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jc w:val="center"/>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9510"/>
      </w:tblGrid>
      <w:tr w:rsidR="0ED8DBFA" w14:paraId="62FDEEDE" w14:textId="77777777" w:rsidTr="3C7F3FD4">
        <w:trPr>
          <w:trHeight w:val="300"/>
          <w:jc w:val="center"/>
        </w:trPr>
        <w:tc>
          <w:tcPr>
            <w:tcW w:w="9510" w:type="dxa"/>
          </w:tcPr>
          <w:p w14:paraId="7C80D315" w14:textId="40B5838C" w:rsidR="747C1D8C" w:rsidRDefault="747C1D8C" w:rsidP="0ED8DBFA">
            <w:pPr>
              <w:jc w:val="center"/>
              <w:rPr>
                <w:rFonts w:ascii="Arial" w:eastAsia="Arial" w:hAnsi="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2D263841" w:rsidRPr="0ED8DBFA">
              <w:rPr>
                <w:rFonts w:ascii="Arial" w:eastAsia="Arial" w:hAnsi="Arial" w:cs="Arial"/>
                <w:b/>
                <w:bCs/>
                <w:color w:val="2E74B5" w:themeColor="accent5" w:themeShade="BF"/>
                <w:sz w:val="44"/>
                <w:szCs w:val="44"/>
                <w:lang w:val="en-US"/>
              </w:rPr>
              <w:t>Project Functional Requirements Specifications</w:t>
            </w:r>
          </w:p>
          <w:p w14:paraId="246F93DF" w14:textId="77777777" w:rsidR="00B13B06" w:rsidRDefault="00B13B06" w:rsidP="0ED8DBFA">
            <w:pPr>
              <w:jc w:val="center"/>
              <w:rPr>
                <w:rFonts w:ascii="Arial" w:eastAsia="Arial" w:hAnsi="Arial" w:cs="Arial"/>
                <w:color w:val="2E74B5" w:themeColor="accent5" w:themeShade="BF"/>
                <w:sz w:val="44"/>
                <w:szCs w:val="44"/>
              </w:rPr>
            </w:pPr>
          </w:p>
          <w:p w14:paraId="703A8BB5" w14:textId="6E3D276C" w:rsidR="2D263841" w:rsidRDefault="2D263841" w:rsidP="3C7F3FD4">
            <w:pPr>
              <w:spacing w:line="259" w:lineRule="auto"/>
              <w:jc w:val="center"/>
              <w:rPr>
                <w:rFonts w:ascii="Arial" w:eastAsia="Arial" w:hAnsi="Arial" w:cs="Arial"/>
                <w:color w:val="FF0000"/>
                <w:sz w:val="44"/>
                <w:szCs w:val="44"/>
              </w:rPr>
            </w:pPr>
            <w:r>
              <w:br/>
            </w:r>
            <w:r w:rsidR="5A964633" w:rsidRPr="3C7F3FD4">
              <w:rPr>
                <w:rFonts w:ascii="Arial" w:eastAsia="Arial" w:hAnsi="Arial" w:cs="Arial"/>
                <w:b/>
                <w:bCs/>
                <w:color w:val="014EA9"/>
                <w:sz w:val="44"/>
                <w:szCs w:val="44"/>
                <w:lang w:val="en-US"/>
              </w:rPr>
              <w:t xml:space="preserve">PRJ0012475 </w:t>
            </w:r>
            <w:r w:rsidR="6FB0D2FB" w:rsidRPr="3C7F3FD4">
              <w:rPr>
                <w:rFonts w:ascii="Arial" w:eastAsia="Arial" w:hAnsi="Arial" w:cs="Arial"/>
                <w:b/>
                <w:bCs/>
                <w:color w:val="014EA9"/>
                <w:sz w:val="44"/>
                <w:szCs w:val="44"/>
                <w:lang w:val="en-US"/>
              </w:rPr>
              <w:t>BDO Insurance Brokering System – Renewal v1.1</w:t>
            </w:r>
          </w:p>
          <w:p w14:paraId="6046364B" w14:textId="5F2B048E" w:rsidR="0ED8DBFA" w:rsidRDefault="0ED8DBFA" w:rsidP="0ED8DBFA">
            <w:pPr>
              <w:jc w:val="center"/>
              <w:rPr>
                <w:rFonts w:ascii="Arial" w:eastAsia="Arial" w:hAnsi="Arial" w:cs="Arial"/>
                <w:color w:val="FF0000"/>
                <w:sz w:val="44"/>
                <w:szCs w:val="44"/>
              </w:rPr>
            </w:pPr>
          </w:p>
          <w:p w14:paraId="5C1B4145" w14:textId="56135ED0" w:rsidR="2D263841" w:rsidRDefault="2D263841" w:rsidP="0ED8DBFA">
            <w:pPr>
              <w:jc w:val="center"/>
              <w:rPr>
                <w:rFonts w:ascii="Arial" w:eastAsia="Arial" w:hAnsi="Arial" w:cs="Arial"/>
                <w:color w:val="FF0000"/>
                <w:sz w:val="36"/>
                <w:szCs w:val="36"/>
              </w:rPr>
            </w:pPr>
            <w:r>
              <w:br/>
            </w:r>
            <w:r w:rsidRPr="0ED8DBFA">
              <w:rPr>
                <w:rFonts w:ascii="Arial" w:eastAsia="Arial" w:hAnsi="Arial" w:cs="Arial"/>
                <w:b/>
                <w:bCs/>
                <w:color w:val="014EA9"/>
                <w:sz w:val="36"/>
                <w:szCs w:val="36"/>
                <w:lang w:val="en-US"/>
              </w:rPr>
              <w:t xml:space="preserve">Prepared by:  </w:t>
            </w:r>
            <w:r w:rsidR="00B13B06" w:rsidRPr="00B13B06">
              <w:rPr>
                <w:rFonts w:ascii="Arial" w:eastAsia="Arial" w:hAnsi="Arial" w:cs="Arial"/>
                <w:b/>
                <w:bCs/>
                <w:color w:val="014EA9"/>
                <w:sz w:val="36"/>
                <w:szCs w:val="36"/>
                <w:lang w:val="en-US"/>
              </w:rPr>
              <w:t>Angela V. Ramirez</w:t>
            </w:r>
          </w:p>
          <w:p>
            <w:pPr>
              <w:jc w:val="center"/>
              <w:rPr>
                <w:rFonts w:ascii="Arial" w:hAnsi="Arial" w:cs="Arial"/>
                <w:sz w:val="28"/>
                <w:szCs w:val="28"/>
              </w:rPr>
            </w:pPr>
            <w:r>
              <w:rPr>
                <w:rFonts w:ascii="Arial" w:hAnsi="Arial" w:cs="Arial"/>
                <w:b/>
                <w:bCs/>
                <w:color w:val="014EA9"/>
                <w:sz w:val="28"/>
                <w:szCs w:val="28"/>
              </w:rPr>
              <w:t xml:space="preserve">Drafting support: iorta TechNXT Project Team</w:t>
            </w:r>
          </w:p>
          <w:p w14:paraId="0E065383" w14:textId="74FBBA83" w:rsidR="0ED8DBFA" w:rsidRDefault="0ED8DBFA" w:rsidP="0ED8DBFA">
            <w:pPr>
              <w:rPr>
                <w:rFonts w:ascii="Arial" w:hAnsi="Arial" w:cs="Arial"/>
                <w:b/>
                <w:bCs/>
                <w:u w:val="single"/>
              </w:rPr>
            </w:pPr>
          </w:p>
        </w:tc>
      </w:tr>
    </w:tbl>
    <w:p w14:paraId="0542FBE5" w14:textId="77777777" w:rsidR="00761F3D" w:rsidRPr="002F75E6" w:rsidRDefault="00761F3D" w:rsidP="00761F3D">
      <w:pPr>
        <w:tabs>
          <w:tab w:val="left" w:pos="3510"/>
        </w:tabs>
        <w:jc w:val="center"/>
        <w:rPr>
          <w:rFonts w:ascii="Arial" w:hAnsi="Arial" w:cs="Arial"/>
        </w:rPr>
      </w:pPr>
    </w:p>
    <w:p w14:paraId="75C63E9B" w14:textId="77777777" w:rsidR="00761F3D" w:rsidRDefault="00761F3D" w:rsidP="00761F3D">
      <w:pPr>
        <w:pStyle w:val="MainTitle"/>
        <w:rPr>
          <w:rFonts w:cs="Arial"/>
        </w:rPr>
      </w:pPr>
    </w:p>
    <w:p w14:paraId="515CA5E9" w14:textId="77777777" w:rsidR="00954550" w:rsidRDefault="00954550" w:rsidP="00761F3D">
      <w:pPr>
        <w:pStyle w:val="MainTitle"/>
        <w:rPr>
          <w:rFonts w:cs="Arial"/>
        </w:rPr>
      </w:pPr>
    </w:p>
    <w:p w14:paraId="6A55C12C" w14:textId="77777777" w:rsidR="00954550" w:rsidRDefault="00954550" w:rsidP="00761F3D">
      <w:pPr>
        <w:pStyle w:val="MainTitle"/>
        <w:rPr>
          <w:rFonts w:cs="Arial"/>
        </w:rPr>
      </w:pPr>
    </w:p>
    <w:p w14:paraId="76E0938A" w14:textId="77777777" w:rsidR="00954550" w:rsidRDefault="00954550" w:rsidP="00761F3D">
      <w:pPr>
        <w:pStyle w:val="MainTitle"/>
        <w:rPr>
          <w:rFonts w:cs="Arial"/>
        </w:rPr>
      </w:pPr>
    </w:p>
    <w:p w14:paraId="20891E2E" w14:textId="77777777" w:rsidR="00954550" w:rsidRDefault="00954550" w:rsidP="00761F3D">
      <w:pPr>
        <w:pStyle w:val="MainTitle"/>
        <w:rPr>
          <w:rFonts w:cs="Arial"/>
        </w:rPr>
      </w:pPr>
    </w:p>
    <w:p w14:paraId="475786BA" w14:textId="77777777" w:rsidR="00954550" w:rsidRDefault="00954550" w:rsidP="00761F3D">
      <w:pPr>
        <w:pStyle w:val="MainTitle"/>
        <w:rPr>
          <w:rFonts w:cs="Arial"/>
        </w:rPr>
      </w:pPr>
    </w:p>
    <w:p w14:paraId="03D87A5F" w14:textId="77777777" w:rsidR="00954550" w:rsidRPr="002F75E6" w:rsidRDefault="00954550" w:rsidP="00761F3D">
      <w:pPr>
        <w:pStyle w:val="MainTitle"/>
        <w:rPr>
          <w:rFonts w:cs="Arial"/>
        </w:rPr>
      </w:pPr>
    </w:p>
    <w:p w14:paraId="22DB3819" w14:textId="77777777" w:rsidR="00761F3D" w:rsidRPr="002F75E6" w:rsidRDefault="00761F3D" w:rsidP="00761F3D">
      <w:pPr>
        <w:rPr>
          <w:rFonts w:ascii="Arial" w:hAnsi="Arial" w:cs="Arial"/>
        </w:rPr>
      </w:pPr>
    </w:p>
    <w:p w14:paraId="4F03E9A7" w14:textId="77777777" w:rsidR="00761F3D" w:rsidRPr="002F75E6" w:rsidRDefault="00761F3D" w:rsidP="00761F3D">
      <w:pPr>
        <w:rPr>
          <w:rFonts w:ascii="Arial" w:hAnsi="Arial" w:cs="Arial"/>
        </w:rPr>
      </w:pPr>
    </w:p>
    <w:p w14:paraId="64278BF3" w14:textId="77777777" w:rsidR="00761F3D" w:rsidRPr="002F75E6" w:rsidRDefault="00761F3D" w:rsidP="00761F3D">
      <w:pPr>
        <w:rPr>
          <w:rFonts w:ascii="Arial" w:hAnsi="Arial" w:cs="Arial"/>
        </w:rPr>
      </w:pPr>
    </w:p>
    <w:p w14:paraId="5C30D2C6" w14:textId="77777777" w:rsidR="00761F3D" w:rsidRPr="002F75E6" w:rsidRDefault="00761F3D" w:rsidP="00992F95">
      <w:pPr>
        <w:jc w:val="center"/>
        <w:rPr>
          <w:rFonts w:ascii="Arial" w:hAnsi="Arial" w:cs="Arial"/>
          <w:b/>
          <w:u w:val="single"/>
        </w:rPr>
      </w:pPr>
    </w:p>
    <w:p w14:paraId="5812EC8A" w14:textId="77777777" w:rsidR="00761F3D" w:rsidRPr="002F75E6" w:rsidRDefault="00761F3D" w:rsidP="00992F95">
      <w:pPr>
        <w:jc w:val="center"/>
        <w:rPr>
          <w:rFonts w:ascii="Arial" w:hAnsi="Arial" w:cs="Arial"/>
          <w:b/>
          <w:u w:val="single"/>
        </w:rPr>
        <w:sectPr w:rsidR="00761F3D" w:rsidRPr="002F75E6" w:rsidSect="00C14AEF">
          <w:headerReference w:type="default" r:id="rId13"/>
          <w:footerReference w:type="default" r:id="rId14"/>
          <w:headerReference w:type="first" r:id="rId15"/>
          <w:pgSz w:w="12240" w:h="15840" w:code="1"/>
          <w:pgMar w:top="1440" w:right="810" w:bottom="1440" w:left="720" w:header="709" w:footer="709" w:gutter="0"/>
          <w:cols w:space="708"/>
          <w:titlePg/>
          <w:docGrid w:linePitch="360"/>
        </w:sectPr>
      </w:pPr>
    </w:p>
    <w:p w14:paraId="69095893" w14:textId="77777777" w:rsidR="006B52CF" w:rsidRPr="002F75E6" w:rsidRDefault="28CF9A6D" w:rsidP="0ED8DBFA">
      <w:pPr>
        <w:pStyle w:val="Heading1"/>
        <w:spacing w:after="120"/>
        <w:ind w:left="90" w:hanging="90"/>
      </w:pPr>
      <w:bookmarkStart w:id="0" w:name="_Toc475251652"/>
      <w:bookmarkStart w:id="1" w:name="_Toc485711484"/>
      <w:bookmarkStart w:id="2" w:name="_Toc90196348"/>
      <w:bookmarkStart w:id="3" w:name="_Toc137351783"/>
      <w:bookmarkStart w:id="4" w:name="_Toc96081431"/>
      <w:bookmarkStart w:id="5" w:name="_Toc718104479"/>
      <w:bookmarkStart w:id="6" w:name="_Toc1000024684"/>
      <w:r>
        <w:lastRenderedPageBreak/>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pPr>
          <w:r>
            <w:fldChar w:fldCharType="begin"/>
          </w:r>
          <w:r>
            <w:instrText xml:space="preserve">TOC \o "1-9" \z \u \h</w:instrText>
          </w:r>
          <w:r>
            <w:fldChar w:fldCharType="separate"/>
          </w:r>
          <w:r>
            <w:t xml:space="preserve">Table of Contents</w:t>
          </w:r>
          <w:r>
            <w:tab/>
          </w:r>
          <w:r>
            <w:t xml:space="preserve">2</w:t>
          </w:r>
        </w:p>
        <w:p>
          <w:pPr>
            <w:pStyle w:val="TOC1"/>
            <w:tabs>
              <w:tab w:val="right" w:leader="dot" w:pos="9630"/>
            </w:tabs>
          </w:pPr>
          <w:r>
            <w:t xml:space="preserve">Document Revision Log</w:t>
          </w:r>
          <w:r>
            <w:tab/>
          </w:r>
          <w:r>
            <w:t xml:space="preserve">4</w:t>
          </w:r>
        </w:p>
        <w:p>
          <w:pPr>
            <w:pStyle w:val="TOC1"/>
            <w:tabs>
              <w:tab w:val="right" w:leader="dot" w:pos="9630"/>
            </w:tabs>
          </w:pPr>
          <w:r>
            <w:t xml:space="preserve">1. Introduction</w:t>
          </w:r>
          <w:r>
            <w:tab/>
          </w:r>
          <w:r>
            <w:t xml:space="preserve">5</w:t>
          </w:r>
        </w:p>
        <w:p>
          <w:pPr>
            <w:pStyle w:val="TOC2"/>
            <w:tabs>
              <w:tab w:val="right" w:leader="dot" w:pos="9630"/>
            </w:tabs>
          </w:pPr>
          <w:r>
            <w:t xml:space="preserve">1.1. Document Purpose</w:t>
          </w:r>
          <w:r>
            <w:tab/>
          </w:r>
          <w:r>
            <w:t xml:space="preserve">5</w:t>
          </w:r>
        </w:p>
        <w:p>
          <w:pPr>
            <w:pStyle w:val="TOC2"/>
            <w:tabs>
              <w:tab w:val="right" w:leader="dot" w:pos="9630"/>
            </w:tabs>
          </w:pPr>
          <w:r>
            <w:t xml:space="preserve">1.2. Project Overview</w:t>
          </w:r>
          <w:r>
            <w:tab/>
          </w:r>
          <w:r>
            <w:t xml:space="preserve">5</w:t>
          </w:r>
        </w:p>
        <w:p>
          <w:pPr>
            <w:pStyle w:val="TOC2"/>
            <w:tabs>
              <w:tab w:val="right" w:leader="dot" w:pos="9630"/>
            </w:tabs>
          </w:pPr>
          <w:r>
            <w:t xml:space="preserve">1.3. Document Preparation, Review and Approval</w:t>
          </w:r>
          <w:r>
            <w:tab/>
          </w:r>
          <w:r>
            <w:t xml:space="preserve">5</w:t>
          </w:r>
        </w:p>
        <w:p>
          <w:pPr>
            <w:pStyle w:val="TOC2"/>
            <w:tabs>
              <w:tab w:val="right" w:leader="dot" w:pos="9630"/>
            </w:tabs>
          </w:pPr>
          <w:r>
            <w:t xml:space="preserve">1.4. References</w:t>
          </w:r>
          <w:r>
            <w:tab/>
          </w:r>
          <w:r>
            <w:t xml:space="preserve">6</w:t>
          </w:r>
        </w:p>
        <w:p>
          <w:pPr>
            <w:pStyle w:val="TOC2"/>
            <w:tabs>
              <w:tab w:val="right" w:leader="dot" w:pos="9630"/>
            </w:tabs>
          </w:pPr>
          <w:r>
            <w:t xml:space="preserve">1.5. Summary for the Business Unit Review</w:t>
          </w:r>
          <w:r>
            <w:tab/>
          </w:r>
          <w:r>
            <w:t xml:space="preserve">7</w:t>
          </w:r>
        </w:p>
        <w:p>
          <w:pPr>
            <w:pStyle w:val="TOC1"/>
            <w:tabs>
              <w:tab w:val="right" w:leader="dot" w:pos="9630"/>
            </w:tabs>
          </w:pPr>
          <w:r>
            <w:t xml:space="preserve">2. Business Requirements Mapping</w:t>
          </w:r>
          <w:r>
            <w:tab/>
          </w:r>
          <w:r>
            <w:t xml:space="preserve">10</w:t>
          </w:r>
        </w:p>
        <w:p>
          <w:pPr>
            <w:pStyle w:val="TOC1"/>
            <w:tabs>
              <w:tab w:val="right" w:leader="dot" w:pos="9630"/>
            </w:tabs>
          </w:pPr>
          <w:r>
            <w:t xml:space="preserve">3. Functional Requirements</w:t>
          </w:r>
          <w:r>
            <w:tab/>
          </w:r>
          <w:r>
            <w:t xml:space="preserve">57</w:t>
          </w:r>
        </w:p>
        <w:p>
          <w:pPr>
            <w:pStyle w:val="TOC1"/>
            <w:tabs>
              <w:tab w:val="right" w:leader="dot" w:pos="9630"/>
            </w:tabs>
          </w:pPr>
          <w:r>
            <w:t xml:space="preserve">Process Flow</w:t>
          </w:r>
          <w:r>
            <w:tab/>
          </w:r>
          <w:r>
            <w:t xml:space="preserve">165</w:t>
          </w:r>
        </w:p>
        <w:p>
          <w:pPr>
            <w:pStyle w:val="TOC1"/>
            <w:tabs>
              <w:tab w:val="right" w:leader="dot" w:pos="9630"/>
            </w:tabs>
          </w:pPr>
          <w:r>
            <w:t xml:space="preserve">Signoff Sheet</w:t>
          </w:r>
          <w:r>
            <w:tab/>
          </w:r>
          <w:r>
            <w:t xml:space="preserve">173</w:t>
          </w:r>
        </w:p>
        <w:p>
          <w:pPr>
            <w:pStyle w:val="TOC1"/>
            <w:tabs>
              <w:tab w:val="right" w:leader="dot" w:pos="9630"/>
            </w:tabs>
          </w:pPr>
          <w:r>
            <w:t xml:space="preserve">Annex A – Renewal Fields</w:t>
          </w:r>
          <w:r>
            <w:tab/>
          </w:r>
          <w:r>
            <w:t xml:space="preserve">174</w:t>
          </w:r>
        </w:p>
        <w:p>
          <w:pPr>
            <w:pStyle w:val="TOC1"/>
            <w:tabs>
              <w:tab w:val="right" w:leader="dot" w:pos="9630"/>
            </w:tabs>
          </w:pPr>
          <w:r>
            <w:t xml:space="preserve">Annex B – Duplicate Checking Criteria</w:t>
          </w:r>
          <w:r>
            <w:tab/>
          </w:r>
          <w:r>
            <w:t xml:space="preserve">174</w:t>
          </w:r>
        </w:p>
        <w:p>
          <w:pPr>
            <w:pStyle w:val="TOC1"/>
            <w:tabs>
              <w:tab w:val="right" w:leader="dot" w:pos="9630"/>
            </w:tabs>
          </w:pPr>
          <w:r>
            <w:t xml:space="preserve">Annex C - Sanitation Rules per Market Segment</w:t>
          </w:r>
          <w:r>
            <w:tab/>
          </w:r>
          <w:r>
            <w:t xml:space="preserve">176</w:t>
          </w:r>
        </w:p>
        <w:p>
          <w:pPr>
            <w:pStyle w:val="TOC2"/>
            <w:tabs>
              <w:tab w:val="right" w:leader="dot" w:pos="9630"/>
            </w:tabs>
          </w:pPr>
          <w:r>
            <w:t xml:space="preserve">I. Non-CBG</w:t>
          </w:r>
          <w:r>
            <w:tab/>
          </w:r>
          <w:r>
            <w:t xml:space="preserve">176</w:t>
          </w:r>
        </w:p>
        <w:p>
          <w:pPr>
            <w:pStyle w:val="TOC2"/>
            <w:tabs>
              <w:tab w:val="right" w:leader="dot" w:pos="9630"/>
            </w:tabs>
          </w:pPr>
          <w:r>
            <w:t xml:space="preserve">II. CBG Motor</w:t>
          </w:r>
          <w:r>
            <w:tab/>
          </w:r>
          <w:r>
            <w:t xml:space="preserve">176</w:t>
          </w:r>
        </w:p>
        <w:p>
          <w:pPr>
            <w:pStyle w:val="TOC2"/>
            <w:tabs>
              <w:tab w:val="right" w:leader="dot" w:pos="9630"/>
            </w:tabs>
          </w:pPr>
          <w:r>
            <w:t xml:space="preserve">III. CBG Home</w:t>
          </w:r>
          <w:r>
            <w:tab/>
          </w:r>
          <w:r>
            <w:t xml:space="preserve">179</w:t>
          </w:r>
        </w:p>
        <w:p>
          <w:pPr>
            <w:pStyle w:val="TOC1"/>
            <w:tabs>
              <w:tab w:val="right" w:leader="dot" w:pos="9630"/>
            </w:tabs>
          </w:pPr>
          <w:r>
            <w:t xml:space="preserve">Annex D - CBG Motor Automatic Field Update Details</w:t>
          </w:r>
          <w:r>
            <w:tab/>
          </w:r>
          <w:r>
            <w:t xml:space="preserve">179</w:t>
          </w:r>
        </w:p>
        <w:p>
          <w:pPr>
            <w:pStyle w:val="TOC1"/>
            <w:tabs>
              <w:tab w:val="right" w:leader="dot" w:pos="9630"/>
            </w:tabs>
          </w:pPr>
          <w:r>
            <w:t xml:space="preserve">Annex E – CBG Motor Automatic Field Update Details (Auto Promo to Regular)</w:t>
          </w:r>
          <w:r>
            <w:tab/>
          </w:r>
          <w:r>
            <w:t xml:space="preserve">181</w:t>
          </w:r>
        </w:p>
        <w:p>
          <w:pPr>
            <w:pStyle w:val="TOC1"/>
            <w:tabs>
              <w:tab w:val="right" w:leader="dot" w:pos="9630"/>
            </w:tabs>
          </w:pPr>
          <w:r>
            <w:t xml:space="preserve">Annex F – Auto Assignment Logic Per Market Segment</w:t>
          </w:r>
          <w:r>
            <w:tab/>
          </w:r>
          <w:r>
            <w:t xml:space="preserve">183</w:t>
          </w:r>
        </w:p>
        <w:p>
          <w:pPr>
            <w:pStyle w:val="TOC2"/>
            <w:tabs>
              <w:tab w:val="right" w:leader="dot" w:pos="9630"/>
            </w:tabs>
          </w:pPr>
          <w:r>
            <w:t xml:space="preserve">I. Corporate</w:t>
          </w:r>
          <w:r>
            <w:tab/>
          </w:r>
          <w:r>
            <w:t xml:space="preserve">183</w:t>
          </w:r>
        </w:p>
        <w:p>
          <w:pPr>
            <w:pStyle w:val="TOC2"/>
            <w:tabs>
              <w:tab w:val="right" w:leader="dot" w:pos="9630"/>
            </w:tabs>
          </w:pPr>
          <w:r>
            <w:t xml:space="preserve">II. Retail</w:t>
          </w:r>
          <w:r>
            <w:tab/>
          </w:r>
          <w:r>
            <w:t xml:space="preserve">183</w:t>
          </w:r>
        </w:p>
        <w:p>
          <w:pPr>
            <w:pStyle w:val="TOC2"/>
            <w:tabs>
              <w:tab w:val="right" w:leader="dot" w:pos="9630"/>
            </w:tabs>
          </w:pPr>
          <w:r>
            <w:t xml:space="preserve">III. CBG Motor</w:t>
          </w:r>
          <w:r>
            <w:tab/>
          </w:r>
          <w:r>
            <w:t xml:space="preserve">184</w:t>
          </w:r>
        </w:p>
        <w:p>
          <w:pPr>
            <w:pStyle w:val="TOC2"/>
            <w:tabs>
              <w:tab w:val="right" w:leader="dot" w:pos="9630"/>
            </w:tabs>
          </w:pPr>
          <w:r>
            <w:t xml:space="preserve">IV. CBG Home</w:t>
          </w:r>
          <w:r>
            <w:tab/>
          </w:r>
          <w:r>
            <w:t xml:space="preserve">184</w:t>
          </w:r>
        </w:p>
        <w:p>
          <w:pPr>
            <w:pStyle w:val="TOC1"/>
            <w:tabs>
              <w:tab w:val="right" w:leader="dot" w:pos="9630"/>
            </w:tabs>
          </w:pPr>
          <w:r>
            <w:t xml:space="preserve">Annex G - LAMD Upload File Details</w:t>
          </w:r>
          <w:r>
            <w:tab/>
          </w:r>
          <w:r>
            <w:t xml:space="preserve">185</w:t>
          </w:r>
        </w:p>
        <w:p>
          <w:pPr>
            <w:pStyle w:val="TOC2"/>
            <w:tabs>
              <w:tab w:val="right" w:leader="dot" w:pos="9630"/>
            </w:tabs>
          </w:pPr>
          <w:r>
            <w:t xml:space="preserve">I. CBG Loans excluding Personal</w:t>
          </w:r>
          <w:r>
            <w:tab/>
          </w:r>
          <w:r>
            <w:t xml:space="preserve">185</w:t>
          </w:r>
        </w:p>
        <w:p>
          <w:pPr>
            <w:pStyle w:val="TOC2"/>
            <w:tabs>
              <w:tab w:val="right" w:leader="dot" w:pos="9630"/>
            </w:tabs>
          </w:pPr>
          <w:r>
            <w:t xml:space="preserve">II. List of Paid Off Accounts</w:t>
          </w:r>
          <w:r>
            <w:tab/>
          </w:r>
          <w:r>
            <w:t xml:space="preserve">187</w:t>
          </w:r>
        </w:p>
        <w:p>
          <w:pPr>
            <w:pStyle w:val="TOC1"/>
            <w:tabs>
              <w:tab w:val="right" w:leader="dot" w:pos="9630"/>
            </w:tabs>
          </w:pPr>
          <w:r>
            <w:t xml:space="preserve">Annex H – Insurer Disposition Upload Details (CBG)</w:t>
          </w:r>
          <w:r>
            <w:tab/>
          </w:r>
          <w:r>
            <w:t xml:space="preserve">188</w:t>
          </w:r>
        </w:p>
        <w:p>
          <w:pPr>
            <w:pStyle w:val="TOC1"/>
            <w:tabs>
              <w:tab w:val="right" w:leader="dot" w:pos="9630"/>
            </w:tabs>
          </w:pPr>
          <w:r>
            <w:t xml:space="preserve">Annex I – Quick Proposal Template</w:t>
          </w:r>
          <w:r>
            <w:tab/>
          </w:r>
          <w:r>
            <w:t xml:space="preserve">188</w:t>
          </w:r>
        </w:p>
        <w:p>
          <w:pPr>
            <w:pStyle w:val="TOC1"/>
            <w:tabs>
              <w:tab w:val="right" w:leader="dot" w:pos="9630"/>
            </w:tabs>
          </w:pPr>
          <w:r>
            <w:t xml:space="preserve">Annex J – Full Proposal Template</w:t>
          </w:r>
          <w:r>
            <w:tab/>
          </w:r>
          <w:r>
            <w:t xml:space="preserve">188</w:t>
          </w:r>
        </w:p>
        <w:p>
          <w:pPr>
            <w:pStyle w:val="TOC1"/>
            <w:tabs>
              <w:tab w:val="right" w:leader="dot" w:pos="9630"/>
            </w:tabs>
          </w:pPr>
          <w:r>
            <w:t xml:space="preserve">Annex K - Non –Package Quotation Request Details</w:t>
          </w:r>
          <w:r>
            <w:tab/>
          </w:r>
          <w:r>
            <w:t xml:space="preserve">188</w:t>
          </w:r>
        </w:p>
        <w:p>
          <w:pPr>
            <w:pStyle w:val="TOC1"/>
            <w:tabs>
              <w:tab w:val="right" w:leader="dot" w:pos="9630"/>
            </w:tabs>
          </w:pPr>
          <w:r>
            <w:t xml:space="preserve">Annex L – Renewal Advice Template</w:t>
          </w:r>
          <w:r>
            <w:tab/>
          </w:r>
          <w:r>
            <w:t xml:space="preserve">189</w:t>
          </w:r>
        </w:p>
        <w:p>
          <w:pPr>
            <w:pStyle w:val="TOC1"/>
            <w:tabs>
              <w:tab w:val="right" w:leader="dot" w:pos="9630"/>
            </w:tabs>
          </w:pPr>
          <w:r>
            <w:t xml:space="preserve">Annex M - Letter Eligibility Matrix</w:t>
          </w:r>
          <w:r>
            <w:tab/>
          </w:r>
          <w:r>
            <w:t xml:space="preserve">189</w:t>
          </w:r>
        </w:p>
        <w:p>
          <w:pPr>
            <w:pStyle w:val="TOC1"/>
            <w:tabs>
              <w:tab w:val="right" w:leader="dot" w:pos="9630"/>
            </w:tabs>
          </w:pPr>
          <w:r>
            <w:t xml:space="preserve">Annex N – NRNS Reminder Letter Template</w:t>
          </w:r>
          <w:r>
            <w:tab/>
          </w:r>
          <w:r>
            <w:t xml:space="preserve">190</w:t>
          </w:r>
        </w:p>
        <w:p>
          <w:pPr>
            <w:pStyle w:val="TOC1"/>
            <w:tabs>
              <w:tab w:val="right" w:leader="dot" w:pos="9630"/>
            </w:tabs>
          </w:pPr>
          <w:r>
            <w:t xml:space="preserve">Annex O – No Advice Letter Template</w:t>
          </w:r>
          <w:r>
            <w:tab/>
          </w:r>
          <w:r>
            <w:t xml:space="preserve">190</w:t>
          </w:r>
        </w:p>
        <w:p>
          <w:pPr>
            <w:pStyle w:val="TOC1"/>
            <w:tabs>
              <w:tab w:val="right" w:leader="dot" w:pos="9630"/>
            </w:tabs>
          </w:pPr>
          <w:r>
            <w:t xml:space="preserve">Annex P – Non-Renewal Letter Template</w:t>
          </w:r>
          <w:r>
            <w:tab/>
          </w:r>
          <w:r>
            <w:t xml:space="preserve">190</w:t>
          </w:r>
        </w:p>
        <w:p>
          <w:pPr>
            <w:pStyle w:val="TOC1"/>
            <w:tabs>
              <w:tab w:val="right" w:leader="dot" w:pos="9630"/>
            </w:tabs>
          </w:pPr>
          <w:r>
            <w:t xml:space="preserve">Annex Q – SFU Letter Template</w:t>
          </w:r>
          <w:r>
            <w:tab/>
          </w:r>
          <w:r>
            <w:t xml:space="preserve">190</w:t>
          </w:r>
        </w:p>
        <w:p>
          <w:pPr>
            <w:pStyle w:val="TOC1"/>
            <w:tabs>
              <w:tab w:val="right" w:leader="dot" w:pos="9630"/>
            </w:tabs>
          </w:pPr>
          <w:r>
            <w:t xml:space="preserve">Annex R – FFY Reminder Letter Template</w:t>
          </w:r>
          <w:r>
            <w:tab/>
          </w:r>
          <w:r>
            <w:t xml:space="preserve">190</w:t>
          </w:r>
        </w:p>
        <w:p>
          <w:pPr>
            <w:pStyle w:val="TOC1"/>
            <w:tabs>
              <w:tab w:val="right" w:leader="dot" w:pos="9630"/>
            </w:tabs>
          </w:pPr>
          <w:r>
            <w:t xml:space="preserve">Annex S - Billing File Email and Attachment Template</w:t>
          </w:r>
          <w:r>
            <w:tab/>
          </w:r>
          <w:r>
            <w:t xml:space="preserve">190</w:t>
          </w:r>
        </w:p>
        <w:p>
          <w:pPr>
            <w:pStyle w:val="TOC2"/>
            <w:tabs>
              <w:tab w:val="right" w:leader="dot" w:pos="9630"/>
            </w:tabs>
          </w:pPr>
          <w:r>
            <w:t xml:space="preserve">I. Attachment Details</w:t>
          </w:r>
          <w:r>
            <w:tab/>
          </w:r>
          <w:r>
            <w:t xml:space="preserve">190</w:t>
          </w:r>
        </w:p>
        <w:p>
          <w:pPr>
            <w:pStyle w:val="TOC2"/>
            <w:tabs>
              <w:tab w:val="right" w:leader="dot" w:pos="9630"/>
            </w:tabs>
          </w:pPr>
          <w:r>
            <w:t xml:space="preserve">II. Email Template</w:t>
          </w:r>
          <w:r>
            <w:tab/>
          </w:r>
          <w:r>
            <w:t xml:space="preserve">190</w:t>
          </w:r>
        </w:p>
        <w:p>
          <w:pPr>
            <w:pStyle w:val="TOC1"/>
            <w:tabs>
              <w:tab w:val="right" w:leader="dot" w:pos="9630"/>
            </w:tabs>
          </w:pPr>
          <w:r>
            <w:t xml:space="preserve">Annex T - Placement Slip Template</w:t>
          </w:r>
          <w:r>
            <w:tab/>
          </w:r>
          <w:r>
            <w:t xml:space="preserve">191</w:t>
          </w:r>
        </w:p>
        <w:p>
          <w:pPr>
            <w:pStyle w:val="TOC1"/>
            <w:tabs>
              <w:tab w:val="right" w:leader="dot" w:pos="9630"/>
            </w:tabs>
          </w:pPr>
          <w:r>
            <w:t xml:space="preserve">Annex U – Placement File Field Details</w:t>
          </w:r>
          <w:r>
            <w:tab/>
          </w:r>
          <w:r>
            <w:t xml:space="preserve">191</w:t>
          </w:r>
        </w:p>
        <w:p>
          <w:pPr>
            <w:pStyle w:val="TOC2"/>
            <w:tabs>
              <w:tab w:val="right" w:leader="dot" w:pos="9630"/>
            </w:tabs>
          </w:pPr>
          <w:r>
            <w:t xml:space="preserve">I. Package Risk Description</w:t>
          </w:r>
          <w:r>
            <w:tab/>
          </w:r>
          <w:r>
            <w:t xml:space="preserve">192</w:t>
          </w:r>
        </w:p>
        <w:p>
          <w:pPr>
            <w:pStyle w:val="TOC2"/>
            <w:tabs>
              <w:tab w:val="right" w:leader="dot" w:pos="9630"/>
            </w:tabs>
          </w:pPr>
          <w:r>
            <w:t xml:space="preserve">II. Non-Package Risk Description</w:t>
          </w:r>
          <w:r>
            <w:tab/>
          </w:r>
          <w:r>
            <w:t xml:space="preserve">193</w:t>
          </w:r>
        </w:p>
        <w:p>
          <w:pPr>
            <w:pStyle w:val="TOC1"/>
            <w:tabs>
              <w:tab w:val="right" w:leader="dot" w:pos="9630"/>
            </w:tabs>
          </w:pPr>
          <w:r>
            <w:t xml:space="preserve">Annex V – Return Reasons</w:t>
          </w:r>
          <w:r>
            <w:tab/>
          </w:r>
          <w:r>
            <w:t xml:space="preserve">197</w:t>
          </w:r>
        </w:p>
        <w:p>
          <w:pPr>
            <w:pStyle w:val="TOC1"/>
            <w:tabs>
              <w:tab w:val="right" w:leader="dot" w:pos="9630"/>
            </w:tabs>
          </w:pPr>
          <w:r>
            <w:t xml:space="preserve">Annex W – Insurance Advice Template</w:t>
          </w:r>
          <w:r>
            <w:tab/>
          </w:r>
          <w:r>
            <w:t xml:space="preserve">198</w:t>
          </w:r>
        </w:p>
        <w:p>
          <w:pPr>
            <w:pStyle w:val="TOC1"/>
            <w:tabs>
              <w:tab w:val="right" w:leader="dot" w:pos="9630"/>
            </w:tabs>
          </w:pPr>
          <w:r>
            <w:t xml:space="preserve">Annex X – E-Policy Email Template</w:t>
          </w:r>
          <w:r>
            <w:tab/>
          </w:r>
          <w:r>
            <w:t xml:space="preserve">198</w:t>
          </w:r>
        </w:p>
        <w:p>
          <w:pPr>
            <w:pStyle w:val="TOC1"/>
            <w:tabs>
              <w:tab w:val="right" w:leader="dot" w:pos="9630"/>
            </w:tabs>
          </w:pPr>
          <w:r>
            <w:t xml:space="preserve">Annex Y – Service Invoice Template</w:t>
          </w:r>
          <w:r>
            <w:tab/>
          </w:r>
          <w:r>
            <w:t xml:space="preserve">198</w:t>
          </w:r>
        </w:p>
        <w:p>
          <w:pPr>
            <w:pStyle w:val="TOC1"/>
            <w:tabs>
              <w:tab w:val="right" w:leader="dot" w:pos="9630"/>
            </w:tabs>
          </w:pPr>
          <w:r>
            <w:t xml:space="preserve">Annex Z – Hold Cover Template</w:t>
          </w:r>
          <w:r>
            <w:tab/>
          </w:r>
          <w:r>
            <w:t xml:space="preserve">198</w:t>
          </w:r>
        </w:p>
        <w:p>
          <w:pPr>
            <w:pStyle w:val="TOC1"/>
            <w:tabs>
              <w:tab w:val="right" w:leader="dot" w:pos="9630"/>
            </w:tabs>
          </w:pPr>
          <w:r>
            <w:t xml:space="preserve">Annex AA – Screen Specifications</w:t>
          </w:r>
          <w:r>
            <w:tab/>
          </w:r>
          <w:r>
            <w:t xml:space="preserve">199</w:t>
          </w:r>
        </w:p>
        <w:p>
          <w:pPr>
            <w:pStyle w:val="TOC1"/>
            <w:tabs>
              <w:tab w:val="right" w:leader="dot" w:pos="9630"/>
            </w:tabs>
          </w:pPr>
          <w:r>
            <w:t xml:space="preserve">Annex AB – Messages and Validations</w:t>
          </w:r>
          <w:r>
            <w:tab/>
          </w:r>
          <w:r>
            <w:t xml:space="preserve">243</w:t>
          </w:r>
        </w:p>
        <w:p>
          <w:pPr>
            <w:pStyle w:val="TOC1"/>
            <w:tabs>
              <w:tab w:val="right" w:leader="dot" w:pos="9630"/>
            </w:tabs>
          </w:pPr>
          <w:r>
            <w:t xml:space="preserve">Annex AC – Business Rules and Configurable Parameters</w:t>
          </w:r>
          <w:r>
            <w:tab/>
          </w:r>
          <w:r>
            <w:t xml:space="preserve">252</w:t>
          </w:r>
        </w:p>
        <w:p>
          <w:pPr>
            <w:pStyle w:val="TOC1"/>
            <w:tabs>
              <w:tab w:val="right" w:leader="dot" w:pos="9630"/>
            </w:tabs>
          </w:pPr>
          <w:r>
            <w:t xml:space="preserve">Annex AD – Workflow and Approvals</w:t>
          </w:r>
          <w:r>
            <w:tab/>
          </w:r>
          <w:r>
            <w:t xml:space="preserve">257</w:t>
          </w:r>
        </w:p>
        <w:p>
          <w:pPr>
            <w:pStyle w:val="TOC1"/>
            <w:tabs>
              <w:tab w:val="right" w:leader="dot" w:pos="9630"/>
            </w:tabs>
          </w:pPr>
          <w:r>
            <w:t xml:space="preserve">Annex AE – E-mail and Notification Texts</w:t>
          </w:r>
          <w:r>
            <w:tab/>
          </w:r>
          <w:r>
            <w:t xml:space="preserve">259</w:t>
          </w:r>
        </w:p>
        <w:p>
          <w:pPr>
            <w:pStyle w:val="TOC1"/>
            <w:tabs>
              <w:tab w:val="right" w:leader="dot" w:pos="9630"/>
            </w:tabs>
          </w:pPr>
          <w:r>
            <w:t xml:space="preserve">Annex AF – Document Prints and Output Formats</w:t>
          </w:r>
          <w:r>
            <w:tab/>
          </w:r>
          <w:r>
            <w:t xml:space="preserve">274</w:t>
          </w:r>
        </w:p>
        <w:p>
          <w:pPr>
            <w:pStyle w:val="TOC1"/>
            <w:tabs>
              <w:tab w:val="right" w:leader="dot" w:pos="9630"/>
            </w:tabs>
          </w:pPr>
          <w:r>
            <w:t xml:space="preserve">Annex AG – Reports and Schedules</w:t>
          </w:r>
          <w:r>
            <w:tab/>
          </w:r>
          <w:r>
            <w:t xml:space="preserve">282</w:t>
          </w:r>
        </w:p>
        <w:p>
          <w:pPr>
            <w:pStyle w:val="TOC1"/>
            <w:tabs>
              <w:tab w:val="right" w:leader="dot" w:pos="9630"/>
            </w:tabs>
          </w:pPr>
          <w:r>
            <w:t xml:space="preserve">Annex AH – Integrations</w:t>
          </w:r>
          <w:r>
            <w:tab/>
          </w:r>
          <w:r>
            <w:t xml:space="preserve">284</w:t>
          </w:r>
        </w:p>
        <w:p>
          <w:pPr>
            <w:pStyle w:val="TOC1"/>
            <w:tabs>
              <w:tab w:val="right" w:leader="dot" w:pos="9630"/>
            </w:tabs>
          </w:pPr>
          <w:r>
            <w:t xml:space="preserve">Annex AJ – Non-functional Requirements</w:t>
          </w:r>
          <w:r>
            <w:tab/>
          </w:r>
          <w:r>
            <w:t xml:space="preserve">286</w:t>
          </w:r>
        </w:p>
        <w:p>
          <w:pPr>
            <w:pStyle w:val="TOC1"/>
            <w:tabs>
              <w:tab w:val="right" w:leader="dot" w:pos="9630"/>
            </w:tabs>
          </w:pPr>
          <w:r>
            <w:t xml:space="preserve">Annex AK – Data Set-up and Migration at Go-live</w:t>
          </w:r>
          <w:r>
            <w:tab/>
          </w:r>
          <w:r>
            <w:t xml:space="preserve">287</w:t>
          </w:r>
        </w:p>
        <w:p>
          <w:pPr>
            <w:pStyle w:val="TOC1"/>
            <w:tabs>
              <w:tab w:val="right" w:leader="dot" w:pos="9630"/>
            </w:tabs>
          </w:pPr>
          <w:r>
            <w:t xml:space="preserve">Annex AL – Process Walkthroughs</w:t>
          </w:r>
          <w:r>
            <w:tab/>
          </w:r>
          <w:r>
            <w:t xml:space="preserve">288</w:t>
          </w:r>
        </w:p>
        <w:p>
          <w:pPr>
            <w:pStyle w:val="TOC1"/>
            <w:tabs>
              <w:tab w:val="right" w:leader="dot" w:pos="9630"/>
            </w:tabs>
          </w:pPr>
          <w:r>
            <w:t xml:space="preserve">Annex AM – Requirements Traceability</w:t>
          </w:r>
          <w:r>
            <w:tab/>
          </w:r>
          <w:r>
            <w:t xml:space="preserve">291</w:t>
          </w:r>
        </w:p>
        <w:p>
          <w:pPr>
            <w:pStyle w:val="TOC1"/>
            <w:tabs>
              <w:tab w:val="right" w:leader="dot" w:pos="9630"/>
            </w:tabs>
          </w:pPr>
          <w:r>
            <w:t xml:space="preserve">Annex AN – Assumptions, Dependencies and Open Questions</w:t>
          </w:r>
          <w:r>
            <w:tab/>
          </w:r>
          <w:r>
            <w:t xml:space="preserve">299</w:t>
          </w:r>
        </w:p>
        <w:p>
          <w:pPr>
            <w:pStyle w:val="TOC1"/>
            <w:tabs>
              <w:tab w:val="right" w:leader="dot" w:pos="9630"/>
            </w:tabs>
          </w:pPr>
          <w:r>
            <w:t xml:space="preserve">Annex AO – Observations and Points for BDOI Decision</w:t>
          </w:r>
          <w:r>
            <w:tab/>
          </w:r>
          <w:r>
            <w:t xml:space="preserve">302</w:t>
          </w:r>
        </w:p>
        <w:p>
          <w:pPr>
            <w:pStyle w:val="TOC1"/>
            <w:tabs>
              <w:tab w:val="right" w:leader="dot" w:pos="9630"/>
            </w:tabs>
          </w:pPr>
          <w:r>
            <w:t xml:space="preserve">Annex AP – Change Control after Sign-off</w:t>
          </w:r>
          <w:r>
            <w:tab/>
          </w:r>
          <w:r>
            <w:t xml:space="preserve">312</w:t>
          </w:r>
        </w:p>
        <w:p>
          <w:pPr>
            <w:pStyle w:val="TOC1"/>
            <w:tabs>
              <w:tab w:val="right" w:leader="dot" w:pos="9630"/>
            </w:tabs>
          </w:pPr>
          <w:r>
            <w:t xml:space="preserve">Annex AQ – Business Unit Review Checklist</w:t>
          </w:r>
          <w:r>
            <w:tab/>
          </w:r>
          <w:r>
            <w:t xml:space="preserve">313</w:t>
          </w:r>
        </w:p>
        <w:p>
          <w:pPr>
            <w:pStyle w:val="TOC1"/>
            <w:tabs>
              <w:tab w:val="right" w:leader="dot" w:pos="9630"/>
            </w:tabs>
          </w:pPr>
          <w:r>
            <w:t xml:space="preserve">Annex AR – Glossary</w:t>
          </w:r>
          <w:r>
            <w:tab/>
          </w:r>
          <w:r>
            <w:t xml:space="preserve">314</w:t>
          </w:r>
          <w:r>
            <w:fldChar w:fldCharType="end"/>
          </w:r>
        </w:p>
      </w:sdtContent>
    </w:sdt>
    <w:p w14:paraId="2EF0BA12" w14:textId="3CFB09F4" w:rsidR="2ECB8895" w:rsidRDefault="2ECB8895" w:rsidP="2ECB8895">
      <w:pPr>
        <w:jc w:val="center"/>
        <w:rPr>
          <w:rFonts w:ascii="Arial" w:hAnsi="Arial" w:cs="Arial"/>
          <w:b/>
          <w:bCs/>
          <w:u w:val="single"/>
        </w:rPr>
        <w:sectPr w:rsidR="2ECB8895">
          <w:pgSz w:w="12240" w:h="15840"/>
          <w:pgMar w:top="1440" w:right="1800" w:bottom="1440" w:left="810" w:header="708" w:footer="708" w:gutter="0"/>
          <w:cols w:space="708"/>
          <w:docGrid w:linePitch="360"/>
        </w:sectPr>
      </w:pPr>
    </w:p>
    <w:p w14:paraId="7210C089" w14:textId="77777777" w:rsidR="002F3073" w:rsidRPr="002F75E6" w:rsidRDefault="694227A1" w:rsidP="002F3073">
      <w:pPr>
        <w:pStyle w:val="Heading1"/>
        <w:keepNext/>
      </w:pPr>
      <w:bookmarkStart w:id="7" w:name="_Toc1125989272"/>
      <w:bookmarkStart w:id="8" w:name="_Toc178420430"/>
      <w:bookmarkStart w:id="9" w:name="_Toc137351784"/>
      <w:bookmarkStart w:id="10" w:name="_Toc96081432"/>
      <w:r>
        <w:lastRenderedPageBreak/>
        <w:t>Document Revision Log</w:t>
      </w:r>
      <w:bookmarkEnd w:id="7"/>
      <w:bookmarkEnd w:id="8"/>
    </w:p>
    <w:tbl>
      <w:tblPr>
        <w:tblW w:w="10749"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002F3073" w:rsidRPr="002F75E6" w14:paraId="0153C4BE" w14:textId="77777777" w:rsidTr="0ED8DBFA">
        <w:trPr>
          <w:cantSplit/>
          <w:trHeight w:val="573"/>
          <w:tblHeader/>
          <w:jc w:val="center"/>
        </w:trPr>
        <w:tc>
          <w:tcPr>
            <w:tcW w:w="1896" w:type="dxa"/>
            <w:shd w:val="clear" w:color="auto" w:fill="FFFFFF" w:themeFill="background1"/>
          </w:tcPr>
          <w:p w14:paraId="198DF875" w14:textId="77777777" w:rsidR="002F3073" w:rsidRPr="00BB7915" w:rsidRDefault="002F3073" w:rsidP="00301633">
            <w:pPr>
              <w:pStyle w:val="TableHeading"/>
              <w:rPr>
                <w:rFonts w:cs="Arial"/>
                <w:i w:val="0"/>
              </w:rPr>
            </w:pPr>
            <w:r w:rsidRPr="00BB7915">
              <w:rPr>
                <w:rFonts w:cs="Arial"/>
                <w:i w:val="0"/>
              </w:rPr>
              <w:t>Date</w:t>
            </w:r>
          </w:p>
        </w:tc>
        <w:tc>
          <w:tcPr>
            <w:tcW w:w="1170" w:type="dxa"/>
            <w:shd w:val="clear" w:color="auto" w:fill="FFFFFF" w:themeFill="background1"/>
          </w:tcPr>
          <w:p w14:paraId="76815301" w14:textId="77777777" w:rsidR="002F3073" w:rsidRPr="00BB7915" w:rsidRDefault="002F3073" w:rsidP="00301633">
            <w:pPr>
              <w:pStyle w:val="TableHeading"/>
              <w:rPr>
                <w:rFonts w:cs="Arial"/>
                <w:i w:val="0"/>
              </w:rPr>
            </w:pPr>
            <w:r w:rsidRPr="00BB7915">
              <w:rPr>
                <w:rFonts w:cs="Arial"/>
                <w:i w:val="0"/>
              </w:rPr>
              <w:t>Version</w:t>
            </w:r>
          </w:p>
        </w:tc>
        <w:tc>
          <w:tcPr>
            <w:tcW w:w="4950" w:type="dxa"/>
            <w:shd w:val="clear" w:color="auto" w:fill="FFFFFF" w:themeFill="background1"/>
          </w:tcPr>
          <w:p w14:paraId="5A5A3789" w14:textId="77777777" w:rsidR="002F3073" w:rsidRPr="00BB7915" w:rsidRDefault="002F3073" w:rsidP="00301633">
            <w:pPr>
              <w:pStyle w:val="TableHeading"/>
              <w:rPr>
                <w:rFonts w:cs="Arial"/>
                <w:i w:val="0"/>
              </w:rPr>
            </w:pPr>
            <w:r w:rsidRPr="00BB7915">
              <w:rPr>
                <w:rFonts w:cs="Arial"/>
                <w:i w:val="0"/>
              </w:rPr>
              <w:t>Description of Change</w:t>
            </w:r>
          </w:p>
        </w:tc>
        <w:tc>
          <w:tcPr>
            <w:tcW w:w="2733" w:type="dxa"/>
            <w:shd w:val="clear" w:color="auto" w:fill="FFFFFF" w:themeFill="background1"/>
          </w:tcPr>
          <w:p w14:paraId="52116B72" w14:textId="77777777" w:rsidR="002F3073" w:rsidRPr="00BB7915" w:rsidRDefault="002F3073" w:rsidP="00301633">
            <w:pPr>
              <w:pStyle w:val="TableHeading"/>
              <w:rPr>
                <w:rFonts w:cs="Arial"/>
                <w:i w:val="0"/>
              </w:rPr>
            </w:pPr>
            <w:r w:rsidRPr="00BB7915">
              <w:rPr>
                <w:rFonts w:cs="Arial"/>
                <w:i w:val="0"/>
              </w:rPr>
              <w:t>Created / Reviewed by</w:t>
            </w:r>
          </w:p>
        </w:tc>
      </w:tr>
      <w:tr w:rsidR="002F3073" w:rsidRPr="002F75E6" w14:paraId="0A84791D" w14:textId="77777777" w:rsidTr="0ED8DBFA">
        <w:trPr>
          <w:cantSplit/>
          <w:jc w:val="center"/>
        </w:trPr>
        <w:tc>
          <w:tcPr>
            <w:tcW w:w="1896" w:type="dxa"/>
          </w:tcPr>
          <w:p w14:paraId="066F574E" w14:textId="7F55129B" w:rsidR="002F3073" w:rsidRPr="00BB7915" w:rsidRDefault="000249E1" w:rsidP="00301633">
            <w:pPr>
              <w:jc w:val="center"/>
              <w:rPr>
                <w:rFonts w:ascii="Arial" w:hAnsi="Arial" w:cs="Arial"/>
                <w:color w:val="000000"/>
                <w:sz w:val="21"/>
                <w:szCs w:val="21"/>
              </w:rPr>
            </w:pPr>
            <w:r>
              <w:rPr>
                <w:rFonts w:ascii="Arial" w:hAnsi="Arial" w:cs="Arial"/>
                <w:color w:val="000000"/>
                <w:sz w:val="21"/>
                <w:szCs w:val="21"/>
              </w:rPr>
              <w:t>June 11, 2026</w:t>
            </w:r>
          </w:p>
        </w:tc>
        <w:tc>
          <w:tcPr>
            <w:tcW w:w="1170" w:type="dxa"/>
          </w:tcPr>
          <w:p w14:paraId="7874F033" w14:textId="77777777" w:rsidR="002F3073" w:rsidRPr="00BB7915" w:rsidRDefault="002F3073" w:rsidP="00301633">
            <w:pPr>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14:paraId="392FD372" w14:textId="77777777" w:rsidR="002F3073" w:rsidRPr="00BB7915" w:rsidRDefault="002F3073" w:rsidP="00301633">
            <w:pPr>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14:paraId="7ACFA1F0" w14:textId="35BB1AB3" w:rsidR="002F3073" w:rsidRPr="00BB7915" w:rsidRDefault="000249E1" w:rsidP="00301633">
            <w:pPr>
              <w:jc w:val="center"/>
              <w:rPr>
                <w:rFonts w:ascii="Arial" w:hAnsi="Arial" w:cs="Arial"/>
                <w:color w:val="000000"/>
                <w:sz w:val="21"/>
                <w:szCs w:val="21"/>
                <w:lang w:val="en-US" w:eastAsia="en-US"/>
              </w:rPr>
            </w:pPr>
            <w:r>
              <w:rPr>
                <w:rFonts w:ascii="Arial" w:hAnsi="Arial" w:cs="Arial"/>
                <w:color w:val="000000"/>
                <w:sz w:val="21"/>
                <w:szCs w:val="21"/>
              </w:rPr>
              <w:t>Angela Ramirez</w:t>
            </w:r>
          </w:p>
        </w:tc>
      </w:tr>
      <w:tr w:rsidR="002F3073" w:rsidRPr="002F75E6" w14:paraId="3DD94B6D" w14:textId="77777777" w:rsidTr="0ED8DBFA">
        <w:trPr>
          <w:cantSplit/>
          <w:jc w:val="center"/>
        </w:trPr>
        <w:tc>
          <w:tcPr>
            <w:tcW w:w="1896" w:type="dxa"/>
          </w:tcPr>
          <w:p w14:paraId="17270A01" w14:textId="77777777" w:rsidR="002F3073" w:rsidRPr="00BB7915" w:rsidRDefault="002F3073" w:rsidP="00301633">
            <w:pPr>
              <w:jc w:val="center"/>
              <w:rPr>
                <w:rFonts w:ascii="Arial" w:hAnsi="Arial" w:cs="Arial"/>
                <w:color w:val="000000"/>
                <w:sz w:val="21"/>
                <w:szCs w:val="21"/>
              </w:rPr>
            </w:pPr>
            <w:r>
              <w:rPr>
                <w:rFonts w:ascii="Arial" w:hAnsi="Arial" w:cs="Arial"/>
                <w:sz w:val="18"/>
                <w:szCs w:val="18"/>
              </w:rPr>
              <w:t xml:space="preserve">09 Oct 2026</w:t>
            </w:r>
          </w:p>
        </w:tc>
        <w:tc>
          <w:tcPr>
            <w:tcW w:w="1170" w:type="dxa"/>
          </w:tcPr>
          <w:p w14:paraId="4FB7923E" w14:textId="77777777" w:rsidR="002F3073" w:rsidRPr="00BB7915" w:rsidRDefault="002F3073" w:rsidP="00301633">
            <w:pPr>
              <w:jc w:val="center"/>
              <w:rPr>
                <w:rFonts w:ascii="Arial" w:hAnsi="Arial" w:cs="Arial"/>
              </w:rPr>
            </w:pPr>
            <w:r>
              <w:rPr>
                <w:rFonts w:ascii="Arial" w:hAnsi="Arial" w:cs="Arial"/>
                <w:sz w:val="18"/>
                <w:szCs w:val="18"/>
              </w:rPr>
              <w:t xml:space="preserve">1.1</w:t>
            </w:r>
          </w:p>
        </w:tc>
        <w:tc>
          <w:tcPr>
            <w:tcW w:w="4950" w:type="dxa"/>
          </w:tcPr>
          <w:p w14:paraId="5072321C" w14:textId="77777777" w:rsidR="002F3073" w:rsidRPr="00BB7915" w:rsidRDefault="002F3073" w:rsidP="00301633">
            <w:pPr>
              <w:rPr>
                <w:rFonts w:ascii="Arial" w:hAnsi="Arial" w:cs="Arial"/>
                <w:color w:val="000000"/>
                <w:sz w:val="21"/>
                <w:szCs w:val="21"/>
              </w:rPr>
            </w:pPr>
            <w:r>
              <w:rPr>
                <w:rFonts w:ascii="Arial" w:hAnsi="Arial" w:cs="Arial"/>
                <w:sz w:val="18"/>
                <w:szCs w:val="18"/>
              </w:rPr>
              <w:t xml:space="preserve">Draft for BDOI review: full coverage of the Renewal BRD (version of 8-Oct-2026 with the Walkthrough addendum; the 42 BRRN requirements and the 1,033 requirement lines of the main BRD), functional requirements elaborated with acceptance criteria, new sub-items and entries FRRN.045 to FRRN.049, annexes AA onwards added, observations and points for decision listed in Annex AO. 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the Renewal dashboards and bucket panels, sanitation, assignment and transfers, LAMD and insurer uploads, the CCM, MFT and LMS channels, BDOI's letters, placement and e-policies, hold cover, approvals and billing, proposals and the TSU Requests menu, with current screenshots and the settings for the points BDOI decides</w:t>
            </w:r>
          </w:p>
        </w:tc>
        <w:tc>
          <w:tcPr>
            <w:tcW w:w="2733" w:type="dxa"/>
          </w:tcPr>
          <w:p w14:paraId="47F930FE" w14:textId="77777777" w:rsidR="002F3073" w:rsidRPr="00BB7915" w:rsidRDefault="002F3073" w:rsidP="00301633">
            <w:pPr>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bl>
    <w:p w14:paraId="4D0145CC" w14:textId="5A918284" w:rsidR="0ED8DBFA" w:rsidRDefault="0ED8DBFA">
      <w:r>
        <w:br w:type="page"/>
      </w:r>
    </w:p>
    <w:p w14:paraId="400D2B46" w14:textId="5F04A035" w:rsidR="00992F95" w:rsidRPr="002F75E6" w:rsidRDefault="3DF931E7" w:rsidP="003C11B5">
      <w:pPr>
        <w:pStyle w:val="Heading1"/>
        <w:numPr>
          <w:ilvl w:val="0"/>
          <w:numId w:val="25"/>
        </w:numPr>
        <w:rPr>
          <w:sz w:val="28"/>
          <w:szCs w:val="28"/>
        </w:rPr>
      </w:pPr>
      <w:bookmarkStart w:id="11" w:name="_Toc2125782334"/>
      <w:bookmarkStart w:id="12" w:name="_Toc1097180002"/>
      <w:r w:rsidRPr="3C7F3FD4">
        <w:rPr>
          <w:sz w:val="28"/>
          <w:szCs w:val="28"/>
        </w:rPr>
        <w:lastRenderedPageBreak/>
        <w:t>Introduction</w:t>
      </w:r>
      <w:bookmarkEnd w:id="9"/>
      <w:bookmarkEnd w:id="10"/>
      <w:bookmarkEnd w:id="11"/>
      <w:bookmarkEnd w:id="12"/>
    </w:p>
    <w:p w14:paraId="008912A4" w14:textId="55F36164" w:rsidR="00735EFC" w:rsidRDefault="3DF931E7" w:rsidP="003C11B5">
      <w:pPr>
        <w:pStyle w:val="Heading2"/>
        <w:numPr>
          <w:ilvl w:val="1"/>
          <w:numId w:val="25"/>
        </w:numPr>
        <w:ind w:right="180"/>
        <w:rPr>
          <w:i w:val="0"/>
          <w:iCs w:val="0"/>
          <w:sz w:val="24"/>
          <w:szCs w:val="24"/>
        </w:rPr>
      </w:pPr>
      <w:bookmarkStart w:id="13" w:name="_Toc137351785"/>
      <w:bookmarkStart w:id="14" w:name="_Toc96081433"/>
      <w:bookmarkStart w:id="15" w:name="_Toc873602934"/>
      <w:bookmarkStart w:id="16" w:name="_Toc313216260"/>
      <w:r w:rsidRPr="3C7F3FD4">
        <w:rPr>
          <w:i w:val="0"/>
          <w:iCs w:val="0"/>
          <w:sz w:val="24"/>
          <w:szCs w:val="24"/>
        </w:rPr>
        <w:t>Document Purpose</w:t>
      </w:r>
      <w:bookmarkEnd w:id="13"/>
      <w:bookmarkEnd w:id="14"/>
      <w:bookmarkEnd w:id="15"/>
      <w:bookmarkEnd w:id="16"/>
    </w:p>
    <w:p w14:paraId="259CCC1C" w14:textId="0E0385E6" w:rsidR="00735EFC" w:rsidRDefault="6A9039AE" w:rsidP="2ECB8895">
      <w:pPr>
        <w:ind w:left="360" w:right="270"/>
        <w:jc w:val="both"/>
        <w:rPr>
          <w:rFonts w:ascii="Arial" w:hAnsi="Arial" w:cs="Arial"/>
        </w:rPr>
      </w:pPr>
      <w:r w:rsidRPr="2ECB8895">
        <w:rPr>
          <w:rFonts w:ascii="Arial" w:hAnsi="Arial" w:cs="Arial"/>
        </w:rPr>
        <w:t>This</w:t>
      </w:r>
      <w:r w:rsidR="01313E62" w:rsidRPr="2ECB8895">
        <w:rPr>
          <w:rFonts w:ascii="Arial" w:hAnsi="Arial" w:cs="Arial"/>
        </w:rPr>
        <w:t xml:space="preserve"> Functional Requirements Specifications (FR) document outlines how business requirements </w:t>
      </w:r>
      <w:r w:rsidR="6BFF9722" w:rsidRPr="2ECB8895">
        <w:rPr>
          <w:rFonts w:ascii="Arial" w:hAnsi="Arial" w:cs="Arial"/>
        </w:rPr>
        <w:t xml:space="preserve">which are </w:t>
      </w:r>
      <w:r w:rsidR="01313E62" w:rsidRPr="2ECB8895">
        <w:rPr>
          <w:rFonts w:ascii="Arial" w:hAnsi="Arial" w:cs="Arial"/>
        </w:rPr>
        <w:t xml:space="preserve">baselined in the Business Requirements Document (BRD) for the </w:t>
      </w:r>
      <w:r w:rsidR="000249E1" w:rsidRPr="000249E1">
        <w:rPr>
          <w:rFonts w:ascii="Arial" w:hAnsi="Arial" w:cs="Arial"/>
          <w:color w:val="000000" w:themeColor="text1"/>
        </w:rPr>
        <w:t>BDO Insurance Brokering System – Renewal</w:t>
      </w:r>
      <w:r w:rsidR="6D3DA97E" w:rsidRPr="000249E1">
        <w:rPr>
          <w:rFonts w:ascii="Arial" w:hAnsi="Arial" w:cs="Arial"/>
          <w:color w:val="000000" w:themeColor="text1"/>
        </w:rPr>
        <w:t xml:space="preserve"> </w:t>
      </w:r>
      <w:r w:rsidR="6D3DA97E" w:rsidRPr="2ECB8895">
        <w:rPr>
          <w:rFonts w:ascii="Arial" w:hAnsi="Arial" w:cs="Arial"/>
        </w:rPr>
        <w:t>p</w:t>
      </w:r>
      <w:r w:rsidR="01313E62" w:rsidRPr="2ECB8895">
        <w:rPr>
          <w:rFonts w:ascii="Arial" w:hAnsi="Arial" w:cs="Arial"/>
        </w:rPr>
        <w:t>roject are to be imp</w:t>
      </w:r>
      <w:r w:rsidRPr="2ECB8895">
        <w:rPr>
          <w:rFonts w:ascii="Arial" w:hAnsi="Arial" w:cs="Arial"/>
        </w:rPr>
        <w:t>lemented in the IT systems.  This</w:t>
      </w:r>
      <w:r w:rsidR="01313E62" w:rsidRPr="2ECB8895">
        <w:rPr>
          <w:rFonts w:ascii="Arial" w:hAnsi="Arial" w:cs="Arial"/>
        </w:rPr>
        <w:t xml:space="preserve"> FR document translates the business requirements into functional requirements in terms of system capability, behaviour/function with clearly outlined inputs and outputs.</w:t>
      </w:r>
      <w:r w:rsidR="00D0064D"/>
    </w:p>
    <w:p w14:paraId="7596C595" w14:textId="4330D645" w:rsidR="00C22BC3" w:rsidRPr="00C22BC3" w:rsidRDefault="3B8F5498" w:rsidP="003C11B5">
      <w:pPr>
        <w:pStyle w:val="Heading2"/>
        <w:numPr>
          <w:ilvl w:val="1"/>
          <w:numId w:val="25"/>
        </w:numPr>
        <w:ind w:right="270"/>
        <w:rPr>
          <w:i w:val="0"/>
          <w:iCs w:val="0"/>
          <w:sz w:val="24"/>
          <w:szCs w:val="24"/>
        </w:rPr>
      </w:pPr>
      <w:bookmarkStart w:id="17" w:name="_Toc137351787"/>
      <w:bookmarkStart w:id="18" w:name="_Toc96081435"/>
      <w:bookmarkStart w:id="19" w:name="_Toc2022878666"/>
      <w:bookmarkStart w:id="20" w:name="_Toc1048386118"/>
      <w:r w:rsidRPr="3C7F3FD4">
        <w:rPr>
          <w:i w:val="0"/>
          <w:iCs w:val="0"/>
          <w:sz w:val="24"/>
          <w:szCs w:val="24"/>
        </w:rPr>
        <w:t xml:space="preserve">Project </w:t>
      </w:r>
      <w:bookmarkEnd w:id="17"/>
      <w:bookmarkEnd w:id="18"/>
      <w:r w:rsidR="64393451" w:rsidRPr="3C7F3FD4">
        <w:rPr>
          <w:i w:val="0"/>
          <w:iCs w:val="0"/>
          <w:sz w:val="24"/>
          <w:szCs w:val="24"/>
        </w:rPr>
        <w:t>Overview</w:t>
      </w:r>
      <w:bookmarkEnd w:id="19"/>
      <w:bookmarkEnd w:id="20"/>
    </w:p>
    <w:p w14:paraId="44DEF817" w14:textId="77777777" w:rsidR="005C4633" w:rsidRPr="005C4633" w:rsidRDefault="005C4633" w:rsidP="005C4633">
      <w:pPr>
        <w:pStyle w:val="Instructions"/>
        <w:ind w:left="360" w:right="270"/>
        <w:jc w:val="both"/>
        <w:rPr>
          <w:rFonts w:cs="Arial"/>
          <w:i w:val="0"/>
          <w:color w:val="000000" w:themeColor="text1"/>
          <w:szCs w:val="24"/>
          <w:lang w:eastAsia="en-CA"/>
        </w:rPr>
      </w:pPr>
      <w:r w:rsidRPr="005C4633">
        <w:rPr>
          <w:rFonts w:cs="Arial"/>
          <w:i w:val="0"/>
          <w:color w:val="000000" w:themeColor="text1"/>
          <w:szCs w:val="24"/>
          <w:lang w:eastAsia="en-CA"/>
        </w:rPr>
        <w:t>The BDOI Brokering System Renewal Module is a comprehensive digital solution that modernizes the entire renewal lifecycle of insurance accounts—from identification of expiring policies to final processing and client communication. It eliminates reliance on manual tracking, email coordination, and Excel-based encoding by consolidating all renewal activities into a single, integrated platform.</w:t>
      </w:r>
    </w:p>
    <w:p w14:paraId="38E05C67" w14:textId="77777777" w:rsidR="005C4633" w:rsidRPr="005C4633" w:rsidRDefault="005C4633" w:rsidP="005C4633">
      <w:pPr>
        <w:pStyle w:val="Instructions"/>
        <w:ind w:left="360" w:right="270"/>
        <w:jc w:val="both"/>
        <w:rPr>
          <w:rFonts w:cs="Arial"/>
          <w:i w:val="0"/>
          <w:color w:val="000000" w:themeColor="text1"/>
          <w:szCs w:val="24"/>
          <w:lang w:eastAsia="en-CA"/>
        </w:rPr>
      </w:pPr>
      <w:r w:rsidRPr="005C4633">
        <w:rPr>
          <w:rFonts w:cs="Arial"/>
          <w:i w:val="0"/>
          <w:color w:val="000000" w:themeColor="text1"/>
          <w:szCs w:val="24"/>
          <w:lang w:eastAsia="en-CA"/>
        </w:rPr>
        <w:t>By centralizing data and workflows, the system enables business units to efficiently manage, assign, and monitor renewal accounts in real time. It introduces structured processes for reviewing account details, validating computations, capturing dispositions, and handling exceptions—ensuring consistency and reducing errors. Automated rules and validations further enhance accuracy, while built-in controls support compliance and auditability.</w:t>
      </w:r>
    </w:p>
    <w:p w14:paraId="4FF89507" w14:textId="1245B14A" w:rsidR="0070745E" w:rsidRPr="002F75E6" w:rsidRDefault="005C4633" w:rsidP="005C4633">
      <w:pPr>
        <w:pStyle w:val="Instructions"/>
        <w:ind w:left="360" w:right="270"/>
        <w:jc w:val="both"/>
        <w:rPr>
          <w:rFonts w:cs="Arial"/>
          <w:i w:val="0"/>
        </w:rPr>
      </w:pPr>
      <w:r w:rsidRPr="005C4633">
        <w:rPr>
          <w:rFonts w:cs="Arial"/>
          <w:i w:val="0"/>
          <w:color w:val="000000" w:themeColor="text1"/>
          <w:szCs w:val="24"/>
          <w:lang w:eastAsia="en-CA"/>
        </w:rPr>
        <w:t>In addition, the platform improves operational visibility and decision-making through dashboards, reporting, and status tracking, allowing stakeholders to easily monitor volumes, turnaround times, and performance metrics. Overall, the module drives greater efficiency, faster processing, improved collaboration, and stronger governance, empowering teams to deliver a more seamless and controlled renewal experience.</w:t>
      </w:r>
      <w:r w:rsidR="0070745E"/>
    </w:p>
    <w:p>
      <w:pPr>
        <w:pStyle w:val="Instructions"/>
        <w:ind w:left="360" w:right="270"/>
        <w:jc w:val="both"/>
        <w:rPr>
          <w:rFonts w:cs="Arial"/>
          <w:i w:val="0"/>
        </w:rPr>
      </w:pPr>
      <w:r>
        <w:rPr>
          <w:rFonts w:cs="Arial"/>
          <w:i w:val="0"/>
          <w:color w:val="000000" w:themeColor="text1"/>
          <w:szCs w:val="24"/>
          <w:lang w:eastAsia="en-CA"/>
        </w:rPr>
        <w:t xml:space="preserve">The Renewal BRD issued on 8-Oct-2026 adds, in front of the earlier content, the Renewal Addendum (Walkthrough) approved on 14 and 15 May 2026: rule-based sanitation with the TSI threshold to TSU, KYC for visibility, the routing of exceptions, the NRNS reminders and the No Advice and Non-Renewal Letters on the effective expiry date (the end of a confirmed hold cover), the client confirmation recorded by Marketing with placement and booking kept under manual control, the hold cover request from the renewal (BRRN.042) and the incentive eligibility after booking and full payment (BRRN.041). This version covers that BRD in full: the 42 BRRN requirements of the addenda and the 1,033 requirement lines of the main BRD (RMEL Phase 2 - Online Dispositioning).</w:t>
      </w:r>
    </w:p>
    <w:p w14:paraId="7B7FA080" w14:textId="77777777" w:rsidR="001D3F6F" w:rsidRPr="00E95EF7" w:rsidRDefault="1B1A786F" w:rsidP="003C11B5">
      <w:pPr>
        <w:pStyle w:val="Heading2"/>
        <w:numPr>
          <w:ilvl w:val="1"/>
          <w:numId w:val="25"/>
        </w:numPr>
        <w:ind w:right="270"/>
        <w:rPr>
          <w:i w:val="0"/>
          <w:iCs w:val="0"/>
          <w:sz w:val="24"/>
          <w:szCs w:val="24"/>
        </w:rPr>
      </w:pPr>
      <w:bookmarkStart w:id="21" w:name="_Toc96081438"/>
      <w:bookmarkStart w:id="22" w:name="_Toc1530315496"/>
      <w:bookmarkStart w:id="23" w:name="_Toc861017579"/>
      <w:r w:rsidRPr="3C7F3FD4">
        <w:rPr>
          <w:i w:val="0"/>
          <w:iCs w:val="0"/>
          <w:sz w:val="24"/>
          <w:szCs w:val="24"/>
        </w:rPr>
        <w:t xml:space="preserve">Document </w:t>
      </w:r>
      <w:r w:rsidR="024606B1" w:rsidRPr="3C7F3FD4">
        <w:rPr>
          <w:i w:val="0"/>
          <w:iCs w:val="0"/>
          <w:sz w:val="24"/>
          <w:szCs w:val="24"/>
        </w:rPr>
        <w:t xml:space="preserve">Preparation, </w:t>
      </w:r>
      <w:r w:rsidRPr="3C7F3FD4">
        <w:rPr>
          <w:i w:val="0"/>
          <w:iCs w:val="0"/>
          <w:sz w:val="24"/>
          <w:szCs w:val="24"/>
        </w:rPr>
        <w:t>Review and Approval</w:t>
      </w:r>
      <w:bookmarkEnd w:id="21"/>
      <w:bookmarkEnd w:id="22"/>
      <w:bookmarkEnd w:id="23"/>
    </w:p>
    <w:p w14:paraId="6A3D56DE" w14:textId="5F8492B5" w:rsidR="00E95EF7" w:rsidRDefault="00E95EF7" w:rsidP="2ECB8895">
      <w:pPr>
        <w:pStyle w:val="BodyText"/>
        <w:ind w:left="360" w:right="270"/>
        <w:jc w:val="both"/>
        <w:rPr>
          <w:rFonts w:cs="Arial"/>
        </w:rPr>
      </w:pPr>
      <w:r>
        <w:br/>
      </w:r>
      <w:r w:rsidR="7A0FB27B" w:rsidRPr="33AA4B3B">
        <w:rPr>
          <w:rFonts w:cs="Arial"/>
        </w:rPr>
        <w:t>The System Analyst</w:t>
      </w:r>
      <w:r w:rsidR="359F03F8" w:rsidRPr="33AA4B3B">
        <w:rPr>
          <w:rFonts w:cs="Arial"/>
        </w:rPr>
        <w:t xml:space="preserve"> </w:t>
      </w:r>
      <w:r w:rsidR="7A0FB27B" w:rsidRPr="33AA4B3B">
        <w:rPr>
          <w:rFonts w:cs="Arial"/>
        </w:rPr>
        <w:t xml:space="preserve">or equivalent BDO ITG personnel is responsible for populating this Functional Requirements Specifications document by obtaining inputs from the business unit and </w:t>
      </w:r>
      <w:r w:rsidR="23BE29DE" w:rsidRPr="33AA4B3B">
        <w:rPr>
          <w:rFonts w:cs="Arial"/>
        </w:rPr>
        <w:t>when</w:t>
      </w:r>
      <w:r w:rsidR="7A0FB27B" w:rsidRPr="33AA4B3B">
        <w:rPr>
          <w:rFonts w:cs="Arial"/>
        </w:rPr>
        <w:t xml:space="preserve"> </w:t>
      </w:r>
      <w:r w:rsidR="3EAFAF0E" w:rsidRPr="33AA4B3B">
        <w:rPr>
          <w:rFonts w:cs="Arial"/>
        </w:rPr>
        <w:t>necessary,</w:t>
      </w:r>
      <w:r w:rsidR="7A0FB27B" w:rsidRPr="33AA4B3B">
        <w:rPr>
          <w:rFonts w:cs="Arial"/>
        </w:rPr>
        <w:t xml:space="preserve"> from other IT units.</w:t>
      </w:r>
    </w:p>
    <w:p>
      <w:pPr>
        <w:pStyle w:val="BodyText"/>
        <w:ind w:left="360" w:right="270"/>
        <w:jc w:val="both"/>
        <w:rPr>
          <w:rFonts w:cs="Arial"/>
        </w:rPr>
      </w:pPr>
      <w:r>
        <w:rPr>
          <w:rFonts w:cs="Arial"/>
        </w:rPr>
        <w:t xml:space="preserve">This version 1.1 was elaborated with the iorta TechNXT Project Team (drafting support), from the inputs of the business unit and BDO ITG and the Renewal BRD of 8-Oct-2026, for review by the System Analyst. BDOI's text of version 1.0 is kept word for word; every addition traces to a BRD requirement, and every point where the additions differ from BDOI's text is listed for decision in Annex AO.</w:t>
      </w:r>
    </w:p>
    <w:p w14:paraId="4E3A72F7" w14:textId="6593D7B8" w:rsidR="001D3F6F" w:rsidRPr="002F75E6" w:rsidRDefault="374EC03F" w:rsidP="2ECB8895">
      <w:pPr>
        <w:pStyle w:val="BodyText"/>
        <w:ind w:left="360" w:right="270"/>
        <w:jc w:val="both"/>
        <w:rPr>
          <w:rFonts w:cs="Arial"/>
        </w:rPr>
      </w:pPr>
      <w:r w:rsidRPr="2ECB8895">
        <w:rPr>
          <w:rFonts w:cs="Arial"/>
        </w:rPr>
        <w:t xml:space="preserve">This document </w:t>
      </w:r>
      <w:r w:rsidR="7A0FB27B" w:rsidRPr="2ECB8895">
        <w:rPr>
          <w:rFonts w:cs="Arial"/>
        </w:rPr>
        <w:t xml:space="preserve">once approved will serve as </w:t>
      </w:r>
      <w:r w:rsidRPr="2ECB8895">
        <w:rPr>
          <w:rFonts w:cs="Arial"/>
        </w:rPr>
        <w:t xml:space="preserve">the official </w:t>
      </w:r>
      <w:r w:rsidR="7A0FB27B" w:rsidRPr="2ECB8895">
        <w:rPr>
          <w:rFonts w:cs="Arial"/>
        </w:rPr>
        <w:t xml:space="preserve">baseline of functional </w:t>
      </w:r>
      <w:r w:rsidR="7910B44A" w:rsidRPr="2ECB8895">
        <w:rPr>
          <w:rFonts w:cs="Arial"/>
        </w:rPr>
        <w:t>r</w:t>
      </w:r>
      <w:r w:rsidRPr="2ECB8895">
        <w:rPr>
          <w:rFonts w:cs="Arial"/>
        </w:rPr>
        <w:t xml:space="preserve">equirements </w:t>
      </w:r>
      <w:r w:rsidR="7910B44A" w:rsidRPr="2ECB8895">
        <w:rPr>
          <w:rFonts w:cs="Arial"/>
        </w:rPr>
        <w:t>d</w:t>
      </w:r>
      <w:r w:rsidRPr="2ECB8895">
        <w:rPr>
          <w:rFonts w:cs="Arial"/>
        </w:rPr>
        <w:t xml:space="preserve">ocument for the </w:t>
      </w:r>
      <w:r w:rsidR="00177A7C" w:rsidRPr="000249E1">
        <w:rPr>
          <w:rFonts w:cs="Arial"/>
          <w:color w:val="000000" w:themeColor="text1"/>
        </w:rPr>
        <w:t>BDO Insurance Brokering System – Renewal</w:t>
      </w:r>
      <w:r w:rsidR="535F75F3" w:rsidRPr="2ECB8895">
        <w:rPr>
          <w:rFonts w:cs="Arial"/>
          <w:color w:val="FF0000"/>
        </w:rPr>
        <w:t xml:space="preserve"> </w:t>
      </w:r>
      <w:r w:rsidR="7910B44A" w:rsidRPr="2ECB8895">
        <w:rPr>
          <w:rFonts w:cs="Arial"/>
        </w:rPr>
        <w:t>project</w:t>
      </w:r>
      <w:r w:rsidRPr="2ECB8895">
        <w:rPr>
          <w:rFonts w:cs="Arial"/>
        </w:rPr>
        <w:t>.</w:t>
      </w:r>
    </w:p>
    <w:p w14:paraId="33595249" w14:textId="77777777" w:rsidR="00D008DD" w:rsidRPr="00603961" w:rsidRDefault="374EC03F" w:rsidP="2ECB8895">
      <w:pPr>
        <w:ind w:left="360" w:right="270"/>
        <w:jc w:val="both"/>
        <w:rPr>
          <w:rFonts w:ascii="Arial" w:hAnsi="Arial" w:cs="Arial"/>
          <w:lang w:eastAsia="en-US"/>
        </w:rPr>
      </w:pPr>
      <w:r w:rsidRPr="2ECB8895">
        <w:rPr>
          <w:rFonts w:ascii="Arial" w:hAnsi="Arial" w:cs="Arial"/>
          <w:lang w:eastAsia="en-US"/>
        </w:rPr>
        <w:t>Following</w:t>
      </w:r>
      <w:r w:rsidR="341745A4" w:rsidRPr="2ECB8895">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341745A4" w:rsidRPr="2ECB8895">
        <w:rPr>
          <w:rFonts w:ascii="Arial" w:hAnsi="Arial" w:cs="Arial"/>
          <w:lang w:eastAsia="en-US"/>
        </w:rPr>
        <w:t>.</w:t>
      </w:r>
    </w:p>
    <w:p w14:paraId="449D98D8" w14:textId="61C0923E" w:rsidR="3867E09A" w:rsidRDefault="3867E09A" w:rsidP="3867E09A">
      <w:pPr>
        <w:ind w:left="360"/>
        <w:jc w:val="both"/>
        <w:rPr>
          <w:rFonts w:ascii="Arial" w:hAnsi="Arial" w:cs="Arial"/>
          <w:lang w:eastAsia="en-US"/>
        </w:rPr>
      </w:pPr>
    </w:p>
    <w:p w14:paraId="45DC2D13" w14:textId="3CC21753" w:rsidR="33AA4B3B" w:rsidRDefault="33AA4B3B" w:rsidP="33AA4B3B">
      <w:pPr>
        <w:ind w:left="360" w:right="270"/>
        <w:jc w:val="both"/>
        <w:rPr>
          <w:rFonts w:ascii="Arial" w:eastAsia="Arial" w:hAnsi="Arial" w:cs="Arial"/>
          <w:color w:val="FF0000"/>
        </w:rPr>
      </w:pPr>
    </w:p>
    <w:p w14:paraId="2DB0DE64" w14:textId="2B94293B" w:rsidR="2ECB8895" w:rsidRDefault="2ECB8895" w:rsidP="2ECB8895">
      <w:pPr>
        <w:ind w:right="270"/>
      </w:pPr>
      <w:r>
        <w:br w:type="page"/>
      </w:r>
    </w:p>
    <w:p>
      <w:pPr>
        <w:pStyle w:val="Heading2"/>
        <w:numPr>
          <w:ilvl w:val="1"/>
          <w:numId w:val="25"/>
        </w:numPr>
        <w:ind w:right="270"/>
        <w:rPr>
          <w:i w:val="0"/>
          <w:iCs w:val="0"/>
          <w:sz w:val="24"/>
          <w:szCs w:val="24"/>
        </w:rPr>
      </w:pPr>
      <w:r>
        <w:rPr>
          <w:rFonts w:ascii="Arial" w:hAnsi="Arial" w:cs="Arial"/>
        </w:rPr>
        <w:t xml:space="preserve">References</w:t>
      </w:r>
    </w:p>
    <w:p>
      <w:pPr>
        <w:pStyle w:val="BodyText"/>
        <w:keepNext/>
        <w:ind w:left="360" w:right="270"/>
        <w:jc w:val="both"/>
        <w:rPr>
          <w:rFonts w:cs="Arial"/>
        </w:rPr>
      </w:pPr>
      <w:r>
        <w:rPr>
          <w:rFonts w:cs="Arial"/>
        </w:rPr>
        <w:t xml:space="preserve">The following documents are used as reference in version 1.1: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2160"/>
        <w:gridCol w:w="3311"/>
      </w:tblGrid>
      <w:tr>
        <w:trPr>
          <w:cantSplit/>
          <w:tblHeader/>
        </w:trPr>
        <w:tc>
          <w:tcPr>
            <w:tcW w:w="5184" w:type="dxa"/>
            <w:shd w:val="clear" w:color="auto" w:fill="D9E1F2"/>
          </w:tcPr>
          <w:p>
            <w:pPr>
              <w:spacing w:after="0"/>
              <w:rPr>
                <w:rFonts w:ascii="Calibri" w:hAnsi="Calibri" w:cs="Calibri"/>
                <w:sz w:val="16"/>
                <w:szCs w:val="16"/>
              </w:rPr>
            </w:pPr>
            <w:r>
              <w:rPr>
                <w:rFonts w:ascii="Calibri" w:hAnsi="Calibri" w:cs="Calibri"/>
                <w:b/>
                <w:bCs/>
                <w:sz w:val="16"/>
                <w:szCs w:val="16"/>
              </w:rPr>
              <w:t xml:space="preserve">Document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Owner</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this FRS</w:t>
            </w:r>
          </w:p>
        </w:tc>
      </w:tr>
      <w:tr>
        <w:trPr>
          <w:cantSplit/>
        </w:trPr>
        <w:tc>
          <w:tcPr>
            <w:tcW w:w="5184" w:type="dxa"/>
          </w:tcPr>
          <w:p>
            <w:pPr>
              <w:spacing w:after="0"/>
              <w:rPr>
                <w:rFonts w:ascii="Calibri" w:hAnsi="Calibri" w:cs="Calibri"/>
                <w:sz w:val="16"/>
                <w:szCs w:val="16"/>
              </w:rPr>
            </w:pPr>
            <w:r>
              <w:rPr>
                <w:rFonts w:ascii="Calibri" w:hAnsi="Calibri" w:cs="Calibri"/>
                <w:sz w:val="16"/>
                <w:szCs w:val="16"/>
              </w:rPr>
              <w:t xml:space="preserve">Renewal (RN) BRD, issued 8-Oct-2026 (Walkthrough addendum v01.01, Workshop addendum, Addendum 1, RMEL Phase 2 - Online Dispositioning; 215 pages)</w:t>
            </w:r>
          </w:p>
        </w:tc>
        <w:tc>
          <w:tcPr>
            <w:tcW w:w="2160" w:type="dxa"/>
          </w:tcPr>
          <w:p>
            <w:pPr>
              <w:spacing w:after="0"/>
              <w:rPr>
                <w:rFonts w:ascii="Calibri" w:hAnsi="Calibri" w:cs="Calibri"/>
                <w:sz w:val="16"/>
                <w:szCs w:val="16"/>
              </w:rPr>
            </w:pPr>
            <w:r>
              <w:rPr>
                <w:rFonts w:ascii="Calibri" w:hAnsi="Calibri" w:cs="Calibri"/>
                <w:sz w:val="16"/>
                <w:szCs w:val="16"/>
              </w:rPr>
              <w:t xml:space="preserve">BDO Unibank ESG - Business Project Services</w:t>
            </w:r>
          </w:p>
        </w:tc>
        <w:tc>
          <w:tcPr>
            <w:tcW w:w="3311" w:type="dxa"/>
          </w:tcPr>
          <w:p>
            <w:pPr>
              <w:spacing w:after="0"/>
              <w:rPr>
                <w:rFonts w:ascii="Calibri" w:hAnsi="Calibri" w:cs="Calibri"/>
                <w:sz w:val="16"/>
                <w:szCs w:val="16"/>
              </w:rPr>
            </w:pPr>
            <w:r>
              <w:rPr>
                <w:rFonts w:ascii="Calibri" w:hAnsi="Calibri" w:cs="Calibri"/>
                <w:sz w:val="16"/>
                <w:szCs w:val="16"/>
              </w:rPr>
              <w:t xml:space="preserve">The baseline of this FRS: every BRD ID is mapped in section Business Requirements Mapping</w:t>
            </w:r>
          </w:p>
        </w:tc>
      </w:tr>
      <w:tr>
        <w:trPr>
          <w:cantSplit/>
        </w:trPr>
        <w:tc>
          <w:tcPr>
            <w:tcW w:w="5184" w:type="dxa"/>
          </w:tcPr>
          <w:p>
            <w:pPr>
              <w:spacing w:after="0"/>
              <w:rPr>
                <w:rFonts w:ascii="Calibri" w:hAnsi="Calibri" w:cs="Calibri"/>
                <w:sz w:val="16"/>
                <w:szCs w:val="16"/>
              </w:rPr>
            </w:pPr>
            <w:r>
              <w:rPr>
                <w:rFonts w:ascii="Calibri" w:hAnsi="Calibri" w:cs="Calibri"/>
                <w:sz w:val="16"/>
                <w:szCs w:val="16"/>
              </w:rPr>
              <w:t xml:space="preserve">Concept Paper - Advance Implementation of Renewal Processing v1.0 (signed)</w:t>
            </w:r>
          </w:p>
        </w:tc>
        <w:tc>
          <w:tcPr>
            <w:tcW w:w="2160" w:type="dxa"/>
          </w:tcPr>
          <w:p>
            <w:pPr>
              <w:spacing w:after="0"/>
              <w:rPr>
                <w:rFonts w:ascii="Calibri" w:hAnsi="Calibri" w:cs="Calibri"/>
                <w:sz w:val="16"/>
                <w:szCs w:val="16"/>
              </w:rPr>
            </w:pPr>
            <w:r>
              <w:rPr>
                <w:rFonts w:ascii="Calibri" w:hAnsi="Calibri" w:cs="Calibri"/>
                <w:sz w:val="16"/>
                <w:szCs w:val="16"/>
              </w:rPr>
              <w:t xml:space="preserve">BDOI</w:t>
            </w:r>
          </w:p>
        </w:tc>
        <w:tc>
          <w:tcPr>
            <w:tcW w:w="3311" w:type="dxa"/>
          </w:tcPr>
          <w:p>
            <w:pPr>
              <w:spacing w:after="0"/>
              <w:rPr>
                <w:rFonts w:ascii="Calibri" w:hAnsi="Calibri" w:cs="Calibri"/>
                <w:sz w:val="16"/>
                <w:szCs w:val="16"/>
              </w:rPr>
            </w:pPr>
            <w:r>
              <w:rPr>
                <w:rFonts w:ascii="Calibri" w:hAnsi="Calibri" w:cs="Calibri"/>
                <w:sz w:val="16"/>
                <w:szCs w:val="16"/>
              </w:rPr>
              <w:t xml:space="preserve">Superseded by BDOI's decision of 26-Sep-2026 (single go-live; FRRN.045)</w:t>
            </w:r>
          </w:p>
        </w:tc>
      </w:tr>
      <w:tr>
        <w:trPr>
          <w:cantSplit/>
        </w:trPr>
        <w:tc>
          <w:tcPr>
            <w:tcW w:w="5184" w:type="dxa"/>
          </w:tcPr>
          <w:p>
            <w:pPr>
              <w:keepNext/>
              <w:spacing w:after="0"/>
              <w:rPr>
                <w:rFonts w:ascii="Calibri" w:hAnsi="Calibri" w:cs="Calibri"/>
                <w:sz w:val="16"/>
                <w:szCs w:val="16"/>
              </w:rPr>
            </w:pPr>
            <w:r>
              <w:rPr>
                <w:rFonts w:ascii="Calibri" w:hAnsi="Calibri" w:cs="Calibri"/>
                <w:sz w:val="16"/>
                <w:szCs w:val="16"/>
              </w:rPr>
              <w:t xml:space="preserve">User Access Maintenance FRS (BDOI format)</w:t>
            </w:r>
          </w:p>
        </w:tc>
        <w:tc>
          <w:tcPr>
            <w:tcW w:w="2160" w:type="dxa"/>
          </w:tcPr>
          <w:p>
            <w:pPr>
              <w:keepNext/>
              <w:spacing w:after="0"/>
              <w:rPr>
                <w:rFonts w:ascii="Calibri" w:hAnsi="Calibri" w:cs="Calibri"/>
                <w:sz w:val="16"/>
                <w:szCs w:val="16"/>
              </w:rPr>
            </w:pPr>
            <w:r>
              <w:rPr>
                <w:rFonts w:ascii="Calibri" w:hAnsi="Calibri" w:cs="Calibri"/>
                <w:sz w:val="16"/>
                <w:szCs w:val="16"/>
              </w:rPr>
              <w:t xml:space="preserve">BDO ITG</w:t>
            </w:r>
          </w:p>
        </w:tc>
        <w:tc>
          <w:tcPr>
            <w:tcW w:w="3311" w:type="dxa"/>
          </w:tcPr>
          <w:p>
            <w:pPr>
              <w:keepNext/>
              <w:spacing w:after="0"/>
              <w:rPr>
                <w:rFonts w:ascii="Calibri" w:hAnsi="Calibri" w:cs="Calibri"/>
                <w:sz w:val="16"/>
                <w:szCs w:val="16"/>
              </w:rPr>
            </w:pPr>
            <w:r>
              <w:rPr>
                <w:rFonts w:ascii="Calibri" w:hAnsi="Calibri" w:cs="Calibri"/>
                <w:sz w:val="16"/>
                <w:szCs w:val="16"/>
              </w:rPr>
              <w:t xml:space="preserve">Profiles, functions and access requests (FRRN.001.05)</w:t>
            </w:r>
          </w:p>
        </w:tc>
      </w:tr>
      <w:tr>
        <w:trPr>
          <w:cantSplit/>
        </w:trPr>
        <w:tc>
          <w:tcPr>
            <w:tcW w:w="5184" w:type="dxa"/>
          </w:tcPr>
          <w:p>
            <w:pPr>
              <w:keepNext/>
              <w:spacing w:after="0"/>
              <w:rPr>
                <w:rFonts w:ascii="Calibri" w:hAnsi="Calibri" w:cs="Calibri"/>
                <w:sz w:val="16"/>
                <w:szCs w:val="16"/>
              </w:rPr>
            </w:pPr>
            <w:r>
              <w:rPr>
                <w:rFonts w:ascii="Calibri" w:hAnsi="Calibri" w:cs="Calibri"/>
                <w:sz w:val="16"/>
                <w:szCs w:val="16"/>
              </w:rPr>
              <w:t xml:space="preserve">Review workbooks of BRD-06 v1.0 (9-Oct-2026): Business Unit Requirements Collection; BRD vs Out-of-the-Box vs Best Practice; Change Request Register; Test Cases and Traceability; Business Unit Walkthrough Users</w:t>
            </w:r>
          </w:p>
        </w:tc>
        <w:tc>
          <w:tcPr>
            <w:tcW w:w="2160" w:type="dxa"/>
          </w:tcPr>
          <w:p>
            <w:pPr>
              <w:keepNext/>
              <w:spacing w:after="0"/>
              <w:rPr>
                <w:rFonts w:ascii="Calibri" w:hAnsi="Calibri" w:cs="Calibri"/>
                <w:sz w:val="16"/>
                <w:szCs w:val="16"/>
              </w:rPr>
            </w:pPr>
            <w:r>
              <w:rPr>
                <w:rFonts w:ascii="Calibri" w:hAnsi="Calibri" w:cs="Calibri"/>
                <w:sz w:val="16"/>
                <w:szCs w:val="16"/>
              </w:rPr>
              <w:t xml:space="preserve">iorta TechNXT</w:t>
            </w:r>
          </w:p>
        </w:tc>
        <w:tc>
          <w:tcPr>
            <w:tcW w:w="3311" w:type="dxa"/>
          </w:tcPr>
          <w:p>
            <w:pPr>
              <w:keepNext/>
              <w:spacing w:after="0"/>
              <w:rPr>
                <w:rFonts w:ascii="Calibri" w:hAnsi="Calibri" w:cs="Calibri"/>
                <w:sz w:val="16"/>
                <w:szCs w:val="16"/>
              </w:rPr>
            </w:pPr>
            <w:r>
              <w:rPr>
                <w:rFonts w:ascii="Calibri" w:hAnsi="Calibri" w:cs="Calibri"/>
                <w:sz w:val="16"/>
                <w:szCs w:val="16"/>
              </w:rPr>
              <w:t xml:space="preserve">Issued with this edition for the review of the Business Unit</w:t>
            </w:r>
          </w:p>
        </w:tc>
      </w:tr>
      <w:tr>
        <w:trPr>
          <w:cantSplit/>
        </w:trPr>
        <w:tc>
          <w:tcPr>
            <w:tcW w:w="5184" w:type="dxa"/>
          </w:tcPr>
          <w:p>
            <w:pPr>
              <w:spacing w:after="0"/>
              <w:rPr>
                <w:rFonts w:ascii="Calibri" w:hAnsi="Calibri" w:cs="Calibri"/>
                <w:sz w:val="16"/>
                <w:szCs w:val="16"/>
              </w:rPr>
            </w:pPr>
            <w:r>
              <w:rPr>
                <w:rFonts w:ascii="Calibri" w:hAnsi="Calibri" w:cs="Calibri"/>
                <w:sz w:val="16"/>
                <w:szCs w:val="16"/>
              </w:rPr>
              <w:t xml:space="preserve">BIBS Master Data and Configuration Upload Templates v1.2; BDOI Requirements and Inputs by BRD v1.2; BIBS Non-Functional Requirements Register v1.0</w:t>
            </w:r>
          </w:p>
        </w:tc>
        <w:tc>
          <w:tcPr>
            <w:tcW w:w="2160" w:type="dxa"/>
          </w:tcPr>
          <w:p>
            <w:pPr>
              <w:spacing w:after="0"/>
              <w:rPr>
                <w:rFonts w:ascii="Calibri" w:hAnsi="Calibri" w:cs="Calibri"/>
                <w:sz w:val="16"/>
                <w:szCs w:val="16"/>
              </w:rPr>
            </w:pPr>
            <w:r>
              <w:rPr>
                <w:rFonts w:ascii="Calibri" w:hAnsi="Calibri" w:cs="Calibri"/>
                <w:sz w:val="16"/>
                <w:szCs w:val="16"/>
              </w:rPr>
              <w:t xml:space="preserve">iorta TechNXT</w:t>
            </w:r>
          </w:p>
        </w:tc>
        <w:tc>
          <w:tcPr>
            <w:tcW w:w="3311" w:type="dxa"/>
          </w:tcPr>
          <w:p>
            <w:pPr>
              <w:spacing w:after="0"/>
              <w:rPr>
                <w:rFonts w:ascii="Calibri" w:hAnsi="Calibri" w:cs="Calibri"/>
                <w:sz w:val="16"/>
                <w:szCs w:val="16"/>
              </w:rPr>
            </w:pPr>
            <w:r>
              <w:rPr>
                <w:rFonts w:ascii="Calibri" w:hAnsi="Calibri" w:cs="Calibri"/>
                <w:sz w:val="16"/>
                <w:szCs w:val="16"/>
              </w:rPr>
              <w:t xml:space="preserve">Data set-up, inputs and non-functional requirements (Annexes AJ, AK)</w:t>
            </w:r>
          </w:p>
        </w:tc>
      </w:tr>
    </w:tbl>
    <w:p>
      <w:pPr>
        <w:rPr>
          <w:rFonts w:ascii="Arial" w:hAnsi="Arial" w:cs="Arial"/>
        </w:rPr>
      </w:pPr>
    </w:p>
    <w:p>
      <w:pPr>
        <w:pStyle w:val="Heading2"/>
        <w:pageBreakBefore/>
        <w:numPr>
          <w:ilvl w:val="1"/>
          <w:numId w:val="25"/>
        </w:numPr>
        <w:ind w:right="270"/>
        <w:rPr>
          <w:i w:val="0"/>
          <w:iCs w:val="0"/>
          <w:sz w:val="24"/>
          <w:szCs w:val="24"/>
        </w:rPr>
      </w:pPr>
      <w:r>
        <w:rPr>
          <w:rFonts w:ascii="Arial" w:hAnsi="Arial" w:cs="Arial"/>
        </w:rPr>
        <w:t xml:space="preserve">Summary for the Business Unit Review</w:t>
      </w:r>
    </w:p>
    <w:p>
      <w:pPr>
        <w:pStyle w:val="BodyText"/>
        <w:ind w:left="360" w:right="270"/>
        <w:jc w:val="both"/>
        <w:rPr>
          <w:rFonts w:cs="Arial"/>
        </w:rPr>
      </w:pPr>
      <w:r>
        <w:rPr>
          <w:rFonts w:cs="Arial"/>
        </w:rPr>
        <w:t xml:space="preserve">This section is for the business owners of Renewal who sign this FRS. It shows on a few pages what the Renewal Module does, from the RMEL to the booking of the renewal, who does what, the key numbers of the document, the decisions the Business Unit must take before signing, and which annex each role reads. BDOI's text of version 1.0 is unchanged; the additions of version 1.1 trace to the Renewal BRD of 8-Oct-2026.</w:t>
      </w:r>
    </w:p>
    <w:p>
      <w:pPr>
        <w:keepNext/>
        <w:spacing w:after="60"/>
        <w:rPr>
          <w:rFonts w:ascii="Arial" w:hAnsi="Arial" w:cs="Arial"/>
          <w:sz w:val="21"/>
          <w:szCs w:val="21"/>
        </w:rPr>
      </w:pPr>
      <w:r>
        <w:rPr>
          <w:rFonts w:ascii="Arial" w:hAnsi="Arial" w:cs="Arial"/>
          <w:b/>
          <w:bCs/>
          <w:color w:val="014EA9"/>
          <w:sz w:val="21"/>
          <w:szCs w:val="21"/>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888"/>
        <w:gridCol w:w="3168"/>
        <w:gridCol w:w="3600"/>
      </w:tblGrid>
      <w:tr>
        <w:trPr>
          <w:cantSplit/>
          <w:tblHeader/>
        </w:trPr>
        <w:tc>
          <w:tcPr>
            <w:tcW w:w="3888"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of this FRS</w:t>
            </w:r>
          </w:p>
        </w:tc>
        <w:tc>
          <w:tcPr>
            <w:tcW w:w="3168"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Specified in another FRS</w:t>
            </w:r>
          </w:p>
        </w:tc>
      </w:tr>
      <w:tr>
        <w:trPr>
          <w:cantSplit/>
        </w:trPr>
        <w:tc>
          <w:tcPr>
            <w:tcW w:w="3888" w:type="dxa"/>
          </w:tcPr>
          <w:p>
            <w:pPr>
              <w:spacing w:after="0"/>
              <w:rPr>
                <w:rFonts w:ascii="Calibri" w:hAnsi="Calibri" w:cs="Calibri"/>
                <w:sz w:val="16"/>
                <w:szCs w:val="16"/>
              </w:rPr>
            </w:pPr>
            <w:r>
              <w:rPr>
                <w:rFonts w:ascii="Calibri" w:hAnsi="Calibri" w:cs="Calibri"/>
                <w:sz w:val="16"/>
                <w:szCs w:val="16"/>
              </w:rPr>
              <w:t xml:space="preserve">RMEL: daily extraction at the lead days and generation by date range; filters, list, export and print (FRRN.002-004)</w:t>
            </w:r>
          </w:p>
        </w:tc>
        <w:tc>
          <w:tcPr>
            <w:tcW w:w="3168" w:type="dxa"/>
          </w:tcPr>
          <w:p>
            <w:pPr>
              <w:spacing w:after="0"/>
              <w:rPr>
                <w:rFonts w:ascii="Calibri" w:hAnsi="Calibri" w:cs="Calibri"/>
                <w:sz w:val="16"/>
                <w:szCs w:val="16"/>
              </w:rPr>
            </w:pPr>
            <w:r>
              <w:rPr>
                <w:rFonts w:ascii="Calibri" w:hAnsi="Calibri" w:cs="Calibri"/>
                <w:sz w:val="16"/>
                <w:szCs w:val="16"/>
              </w:rPr>
              <w:t xml:space="preserve">EBIX and BDOIsys references and QPS / EBIX searches (BRD Addendum 1, p.60)</w:t>
            </w:r>
          </w:p>
        </w:tc>
        <w:tc>
          <w:tcPr>
            <w:tcW w:w="3600" w:type="dxa"/>
          </w:tcPr>
          <w:p>
            <w:pPr>
              <w:spacing w:after="0"/>
              <w:rPr>
                <w:rFonts w:ascii="Calibri" w:hAnsi="Calibri" w:cs="Calibri"/>
                <w:sz w:val="16"/>
                <w:szCs w:val="16"/>
              </w:rPr>
            </w:pPr>
            <w:r>
              <w:rPr>
                <w:rFonts w:ascii="Calibri" w:hAnsi="Calibri" w:cs="Calibri"/>
                <w:sz w:val="16"/>
                <w:szCs w:val="16"/>
              </w:rPr>
              <w:t xml:space="preserve">Profiles, functions and access requests: User Access Maintenance FRS</w:t>
            </w:r>
          </w:p>
        </w:tc>
      </w:tr>
      <w:tr>
        <w:trPr>
          <w:cantSplit/>
        </w:trPr>
        <w:tc>
          <w:tcPr>
            <w:tcW w:w="3888" w:type="dxa"/>
          </w:tcPr>
          <w:p>
            <w:pPr>
              <w:spacing w:after="0"/>
              <w:rPr>
                <w:rFonts w:ascii="Calibri" w:hAnsi="Calibri" w:cs="Calibri"/>
                <w:sz w:val="16"/>
                <w:szCs w:val="16"/>
              </w:rPr>
            </w:pPr>
            <w:r>
              <w:rPr>
                <w:rFonts w:ascii="Calibri" w:hAnsi="Calibri" w:cs="Calibri"/>
                <w:sz w:val="16"/>
                <w:szCs w:val="16"/>
              </w:rPr>
              <w:t xml:space="preserve">Sanitation, classification, decision matrix, LAMD and insurer dispositions (FRRN.006-013, 038-041)</w:t>
            </w:r>
          </w:p>
        </w:tc>
        <w:tc>
          <w:tcPr>
            <w:tcW w:w="3168" w:type="dxa"/>
          </w:tcPr>
          <w:p>
            <w:pPr>
              <w:spacing w:after="0"/>
              <w:rPr>
                <w:rFonts w:ascii="Calibri" w:hAnsi="Calibri" w:cs="Calibri"/>
                <w:sz w:val="16"/>
                <w:szCs w:val="16"/>
              </w:rPr>
            </w:pPr>
            <w:r>
              <w:rPr>
                <w:rFonts w:ascii="Calibri" w:hAnsi="Calibri" w:cs="Calibri"/>
                <w:sz w:val="16"/>
                <w:szCs w:val="16"/>
              </w:rPr>
              <w:t xml:space="preserve">Renewal of Employee Benefits lines (HMO, group life, group personal accident): Employee Benefits</w:t>
            </w:r>
          </w:p>
        </w:tc>
        <w:tc>
          <w:tcPr>
            <w:tcW w:w="3600" w:type="dxa"/>
          </w:tcPr>
          <w:p>
            <w:pPr>
              <w:spacing w:after="0"/>
              <w:rPr>
                <w:rFonts w:ascii="Calibri" w:hAnsi="Calibri" w:cs="Calibri"/>
                <w:sz w:val="16"/>
                <w:szCs w:val="16"/>
              </w:rPr>
            </w:pPr>
            <w:r>
              <w:rPr>
                <w:rFonts w:ascii="Calibri" w:hAnsi="Calibri" w:cs="Calibri"/>
                <w:sz w:val="16"/>
                <w:szCs w:val="16"/>
              </w:rPr>
              <w:t xml:space="preserve">Placement, issuance, booking, service invoice, CLPC billing of the shared New Business flow: New Business FRS</w:t>
            </w:r>
          </w:p>
        </w:tc>
      </w:tr>
      <w:tr>
        <w:trPr>
          <w:cantSplit/>
        </w:trPr>
        <w:tc>
          <w:tcPr>
            <w:tcW w:w="3888" w:type="dxa"/>
          </w:tcPr>
          <w:p>
            <w:pPr>
              <w:spacing w:after="0"/>
              <w:rPr>
                <w:rFonts w:ascii="Calibri" w:hAnsi="Calibri" w:cs="Calibri"/>
                <w:sz w:val="16"/>
                <w:szCs w:val="16"/>
              </w:rPr>
            </w:pPr>
            <w:r>
              <w:rPr>
                <w:rFonts w:ascii="Calibri" w:hAnsi="Calibri" w:cs="Calibri"/>
                <w:sz w:val="16"/>
                <w:szCs w:val="16"/>
              </w:rPr>
              <w:t xml:space="preserve">Assignment, transfer, disposition, review and posting by Marketing (FRRN.010-016, 020)</w:t>
            </w:r>
          </w:p>
        </w:tc>
        <w:tc>
          <w:tcPr>
            <w:tcW w:w="3168" w:type="dxa"/>
          </w:tcPr>
          <w:p>
            <w:pPr>
              <w:spacing w:after="0"/>
              <w:rPr>
                <w:rFonts w:ascii="Calibri" w:hAnsi="Calibri" w:cs="Calibri"/>
                <w:sz w:val="16"/>
                <w:szCs w:val="16"/>
              </w:rPr>
            </w:pPr>
            <w:r>
              <w:rPr>
                <w:rFonts w:ascii="Calibri" w:hAnsi="Calibri" w:cs="Calibri"/>
                <w:sz w:val="16"/>
                <w:szCs w:val="16"/>
              </w:rPr>
              <w:t xml:space="preserve">Gating of the renewal by KYC (KYC is for visibility only, BRRN.028)</w:t>
            </w:r>
          </w:p>
        </w:tc>
        <w:tc>
          <w:tcPr>
            <w:tcW w:w="3600" w:type="dxa"/>
          </w:tcPr>
          <w:p>
            <w:pPr>
              <w:spacing w:after="0"/>
              <w:rPr>
                <w:rFonts w:ascii="Calibri" w:hAnsi="Calibri" w:cs="Calibri"/>
                <w:sz w:val="16"/>
                <w:szCs w:val="16"/>
              </w:rPr>
            </w:pPr>
            <w:r>
              <w:rPr>
                <w:rFonts w:ascii="Calibri" w:hAnsi="Calibri" w:cs="Calibri"/>
                <w:sz w:val="16"/>
                <w:szCs w:val="16"/>
              </w:rPr>
              <w:t xml:space="preserve">Payments, bounced checks, unapplied payments and refunds: Operations Cashiering FRS</w:t>
            </w:r>
          </w:p>
        </w:tc>
      </w:tr>
      <w:tr>
        <w:trPr>
          <w:cantSplit/>
        </w:trPr>
        <w:tc>
          <w:tcPr>
            <w:tcW w:w="3888" w:type="dxa"/>
          </w:tcPr>
          <w:p>
            <w:pPr>
              <w:keepNext/>
              <w:spacing w:after="0"/>
              <w:rPr>
                <w:rFonts w:ascii="Calibri" w:hAnsi="Calibri" w:cs="Calibri"/>
                <w:sz w:val="16"/>
                <w:szCs w:val="16"/>
              </w:rPr>
            </w:pPr>
            <w:r>
              <w:rPr>
                <w:rFonts w:ascii="Calibri" w:hAnsi="Calibri" w:cs="Calibri"/>
                <w:sz w:val="16"/>
                <w:szCs w:val="16"/>
              </w:rPr>
              <w:t xml:space="preserve">Processing, request to the insurers and their dispositions (FRRN.003, 015, 021)</w:t>
            </w:r>
          </w:p>
        </w:tc>
        <w:tc>
          <w:tcPr>
            <w:tcW w:w="3168" w:type="dxa"/>
          </w:tcPr>
          <w:p>
            <w:pPr>
              <w:keepNext/>
              <w:spacing w:after="0"/>
              <w:rPr>
                <w:rFonts w:ascii="Calibri" w:hAnsi="Calibri" w:cs="Calibri"/>
                <w:sz w:val="16"/>
                <w:szCs w:val="16"/>
              </w:rPr>
            </w:pPr>
            <w:r>
              <w:rPr>
                <w:rFonts w:ascii="Calibri" w:hAnsi="Calibri" w:cs="Calibri"/>
                <w:sz w:val="16"/>
                <w:szCs w:val="16"/>
              </w:rPr>
              <w:t xml:space="preserve">Automatic escalation of accounts to the Unit Head (BRRN.036)</w:t>
            </w:r>
          </w:p>
        </w:tc>
        <w:tc>
          <w:tcPr>
            <w:tcW w:w="3600" w:type="dxa"/>
          </w:tcPr>
          <w:p>
            <w:pPr>
              <w:keepNext/>
              <w:spacing w:after="0"/>
              <w:rPr>
                <w:rFonts w:ascii="Calibri" w:hAnsi="Calibri" w:cs="Calibri"/>
                <w:sz w:val="16"/>
                <w:szCs w:val="16"/>
              </w:rPr>
            </w:pPr>
            <w:r>
              <w:rPr>
                <w:rFonts w:ascii="Calibri" w:hAnsi="Calibri" w:cs="Calibri"/>
                <w:sz w:val="16"/>
                <w:szCs w:val="16"/>
              </w:rPr>
              <w:t xml:space="preserve">Claims summary and total-loss indicator: Claims FRS</w:t>
            </w:r>
          </w:p>
        </w:tc>
      </w:tr>
      <w:tr>
        <w:trPr>
          <w:cantSplit/>
        </w:trPr>
        <w:tc>
          <w:tcPr>
            <w:tcW w:w="3888" w:type="dxa"/>
          </w:tcPr>
          <w:p>
            <w:pPr>
              <w:keepNext/>
              <w:spacing w:after="0"/>
              <w:rPr>
                <w:rFonts w:ascii="Calibri" w:hAnsi="Calibri" w:cs="Calibri"/>
                <w:sz w:val="16"/>
                <w:szCs w:val="16"/>
              </w:rPr>
            </w:pPr>
            <w:r>
              <w:rPr>
                <w:rFonts w:ascii="Calibri" w:hAnsi="Calibri" w:cs="Calibri"/>
                <w:sz w:val="16"/>
                <w:szCs w:val="16"/>
              </w:rPr>
              <w:t xml:space="preserve">Renewal Advice, letters, NRNS, client acceptance, hold cover, incentive (FRRN.022-028, 034, 036-037)</w:t>
            </w:r>
          </w:p>
        </w:tc>
        <w:tc>
          <w:tcPr>
            <w:tcW w:w="3168" w:type="dxa"/>
          </w:tcPr>
          <w:p>
            <w:pPr>
              <w:keepNext/>
              <w:spacing w:after="0"/>
              <w:rPr>
                <w:rFonts w:ascii="Calibri" w:hAnsi="Calibri" w:cs="Calibri"/>
                <w:sz w:val="16"/>
                <w:szCs w:val="16"/>
              </w:rPr>
            </w:pPr>
            <w:r>
              <w:rPr>
                <w:rFonts w:ascii="Calibri" w:hAnsi="Calibri" w:cs="Calibri"/>
                <w:sz w:val="16"/>
                <w:szCs w:val="16"/>
              </w:rPr>
              <w:t xml:space="preserve">Renewals in progress in the legacy systems at go-live (none is carried over; FRRN.045)</w:t>
            </w:r>
          </w:p>
        </w:tc>
        <w:tc>
          <w:tcPr>
            <w:tcW w:w="3600" w:type="dxa"/>
          </w:tcPr>
          <w:p>
            <w:pPr>
              <w:keepNext/>
              <w:spacing w:after="0"/>
              <w:rPr>
                <w:rFonts w:ascii="Calibri" w:hAnsi="Calibri" w:cs="Calibri"/>
                <w:sz w:val="16"/>
                <w:szCs w:val="16"/>
              </w:rPr>
            </w:pPr>
            <w:r>
              <w:rPr>
                <w:rFonts w:ascii="Calibri" w:hAnsi="Calibri" w:cs="Calibri"/>
                <w:sz w:val="16"/>
                <w:szCs w:val="16"/>
              </w:rPr>
              <w:t xml:space="preserve">Hand-off of submitted policies: Submitted Policies FRS (FRRN.048 is the Renewal side)</w:t>
            </w:r>
          </w:p>
        </w:tc>
      </w:tr>
      <w:tr>
        <w:trPr>
          <w:cantSplit/>
        </w:trPr>
        <w:tc>
          <w:tcPr>
            <w:tcW w:w="3888" w:type="dxa"/>
          </w:tcPr>
          <w:p>
            <w:pPr>
              <w:spacing w:after="0"/>
              <w:rPr>
                <w:rFonts w:ascii="Calibri" w:hAnsi="Calibri" w:cs="Calibri"/>
                <w:sz w:val="16"/>
                <w:szCs w:val="16"/>
              </w:rPr>
            </w:pPr>
            <w:r>
              <w:rPr>
                <w:rFonts w:ascii="Calibri" w:hAnsi="Calibri" w:cs="Calibri"/>
                <w:sz w:val="16"/>
                <w:szCs w:val="16"/>
              </w:rPr>
              <w:t xml:space="preserve">Dashboards, reports, audit, maintenance; go-live take-over (FRRN.002.02, 042-049)</w:t>
            </w:r>
          </w:p>
        </w:tc>
        <w:tc>
          <w:tcPr>
            <w:tcW w:w="3168" w:type="dxa"/>
          </w:tcPr>
          <w:p>
            <w:pPr>
              <w:spacing w:after="0"/>
              <w:rPr>
                <w:rFonts w:ascii="Calibri" w:hAnsi="Calibri" w:cs="Calibri"/>
                <w:sz w:val="16"/>
                <w:szCs w:val="16"/>
              </w:rPr>
            </w:pPr>
            <w:r>
              <w:rPr>
                <w:rFonts w:ascii="Calibri" w:hAnsi="Calibri" w:cs="Calibri"/>
                <w:sz w:val="16"/>
                <w:szCs w:val="16"/>
              </w:rPr>
              <w:t xml:space="preserve">-</w:t>
            </w:r>
          </w:p>
        </w:tc>
        <w:tc>
          <w:tcPr>
            <w:tcW w:w="3600" w:type="dxa"/>
          </w:tcPr>
          <w:p>
            <w:pPr>
              <w:spacing w:after="0"/>
              <w:rPr>
                <w:rFonts w:ascii="Calibri" w:hAnsi="Calibri" w:cs="Calibri"/>
                <w:sz w:val="16"/>
                <w:szCs w:val="16"/>
              </w:rPr>
            </w:pPr>
            <w:r>
              <w:rPr>
                <w:rFonts w:ascii="Calibri" w:hAnsi="Calibri" w:cs="Calibri"/>
                <w:sz w:val="16"/>
                <w:szCs w:val="16"/>
              </w:rPr>
              <w:t xml:space="preserve">Migrated policies and their packages: Data Migration FRS</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The process from end to end</w:t>
      </w:r>
    </w:p>
    <w:p>
      <w:pPr>
        <w:keepNext/>
        <w:jc w:val="center"/>
      </w:pPr>
      <w:r>
        <w:drawing>
          <wp:inline xmlns:a="http://schemas.openxmlformats.org/drawingml/2006/main" xmlns:pic="http://schemas.openxmlformats.org/drawingml/2006/picture">
            <wp:extent cx="3907935" cy="7223760"/>
            <wp:docPr id="1664530897" name="Picture 1664530897"/>
            <wp:cNvGraphicFramePr>
              <a:graphicFrameLocks noChangeAspect="1"/>
            </wp:cNvGraphicFramePr>
            <a:graphic>
              <a:graphicData uri="http://schemas.openxmlformats.org/drawingml/2006/picture">
                <pic:pic>
                  <pic:nvPicPr>
                    <pic:cNvPr id="0" name="brd06_fig_e2e.png"/>
                    <pic:cNvPicPr/>
                  </pic:nvPicPr>
                  <pic:blipFill>
                    <a:blip r:embed="rId108"/>
                    <a:stretch>
                      <a:fillRect/>
                    </a:stretch>
                  </pic:blipFill>
                  <pic:spPr>
                    <a:xfrm>
                      <a:off x="0" y="0"/>
                      <a:ext cx="3907935"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1 - Renewal from end to end: who does what, from the expiring account to the booked renewal</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The FR items of section Functional Requirements are in brackets. Traces to: BRRN.001-042; BRD 1.003-4.09.</w:t>
      </w:r>
    </w:p>
    <w:p>
      <w:pPr>
        <w:keepNext/>
        <w:spacing w:after="60"/>
        <w:rPr>
          <w:rFonts w:ascii="Arial" w:hAnsi="Arial" w:cs="Arial"/>
          <w:sz w:val="21"/>
          <w:szCs w:val="21"/>
        </w:rPr>
      </w:pPr>
      <w:r>
        <w:rPr>
          <w:rFonts w:ascii="Arial" w:hAnsi="Arial" w:cs="Arial"/>
          <w:b/>
          <w:bCs/>
          <w:color w:val="014EA9"/>
          <w:sz w:val="21"/>
          <w:szCs w:val="21"/>
        </w:rPr>
        <w:t xml:space="preserve">Key numbers</w:t>
      </w:r>
    </w:p>
    <w:p>
      <w:pPr>
        <w:pStyle w:val="BodyText"/>
        <w:keepNext/>
        <w:ind w:left="360" w:right="270"/>
        <w:jc w:val="both"/>
        <w:rPr>
          <w:rFonts w:cs="Arial"/>
        </w:rPr>
      </w:pPr>
      <w:r>
        <w:rPr>
          <w:rFonts w:cs="Arial"/>
        </w:rPr>
        <w:t xml:space="preserve">The key numbers of this version, by where they are in the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472"/>
        <w:gridCol w:w="1440"/>
        <w:gridCol w:w="3744"/>
      </w:tblGrid>
      <w:tr>
        <w:trPr>
          <w:cantSplit/>
          <w:tblHeader/>
        </w:trPr>
        <w:tc>
          <w:tcPr>
            <w:tcW w:w="5472"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144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BRD requirement IDs mapped (42 BRRN and the lines of the main BRD), each to at least one FR item</w:t>
            </w:r>
          </w:p>
        </w:tc>
        <w:tc>
          <w:tcPr>
            <w:tcW w:w="1440" w:type="dxa"/>
          </w:tcPr>
          <w:p>
            <w:pPr>
              <w:spacing w:after="0"/>
              <w:rPr>
                <w:rFonts w:ascii="Calibri" w:hAnsi="Calibri" w:cs="Calibri"/>
                <w:sz w:val="17"/>
                <w:szCs w:val="17"/>
              </w:rPr>
            </w:pPr>
            <w:r>
              <w:rPr>
                <w:rFonts w:ascii="Calibri" w:hAnsi="Calibri" w:cs="Calibri"/>
                <w:sz w:val="17"/>
                <w:szCs w:val="17"/>
              </w:rPr>
              <w:t xml:space="preserve">1075</w:t>
            </w:r>
          </w:p>
        </w:tc>
        <w:tc>
          <w:tcPr>
            <w:tcW w:w="3744" w:type="dxa"/>
          </w:tcPr>
          <w:p>
            <w:pPr>
              <w:spacing w:after="0"/>
              <w:rPr>
                <w:rFonts w:ascii="Calibri" w:hAnsi="Calibri" w:cs="Calibri"/>
                <w:sz w:val="17"/>
                <w:szCs w:val="17"/>
              </w:rPr>
            </w:pPr>
            <w:r>
              <w:rPr>
                <w:rFonts w:ascii="Calibri" w:hAnsi="Calibri" w:cs="Calibri"/>
                <w:sz w:val="17"/>
                <w:szCs w:val="17"/>
              </w:rPr>
              <w:t xml:space="preserve">Business Requirements Mapping; Annex AM</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FR entries (BDOI's 44 and FRRN.045 to FRRN.049)</w:t>
            </w:r>
          </w:p>
        </w:tc>
        <w:tc>
          <w:tcPr>
            <w:tcW w:w="1440" w:type="dxa"/>
          </w:tcPr>
          <w:p>
            <w:pPr>
              <w:spacing w:after="0"/>
              <w:rPr>
                <w:rFonts w:ascii="Calibri" w:hAnsi="Calibri" w:cs="Calibri"/>
                <w:sz w:val="17"/>
                <w:szCs w:val="17"/>
              </w:rPr>
            </w:pPr>
            <w:r>
              <w:rPr>
                <w:rFonts w:ascii="Calibri" w:hAnsi="Calibri" w:cs="Calibri"/>
                <w:sz w:val="17"/>
                <w:szCs w:val="17"/>
              </w:rPr>
              <w:t xml:space="preserve">49</w:t>
            </w:r>
          </w:p>
        </w:tc>
        <w:tc>
          <w:tcPr>
            <w:tcW w:w="3744" w:type="dxa"/>
          </w:tcPr>
          <w:p>
            <w:pPr>
              <w:spacing w:after="0"/>
              <w:rPr>
                <w:rFonts w:ascii="Calibri" w:hAnsi="Calibri" w:cs="Calibri"/>
                <w:sz w:val="17"/>
                <w:szCs w:val="17"/>
              </w:rPr>
            </w:pPr>
            <w:r>
              <w:rPr>
                <w:rFonts w:ascii="Calibri" w:hAnsi="Calibri" w:cs="Calibri"/>
                <w:sz w:val="17"/>
                <w:szCs w:val="17"/>
              </w:rPr>
              <w:t xml:space="preserve">Functional Requirements</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FR items and sub-items (BDOI's 143 and the added ones)</w:t>
            </w:r>
          </w:p>
        </w:tc>
        <w:tc>
          <w:tcPr>
            <w:tcW w:w="1440" w:type="dxa"/>
          </w:tcPr>
          <w:p>
            <w:pPr>
              <w:spacing w:after="0"/>
              <w:rPr>
                <w:rFonts w:ascii="Calibri" w:hAnsi="Calibri" w:cs="Calibri"/>
                <w:sz w:val="17"/>
                <w:szCs w:val="17"/>
              </w:rPr>
            </w:pPr>
            <w:r>
              <w:rPr>
                <w:rFonts w:ascii="Calibri" w:hAnsi="Calibri" w:cs="Calibri"/>
                <w:sz w:val="17"/>
                <w:szCs w:val="17"/>
              </w:rPr>
              <w:t xml:space="preserve">167</w:t>
            </w:r>
          </w:p>
        </w:tc>
        <w:tc>
          <w:tcPr>
            <w:tcW w:w="3744" w:type="dxa"/>
          </w:tcPr>
          <w:p>
            <w:pPr>
              <w:spacing w:after="0"/>
              <w:rPr>
                <w:rFonts w:ascii="Calibri" w:hAnsi="Calibri" w:cs="Calibri"/>
                <w:sz w:val="17"/>
                <w:szCs w:val="17"/>
              </w:rPr>
            </w:pPr>
            <w:r>
              <w:rPr>
                <w:rFonts w:ascii="Calibri" w:hAnsi="Calibri" w:cs="Calibri"/>
                <w:sz w:val="17"/>
                <w:szCs w:val="17"/>
              </w:rPr>
              <w:t xml:space="preserve">Functional Requirements</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Acceptance criteria</w:t>
            </w:r>
          </w:p>
        </w:tc>
        <w:tc>
          <w:tcPr>
            <w:tcW w:w="1440" w:type="dxa"/>
          </w:tcPr>
          <w:p>
            <w:pPr>
              <w:spacing w:after="0"/>
              <w:rPr>
                <w:rFonts w:ascii="Calibri" w:hAnsi="Calibri" w:cs="Calibri"/>
                <w:sz w:val="17"/>
                <w:szCs w:val="17"/>
              </w:rPr>
            </w:pPr>
            <w:r>
              <w:rPr>
                <w:rFonts w:ascii="Calibri" w:hAnsi="Calibri" w:cs="Calibri"/>
                <w:sz w:val="17"/>
                <w:szCs w:val="17"/>
              </w:rPr>
              <w:t xml:space="preserve">312</w:t>
            </w:r>
          </w:p>
        </w:tc>
        <w:tc>
          <w:tcPr>
            <w:tcW w:w="3744" w:type="dxa"/>
          </w:tcPr>
          <w:p>
            <w:pPr>
              <w:spacing w:after="0"/>
              <w:rPr>
                <w:rFonts w:ascii="Calibri" w:hAnsi="Calibri" w:cs="Calibri"/>
                <w:sz w:val="17"/>
                <w:szCs w:val="17"/>
              </w:rPr>
            </w:pPr>
            <w:r>
              <w:rPr>
                <w:rFonts w:ascii="Calibri" w:hAnsi="Calibri" w:cs="Calibri"/>
                <w:sz w:val="17"/>
                <w:szCs w:val="17"/>
              </w:rPr>
              <w:t xml:space="preserve">Functional Requirements</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Figures added</w:t>
            </w:r>
          </w:p>
        </w:tc>
        <w:tc>
          <w:tcPr>
            <w:tcW w:w="1440" w:type="dxa"/>
          </w:tcPr>
          <w:p>
            <w:pPr>
              <w:spacing w:after="0"/>
              <w:rPr>
                <w:rFonts w:ascii="Calibri" w:hAnsi="Calibri" w:cs="Calibri"/>
                <w:sz w:val="17"/>
                <w:szCs w:val="17"/>
              </w:rPr>
            </w:pPr>
            <w:r>
              <w:rPr>
                <w:rFonts w:ascii="Calibri" w:hAnsi="Calibri" w:cs="Calibri"/>
                <w:sz w:val="17"/>
                <w:szCs w:val="17"/>
              </w:rPr>
              <w:t xml:space="preserve">13</w:t>
            </w:r>
          </w:p>
        </w:tc>
        <w:tc>
          <w:tcPr>
            <w:tcW w:w="3744" w:type="dxa"/>
          </w:tcPr>
          <w:p>
            <w:pPr>
              <w:spacing w:after="0"/>
              <w:rPr>
                <w:rFonts w:ascii="Calibri" w:hAnsi="Calibri" w:cs="Calibri"/>
                <w:sz w:val="17"/>
                <w:szCs w:val="17"/>
              </w:rPr>
            </w:pPr>
            <w:r>
              <w:rPr>
                <w:rFonts w:ascii="Calibri" w:hAnsi="Calibri" w:cs="Calibri"/>
                <w:sz w:val="17"/>
                <w:szCs w:val="17"/>
              </w:rPr>
              <w:t xml:space="preserve">This summary; Process Flow; Annexes AA, AD, AH</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Screens</w:t>
            </w:r>
          </w:p>
        </w:tc>
        <w:tc>
          <w:tcPr>
            <w:tcW w:w="1440" w:type="dxa"/>
          </w:tcPr>
          <w:p>
            <w:pPr>
              <w:spacing w:after="0"/>
              <w:rPr>
                <w:rFonts w:ascii="Calibri" w:hAnsi="Calibri" w:cs="Calibri"/>
                <w:sz w:val="17"/>
                <w:szCs w:val="17"/>
              </w:rPr>
            </w:pPr>
            <w:r>
              <w:rPr>
                <w:rFonts w:ascii="Calibri" w:hAnsi="Calibri" w:cs="Calibri"/>
                <w:sz w:val="17"/>
                <w:szCs w:val="17"/>
              </w:rPr>
              <w:t xml:space="preserve">36</w:t>
            </w:r>
          </w:p>
        </w:tc>
        <w:tc>
          <w:tcPr>
            <w:tcW w:w="3744" w:type="dxa"/>
          </w:tcPr>
          <w:p>
            <w:pPr>
              <w:spacing w:after="0"/>
              <w:rPr>
                <w:rFonts w:ascii="Calibri" w:hAnsi="Calibri" w:cs="Calibri"/>
                <w:sz w:val="17"/>
                <w:szCs w:val="17"/>
              </w:rPr>
            </w:pPr>
            <w:r>
              <w:rPr>
                <w:rFonts w:ascii="Calibri" w:hAnsi="Calibri" w:cs="Calibri"/>
                <w:sz w:val="17"/>
                <w:szCs w:val="17"/>
              </w:rPr>
              <w:t xml:space="preserve">Annex AA</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Messages shown to the user</w:t>
            </w:r>
          </w:p>
        </w:tc>
        <w:tc>
          <w:tcPr>
            <w:tcW w:w="1440" w:type="dxa"/>
          </w:tcPr>
          <w:p>
            <w:pPr>
              <w:spacing w:after="0"/>
              <w:rPr>
                <w:rFonts w:ascii="Calibri" w:hAnsi="Calibri" w:cs="Calibri"/>
                <w:sz w:val="17"/>
                <w:szCs w:val="17"/>
              </w:rPr>
            </w:pPr>
            <w:r>
              <w:rPr>
                <w:rFonts w:ascii="Calibri" w:hAnsi="Calibri" w:cs="Calibri"/>
                <w:sz w:val="17"/>
                <w:szCs w:val="17"/>
              </w:rPr>
              <w:t xml:space="preserve">163</w:t>
            </w:r>
          </w:p>
        </w:tc>
        <w:tc>
          <w:tcPr>
            <w:tcW w:w="3744" w:type="dxa"/>
          </w:tcPr>
          <w:p>
            <w:pPr>
              <w:spacing w:after="0"/>
              <w:rPr>
                <w:rFonts w:ascii="Calibri" w:hAnsi="Calibri" w:cs="Calibri"/>
                <w:sz w:val="17"/>
                <w:szCs w:val="17"/>
              </w:rPr>
            </w:pPr>
            <w:r>
              <w:rPr>
                <w:rFonts w:ascii="Calibri" w:hAnsi="Calibri" w:cs="Calibri"/>
                <w:sz w:val="17"/>
                <w:szCs w:val="17"/>
              </w:rPr>
              <w:t xml:space="preserve">Annex AB</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Notices, alerts and e-mails</w:t>
            </w:r>
          </w:p>
        </w:tc>
        <w:tc>
          <w:tcPr>
            <w:tcW w:w="1440" w:type="dxa"/>
          </w:tcPr>
          <w:p>
            <w:pPr>
              <w:spacing w:after="0"/>
              <w:rPr>
                <w:rFonts w:ascii="Calibri" w:hAnsi="Calibri" w:cs="Calibri"/>
                <w:sz w:val="17"/>
                <w:szCs w:val="17"/>
              </w:rPr>
            </w:pPr>
            <w:r>
              <w:rPr>
                <w:rFonts w:ascii="Calibri" w:hAnsi="Calibri" w:cs="Calibri"/>
                <w:sz w:val="17"/>
                <w:szCs w:val="17"/>
              </w:rPr>
              <w:t xml:space="preserve">44</w:t>
            </w:r>
          </w:p>
        </w:tc>
        <w:tc>
          <w:tcPr>
            <w:tcW w:w="3744" w:type="dxa"/>
          </w:tcPr>
          <w:p>
            <w:pPr>
              <w:spacing w:after="0"/>
              <w:rPr>
                <w:rFonts w:ascii="Calibri" w:hAnsi="Calibri" w:cs="Calibri"/>
                <w:sz w:val="17"/>
                <w:szCs w:val="17"/>
              </w:rPr>
            </w:pPr>
            <w:r>
              <w:rPr>
                <w:rFonts w:ascii="Calibri" w:hAnsi="Calibri" w:cs="Calibri"/>
                <w:sz w:val="17"/>
                <w:szCs w:val="17"/>
              </w:rPr>
              <w:t xml:space="preserve">Annex AE</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Documents and outputs</w:t>
            </w:r>
          </w:p>
        </w:tc>
        <w:tc>
          <w:tcPr>
            <w:tcW w:w="1440" w:type="dxa"/>
          </w:tcPr>
          <w:p>
            <w:pPr>
              <w:spacing w:after="0"/>
              <w:rPr>
                <w:rFonts w:ascii="Calibri" w:hAnsi="Calibri" w:cs="Calibri"/>
                <w:sz w:val="17"/>
                <w:szCs w:val="17"/>
              </w:rPr>
            </w:pPr>
            <w:r>
              <w:rPr>
                <w:rFonts w:ascii="Calibri" w:hAnsi="Calibri" w:cs="Calibri"/>
                <w:sz w:val="17"/>
                <w:szCs w:val="17"/>
              </w:rPr>
              <w:t xml:space="preserve">16</w:t>
            </w:r>
          </w:p>
        </w:tc>
        <w:tc>
          <w:tcPr>
            <w:tcW w:w="3744" w:type="dxa"/>
          </w:tcPr>
          <w:p>
            <w:pPr>
              <w:spacing w:after="0"/>
              <w:rPr>
                <w:rFonts w:ascii="Calibri" w:hAnsi="Calibri" w:cs="Calibri"/>
                <w:sz w:val="17"/>
                <w:szCs w:val="17"/>
              </w:rPr>
            </w:pPr>
            <w:r>
              <w:rPr>
                <w:rFonts w:ascii="Calibri" w:hAnsi="Calibri" w:cs="Calibri"/>
                <w:sz w:val="17"/>
                <w:szCs w:val="17"/>
              </w:rPr>
              <w:t xml:space="preserve">Annex AF</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Reports / scheduled runs</w:t>
            </w:r>
          </w:p>
        </w:tc>
        <w:tc>
          <w:tcPr>
            <w:tcW w:w="1440" w:type="dxa"/>
          </w:tcPr>
          <w:p>
            <w:pPr>
              <w:spacing w:after="0"/>
              <w:rPr>
                <w:rFonts w:ascii="Calibri" w:hAnsi="Calibri" w:cs="Calibri"/>
                <w:sz w:val="17"/>
                <w:szCs w:val="17"/>
              </w:rPr>
            </w:pPr>
            <w:r>
              <w:rPr>
                <w:rFonts w:ascii="Calibri" w:hAnsi="Calibri" w:cs="Calibri"/>
                <w:sz w:val="17"/>
                <w:szCs w:val="17"/>
              </w:rPr>
              <w:t xml:space="preserve">18 / 11</w:t>
            </w:r>
          </w:p>
        </w:tc>
        <w:tc>
          <w:tcPr>
            <w:tcW w:w="3744" w:type="dxa"/>
          </w:tcPr>
          <w:p>
            <w:pPr>
              <w:spacing w:after="0"/>
              <w:rPr>
                <w:rFonts w:ascii="Calibri" w:hAnsi="Calibri" w:cs="Calibri"/>
                <w:sz w:val="17"/>
                <w:szCs w:val="17"/>
              </w:rPr>
            </w:pPr>
            <w:r>
              <w:rPr>
                <w:rFonts w:ascii="Calibri" w:hAnsi="Calibri" w:cs="Calibri"/>
                <w:sz w:val="17"/>
                <w:szCs w:val="17"/>
              </w:rPr>
              <w:t xml:space="preserve">Annex AG</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Integrations</w:t>
            </w:r>
          </w:p>
        </w:tc>
        <w:tc>
          <w:tcPr>
            <w:tcW w:w="1440" w:type="dxa"/>
          </w:tcPr>
          <w:p>
            <w:pPr>
              <w:spacing w:after="0"/>
              <w:rPr>
                <w:rFonts w:ascii="Calibri" w:hAnsi="Calibri" w:cs="Calibri"/>
                <w:sz w:val="17"/>
                <w:szCs w:val="17"/>
              </w:rPr>
            </w:pPr>
            <w:r>
              <w:rPr>
                <w:rFonts w:ascii="Calibri" w:hAnsi="Calibri" w:cs="Calibri"/>
                <w:sz w:val="17"/>
                <w:szCs w:val="17"/>
              </w:rPr>
              <w:t xml:space="preserve">14</w:t>
            </w:r>
          </w:p>
        </w:tc>
        <w:tc>
          <w:tcPr>
            <w:tcW w:w="3744" w:type="dxa"/>
          </w:tcPr>
          <w:p>
            <w:pPr>
              <w:spacing w:after="0"/>
              <w:rPr>
                <w:rFonts w:ascii="Calibri" w:hAnsi="Calibri" w:cs="Calibri"/>
                <w:sz w:val="17"/>
                <w:szCs w:val="17"/>
              </w:rPr>
            </w:pPr>
            <w:r>
              <w:rPr>
                <w:rFonts w:ascii="Calibri" w:hAnsi="Calibri" w:cs="Calibri"/>
                <w:sz w:val="17"/>
                <w:szCs w:val="17"/>
              </w:rPr>
              <w:t xml:space="preserve">Annex AH</w:t>
            </w:r>
          </w:p>
        </w:tc>
      </w:tr>
      <w:tr>
        <w:trPr>
          <w:cantSplit/>
        </w:trPr>
        <w:tc>
          <w:tcPr>
            <w:tcW w:w="5472" w:type="dxa"/>
          </w:tcPr>
          <w:p>
            <w:pPr>
              <w:keepNext/>
              <w:spacing w:after="0"/>
              <w:rPr>
                <w:rFonts w:ascii="Calibri" w:hAnsi="Calibri" w:cs="Calibri"/>
                <w:sz w:val="17"/>
                <w:szCs w:val="17"/>
              </w:rPr>
            </w:pPr>
            <w:r>
              <w:rPr>
                <w:rFonts w:ascii="Calibri" w:hAnsi="Calibri" w:cs="Calibri"/>
                <w:sz w:val="17"/>
                <w:szCs w:val="17"/>
              </w:rPr>
              <w:t xml:space="preserve">Open questions not answered in BDOI's FRS / answered and not repeated</w:t>
            </w:r>
          </w:p>
        </w:tc>
        <w:tc>
          <w:tcPr>
            <w:tcW w:w="1440" w:type="dxa"/>
          </w:tcPr>
          <w:p>
            <w:pPr>
              <w:keepNext/>
              <w:spacing w:after="0"/>
              <w:rPr>
                <w:rFonts w:ascii="Calibri" w:hAnsi="Calibri" w:cs="Calibri"/>
                <w:sz w:val="17"/>
                <w:szCs w:val="17"/>
              </w:rPr>
            </w:pPr>
            <w:r>
              <w:rPr>
                <w:rFonts w:ascii="Calibri" w:hAnsi="Calibri" w:cs="Calibri"/>
                <w:sz w:val="17"/>
                <w:szCs w:val="17"/>
              </w:rPr>
              <w:t xml:space="preserve">26 / 60</w:t>
            </w:r>
          </w:p>
        </w:tc>
        <w:tc>
          <w:tcPr>
            <w:tcW w:w="3744" w:type="dxa"/>
          </w:tcPr>
          <w:p>
            <w:pPr>
              <w:keepNext/>
              <w:spacing w:after="0"/>
              <w:rPr>
                <w:rFonts w:ascii="Calibri" w:hAnsi="Calibri" w:cs="Calibri"/>
                <w:sz w:val="17"/>
                <w:szCs w:val="17"/>
              </w:rPr>
            </w:pPr>
            <w:r>
              <w:rPr>
                <w:rFonts w:ascii="Calibri" w:hAnsi="Calibri" w:cs="Calibri"/>
                <w:sz w:val="17"/>
                <w:szCs w:val="17"/>
              </w:rPr>
              <w:t xml:space="preserve">Annex AN</w:t>
            </w:r>
          </w:p>
        </w:tc>
      </w:tr>
      <w:tr>
        <w:trPr>
          <w:cantSplit/>
        </w:trPr>
        <w:tc>
          <w:tcPr>
            <w:tcW w:w="5472" w:type="dxa"/>
          </w:tcPr>
          <w:p>
            <w:pPr>
              <w:keepNext/>
              <w:spacing w:after="0"/>
              <w:rPr>
                <w:rFonts w:ascii="Calibri" w:hAnsi="Calibri" w:cs="Calibri"/>
                <w:sz w:val="17"/>
                <w:szCs w:val="17"/>
              </w:rPr>
            </w:pPr>
            <w:r>
              <w:rPr>
                <w:rFonts w:ascii="Calibri" w:hAnsi="Calibri" w:cs="Calibri"/>
                <w:sz w:val="17"/>
                <w:szCs w:val="17"/>
              </w:rPr>
              <w:t xml:space="preserve">Observations and points for decision</w:t>
            </w:r>
          </w:p>
        </w:tc>
        <w:tc>
          <w:tcPr>
            <w:tcW w:w="1440" w:type="dxa"/>
          </w:tcPr>
          <w:p>
            <w:pPr>
              <w:keepNext/>
              <w:spacing w:after="0"/>
              <w:rPr>
                <w:rFonts w:ascii="Calibri" w:hAnsi="Calibri" w:cs="Calibri"/>
                <w:sz w:val="17"/>
                <w:szCs w:val="17"/>
              </w:rPr>
            </w:pPr>
            <w:r>
              <w:rPr>
                <w:rFonts w:ascii="Calibri" w:hAnsi="Calibri" w:cs="Calibri"/>
                <w:sz w:val="17"/>
                <w:szCs w:val="17"/>
              </w:rPr>
              <w:t xml:space="preserve">91</w:t>
            </w:r>
          </w:p>
        </w:tc>
        <w:tc>
          <w:tcPr>
            <w:tcW w:w="3744" w:type="dxa"/>
          </w:tcPr>
          <w:p>
            <w:pPr>
              <w:keepNext/>
              <w:spacing w:after="0"/>
              <w:rPr>
                <w:rFonts w:ascii="Calibri" w:hAnsi="Calibri" w:cs="Calibri"/>
                <w:sz w:val="17"/>
                <w:szCs w:val="17"/>
              </w:rPr>
            </w:pPr>
            <w:r>
              <w:rPr>
                <w:rFonts w:ascii="Calibri" w:hAnsi="Calibri" w:cs="Calibri"/>
                <w:sz w:val="17"/>
                <w:szCs w:val="17"/>
              </w:rPr>
              <w:t xml:space="preserve">Annex AO</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Review checklist points</w:t>
            </w:r>
          </w:p>
        </w:tc>
        <w:tc>
          <w:tcPr>
            <w:tcW w:w="1440" w:type="dxa"/>
          </w:tcPr>
          <w:p>
            <w:pPr>
              <w:spacing w:after="0"/>
              <w:rPr>
                <w:rFonts w:ascii="Calibri" w:hAnsi="Calibri" w:cs="Calibri"/>
                <w:sz w:val="17"/>
                <w:szCs w:val="17"/>
              </w:rPr>
            </w:pPr>
            <w:r>
              <w:rPr>
                <w:rFonts w:ascii="Calibri" w:hAnsi="Calibri" w:cs="Calibri"/>
                <w:sz w:val="17"/>
                <w:szCs w:val="17"/>
              </w:rPr>
              <w:t xml:space="preserve">27</w:t>
            </w:r>
          </w:p>
        </w:tc>
        <w:tc>
          <w:tcPr>
            <w:tcW w:w="3744" w:type="dxa"/>
          </w:tcPr>
          <w:p>
            <w:pPr>
              <w:spacing w:after="0"/>
              <w:rPr>
                <w:rFonts w:ascii="Calibri" w:hAnsi="Calibri" w:cs="Calibri"/>
                <w:sz w:val="17"/>
                <w:szCs w:val="17"/>
              </w:rPr>
            </w:pPr>
            <w:r>
              <w:rPr>
                <w:rFonts w:ascii="Calibri" w:hAnsi="Calibri" w:cs="Calibri"/>
                <w:sz w:val="17"/>
                <w:szCs w:val="17"/>
              </w:rPr>
              <w:t xml:space="preserve">Annex AQ</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Decisions the Business Unit must take</w:t>
      </w:r>
    </w:p>
    <w:p>
      <w:pPr>
        <w:pStyle w:val="BodyText"/>
        <w:ind w:left="360" w:right="270"/>
        <w:jc w:val="both"/>
        <w:rPr>
          <w:rFonts w:cs="Arial"/>
        </w:rPr>
      </w:pPr>
      <w:r>
        <w:rPr>
          <w:rFonts w:cs="Arial"/>
        </w:rPr>
        <w:t xml:space="preserve">The ten decisions with the widest effect, of the points listed in Annex AO (conflicts between BDOI's FRS and the BRD or the system) and Annex AN (open questions not answered in BDOI's FRS). Each must be decided before the sign-off, or signed as proposed in this version.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328"/>
        <w:gridCol w:w="2160"/>
        <w:gridCol w:w="2592"/>
      </w:tblGrid>
      <w:tr>
        <w:trPr>
          <w:cantSplit/>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5328"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Annex AO / AM</w:t>
            </w:r>
          </w:p>
        </w:tc>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5328" w:type="dxa"/>
          </w:tcPr>
          <w:p>
            <w:pPr>
              <w:spacing w:after="0"/>
              <w:rPr>
                <w:rFonts w:ascii="Calibri" w:hAnsi="Calibri" w:cs="Calibri"/>
                <w:sz w:val="16"/>
                <w:szCs w:val="16"/>
              </w:rPr>
            </w:pPr>
            <w:r>
              <w:rPr>
                <w:rFonts w:ascii="Calibri" w:hAnsi="Calibri" w:cs="Calibri"/>
                <w:sz w:val="16"/>
                <w:szCs w:val="16"/>
              </w:rPr>
              <w:t xml:space="preserve">Third classification: Non-Renewable (BDOI) or Exception (BRD BRRN.023); missing data Review or Exception</w:t>
            </w:r>
          </w:p>
        </w:tc>
        <w:tc>
          <w:tcPr>
            <w:tcW w:w="2160" w:type="dxa"/>
          </w:tcPr>
          <w:p>
            <w:pPr>
              <w:spacing w:after="0"/>
              <w:rPr>
                <w:rFonts w:ascii="Calibri" w:hAnsi="Calibri" w:cs="Calibri"/>
                <w:sz w:val="16"/>
                <w:szCs w:val="16"/>
              </w:rPr>
            </w:pPr>
            <w:r>
              <w:rPr>
                <w:rFonts w:ascii="Calibri" w:hAnsi="Calibri" w:cs="Calibri"/>
                <w:sz w:val="16"/>
                <w:szCs w:val="16"/>
              </w:rPr>
              <w:t xml:space="preserve">AO-01 (C01)</w:t>
            </w:r>
          </w:p>
        </w:tc>
        <w:tc>
          <w:tcPr>
            <w:tcW w:w="2592" w:type="dxa"/>
          </w:tcPr>
          <w:p>
            <w:pPr>
              <w:spacing w:after="0"/>
              <w:rPr>
                <w:rFonts w:ascii="Calibri" w:hAnsi="Calibri" w:cs="Calibri"/>
                <w:sz w:val="16"/>
                <w:szCs w:val="16"/>
              </w:rPr>
            </w:pPr>
            <w:r>
              <w:rPr>
                <w:rFonts w:ascii="Calibri" w:hAnsi="Calibri" w:cs="Calibri"/>
                <w:sz w:val="16"/>
                <w:szCs w:val="16"/>
              </w:rPr>
              <w:t xml:space="preserve">Product Owner, Renewal</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5328" w:type="dxa"/>
          </w:tcPr>
          <w:p>
            <w:pPr>
              <w:spacing w:after="0"/>
              <w:rPr>
                <w:rFonts w:ascii="Calibri" w:hAnsi="Calibri" w:cs="Calibri"/>
                <w:sz w:val="16"/>
                <w:szCs w:val="16"/>
              </w:rPr>
            </w:pPr>
            <w:r>
              <w:rPr>
                <w:rFonts w:ascii="Calibri" w:hAnsi="Calibri" w:cs="Calibri"/>
                <w:sz w:val="16"/>
                <w:szCs w:val="16"/>
              </w:rPr>
              <w:t xml:space="preserve">Paid-off and RMU loans: Not for Renewal (process flow) or renewed as is (Annex C)</w:t>
            </w:r>
          </w:p>
        </w:tc>
        <w:tc>
          <w:tcPr>
            <w:tcW w:w="2160" w:type="dxa"/>
          </w:tcPr>
          <w:p>
            <w:pPr>
              <w:spacing w:after="0"/>
              <w:rPr>
                <w:rFonts w:ascii="Calibri" w:hAnsi="Calibri" w:cs="Calibri"/>
                <w:sz w:val="16"/>
                <w:szCs w:val="16"/>
              </w:rPr>
            </w:pPr>
            <w:r>
              <w:rPr>
                <w:rFonts w:ascii="Calibri" w:hAnsi="Calibri" w:cs="Calibri"/>
                <w:sz w:val="16"/>
                <w:szCs w:val="16"/>
              </w:rPr>
              <w:t xml:space="preserve">AO-04 (C04); AO-05 (C05)</w:t>
            </w:r>
          </w:p>
        </w:tc>
        <w:tc>
          <w:tcPr>
            <w:tcW w:w="2592" w:type="dxa"/>
          </w:tcPr>
          <w:p>
            <w:pPr>
              <w:spacing w:after="0"/>
              <w:rPr>
                <w:rFonts w:ascii="Calibri" w:hAnsi="Calibri" w:cs="Calibri"/>
                <w:sz w:val="16"/>
                <w:szCs w:val="16"/>
              </w:rPr>
            </w:pPr>
            <w:r>
              <w:rPr>
                <w:rFonts w:ascii="Calibri" w:hAnsi="Calibri" w:cs="Calibri"/>
                <w:sz w:val="16"/>
                <w:szCs w:val="16"/>
              </w:rPr>
              <w:t xml:space="preserve">Product Owner, Renewal; CBG</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5328" w:type="dxa"/>
          </w:tcPr>
          <w:p>
            <w:pPr>
              <w:spacing w:after="0"/>
              <w:rPr>
                <w:rFonts w:ascii="Calibri" w:hAnsi="Calibri" w:cs="Calibri"/>
                <w:sz w:val="16"/>
                <w:szCs w:val="16"/>
              </w:rPr>
            </w:pPr>
            <w:r>
              <w:rPr>
                <w:rFonts w:ascii="Calibri" w:hAnsi="Calibri" w:cs="Calibri"/>
                <w:sz w:val="16"/>
                <w:szCs w:val="16"/>
              </w:rPr>
              <w:t xml:space="preserve">Assignment: automatic round robin (BDOI) or by the Team Lead (BRD 1.005, 3.005)</w:t>
            </w:r>
          </w:p>
        </w:tc>
        <w:tc>
          <w:tcPr>
            <w:tcW w:w="2160" w:type="dxa"/>
          </w:tcPr>
          <w:p>
            <w:pPr>
              <w:spacing w:after="0"/>
              <w:rPr>
                <w:rFonts w:ascii="Calibri" w:hAnsi="Calibri" w:cs="Calibri"/>
                <w:sz w:val="16"/>
                <w:szCs w:val="16"/>
              </w:rPr>
            </w:pPr>
            <w:r>
              <w:rPr>
                <w:rFonts w:ascii="Calibri" w:hAnsi="Calibri" w:cs="Calibri"/>
                <w:sz w:val="16"/>
                <w:szCs w:val="16"/>
              </w:rPr>
              <w:t xml:space="preserve">AO-06 (C06)</w:t>
            </w:r>
          </w:p>
        </w:tc>
        <w:tc>
          <w:tcPr>
            <w:tcW w:w="2592" w:type="dxa"/>
          </w:tcPr>
          <w:p>
            <w:pPr>
              <w:spacing w:after="0"/>
              <w:rPr>
                <w:rFonts w:ascii="Calibri" w:hAnsi="Calibri" w:cs="Calibri"/>
                <w:sz w:val="16"/>
                <w:szCs w:val="16"/>
              </w:rPr>
            </w:pPr>
            <w:r>
              <w:rPr>
                <w:rFonts w:ascii="Calibri" w:hAnsi="Calibri" w:cs="Calibri"/>
                <w:sz w:val="16"/>
                <w:szCs w:val="16"/>
              </w:rPr>
              <w:t xml:space="preserve">Marketing and Processing Heads</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5328" w:type="dxa"/>
          </w:tcPr>
          <w:p>
            <w:pPr>
              <w:spacing w:after="0"/>
              <w:rPr>
                <w:rFonts w:ascii="Calibri" w:hAnsi="Calibri" w:cs="Calibri"/>
                <w:sz w:val="16"/>
                <w:szCs w:val="16"/>
              </w:rPr>
            </w:pPr>
            <w:r>
              <w:rPr>
                <w:rFonts w:ascii="Calibri" w:hAnsi="Calibri" w:cs="Calibri"/>
                <w:sz w:val="16"/>
                <w:szCs w:val="16"/>
              </w:rPr>
              <w:t xml:space="preserve">Transfer: referral that keeps the account (BDOI) or transfer of the account (BRD 1.006)</w:t>
            </w:r>
          </w:p>
        </w:tc>
        <w:tc>
          <w:tcPr>
            <w:tcW w:w="2160" w:type="dxa"/>
          </w:tcPr>
          <w:p>
            <w:pPr>
              <w:spacing w:after="0"/>
              <w:rPr>
                <w:rFonts w:ascii="Calibri" w:hAnsi="Calibri" w:cs="Calibri"/>
                <w:sz w:val="16"/>
                <w:szCs w:val="16"/>
              </w:rPr>
            </w:pPr>
            <w:r>
              <w:rPr>
                <w:rFonts w:ascii="Calibri" w:hAnsi="Calibri" w:cs="Calibri"/>
                <w:sz w:val="16"/>
                <w:szCs w:val="16"/>
              </w:rPr>
              <w:t xml:space="preserve">AO-07 (C07)</w:t>
            </w:r>
          </w:p>
        </w:tc>
        <w:tc>
          <w:tcPr>
            <w:tcW w:w="2592" w:type="dxa"/>
          </w:tcPr>
          <w:p>
            <w:pPr>
              <w:spacing w:after="0"/>
              <w:rPr>
                <w:rFonts w:ascii="Calibri" w:hAnsi="Calibri" w:cs="Calibri"/>
                <w:sz w:val="16"/>
                <w:szCs w:val="16"/>
              </w:rPr>
            </w:pPr>
            <w:r>
              <w:rPr>
                <w:rFonts w:ascii="Calibri" w:hAnsi="Calibri" w:cs="Calibri"/>
                <w:sz w:val="16"/>
                <w:szCs w:val="16"/>
              </w:rPr>
              <w:t xml:space="preserve">Marketing Heads</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5328" w:type="dxa"/>
          </w:tcPr>
          <w:p>
            <w:pPr>
              <w:spacing w:after="0"/>
              <w:rPr>
                <w:rFonts w:ascii="Calibri" w:hAnsi="Calibri" w:cs="Calibri"/>
                <w:sz w:val="16"/>
                <w:szCs w:val="16"/>
              </w:rPr>
            </w:pPr>
            <w:r>
              <w:rPr>
                <w:rFonts w:ascii="Calibri" w:hAnsi="Calibri" w:cs="Calibri"/>
                <w:sz w:val="16"/>
                <w:szCs w:val="16"/>
              </w:rPr>
              <w:t xml:space="preserve">Extraction and initiation: by date range only, accounts created at generation (BDOI), or daily at the lead days with an explicit initiation (BRRN.021, 030)</w:t>
            </w:r>
          </w:p>
        </w:tc>
        <w:tc>
          <w:tcPr>
            <w:tcW w:w="2160" w:type="dxa"/>
          </w:tcPr>
          <w:p>
            <w:pPr>
              <w:spacing w:after="0"/>
              <w:rPr>
                <w:rFonts w:ascii="Calibri" w:hAnsi="Calibri" w:cs="Calibri"/>
                <w:sz w:val="16"/>
                <w:szCs w:val="16"/>
              </w:rPr>
            </w:pPr>
            <w:r>
              <w:rPr>
                <w:rFonts w:ascii="Calibri" w:hAnsi="Calibri" w:cs="Calibri"/>
                <w:sz w:val="16"/>
                <w:szCs w:val="16"/>
              </w:rPr>
              <w:t xml:space="preserve">AO-08 (C08); AO-09 (C09)</w:t>
            </w:r>
          </w:p>
        </w:tc>
        <w:tc>
          <w:tcPr>
            <w:tcW w:w="2592" w:type="dxa"/>
          </w:tcPr>
          <w:p>
            <w:pPr>
              <w:spacing w:after="0"/>
              <w:rPr>
                <w:rFonts w:ascii="Calibri" w:hAnsi="Calibri" w:cs="Calibri"/>
                <w:sz w:val="16"/>
                <w:szCs w:val="16"/>
              </w:rPr>
            </w:pPr>
            <w:r>
              <w:rPr>
                <w:rFonts w:ascii="Calibri" w:hAnsi="Calibri" w:cs="Calibri"/>
                <w:sz w:val="16"/>
                <w:szCs w:val="16"/>
              </w:rPr>
              <w:t xml:space="preserve">Product Owner, Renewal</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5328" w:type="dxa"/>
          </w:tcPr>
          <w:p>
            <w:pPr>
              <w:spacing w:after="0"/>
              <w:rPr>
                <w:rFonts w:ascii="Calibri" w:hAnsi="Calibri" w:cs="Calibri"/>
                <w:sz w:val="16"/>
                <w:szCs w:val="16"/>
              </w:rPr>
            </w:pPr>
            <w:r>
              <w:rPr>
                <w:rFonts w:ascii="Calibri" w:hAnsi="Calibri" w:cs="Calibri"/>
                <w:sz w:val="16"/>
                <w:szCs w:val="16"/>
              </w:rPr>
              <w:t xml:space="preserve">Meaning of For Quotation and For Proposal, and their routing to TSU</w:t>
            </w:r>
          </w:p>
        </w:tc>
        <w:tc>
          <w:tcPr>
            <w:tcW w:w="2160" w:type="dxa"/>
          </w:tcPr>
          <w:p>
            <w:pPr>
              <w:spacing w:after="0"/>
              <w:rPr>
                <w:rFonts w:ascii="Calibri" w:hAnsi="Calibri" w:cs="Calibri"/>
                <w:sz w:val="16"/>
                <w:szCs w:val="16"/>
              </w:rPr>
            </w:pPr>
            <w:r>
              <w:rPr>
                <w:rFonts w:ascii="Calibri" w:hAnsi="Calibri" w:cs="Calibri"/>
                <w:sz w:val="16"/>
                <w:szCs w:val="16"/>
              </w:rPr>
              <w:t xml:space="preserve">AO-03 (C03); AO-02 (C02)</w:t>
            </w:r>
          </w:p>
        </w:tc>
        <w:tc>
          <w:tcPr>
            <w:tcW w:w="2592" w:type="dxa"/>
          </w:tcPr>
          <w:p>
            <w:pPr>
              <w:spacing w:after="0"/>
              <w:rPr>
                <w:rFonts w:ascii="Calibri" w:hAnsi="Calibri" w:cs="Calibri"/>
                <w:sz w:val="16"/>
                <w:szCs w:val="16"/>
              </w:rPr>
            </w:pPr>
            <w:r>
              <w:rPr>
                <w:rFonts w:ascii="Calibri" w:hAnsi="Calibri" w:cs="Calibri"/>
                <w:sz w:val="16"/>
                <w:szCs w:val="16"/>
              </w:rPr>
              <w:t xml:space="preserve">Marketing; TSU</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5328" w:type="dxa"/>
          </w:tcPr>
          <w:p>
            <w:pPr>
              <w:spacing w:after="0"/>
              <w:rPr>
                <w:rFonts w:ascii="Calibri" w:hAnsi="Calibri" w:cs="Calibri"/>
                <w:sz w:val="16"/>
                <w:szCs w:val="16"/>
              </w:rPr>
            </w:pPr>
            <w:r>
              <w:rPr>
                <w:rFonts w:ascii="Calibri" w:hAnsi="Calibri" w:cs="Calibri"/>
                <w:sz w:val="16"/>
                <w:szCs w:val="16"/>
              </w:rPr>
              <w:t xml:space="preserve">Second approval after the client's acceptance and the automatic Submitted for Placement</w:t>
            </w:r>
          </w:p>
        </w:tc>
        <w:tc>
          <w:tcPr>
            <w:tcW w:w="2160" w:type="dxa"/>
          </w:tcPr>
          <w:p>
            <w:pPr>
              <w:spacing w:after="0"/>
              <w:rPr>
                <w:rFonts w:ascii="Calibri" w:hAnsi="Calibri" w:cs="Calibri"/>
                <w:sz w:val="16"/>
                <w:szCs w:val="16"/>
              </w:rPr>
            </w:pPr>
            <w:r>
              <w:rPr>
                <w:rFonts w:ascii="Calibri" w:hAnsi="Calibri" w:cs="Calibri"/>
                <w:sz w:val="16"/>
                <w:szCs w:val="16"/>
              </w:rPr>
              <w:t xml:space="preserve">AO-23 (C23); AO-28 (C28)</w:t>
            </w:r>
          </w:p>
        </w:tc>
        <w:tc>
          <w:tcPr>
            <w:tcW w:w="2592" w:type="dxa"/>
          </w:tcPr>
          <w:p>
            <w:pPr>
              <w:spacing w:after="0"/>
              <w:rPr>
                <w:rFonts w:ascii="Calibri" w:hAnsi="Calibri" w:cs="Calibri"/>
                <w:sz w:val="16"/>
                <w:szCs w:val="16"/>
              </w:rPr>
            </w:pPr>
            <w:r>
              <w:rPr>
                <w:rFonts w:ascii="Calibri" w:hAnsi="Calibri" w:cs="Calibri"/>
                <w:sz w:val="16"/>
                <w:szCs w:val="16"/>
              </w:rPr>
              <w:t xml:space="preserve">Product Owner, Renewal; Processing</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8</w:t>
            </w:r>
          </w:p>
        </w:tc>
        <w:tc>
          <w:tcPr>
            <w:tcW w:w="5328" w:type="dxa"/>
          </w:tcPr>
          <w:p>
            <w:pPr>
              <w:keepNext/>
              <w:spacing w:after="0"/>
              <w:rPr>
                <w:rFonts w:ascii="Calibri" w:hAnsi="Calibri" w:cs="Calibri"/>
                <w:sz w:val="16"/>
                <w:szCs w:val="16"/>
              </w:rPr>
            </w:pPr>
            <w:r>
              <w:rPr>
                <w:rFonts w:ascii="Calibri" w:hAnsi="Calibri" w:cs="Calibri"/>
                <w:sz w:val="16"/>
                <w:szCs w:val="16"/>
              </w:rPr>
              <w:t xml:space="preserve">Delivery through CCM and MFT at go-live, with e-mail as the fall-back</w:t>
            </w:r>
          </w:p>
        </w:tc>
        <w:tc>
          <w:tcPr>
            <w:tcW w:w="2160" w:type="dxa"/>
          </w:tcPr>
          <w:p>
            <w:pPr>
              <w:keepNext/>
              <w:spacing w:after="0"/>
              <w:rPr>
                <w:rFonts w:ascii="Calibri" w:hAnsi="Calibri" w:cs="Calibri"/>
                <w:sz w:val="16"/>
                <w:szCs w:val="16"/>
              </w:rPr>
            </w:pPr>
            <w:r>
              <w:rPr>
                <w:rFonts w:ascii="Calibri" w:hAnsi="Calibri" w:cs="Calibri"/>
                <w:sz w:val="16"/>
                <w:szCs w:val="16"/>
              </w:rPr>
              <w:t xml:space="preserve">AO-17 (C17)</w:t>
            </w:r>
          </w:p>
        </w:tc>
        <w:tc>
          <w:tcPr>
            <w:tcW w:w="2592" w:type="dxa"/>
          </w:tcPr>
          <w:p>
            <w:pPr>
              <w:keepNext/>
              <w:spacing w:after="0"/>
              <w:rPr>
                <w:rFonts w:ascii="Calibri" w:hAnsi="Calibri" w:cs="Calibri"/>
                <w:sz w:val="16"/>
                <w:szCs w:val="16"/>
              </w:rPr>
            </w:pPr>
            <w:r>
              <w:rPr>
                <w:rFonts w:ascii="Calibri" w:hAnsi="Calibri" w:cs="Calibri"/>
                <w:sz w:val="16"/>
                <w:szCs w:val="16"/>
              </w:rPr>
              <w:t xml:space="preserve">BDO ITG</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9</w:t>
            </w:r>
          </w:p>
        </w:tc>
        <w:tc>
          <w:tcPr>
            <w:tcW w:w="5328" w:type="dxa"/>
          </w:tcPr>
          <w:p>
            <w:pPr>
              <w:keepNext/>
              <w:spacing w:after="0"/>
              <w:rPr>
                <w:rFonts w:ascii="Calibri" w:hAnsi="Calibri" w:cs="Calibri"/>
                <w:sz w:val="16"/>
                <w:szCs w:val="16"/>
              </w:rPr>
            </w:pPr>
            <w:r>
              <w:rPr>
                <w:rFonts w:ascii="Calibri" w:hAnsi="Calibri" w:cs="Calibri"/>
                <w:sz w:val="16"/>
                <w:szCs w:val="16"/>
              </w:rPr>
              <w:t xml:space="preserve">Letters: lock at the Renewal Advice (BRD 2.004.9) or after posting and placement; NAL and NRL rules</w:t>
            </w:r>
          </w:p>
        </w:tc>
        <w:tc>
          <w:tcPr>
            <w:tcW w:w="2160" w:type="dxa"/>
          </w:tcPr>
          <w:p>
            <w:pPr>
              <w:keepNext/>
              <w:spacing w:after="0"/>
              <w:rPr>
                <w:rFonts w:ascii="Calibri" w:hAnsi="Calibri" w:cs="Calibri"/>
                <w:sz w:val="16"/>
                <w:szCs w:val="16"/>
              </w:rPr>
            </w:pPr>
            <w:r>
              <w:rPr>
                <w:rFonts w:ascii="Calibri" w:hAnsi="Calibri" w:cs="Calibri"/>
                <w:sz w:val="16"/>
                <w:szCs w:val="16"/>
              </w:rPr>
              <w:t xml:space="preserve">AO-11 (C11); AO-15 (C15)</w:t>
            </w:r>
          </w:p>
        </w:tc>
        <w:tc>
          <w:tcPr>
            <w:tcW w:w="2592" w:type="dxa"/>
          </w:tcPr>
          <w:p>
            <w:pPr>
              <w:keepNext/>
              <w:spacing w:after="0"/>
              <w:rPr>
                <w:rFonts w:ascii="Calibri" w:hAnsi="Calibri" w:cs="Calibri"/>
                <w:sz w:val="16"/>
                <w:szCs w:val="16"/>
              </w:rPr>
            </w:pPr>
            <w:r>
              <w:rPr>
                <w:rFonts w:ascii="Calibri" w:hAnsi="Calibri" w:cs="Calibri"/>
                <w:sz w:val="16"/>
                <w:szCs w:val="16"/>
              </w:rPr>
              <w:t xml:space="preserve">Product Owner, Renewal</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5328" w:type="dxa"/>
          </w:tcPr>
          <w:p>
            <w:pPr>
              <w:spacing w:after="0"/>
              <w:rPr>
                <w:rFonts w:ascii="Calibri" w:hAnsi="Calibri" w:cs="Calibri"/>
                <w:sz w:val="16"/>
                <w:szCs w:val="16"/>
              </w:rPr>
            </w:pPr>
            <w:r>
              <w:rPr>
                <w:rFonts w:ascii="Calibri" w:hAnsi="Calibri" w:cs="Calibri"/>
                <w:sz w:val="16"/>
                <w:szCs w:val="16"/>
              </w:rPr>
              <w:t xml:space="preserve">KYC blocking or visibility only; the incentive criteria</w:t>
            </w:r>
          </w:p>
        </w:tc>
        <w:tc>
          <w:tcPr>
            <w:tcW w:w="2160" w:type="dxa"/>
          </w:tcPr>
          <w:p>
            <w:pPr>
              <w:spacing w:after="0"/>
              <w:rPr>
                <w:rFonts w:ascii="Calibri" w:hAnsi="Calibri" w:cs="Calibri"/>
                <w:sz w:val="16"/>
                <w:szCs w:val="16"/>
              </w:rPr>
            </w:pPr>
            <w:r>
              <w:rPr>
                <w:rFonts w:ascii="Calibri" w:hAnsi="Calibri" w:cs="Calibri"/>
                <w:sz w:val="16"/>
                <w:szCs w:val="16"/>
              </w:rPr>
              <w:t xml:space="preserve">Annex AN.3</w:t>
            </w:r>
          </w:p>
        </w:tc>
        <w:tc>
          <w:tcPr>
            <w:tcW w:w="2592" w:type="dxa"/>
          </w:tcPr>
          <w:p>
            <w:pPr>
              <w:spacing w:after="0"/>
              <w:rPr>
                <w:rFonts w:ascii="Calibri" w:hAnsi="Calibri" w:cs="Calibri"/>
                <w:sz w:val="16"/>
                <w:szCs w:val="16"/>
              </w:rPr>
            </w:pPr>
            <w:r>
              <w:rPr>
                <w:rFonts w:ascii="Calibri" w:hAnsi="Calibri" w:cs="Calibri"/>
                <w:sz w:val="16"/>
                <w:szCs w:val="16"/>
              </w:rPr>
              <w:t xml:space="preserve">Compliance; Product Owner, Renewal</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How to review this document</w:t>
      </w:r>
    </w:p>
    <w:p>
      <w:pPr>
        <w:pStyle w:val="BodyText"/>
        <w:keepNext/>
        <w:ind w:left="360" w:right="270"/>
        <w:jc w:val="both"/>
        <w:rPr>
          <w:rFonts w:cs="Arial"/>
        </w:rPr>
      </w:pPr>
      <w:r>
        <w:rPr>
          <w:rFonts w:cs="Arial"/>
        </w:rPr>
        <w:t xml:space="preserve">Which part each role reads, in this order: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Read first</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Then</w:t>
            </w:r>
          </w:p>
        </w:tc>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About</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3456" w:type="dxa"/>
          </w:tcPr>
          <w:p>
            <w:pPr>
              <w:spacing w:after="0"/>
              <w:rPr>
                <w:rFonts w:ascii="Calibri" w:hAnsi="Calibri" w:cs="Calibri"/>
                <w:sz w:val="16"/>
                <w:szCs w:val="16"/>
              </w:rPr>
            </w:pPr>
            <w:r>
              <w:rPr>
                <w:rFonts w:ascii="Calibri" w:hAnsi="Calibri" w:cs="Calibri"/>
                <w:sz w:val="16"/>
                <w:szCs w:val="16"/>
              </w:rPr>
              <w:t xml:space="preserve">This summary; Annex AO; Annex AN</w:t>
            </w:r>
          </w:p>
        </w:tc>
        <w:tc>
          <w:tcPr>
            <w:tcW w:w="3456" w:type="dxa"/>
          </w:tcPr>
          <w:p>
            <w:pPr>
              <w:spacing w:after="0"/>
              <w:rPr>
                <w:rFonts w:ascii="Calibri" w:hAnsi="Calibri" w:cs="Calibri"/>
                <w:sz w:val="16"/>
                <w:szCs w:val="16"/>
              </w:rPr>
            </w:pPr>
            <w:r>
              <w:rPr>
                <w:rFonts w:ascii="Calibri" w:hAnsi="Calibri" w:cs="Calibri"/>
                <w:sz w:val="16"/>
                <w:szCs w:val="16"/>
              </w:rPr>
              <w:t xml:space="preserve">Annex AD; Annex AQ</w:t>
            </w:r>
          </w:p>
        </w:tc>
        <w:tc>
          <w:tcPr>
            <w:tcW w:w="864" w:type="dxa"/>
          </w:tcPr>
          <w:p>
            <w:pPr>
              <w:spacing w:after="0"/>
              <w:rPr>
                <w:rFonts w:ascii="Calibri" w:hAnsi="Calibri" w:cs="Calibri"/>
                <w:sz w:val="16"/>
                <w:szCs w:val="16"/>
              </w:rPr>
            </w:pPr>
            <w:r>
              <w:rPr>
                <w:rFonts w:ascii="Calibri" w:hAnsi="Calibri" w:cs="Calibri"/>
                <w:sz w:val="16"/>
                <w:szCs w:val="16"/>
              </w:rPr>
              <w:t xml:space="preserve">2 hours</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Marketing Team Leads and Account Officers</w:t>
            </w:r>
          </w:p>
        </w:tc>
        <w:tc>
          <w:tcPr>
            <w:tcW w:w="3456" w:type="dxa"/>
          </w:tcPr>
          <w:p>
            <w:pPr>
              <w:spacing w:after="0"/>
              <w:rPr>
                <w:rFonts w:ascii="Calibri" w:hAnsi="Calibri" w:cs="Calibri"/>
                <w:sz w:val="16"/>
                <w:szCs w:val="16"/>
              </w:rPr>
            </w:pPr>
            <w:r>
              <w:rPr>
                <w:rFonts w:ascii="Calibri" w:hAnsi="Calibri" w:cs="Calibri"/>
                <w:sz w:val="16"/>
                <w:szCs w:val="16"/>
              </w:rPr>
              <w:t xml:space="preserve">Process Flow; FRRN.002-020</w:t>
            </w:r>
          </w:p>
        </w:tc>
        <w:tc>
          <w:tcPr>
            <w:tcW w:w="3456" w:type="dxa"/>
          </w:tcPr>
          <w:p>
            <w:pPr>
              <w:spacing w:after="0"/>
              <w:rPr>
                <w:rFonts w:ascii="Calibri" w:hAnsi="Calibri" w:cs="Calibri"/>
                <w:sz w:val="16"/>
                <w:szCs w:val="16"/>
              </w:rPr>
            </w:pPr>
            <w:r>
              <w:rPr>
                <w:rFonts w:ascii="Calibri" w:hAnsi="Calibri" w:cs="Calibri"/>
                <w:sz w:val="16"/>
                <w:szCs w:val="16"/>
              </w:rPr>
              <w:t xml:space="preserve">Annexes AA, AE, AL</w:t>
            </w:r>
          </w:p>
        </w:tc>
        <w:tc>
          <w:tcPr>
            <w:tcW w:w="864" w:type="dxa"/>
          </w:tcPr>
          <w:p>
            <w:pPr>
              <w:spacing w:after="0"/>
              <w:rPr>
                <w:rFonts w:ascii="Calibri" w:hAnsi="Calibri" w:cs="Calibri"/>
                <w:sz w:val="16"/>
                <w:szCs w:val="16"/>
              </w:rPr>
            </w:pPr>
            <w:r>
              <w:rPr>
                <w:rFonts w:ascii="Calibri" w:hAnsi="Calibri" w:cs="Calibri"/>
                <w:sz w:val="16"/>
                <w:szCs w:val="16"/>
              </w:rPr>
              <w:t xml:space="preserve">3 hours</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Processing Team Leads and Officers</w:t>
            </w:r>
          </w:p>
        </w:tc>
        <w:tc>
          <w:tcPr>
            <w:tcW w:w="3456" w:type="dxa"/>
          </w:tcPr>
          <w:p>
            <w:pPr>
              <w:spacing w:after="0"/>
              <w:rPr>
                <w:rFonts w:ascii="Calibri" w:hAnsi="Calibri" w:cs="Calibri"/>
                <w:sz w:val="16"/>
                <w:szCs w:val="16"/>
              </w:rPr>
            </w:pPr>
            <w:r>
              <w:rPr>
                <w:rFonts w:ascii="Calibri" w:hAnsi="Calibri" w:cs="Calibri"/>
                <w:sz w:val="16"/>
                <w:szCs w:val="16"/>
              </w:rPr>
              <w:t xml:space="preserve">Process Flow; FRRN.003, 013, 015, 021-037</w:t>
            </w:r>
          </w:p>
        </w:tc>
        <w:tc>
          <w:tcPr>
            <w:tcW w:w="3456" w:type="dxa"/>
          </w:tcPr>
          <w:p>
            <w:pPr>
              <w:spacing w:after="0"/>
              <w:rPr>
                <w:rFonts w:ascii="Calibri" w:hAnsi="Calibri" w:cs="Calibri"/>
                <w:sz w:val="16"/>
                <w:szCs w:val="16"/>
              </w:rPr>
            </w:pPr>
            <w:r>
              <w:rPr>
                <w:rFonts w:ascii="Calibri" w:hAnsi="Calibri" w:cs="Calibri"/>
                <w:sz w:val="16"/>
                <w:szCs w:val="16"/>
              </w:rPr>
              <w:t xml:space="preserve">Annexes AA, AF, AL</w:t>
            </w:r>
          </w:p>
        </w:tc>
        <w:tc>
          <w:tcPr>
            <w:tcW w:w="864" w:type="dxa"/>
          </w:tcPr>
          <w:p>
            <w:pPr>
              <w:spacing w:after="0"/>
              <w:rPr>
                <w:rFonts w:ascii="Calibri" w:hAnsi="Calibri" w:cs="Calibri"/>
                <w:sz w:val="16"/>
                <w:szCs w:val="16"/>
              </w:rPr>
            </w:pPr>
            <w:r>
              <w:rPr>
                <w:rFonts w:ascii="Calibri" w:hAnsi="Calibri" w:cs="Calibri"/>
                <w:sz w:val="16"/>
                <w:szCs w:val="16"/>
              </w:rPr>
              <w:t xml:space="preserve">3 hours</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LAMD, Contact Center</w:t>
            </w:r>
          </w:p>
        </w:tc>
        <w:tc>
          <w:tcPr>
            <w:tcW w:w="3456" w:type="dxa"/>
          </w:tcPr>
          <w:p>
            <w:pPr>
              <w:keepNext/>
              <w:spacing w:after="0"/>
              <w:rPr>
                <w:rFonts w:ascii="Calibri" w:hAnsi="Calibri" w:cs="Calibri"/>
                <w:sz w:val="16"/>
                <w:szCs w:val="16"/>
              </w:rPr>
            </w:pPr>
            <w:r>
              <w:rPr>
                <w:rFonts w:ascii="Calibri" w:hAnsi="Calibri" w:cs="Calibri"/>
                <w:sz w:val="16"/>
                <w:szCs w:val="16"/>
              </w:rPr>
              <w:t xml:space="preserve">FRRN.012, FRRN.047</w:t>
            </w:r>
          </w:p>
        </w:tc>
        <w:tc>
          <w:tcPr>
            <w:tcW w:w="3456" w:type="dxa"/>
          </w:tcPr>
          <w:p>
            <w:pPr>
              <w:keepNext/>
              <w:spacing w:after="0"/>
              <w:rPr>
                <w:rFonts w:ascii="Calibri" w:hAnsi="Calibri" w:cs="Calibri"/>
                <w:sz w:val="16"/>
                <w:szCs w:val="16"/>
              </w:rPr>
            </w:pPr>
            <w:r>
              <w:rPr>
                <w:rFonts w:ascii="Calibri" w:hAnsi="Calibri" w:cs="Calibri"/>
                <w:sz w:val="16"/>
                <w:szCs w:val="16"/>
              </w:rPr>
              <w:t xml:space="preserve">Annex AA (their screens)</w:t>
            </w:r>
          </w:p>
        </w:tc>
        <w:tc>
          <w:tcPr>
            <w:tcW w:w="864" w:type="dxa"/>
          </w:tcPr>
          <w:p>
            <w:pPr>
              <w:keepNext/>
              <w:spacing w:after="0"/>
              <w:rPr>
                <w:rFonts w:ascii="Calibri" w:hAnsi="Calibri" w:cs="Calibri"/>
                <w:sz w:val="16"/>
                <w:szCs w:val="16"/>
              </w:rPr>
            </w:pPr>
            <w:r>
              <w:rPr>
                <w:rFonts w:ascii="Calibri" w:hAnsi="Calibri" w:cs="Calibri"/>
                <w:sz w:val="16"/>
                <w:szCs w:val="16"/>
              </w:rPr>
              <w:t xml:space="preserve">1 hour</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Business Administrator (MBS)</w:t>
            </w:r>
          </w:p>
        </w:tc>
        <w:tc>
          <w:tcPr>
            <w:tcW w:w="3456" w:type="dxa"/>
          </w:tcPr>
          <w:p>
            <w:pPr>
              <w:keepNext/>
              <w:spacing w:after="0"/>
              <w:rPr>
                <w:rFonts w:ascii="Calibri" w:hAnsi="Calibri" w:cs="Calibri"/>
                <w:sz w:val="16"/>
                <w:szCs w:val="16"/>
              </w:rPr>
            </w:pPr>
            <w:r>
              <w:rPr>
                <w:rFonts w:ascii="Calibri" w:hAnsi="Calibri" w:cs="Calibri"/>
                <w:sz w:val="16"/>
                <w:szCs w:val="16"/>
              </w:rPr>
              <w:t xml:space="preserve">Annex AC; FRRN.038-042, 049</w:t>
            </w:r>
          </w:p>
        </w:tc>
        <w:tc>
          <w:tcPr>
            <w:tcW w:w="3456" w:type="dxa"/>
          </w:tcPr>
          <w:p>
            <w:pPr>
              <w:keepNext/>
              <w:spacing w:after="0"/>
              <w:rPr>
                <w:rFonts w:ascii="Calibri" w:hAnsi="Calibri" w:cs="Calibri"/>
                <w:sz w:val="16"/>
                <w:szCs w:val="16"/>
              </w:rPr>
            </w:pPr>
            <w:r>
              <w:rPr>
                <w:rFonts w:ascii="Calibri" w:hAnsi="Calibri" w:cs="Calibri"/>
                <w:sz w:val="16"/>
                <w:szCs w:val="16"/>
              </w:rPr>
              <w:t xml:space="preserve">Annexes AE, AF, AK</w:t>
            </w:r>
          </w:p>
        </w:tc>
        <w:tc>
          <w:tcPr>
            <w:tcW w:w="864" w:type="dxa"/>
          </w:tcPr>
          <w:p>
            <w:pPr>
              <w:keepNext/>
              <w:spacing w:after="0"/>
              <w:rPr>
                <w:rFonts w:ascii="Calibri" w:hAnsi="Calibri" w:cs="Calibri"/>
                <w:sz w:val="16"/>
                <w:szCs w:val="16"/>
              </w:rPr>
            </w:pPr>
            <w:r>
              <w:rPr>
                <w:rFonts w:ascii="Calibri" w:hAnsi="Calibri" w:cs="Calibri"/>
                <w:sz w:val="16"/>
                <w:szCs w:val="16"/>
              </w:rPr>
              <w:t xml:space="preserve">2 hours</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BDO ITG (System Analyst, Tech Lead)</w:t>
            </w:r>
          </w:p>
        </w:tc>
        <w:tc>
          <w:tcPr>
            <w:tcW w:w="3456" w:type="dxa"/>
          </w:tcPr>
          <w:p>
            <w:pPr>
              <w:spacing w:after="0"/>
              <w:rPr>
                <w:rFonts w:ascii="Calibri" w:hAnsi="Calibri" w:cs="Calibri"/>
                <w:sz w:val="16"/>
                <w:szCs w:val="16"/>
              </w:rPr>
            </w:pPr>
            <w:r>
              <w:rPr>
                <w:rFonts w:ascii="Calibri" w:hAnsi="Calibri" w:cs="Calibri"/>
                <w:sz w:val="16"/>
                <w:szCs w:val="16"/>
              </w:rPr>
              <w:t xml:space="preserve">Business Requirements Mapping; Annex AO</w:t>
            </w:r>
          </w:p>
        </w:tc>
        <w:tc>
          <w:tcPr>
            <w:tcW w:w="3456" w:type="dxa"/>
          </w:tcPr>
          <w:p>
            <w:pPr>
              <w:spacing w:after="0"/>
              <w:rPr>
                <w:rFonts w:ascii="Calibri" w:hAnsi="Calibri" w:cs="Calibri"/>
                <w:sz w:val="16"/>
                <w:szCs w:val="16"/>
              </w:rPr>
            </w:pPr>
            <w:r>
              <w:rPr>
                <w:rFonts w:ascii="Calibri" w:hAnsi="Calibri" w:cs="Calibri"/>
                <w:sz w:val="16"/>
                <w:szCs w:val="16"/>
              </w:rPr>
              <w:t xml:space="preserve">Annexes AH, AJ, AM, AP</w:t>
            </w:r>
          </w:p>
        </w:tc>
        <w:tc>
          <w:tcPr>
            <w:tcW w:w="864" w:type="dxa"/>
          </w:tcPr>
          <w:p>
            <w:pPr>
              <w:spacing w:after="0"/>
              <w:rPr>
                <w:rFonts w:ascii="Calibri" w:hAnsi="Calibri" w:cs="Calibri"/>
                <w:sz w:val="16"/>
                <w:szCs w:val="16"/>
              </w:rPr>
            </w:pPr>
            <w:r>
              <w:rPr>
                <w:rFonts w:ascii="Calibri" w:hAnsi="Calibri" w:cs="Calibri"/>
                <w:sz w:val="16"/>
                <w:szCs w:val="16"/>
              </w:rPr>
              <w:t xml:space="preserve">4 hours</w:t>
            </w:r>
          </w:p>
        </w:tc>
      </w:tr>
    </w:tbl>
    <w:p>
      <w:pPr>
        <w:rPr>
          <w:rFonts w:ascii="Arial" w:hAnsi="Arial" w:cs="Arial"/>
        </w:rPr>
      </w:pPr>
    </w:p>
    <w:p>
      <w:pPr>
        <w:pStyle w:val="BodyText"/>
        <w:keepNext/>
        <w:ind w:left="360" w:right="270"/>
        <w:jc w:val="both"/>
        <w:rPr>
          <w:rFonts w:cs="Arial"/>
        </w:rPr>
      </w:pPr>
      <w:r>
        <w:rPr>
          <w:rFonts w:cs="Arial"/>
        </w:rPr>
        <w:t xml:space="preserve">The workbooks issued with this edition: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Workbook</w:t>
            </w:r>
          </w:p>
        </w:tc>
        <w:tc>
          <w:tcPr>
            <w:tcW w:w="7488"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it holds</w:t>
            </w:r>
          </w:p>
        </w:tc>
      </w:tr>
      <w:tr>
        <w:trPr>
          <w:cantSplit/>
        </w:trPr>
        <w:tc>
          <w:tcPr>
            <w:tcW w:w="3168" w:type="dxa"/>
          </w:tcPr>
          <w:p>
            <w:pPr>
              <w:spacing w:after="0"/>
              <w:rPr>
                <w:rFonts w:ascii="Calibri" w:hAnsi="Calibri" w:cs="Calibri"/>
                <w:sz w:val="17"/>
                <w:szCs w:val="17"/>
              </w:rPr>
            </w:pPr>
            <w:r>
              <w:rPr>
                <w:rFonts w:ascii="Calibri" w:hAnsi="Calibri" w:cs="Calibri"/>
                <w:sz w:val="17"/>
                <w:szCs w:val="17"/>
              </w:rPr>
              <w:t xml:space="preserve">Business Unit Requirements Collection</w:t>
            </w:r>
          </w:p>
        </w:tc>
        <w:tc>
          <w:tcPr>
            <w:tcW w:w="7488" w:type="dxa"/>
          </w:tcPr>
          <w:p>
            <w:pPr>
              <w:spacing w:after="0"/>
              <w:rPr>
                <w:rFonts w:ascii="Calibri" w:hAnsi="Calibri" w:cs="Calibri"/>
                <w:sz w:val="17"/>
                <w:szCs w:val="17"/>
              </w:rPr>
            </w:pPr>
            <w:r>
              <w:rPr>
                <w:rFonts w:ascii="Calibri" w:hAnsi="Calibri" w:cs="Calibri"/>
                <w:sz w:val="17"/>
                <w:szCs w:val="17"/>
              </w:rPr>
              <w:t xml:space="preserve">What the Business Unit provides: templates and print formats, e-mail wordings to confirm, schedules, parameters, lists, master data, approvers and users, inputs of BDOI IT, open decisions</w:t>
            </w:r>
          </w:p>
        </w:tc>
      </w:tr>
      <w:tr>
        <w:trPr>
          <w:cantSplit/>
        </w:trPr>
        <w:tc>
          <w:tcPr>
            <w:tcW w:w="3168" w:type="dxa"/>
          </w:tcPr>
          <w:p>
            <w:pPr>
              <w:spacing w:after="0"/>
              <w:rPr>
                <w:rFonts w:ascii="Calibri" w:hAnsi="Calibri" w:cs="Calibri"/>
                <w:sz w:val="17"/>
                <w:szCs w:val="17"/>
              </w:rPr>
            </w:pPr>
            <w:r>
              <w:rPr>
                <w:rFonts w:ascii="Calibri" w:hAnsi="Calibri" w:cs="Calibri"/>
                <w:sz w:val="17"/>
                <w:szCs w:val="17"/>
              </w:rPr>
              <w:t xml:space="preserve">BRD vs Out-of-the-Box vs Best Practice</w:t>
            </w:r>
          </w:p>
        </w:tc>
        <w:tc>
          <w:tcPr>
            <w:tcW w:w="7488" w:type="dxa"/>
          </w:tcPr>
          <w:p>
            <w:pPr>
              <w:spacing w:after="0"/>
              <w:rPr>
                <w:rFonts w:ascii="Calibri" w:hAnsi="Calibri" w:cs="Calibri"/>
                <w:sz w:val="17"/>
                <w:szCs w:val="17"/>
              </w:rPr>
            </w:pPr>
            <w:r>
              <w:rPr>
                <w:rFonts w:ascii="Calibri" w:hAnsi="Calibri" w:cs="Calibri"/>
                <w:sz w:val="17"/>
                <w:szCs w:val="17"/>
              </w:rPr>
              <w:t xml:space="preserve">Every BRD requirement against what the system offers and insurance-broking practice, with the fit</w:t>
            </w:r>
          </w:p>
        </w:tc>
      </w:tr>
      <w:tr>
        <w:trPr>
          <w:cantSplit/>
        </w:trPr>
        <w:tc>
          <w:tcPr>
            <w:tcW w:w="3168" w:type="dxa"/>
          </w:tcPr>
          <w:p>
            <w:pPr>
              <w:keepNext/>
              <w:spacing w:after="0"/>
              <w:rPr>
                <w:rFonts w:ascii="Calibri" w:hAnsi="Calibri" w:cs="Calibri"/>
                <w:sz w:val="17"/>
                <w:szCs w:val="17"/>
              </w:rPr>
            </w:pPr>
            <w:r>
              <w:rPr>
                <w:rFonts w:ascii="Calibri" w:hAnsi="Calibri" w:cs="Calibri"/>
                <w:sz w:val="17"/>
                <w:szCs w:val="17"/>
              </w:rPr>
              <w:t xml:space="preserve">Change Request Register</w:t>
            </w:r>
          </w:p>
        </w:tc>
        <w:tc>
          <w:tcPr>
            <w:tcW w:w="7488" w:type="dxa"/>
          </w:tcPr>
          <w:p>
            <w:pPr>
              <w:keepNext/>
              <w:spacing w:after="0"/>
              <w:rPr>
                <w:rFonts w:ascii="Calibri" w:hAnsi="Calibri" w:cs="Calibri"/>
                <w:sz w:val="17"/>
                <w:szCs w:val="17"/>
              </w:rPr>
            </w:pPr>
            <w:r>
              <w:rPr>
                <w:rFonts w:ascii="Calibri" w:hAnsi="Calibri" w:cs="Calibri"/>
                <w:sz w:val="17"/>
                <w:szCs w:val="17"/>
              </w:rPr>
              <w:t xml:space="preserve">How a change is raised after sign-off, the candidate changes and the decision log of Annex AO</w:t>
            </w:r>
          </w:p>
        </w:tc>
      </w:tr>
      <w:tr>
        <w:trPr>
          <w:cantSplit/>
        </w:trPr>
        <w:tc>
          <w:tcPr>
            <w:tcW w:w="3168" w:type="dxa"/>
          </w:tcPr>
          <w:p>
            <w:pPr>
              <w:keepNext/>
              <w:spacing w:after="0"/>
              <w:rPr>
                <w:rFonts w:ascii="Calibri" w:hAnsi="Calibri" w:cs="Calibri"/>
                <w:sz w:val="17"/>
                <w:szCs w:val="17"/>
              </w:rPr>
            </w:pPr>
            <w:r>
              <w:rPr>
                <w:rFonts w:ascii="Calibri" w:hAnsi="Calibri" w:cs="Calibri"/>
                <w:sz w:val="17"/>
                <w:szCs w:val="17"/>
              </w:rPr>
              <w:t xml:space="preserve">Test Cases and Traceability</w:t>
            </w:r>
          </w:p>
        </w:tc>
        <w:tc>
          <w:tcPr>
            <w:tcW w:w="7488" w:type="dxa"/>
          </w:tcPr>
          <w:p>
            <w:pPr>
              <w:keepNext/>
              <w:spacing w:after="0"/>
              <w:rPr>
                <w:rFonts w:ascii="Calibri" w:hAnsi="Calibri" w:cs="Calibri"/>
                <w:sz w:val="17"/>
                <w:szCs w:val="17"/>
              </w:rPr>
            </w:pPr>
            <w:r>
              <w:rPr>
                <w:rFonts w:ascii="Calibri" w:hAnsi="Calibri" w:cs="Calibri"/>
                <w:sz w:val="17"/>
                <w:szCs w:val="17"/>
              </w:rPr>
              <w:t xml:space="preserve">BRD ID to FR item to test cases, screens and walkthrough steps; the test cases; the questions answered in BDOI's FRS</w:t>
            </w:r>
          </w:p>
        </w:tc>
      </w:tr>
      <w:tr>
        <w:trPr>
          <w:cantSplit/>
        </w:trPr>
        <w:tc>
          <w:tcPr>
            <w:tcW w:w="3168" w:type="dxa"/>
          </w:tcPr>
          <w:p>
            <w:pPr>
              <w:spacing w:after="0"/>
              <w:rPr>
                <w:rFonts w:ascii="Calibri" w:hAnsi="Calibri" w:cs="Calibri"/>
                <w:sz w:val="17"/>
                <w:szCs w:val="17"/>
              </w:rPr>
            </w:pPr>
            <w:r>
              <w:rPr>
                <w:rFonts w:ascii="Calibri" w:hAnsi="Calibri" w:cs="Calibri"/>
                <w:sz w:val="17"/>
                <w:szCs w:val="17"/>
              </w:rPr>
              <w:t xml:space="preserve">Business Unit Walkthrough Users</w:t>
            </w:r>
          </w:p>
        </w:tc>
        <w:tc>
          <w:tcPr>
            <w:tcW w:w="7488" w:type="dxa"/>
          </w:tcPr>
          <w:p>
            <w:pPr>
              <w:spacing w:after="0"/>
              <w:rPr>
                <w:rFonts w:ascii="Calibri" w:hAnsi="Calibri" w:cs="Calibri"/>
                <w:sz w:val="17"/>
                <w:szCs w:val="17"/>
              </w:rPr>
            </w:pPr>
            <w:r>
              <w:rPr>
                <w:rFonts w:ascii="Calibri" w:hAnsi="Calibri" w:cs="Calibri"/>
                <w:sz w:val="17"/>
                <w:szCs w:val="17"/>
              </w:rPr>
              <w:t xml:space="preserve">The users of the walkthrough with their sign-in IDs, menus and the walkthrough script</w:t>
            </w:r>
          </w:p>
        </w:tc>
      </w:tr>
    </w:tbl>
    <w:p>
      <w:pPr>
        <w:rPr>
          <w:rFonts w:ascii="Arial" w:hAnsi="Arial" w:cs="Arial"/>
        </w:rPr>
      </w:pPr>
    </w:p>
    <w:p>
      <w:pPr>
        <w:pStyle w:val="BodyText"/>
        <w:ind w:left="360" w:right="270"/>
        <w:jc w:val="both"/>
        <w:rPr>
          <w:rFonts w:cs="Arial"/>
        </w:rPr>
      </w:pPr>
      <w:r>
        <w:rPr>
          <w:rFonts w:cs="Arial"/>
        </w:rPr>
        <w:t xml:space="preserve">Before signing, the Business Unit confirms the 27 points of the review checklist in Annex AQ.</w:t>
      </w:r>
    </w:p>
    <w:p w14:paraId="69716161" w14:textId="3187A489" w:rsidR="00EE74FA" w:rsidRPr="002F75E6" w:rsidRDefault="4A16FCAF" w:rsidP="003C11B5">
      <w:pPr>
        <w:pStyle w:val="Heading1"/>
        <w:numPr>
          <w:ilvl w:val="0"/>
          <w:numId w:val="25"/>
        </w:numPr>
        <w:rPr>
          <w:sz w:val="28"/>
          <w:szCs w:val="28"/>
        </w:rPr>
      </w:pPr>
      <w:bookmarkStart w:id="24" w:name="_Toc137351795"/>
      <w:bookmarkStart w:id="25" w:name="_Toc96081440"/>
      <w:bookmarkStart w:id="26" w:name="_Toc834579987"/>
      <w:bookmarkStart w:id="27" w:name="_Toc1156991950"/>
      <w:r w:rsidRPr="3C7F3FD4">
        <w:rPr>
          <w:sz w:val="28"/>
          <w:szCs w:val="28"/>
        </w:rPr>
        <w:lastRenderedPageBreak/>
        <w:t xml:space="preserve">Business </w:t>
      </w:r>
      <w:r w:rsidR="03228DEE" w:rsidRPr="3C7F3FD4">
        <w:rPr>
          <w:sz w:val="28"/>
          <w:szCs w:val="28"/>
        </w:rPr>
        <w:t xml:space="preserve">Requirements </w:t>
      </w:r>
      <w:bookmarkEnd w:id="24"/>
      <w:r w:rsidRPr="3C7F3FD4">
        <w:rPr>
          <w:sz w:val="28"/>
          <w:szCs w:val="28"/>
        </w:rPr>
        <w:t>Mapping</w:t>
      </w:r>
      <w:bookmarkEnd w:id="25"/>
      <w:bookmarkEnd w:id="26"/>
      <w:bookmarkEnd w:id="27"/>
    </w:p>
    <w:p w14:paraId="65C3A97E" w14:textId="0AD78D78" w:rsidR="009E7D9A" w:rsidRDefault="009E7D9A" w:rsidP="2ECB8895">
      <w:pPr>
        <w:ind w:left="720" w:right="270"/>
        <w:jc w:val="both"/>
        <w:rPr>
          <w:rFonts w:ascii="Arial" w:hAnsi="Arial" w:cs="Arial"/>
        </w:rPr>
      </w:pPr>
      <w:r>
        <w:br/>
      </w:r>
      <w:r w:rsidR="5630AA55" w:rsidRPr="2ECB8895">
        <w:rPr>
          <w:rFonts w:ascii="Arial" w:hAnsi="Arial" w:cs="Arial"/>
        </w:rPr>
        <w:t xml:space="preserve">This section lists the business requirements baselined in the Business Requirements Document (BRD) and the corresponding Functional Requirements to satisfy each business requirement. </w:t>
      </w:r>
    </w:p>
    <w:p w14:paraId="1E4A293B" w14:textId="77777777" w:rsidR="009E7D9A" w:rsidRDefault="009E7D9A" w:rsidP="2ECB8895">
      <w:pPr>
        <w:ind w:left="720" w:right="270"/>
        <w:jc w:val="both"/>
        <w:rPr>
          <w:rFonts w:ascii="Arial" w:hAnsi="Arial" w:cs="Arial"/>
        </w:rPr>
      </w:pPr>
    </w:p>
    <w:p w14:paraId="1E1C89D6" w14:textId="77777777" w:rsidR="00D359EF" w:rsidRDefault="5630AA55" w:rsidP="2ECB8895">
      <w:pPr>
        <w:ind w:left="720" w:right="270"/>
        <w:jc w:val="both"/>
      </w:pPr>
      <w:r w:rsidRPr="2ECB8895">
        <w:rPr>
          <w:rFonts w:ascii="Arial" w:hAnsi="Arial" w:cs="Arial"/>
        </w:rPr>
        <w:t>The details of each functional requirement are provided in the subsequent section.</w:t>
      </w:r>
    </w:p>
    <w:p w14:paraId="619FFB71" w14:textId="77777777" w:rsidR="00C25A58" w:rsidRPr="0064665D" w:rsidRDefault="4214FB5A" w:rsidP="2ECB8895">
      <w:pPr>
        <w:pStyle w:val="PlainText"/>
        <w:ind w:right="270"/>
        <w:jc w:val="both"/>
        <w:rPr>
          <w:b/>
          <w:bCs/>
        </w:rPr>
      </w:pPr>
      <w:r w:rsidRPr="2ECB8895">
        <w:rPr>
          <w:b/>
          <w:bCs/>
        </w:rPr>
        <w:t xml:space="preserve">     </w:t>
      </w:r>
    </w:p>
    <w:tbl>
      <w:tblPr>
        <w:tblW w:w="9360" w:type="dxa"/>
        <w:jc w:val="center"/>
        <w:tblLook w:val="04A0" w:firstRow="1" w:lastRow="0" w:firstColumn="1" w:lastColumn="0" w:noHBand="0" w:noVBand="1"/>
      </w:tblPr>
      <w:tblGrid>
        <w:gridCol w:w="2070"/>
        <w:gridCol w:w="5693"/>
        <w:gridCol w:w="1597"/>
      </w:tblGrid>
      <w:tr w:rsidR="00093ED9" w:rsidRPr="00C25A58" w14:paraId="3145A887" w14:textId="77777777" w:rsidTr="3C7F3FD4">
        <w:trPr>
          <w:cantSplit/>
          <w:trHeight w:val="315"/>
          <w:jc w:val="center"/>
          <w:tblHeader/>
        </w:trPr>
        <w:tc>
          <w:tcPr>
            <w:tcW w:w="2070" w:type="dxa"/>
            <w:tcBorders>
              <w:top w:val="single" w:sz="8" w:space="0" w:color="auto"/>
              <w:left w:val="single" w:sz="8" w:space="0" w:color="auto"/>
              <w:bottom w:val="single" w:sz="8" w:space="0" w:color="auto"/>
              <w:right w:val="single" w:sz="8" w:space="0" w:color="auto"/>
            </w:tcBorders>
          </w:tcPr>
          <w:p w14:paraId="517DF9EA" w14:textId="77777777" w:rsidR="00093ED9" w:rsidRPr="00C25A58" w:rsidRDefault="75A81B20" w:rsidP="3C7F3FD4">
            <w:pPr>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BRD Req No.</w:t>
            </w:r>
          </w:p>
        </w:tc>
        <w:tc>
          <w:tcPr>
            <w:tcW w:w="5693" w:type="dxa"/>
            <w:tcBorders>
              <w:top w:val="single" w:sz="8" w:space="0" w:color="auto"/>
              <w:left w:val="single" w:sz="8" w:space="0" w:color="auto"/>
              <w:bottom w:val="single" w:sz="8" w:space="0" w:color="auto"/>
              <w:right w:val="single" w:sz="8" w:space="0" w:color="auto"/>
            </w:tcBorders>
          </w:tcPr>
          <w:p w14:paraId="68E95402" w14:textId="77777777" w:rsidR="00093ED9" w:rsidRPr="00C25A58" w:rsidRDefault="75A81B20" w:rsidP="3C7F3FD4">
            <w:pPr>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Business Requirement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5A48ADF0" w14:textId="77777777" w:rsidR="00093ED9" w:rsidRPr="00C25A58" w:rsidRDefault="48929AE1" w:rsidP="3C7F3FD4">
            <w:pPr>
              <w:jc w:val="center"/>
              <w:rPr>
                <w:rFonts w:ascii="Arial" w:eastAsia="Arial" w:hAnsi="Arial" w:cs="Arial"/>
                <w:b/>
                <w:bCs/>
                <w:color w:val="000000"/>
                <w:szCs w:val="20"/>
                <w:lang w:val="en-US" w:eastAsia="en-US"/>
              </w:rPr>
            </w:pPr>
            <w:r w:rsidRPr="3C7F3FD4">
              <w:rPr>
                <w:rFonts w:ascii="Arial" w:eastAsia="Arial" w:hAnsi="Arial" w:cs="Arial"/>
                <w:b/>
                <w:bCs/>
                <w:color w:val="000000" w:themeColor="text1"/>
                <w:szCs w:val="20"/>
                <w:lang w:eastAsia="en-US"/>
              </w:rPr>
              <w:t>Functional Requirement Req IDs</w:t>
            </w:r>
          </w:p>
        </w:tc>
      </w:tr>
      <w:tr w:rsidR="00D915F9" w:rsidRPr="00C25A58" w14:paraId="496C1C08"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585F22CD" w14:textId="3B033A2B" w:rsidR="00D915F9" w:rsidRPr="00D915F9" w:rsidRDefault="0FDE60A4" w:rsidP="3C7F3FD4">
            <w:pPr>
              <w:rPr>
                <w:rFonts w:ascii="Arial" w:eastAsia="Arial" w:hAnsi="Arial" w:cs="Arial"/>
                <w:szCs w:val="20"/>
              </w:rPr>
            </w:pPr>
            <w:r w:rsidRPr="3C7F3FD4">
              <w:rPr>
                <w:rFonts w:ascii="Arial" w:eastAsia="Arial" w:hAnsi="Arial" w:cs="Arial"/>
                <w:szCs w:val="20"/>
              </w:rPr>
              <w:t>BRRN.001</w:t>
            </w:r>
          </w:p>
        </w:tc>
        <w:tc>
          <w:tcPr>
            <w:tcW w:w="5693" w:type="dxa"/>
            <w:tcBorders>
              <w:top w:val="nil"/>
              <w:left w:val="single" w:sz="8" w:space="0" w:color="auto"/>
              <w:bottom w:val="single" w:sz="8" w:space="0" w:color="auto"/>
              <w:right w:val="single" w:sz="8" w:space="0" w:color="auto"/>
            </w:tcBorders>
          </w:tcPr>
          <w:p w14:paraId="54C6F18E" w14:textId="15E43F4E" w:rsidR="00D915F9" w:rsidRPr="00DA0104" w:rsidRDefault="3BAEA473"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must allow the user to generate and send a No Advice Letter (NAL) to clients whose expiring policies do not require either a Renewal Advice (RA) or a Not for Renewal Letter (NFR) or Non-Renewal Letter (NRL), typically when no action or advice is needed regarding the expiring policy.</w:t>
            </w:r>
          </w:p>
        </w:tc>
        <w:tc>
          <w:tcPr>
            <w:tcW w:w="1597" w:type="dxa"/>
            <w:tcBorders>
              <w:top w:val="nil"/>
              <w:left w:val="single" w:sz="8" w:space="0" w:color="auto"/>
              <w:bottom w:val="single" w:sz="8" w:space="0" w:color="auto"/>
              <w:right w:val="single" w:sz="8" w:space="0" w:color="auto"/>
            </w:tcBorders>
            <w:shd w:val="clear" w:color="auto" w:fill="auto"/>
            <w:vAlign w:val="center"/>
          </w:tcPr>
          <w:p w14:paraId="7FCC5B46" w14:textId="0ADEF936" w:rsidR="00D915F9" w:rsidRPr="00DA0104" w:rsidRDefault="5F0F2531" w:rsidP="3C7F3FD4">
            <w:pPr>
              <w:jc w:val="center"/>
            </w:pPr>
            <w:r w:rsidRPr="6C2E271A">
              <w:rPr>
                <w:rFonts w:ascii="Arial" w:eastAsia="Arial" w:hAnsi="Arial" w:cs="Arial"/>
                <w:color w:val="000000" w:themeColor="text1"/>
                <w:lang w:val="en-US"/>
              </w:rPr>
              <w:t xml:space="preserve">FRRN.022  </w:t>
            </w:r>
          </w:p>
          <w:p w14:paraId="6F2DC1AE" w14:textId="15C638FD" w:rsidR="00D915F9" w:rsidRPr="00DA0104" w:rsidRDefault="5F0F2531" w:rsidP="3C7F3FD4">
            <w:pPr>
              <w:jc w:val="center"/>
              <w:rPr>
                <w:rFonts w:eastAsia="Arial"/>
              </w:rPr>
            </w:pPr>
            <w:r w:rsidRPr="6C2E271A">
              <w:rPr>
                <w:rFonts w:ascii="Arial" w:eastAsia="Arial" w:hAnsi="Arial" w:cs="Arial"/>
                <w:color w:val="000000" w:themeColor="text1"/>
                <w:lang w:val="en-US"/>
              </w:rPr>
              <w:t xml:space="preserve">FRRN.023  </w:t>
            </w:r>
          </w:p>
        </w:tc>
      </w:tr>
      <w:tr w:rsidR="00D915F9" w:rsidRPr="00C25A58" w14:paraId="43C9F713"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537C476E" w14:textId="49A6402C" w:rsidR="00D915F9" w:rsidRPr="00D915F9" w:rsidRDefault="0FDE60A4" w:rsidP="3C7F3FD4">
            <w:pPr>
              <w:rPr>
                <w:rFonts w:ascii="Arial" w:eastAsia="Arial" w:hAnsi="Arial" w:cs="Arial"/>
                <w:szCs w:val="20"/>
              </w:rPr>
            </w:pPr>
            <w:r w:rsidRPr="3C7F3FD4">
              <w:rPr>
                <w:rFonts w:ascii="Arial" w:eastAsia="Arial" w:hAnsi="Arial" w:cs="Arial"/>
                <w:szCs w:val="20"/>
              </w:rPr>
              <w:t>BRRN.002</w:t>
            </w:r>
          </w:p>
        </w:tc>
        <w:tc>
          <w:tcPr>
            <w:tcW w:w="5693" w:type="dxa"/>
            <w:tcBorders>
              <w:top w:val="nil"/>
              <w:left w:val="single" w:sz="8" w:space="0" w:color="auto"/>
              <w:bottom w:val="single" w:sz="8" w:space="0" w:color="auto"/>
              <w:right w:val="single" w:sz="8" w:space="0" w:color="auto"/>
            </w:tcBorders>
          </w:tcPr>
          <w:p w14:paraId="61CD2FB5" w14:textId="44D11691" w:rsidR="00D915F9" w:rsidRPr="00DA0104" w:rsidRDefault="3BAEA473"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The system must allow users to select and change the date range (month, day, year) for generating the list of expiring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17AC3069" w14:textId="6A66B9D2" w:rsidR="00D915F9" w:rsidRPr="00DA0104" w:rsidRDefault="6BF9E541" w:rsidP="3C7F3FD4">
            <w:pPr>
              <w:jc w:val="center"/>
              <w:rPr>
                <w:rFonts w:eastAsia="Arial"/>
              </w:rPr>
            </w:pPr>
            <w:r w:rsidRPr="102E115E">
              <w:rPr>
                <w:rFonts w:ascii="Arial" w:eastAsia="Arial" w:hAnsi="Arial" w:cs="Arial"/>
                <w:color w:val="000000" w:themeColor="text1"/>
                <w:lang w:val="en-US" w:eastAsia="en-US"/>
              </w:rPr>
              <w:t xml:space="preserve">FRRN.004  </w:t>
            </w:r>
          </w:p>
        </w:tc>
      </w:tr>
      <w:tr w:rsidR="00D915F9" w:rsidRPr="00C25A58" w14:paraId="77242B00"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36185FF5" w14:textId="23916B6C" w:rsidR="00D915F9" w:rsidRPr="00D915F9" w:rsidRDefault="0FDE60A4" w:rsidP="3C7F3FD4">
            <w:pPr>
              <w:rPr>
                <w:rFonts w:ascii="Arial" w:eastAsia="Arial" w:hAnsi="Arial" w:cs="Arial"/>
                <w:szCs w:val="20"/>
              </w:rPr>
            </w:pPr>
            <w:r w:rsidRPr="3C7F3FD4">
              <w:rPr>
                <w:rFonts w:ascii="Arial" w:eastAsia="Arial" w:hAnsi="Arial" w:cs="Arial"/>
                <w:szCs w:val="20"/>
              </w:rPr>
              <w:t>BRRN.003</w:t>
            </w:r>
          </w:p>
        </w:tc>
        <w:tc>
          <w:tcPr>
            <w:tcW w:w="5693" w:type="dxa"/>
            <w:tcBorders>
              <w:top w:val="nil"/>
              <w:left w:val="single" w:sz="8" w:space="0" w:color="auto"/>
              <w:bottom w:val="single" w:sz="8" w:space="0" w:color="auto"/>
              <w:right w:val="single" w:sz="8" w:space="0" w:color="auto"/>
            </w:tcBorders>
          </w:tcPr>
          <w:p w14:paraId="6025FB7D" w14:textId="1368772D" w:rsidR="00D915F9" w:rsidRPr="00DA0104" w:rsidRDefault="4AEEE696"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provides filter criteria for generating the list, including all specified options, and allows filter management (apply, cancel, clear)</w:t>
            </w:r>
          </w:p>
        </w:tc>
        <w:tc>
          <w:tcPr>
            <w:tcW w:w="1597" w:type="dxa"/>
            <w:tcBorders>
              <w:top w:val="nil"/>
              <w:left w:val="single" w:sz="8" w:space="0" w:color="auto"/>
              <w:bottom w:val="single" w:sz="8" w:space="0" w:color="auto"/>
              <w:right w:val="single" w:sz="8" w:space="0" w:color="auto"/>
            </w:tcBorders>
            <w:shd w:val="clear" w:color="auto" w:fill="auto"/>
            <w:vAlign w:val="center"/>
          </w:tcPr>
          <w:p w14:paraId="2C2DE12C" w14:textId="68C0A591" w:rsidR="00D915F9" w:rsidRPr="00DA0104" w:rsidRDefault="0B85FC21" w:rsidP="3C7F3FD4">
            <w:pPr>
              <w:jc w:val="center"/>
              <w:rPr>
                <w:rFonts w:eastAsia="Arial"/>
              </w:rPr>
            </w:pPr>
            <w:r w:rsidRPr="102E115E">
              <w:rPr>
                <w:rFonts w:ascii="Arial" w:eastAsia="Arial" w:hAnsi="Arial" w:cs="Arial"/>
                <w:color w:val="000000" w:themeColor="text1"/>
                <w:lang w:val="en-US" w:eastAsia="en-US"/>
              </w:rPr>
              <w:t xml:space="preserve">FRRN.004  </w:t>
            </w:r>
          </w:p>
        </w:tc>
      </w:tr>
      <w:tr w:rsidR="00F6278B" w:rsidRPr="00C25A58" w14:paraId="1BD0F009"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41928CEC" w14:textId="6060669E" w:rsidR="00F6278B" w:rsidRPr="00D915F9" w:rsidRDefault="5555B418" w:rsidP="3C7F3FD4">
            <w:pPr>
              <w:rPr>
                <w:rFonts w:ascii="Arial" w:eastAsia="Arial" w:hAnsi="Arial" w:cs="Arial"/>
                <w:szCs w:val="20"/>
              </w:rPr>
            </w:pPr>
            <w:r w:rsidRPr="3C7F3FD4">
              <w:rPr>
                <w:rFonts w:ascii="Arial" w:eastAsia="Arial" w:hAnsi="Arial" w:cs="Arial"/>
                <w:szCs w:val="20"/>
              </w:rPr>
              <w:t>BRRN.004</w:t>
            </w:r>
          </w:p>
        </w:tc>
        <w:tc>
          <w:tcPr>
            <w:tcW w:w="5693" w:type="dxa"/>
            <w:tcBorders>
              <w:top w:val="nil"/>
              <w:left w:val="single" w:sz="8" w:space="0" w:color="auto"/>
              <w:bottom w:val="single" w:sz="8" w:space="0" w:color="auto"/>
              <w:right w:val="single" w:sz="8" w:space="0" w:color="auto"/>
            </w:tcBorders>
          </w:tcPr>
          <w:p w14:paraId="2E34FF32" w14:textId="067DD5BA"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the generated list in a scrollable view with all required columns.</w:t>
            </w:r>
          </w:p>
        </w:tc>
        <w:tc>
          <w:tcPr>
            <w:tcW w:w="1597" w:type="dxa"/>
            <w:tcBorders>
              <w:top w:val="nil"/>
              <w:left w:val="single" w:sz="8" w:space="0" w:color="auto"/>
              <w:bottom w:val="single" w:sz="8" w:space="0" w:color="auto"/>
              <w:right w:val="single" w:sz="8" w:space="0" w:color="auto"/>
            </w:tcBorders>
            <w:shd w:val="clear" w:color="auto" w:fill="auto"/>
            <w:vAlign w:val="center"/>
          </w:tcPr>
          <w:p w14:paraId="422EE340" w14:textId="31083732" w:rsidR="00F6278B" w:rsidRPr="00DA0104" w:rsidRDefault="5E003232" w:rsidP="3C7F3FD4">
            <w:pPr>
              <w:jc w:val="center"/>
              <w:rPr>
                <w:rFonts w:eastAsia="Arial"/>
              </w:rPr>
            </w:pPr>
            <w:r w:rsidRPr="3282F441">
              <w:rPr>
                <w:rFonts w:ascii="Arial" w:eastAsia="Arial" w:hAnsi="Arial" w:cs="Arial"/>
                <w:color w:val="000000" w:themeColor="text1"/>
                <w:lang w:val="en-US" w:eastAsia="en-US"/>
              </w:rPr>
              <w:t>FRRN.004</w:t>
            </w:r>
          </w:p>
        </w:tc>
      </w:tr>
      <w:tr w:rsidR="00F6278B" w:rsidRPr="00C25A58" w14:paraId="583C3796" w14:textId="77777777" w:rsidTr="3C7F3FD4">
        <w:trPr>
          <w:cantSplit/>
          <w:trHeight w:val="340"/>
          <w:jc w:val="center"/>
        </w:trPr>
        <w:tc>
          <w:tcPr>
            <w:tcW w:w="2070" w:type="dxa"/>
            <w:tcBorders>
              <w:top w:val="nil"/>
              <w:left w:val="single" w:sz="8" w:space="0" w:color="auto"/>
              <w:bottom w:val="single" w:sz="8" w:space="0" w:color="auto"/>
              <w:right w:val="single" w:sz="8" w:space="0" w:color="auto"/>
            </w:tcBorders>
          </w:tcPr>
          <w:p w14:paraId="39953E52" w14:textId="580F0C8B" w:rsidR="00F6278B" w:rsidRPr="00D915F9" w:rsidRDefault="5555B418" w:rsidP="3C7F3FD4">
            <w:pPr>
              <w:rPr>
                <w:rFonts w:ascii="Arial" w:eastAsia="Arial" w:hAnsi="Arial" w:cs="Arial"/>
                <w:szCs w:val="20"/>
              </w:rPr>
            </w:pPr>
            <w:r w:rsidRPr="3C7F3FD4">
              <w:rPr>
                <w:rFonts w:ascii="Arial" w:eastAsia="Arial" w:hAnsi="Arial" w:cs="Arial"/>
                <w:szCs w:val="20"/>
              </w:rPr>
              <w:t>BRRN.005</w:t>
            </w:r>
          </w:p>
        </w:tc>
        <w:tc>
          <w:tcPr>
            <w:tcW w:w="5693" w:type="dxa"/>
            <w:tcBorders>
              <w:top w:val="nil"/>
              <w:left w:val="single" w:sz="8" w:space="0" w:color="auto"/>
              <w:bottom w:val="single" w:sz="8" w:space="0" w:color="auto"/>
              <w:right w:val="single" w:sz="8" w:space="0" w:color="auto"/>
            </w:tcBorders>
          </w:tcPr>
          <w:p w14:paraId="2D849A58" w14:textId="247CEB5B"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captures expired/expiring and unbooked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5321F18B" w14:textId="1ED5E54B" w:rsidR="00F6278B" w:rsidRPr="00DA0104" w:rsidRDefault="1BE170C7" w:rsidP="3C7F3FD4">
            <w:pPr>
              <w:jc w:val="center"/>
              <w:rPr>
                <w:rFonts w:eastAsia="Arial"/>
              </w:rPr>
            </w:pPr>
            <w:r w:rsidRPr="3282F441">
              <w:rPr>
                <w:rFonts w:ascii="Arial" w:eastAsia="Arial" w:hAnsi="Arial" w:cs="Arial"/>
                <w:color w:val="000000" w:themeColor="text1"/>
                <w:lang w:val="en-US" w:eastAsia="en-US"/>
              </w:rPr>
              <w:t>FRRN.004</w:t>
            </w:r>
          </w:p>
          <w:p>
            <w:pPr>
              <w:jc w:val="center"/>
              <w:rPr>
                <w:rFonts w:eastAsia="Arial"/>
              </w:rPr>
            </w:pPr>
            <w:r>
              <w:rPr>
                <w:rFonts w:ascii="Arial" w:eastAsia="Arial" w:hAnsi="Arial" w:cs="Arial"/>
                <w:color w:val="000000" w:themeColor="text1"/>
                <w:lang w:val="en-US" w:eastAsia="en-US"/>
              </w:rPr>
              <w:t xml:space="preserve">Added in v1.1: FRRN.004.04, FRRN.045.01</w:t>
            </w:r>
          </w:p>
        </w:tc>
      </w:tr>
      <w:tr w:rsidR="00F6278B" w:rsidRPr="00C25A58" w14:paraId="3FB6499C" w14:textId="77777777" w:rsidTr="3C7F3FD4">
        <w:trPr>
          <w:cantSplit/>
          <w:trHeight w:val="430"/>
          <w:jc w:val="center"/>
        </w:trPr>
        <w:tc>
          <w:tcPr>
            <w:tcW w:w="2070" w:type="dxa"/>
            <w:tcBorders>
              <w:top w:val="nil"/>
              <w:left w:val="single" w:sz="8" w:space="0" w:color="auto"/>
              <w:bottom w:val="single" w:sz="8" w:space="0" w:color="auto"/>
              <w:right w:val="single" w:sz="8" w:space="0" w:color="auto"/>
            </w:tcBorders>
          </w:tcPr>
          <w:p w14:paraId="192D6A62" w14:textId="290D1FF8" w:rsidR="00F6278B" w:rsidRPr="00D915F9" w:rsidRDefault="5555B418" w:rsidP="3C7F3FD4">
            <w:pPr>
              <w:rPr>
                <w:rFonts w:ascii="Arial" w:eastAsia="Arial" w:hAnsi="Arial" w:cs="Arial"/>
                <w:szCs w:val="20"/>
              </w:rPr>
            </w:pPr>
            <w:r w:rsidRPr="3C7F3FD4">
              <w:rPr>
                <w:rFonts w:ascii="Arial" w:eastAsia="Arial" w:hAnsi="Arial" w:cs="Arial"/>
                <w:szCs w:val="20"/>
              </w:rPr>
              <w:t>BRRN.006</w:t>
            </w:r>
          </w:p>
        </w:tc>
        <w:tc>
          <w:tcPr>
            <w:tcW w:w="5693" w:type="dxa"/>
            <w:tcBorders>
              <w:top w:val="nil"/>
              <w:left w:val="single" w:sz="8" w:space="0" w:color="auto"/>
              <w:bottom w:val="single" w:sz="8" w:space="0" w:color="auto"/>
              <w:right w:val="single" w:sz="8" w:space="0" w:color="auto"/>
            </w:tcBorders>
          </w:tcPr>
          <w:p w14:paraId="7E56F2DC" w14:textId="675DD108"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column filtering and search.</w:t>
            </w:r>
          </w:p>
        </w:tc>
        <w:tc>
          <w:tcPr>
            <w:tcW w:w="1597" w:type="dxa"/>
            <w:tcBorders>
              <w:top w:val="nil"/>
              <w:left w:val="single" w:sz="8" w:space="0" w:color="auto"/>
              <w:bottom w:val="single" w:sz="8" w:space="0" w:color="auto"/>
              <w:right w:val="single" w:sz="8" w:space="0" w:color="auto"/>
            </w:tcBorders>
            <w:shd w:val="clear" w:color="auto" w:fill="auto"/>
            <w:vAlign w:val="center"/>
          </w:tcPr>
          <w:p w14:paraId="68AFEA24" w14:textId="2AF88072" w:rsidR="00F6278B" w:rsidRPr="00DA0104" w:rsidRDefault="7AC2E672" w:rsidP="3C7F3FD4">
            <w:pPr>
              <w:jc w:val="center"/>
              <w:rPr>
                <w:rFonts w:eastAsia="Arial"/>
              </w:rPr>
            </w:pPr>
            <w:r w:rsidRPr="17D681C2">
              <w:rPr>
                <w:rFonts w:ascii="Arial" w:eastAsia="Arial" w:hAnsi="Arial" w:cs="Arial"/>
                <w:color w:val="000000" w:themeColor="text1"/>
                <w:lang w:val="en-US" w:eastAsia="en-US"/>
              </w:rPr>
              <w:t>FRRN.002</w:t>
            </w:r>
          </w:p>
        </w:tc>
      </w:tr>
      <w:tr w:rsidR="00F6278B" w:rsidRPr="00323A28" w14:paraId="13FF725C" w14:textId="77777777" w:rsidTr="3C7F3FD4">
        <w:trPr>
          <w:cantSplit/>
          <w:trHeight w:val="331"/>
          <w:jc w:val="center"/>
        </w:trPr>
        <w:tc>
          <w:tcPr>
            <w:tcW w:w="2070" w:type="dxa"/>
            <w:tcBorders>
              <w:top w:val="single" w:sz="8" w:space="0" w:color="auto"/>
              <w:left w:val="single" w:sz="8" w:space="0" w:color="auto"/>
              <w:bottom w:val="single" w:sz="8" w:space="0" w:color="auto"/>
              <w:right w:val="single" w:sz="8" w:space="0" w:color="auto"/>
            </w:tcBorders>
          </w:tcPr>
          <w:p w14:paraId="4F32BA0A" w14:textId="7229B115" w:rsidR="00F6278B" w:rsidRPr="00D915F9" w:rsidRDefault="5555B418" w:rsidP="3C7F3FD4">
            <w:pPr>
              <w:rPr>
                <w:rFonts w:ascii="Arial" w:eastAsia="Arial" w:hAnsi="Arial" w:cs="Arial"/>
                <w:szCs w:val="20"/>
              </w:rPr>
            </w:pPr>
            <w:r w:rsidRPr="3C7F3FD4">
              <w:rPr>
                <w:rFonts w:ascii="Arial" w:eastAsia="Arial" w:hAnsi="Arial" w:cs="Arial"/>
                <w:szCs w:val="20"/>
              </w:rPr>
              <w:t>BRRN.007</w:t>
            </w:r>
          </w:p>
        </w:tc>
        <w:tc>
          <w:tcPr>
            <w:tcW w:w="5693" w:type="dxa"/>
            <w:tcBorders>
              <w:top w:val="single" w:sz="8" w:space="0" w:color="auto"/>
              <w:left w:val="single" w:sz="8" w:space="0" w:color="auto"/>
              <w:bottom w:val="single" w:sz="8" w:space="0" w:color="auto"/>
              <w:right w:val="single" w:sz="8" w:space="0" w:color="auto"/>
            </w:tcBorders>
          </w:tcPr>
          <w:p w14:paraId="6817FFB3" w14:textId="15290AFB"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download, save, and print in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B96FB5" w14:textId="697AD344" w:rsidR="00F6278B" w:rsidRPr="00DA0104" w:rsidRDefault="6ED6AFA6" w:rsidP="3C7F3FD4">
            <w:pPr>
              <w:jc w:val="center"/>
              <w:rPr>
                <w:rFonts w:eastAsia="Arial"/>
              </w:rPr>
            </w:pPr>
            <w:r w:rsidRPr="3E7E8409">
              <w:rPr>
                <w:rFonts w:ascii="Arial" w:eastAsia="Arial" w:hAnsi="Arial" w:cs="Arial"/>
                <w:color w:val="000000" w:themeColor="text1"/>
                <w:lang w:val="en-US" w:eastAsia="en-US"/>
              </w:rPr>
              <w:t>FRRN.004</w:t>
            </w:r>
            <w:r w:rsidR="445C8982" w:rsidRPr="50371046">
              <w:rPr>
                <w:rFonts w:ascii="Arial" w:eastAsia="Arial" w:hAnsi="Arial" w:cs="Arial"/>
                <w:color w:val="000000" w:themeColor="text1"/>
                <w:lang w:val="en-US" w:eastAsia="en-US"/>
              </w:rPr>
              <w:t>.06</w:t>
            </w:r>
          </w:p>
        </w:tc>
      </w:tr>
      <w:tr w:rsidR="00F6278B" w:rsidRPr="00323A28" w14:paraId="5A8750F8" w14:textId="77777777" w:rsidTr="3C7F3FD4">
        <w:trPr>
          <w:cantSplit/>
          <w:trHeight w:val="439"/>
          <w:jc w:val="center"/>
        </w:trPr>
        <w:tc>
          <w:tcPr>
            <w:tcW w:w="2070" w:type="dxa"/>
            <w:tcBorders>
              <w:top w:val="single" w:sz="8" w:space="0" w:color="auto"/>
              <w:left w:val="single" w:sz="8" w:space="0" w:color="auto"/>
              <w:bottom w:val="single" w:sz="8" w:space="0" w:color="auto"/>
              <w:right w:val="single" w:sz="8" w:space="0" w:color="auto"/>
            </w:tcBorders>
          </w:tcPr>
          <w:p w14:paraId="49D2F3C9" w14:textId="4F4D22FD" w:rsidR="00F6278B" w:rsidRPr="00D915F9" w:rsidRDefault="5555B418" w:rsidP="3C7F3FD4">
            <w:pPr>
              <w:rPr>
                <w:rFonts w:ascii="Arial" w:eastAsia="Arial" w:hAnsi="Arial" w:cs="Arial"/>
                <w:szCs w:val="20"/>
              </w:rPr>
            </w:pPr>
            <w:r w:rsidRPr="3C7F3FD4">
              <w:rPr>
                <w:rFonts w:ascii="Arial" w:eastAsia="Arial" w:hAnsi="Arial" w:cs="Arial"/>
                <w:szCs w:val="20"/>
              </w:rPr>
              <w:t>BRRN.008</w:t>
            </w:r>
          </w:p>
        </w:tc>
        <w:tc>
          <w:tcPr>
            <w:tcW w:w="5693" w:type="dxa"/>
            <w:tcBorders>
              <w:top w:val="single" w:sz="8" w:space="0" w:color="auto"/>
              <w:left w:val="single" w:sz="8" w:space="0" w:color="auto"/>
              <w:bottom w:val="single" w:sz="8" w:space="0" w:color="auto"/>
              <w:right w:val="single" w:sz="8" w:space="0" w:color="auto"/>
            </w:tcBorders>
          </w:tcPr>
          <w:p w14:paraId="3CDF40FC" w14:textId="62970850"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print preview and settings.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BCCCAA7" w14:textId="40808201" w:rsidR="00F6278B" w:rsidRPr="00DA0104" w:rsidRDefault="58C6ED71" w:rsidP="3C7F3FD4">
            <w:pPr>
              <w:jc w:val="center"/>
              <w:rPr>
                <w:rFonts w:eastAsia="Arial"/>
              </w:rPr>
            </w:pPr>
            <w:r w:rsidRPr="3E7E8409">
              <w:rPr>
                <w:rFonts w:ascii="Arial" w:eastAsia="Arial" w:hAnsi="Arial" w:cs="Arial"/>
                <w:color w:val="000000" w:themeColor="text1"/>
                <w:lang w:val="en-US" w:eastAsia="en-US"/>
              </w:rPr>
              <w:t>FRRN.004.06</w:t>
            </w:r>
          </w:p>
        </w:tc>
      </w:tr>
      <w:tr w:rsidR="00F6278B" w:rsidRPr="00323A28" w14:paraId="3506470C" w14:textId="77777777" w:rsidTr="3C7F3FD4">
        <w:trPr>
          <w:cantSplit/>
          <w:trHeight w:val="430"/>
          <w:jc w:val="center"/>
        </w:trPr>
        <w:tc>
          <w:tcPr>
            <w:tcW w:w="2070" w:type="dxa"/>
            <w:tcBorders>
              <w:top w:val="single" w:sz="8" w:space="0" w:color="auto"/>
              <w:left w:val="single" w:sz="8" w:space="0" w:color="auto"/>
              <w:bottom w:val="single" w:sz="8" w:space="0" w:color="auto"/>
              <w:right w:val="single" w:sz="8" w:space="0" w:color="auto"/>
            </w:tcBorders>
          </w:tcPr>
          <w:p w14:paraId="143A0DF1" w14:textId="17AC5224" w:rsidR="00F6278B" w:rsidRPr="00D915F9" w:rsidRDefault="5555B418" w:rsidP="3C7F3FD4">
            <w:pPr>
              <w:rPr>
                <w:rFonts w:ascii="Arial" w:eastAsia="Arial" w:hAnsi="Arial" w:cs="Arial"/>
                <w:szCs w:val="20"/>
              </w:rPr>
            </w:pPr>
            <w:r w:rsidRPr="3C7F3FD4">
              <w:rPr>
                <w:rFonts w:ascii="Arial" w:eastAsia="Arial" w:hAnsi="Arial" w:cs="Arial"/>
                <w:szCs w:val="20"/>
              </w:rPr>
              <w:t>BRRN.009</w:t>
            </w:r>
          </w:p>
        </w:tc>
        <w:tc>
          <w:tcPr>
            <w:tcW w:w="5693" w:type="dxa"/>
            <w:tcBorders>
              <w:top w:val="single" w:sz="8" w:space="0" w:color="auto"/>
              <w:left w:val="single" w:sz="8" w:space="0" w:color="auto"/>
              <w:bottom w:val="single" w:sz="8" w:space="0" w:color="auto"/>
              <w:right w:val="single" w:sz="8" w:space="0" w:color="auto"/>
            </w:tcBorders>
          </w:tcPr>
          <w:p w14:paraId="123593D8" w14:textId="5726C9B1"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tags non-renewable risk codes, excludes them, maintains codes, and sends NFR letters.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AB404D1" w14:textId="77220694" w:rsidR="00F6278B" w:rsidRPr="00DA0104" w:rsidRDefault="16FF3900" w:rsidP="3C7F3FD4">
            <w:pPr>
              <w:jc w:val="center"/>
            </w:pPr>
            <w:r w:rsidRPr="2060EAE0">
              <w:rPr>
                <w:rFonts w:ascii="Arial" w:eastAsia="Arial" w:hAnsi="Arial" w:cs="Arial"/>
                <w:color w:val="000000" w:themeColor="text1"/>
                <w:lang w:val="en-US" w:eastAsia="en-US"/>
              </w:rPr>
              <w:t xml:space="preserve">FRRN.007  </w:t>
            </w:r>
          </w:p>
          <w:p w14:paraId="1FE16D75" w14:textId="1EF7E838" w:rsidR="00F6278B" w:rsidRPr="00DA0104" w:rsidRDefault="16FF3900" w:rsidP="3C7F3FD4">
            <w:pPr>
              <w:jc w:val="center"/>
            </w:pPr>
            <w:r w:rsidRPr="3030B858">
              <w:rPr>
                <w:rFonts w:ascii="Arial" w:eastAsia="Arial" w:hAnsi="Arial" w:cs="Arial"/>
                <w:color w:val="000000" w:themeColor="text1"/>
                <w:lang w:val="en-US" w:eastAsia="en-US"/>
              </w:rPr>
              <w:t>FRRN.038</w:t>
            </w:r>
          </w:p>
          <w:p w14:paraId="2C758F46" w14:textId="2A905A9B" w:rsidR="00F6278B" w:rsidRPr="00DA0104" w:rsidRDefault="16FF3900" w:rsidP="3C7F3FD4">
            <w:pPr>
              <w:jc w:val="center"/>
              <w:rPr>
                <w:rFonts w:eastAsia="Arial"/>
              </w:rPr>
            </w:pPr>
            <w:r w:rsidRPr="614395B0">
              <w:rPr>
                <w:rFonts w:ascii="Arial" w:eastAsia="Arial" w:hAnsi="Arial" w:cs="Arial"/>
                <w:color w:val="000000" w:themeColor="text1"/>
                <w:lang w:val="en-US" w:eastAsia="en-US"/>
              </w:rPr>
              <w:t>FRRN.023</w:t>
            </w:r>
            <w:r w:rsidRPr="3030B858">
              <w:rPr>
                <w:rFonts w:ascii="Arial" w:eastAsia="Arial" w:hAnsi="Arial" w:cs="Arial"/>
                <w:color w:val="000000" w:themeColor="text1"/>
                <w:lang w:val="en-US" w:eastAsia="en-US"/>
              </w:rPr>
              <w:t xml:space="preserve">  </w:t>
            </w:r>
          </w:p>
        </w:tc>
      </w:tr>
      <w:tr w:rsidR="00F6278B" w:rsidRPr="00323A28" w14:paraId="3117C21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194D2BA9" w14:textId="2128E493" w:rsidR="00F6278B" w:rsidRPr="00D915F9" w:rsidRDefault="5555B418" w:rsidP="3C7F3FD4">
            <w:pPr>
              <w:rPr>
                <w:rFonts w:ascii="Arial" w:eastAsia="Arial" w:hAnsi="Arial" w:cs="Arial"/>
                <w:szCs w:val="20"/>
              </w:rPr>
            </w:pPr>
            <w:r w:rsidRPr="3C7F3FD4">
              <w:rPr>
                <w:rFonts w:ascii="Arial" w:eastAsia="Arial" w:hAnsi="Arial" w:cs="Arial"/>
                <w:szCs w:val="20"/>
              </w:rPr>
              <w:t>BRRN.010</w:t>
            </w:r>
          </w:p>
        </w:tc>
        <w:tc>
          <w:tcPr>
            <w:tcW w:w="5693" w:type="dxa"/>
            <w:tcBorders>
              <w:top w:val="single" w:sz="8" w:space="0" w:color="auto"/>
              <w:left w:val="single" w:sz="8" w:space="0" w:color="auto"/>
              <w:bottom w:val="single" w:sz="8" w:space="0" w:color="auto"/>
              <w:right w:val="single" w:sz="8" w:space="0" w:color="auto"/>
            </w:tcBorders>
          </w:tcPr>
          <w:p w14:paraId="4090A9EB" w14:textId="061462F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 Generate Renewal Advice (RA)</w:t>
            </w:r>
            <w:r w:rsidR="00F6278B">
              <w:br/>
            </w:r>
            <w:r w:rsidRPr="3C7F3FD4">
              <w:rPr>
                <w:rFonts w:ascii="Arial" w:eastAsia="Arial" w:hAnsi="Arial" w:cs="Arial"/>
                <w:color w:val="000000" w:themeColor="text1"/>
                <w:szCs w:val="20"/>
              </w:rPr>
              <w:t>- Ability to select accounts for RA generation (single, multiple, all, all except)</w:t>
            </w:r>
            <w:r w:rsidR="00F6278B">
              <w:br/>
            </w:r>
            <w:r w:rsidRPr="3C7F3FD4">
              <w:rPr>
                <w:rFonts w:ascii="Arial" w:eastAsia="Arial" w:hAnsi="Arial" w:cs="Arial"/>
                <w:color w:val="000000" w:themeColor="text1"/>
                <w:szCs w:val="20"/>
              </w:rPr>
              <w:t>- Generate RA for selected accounts</w:t>
            </w:r>
            <w:r w:rsidR="00F6278B">
              <w:br/>
            </w:r>
            <w:r w:rsidRPr="3C7F3FD4">
              <w:rPr>
                <w:rFonts w:ascii="Arial" w:eastAsia="Arial" w:hAnsi="Arial" w:cs="Arial"/>
                <w:color w:val="000000" w:themeColor="text1"/>
                <w:szCs w:val="20"/>
              </w:rPr>
              <w:t>- Prevent RA generation for locked accounts</w:t>
            </w:r>
            <w:r w:rsidR="00F6278B">
              <w:br/>
            </w:r>
            <w:r w:rsidRPr="3C7F3FD4">
              <w:rPr>
                <w:rFonts w:ascii="Arial" w:eastAsia="Arial" w:hAnsi="Arial" w:cs="Arial"/>
                <w:color w:val="000000" w:themeColor="text1"/>
                <w:szCs w:val="20"/>
              </w:rPr>
              <w:t>- Identify if RA is for first or second notice</w:t>
            </w:r>
            <w:r w:rsidR="00F6278B">
              <w:br/>
            </w:r>
            <w:r w:rsidRPr="3C7F3FD4">
              <w:rPr>
                <w:rFonts w:ascii="Arial" w:eastAsia="Arial" w:hAnsi="Arial" w:cs="Arial"/>
                <w:color w:val="000000" w:themeColor="text1"/>
                <w:szCs w:val="20"/>
              </w:rPr>
              <w:t>- View, preview, and close RA details</w:t>
            </w:r>
            <w:r w:rsidR="00F6278B">
              <w:br/>
            </w:r>
            <w:r w:rsidRPr="3C7F3FD4">
              <w:rPr>
                <w:rFonts w:ascii="Arial" w:eastAsia="Arial" w:hAnsi="Arial" w:cs="Arial"/>
                <w:color w:val="000000" w:themeColor="text1"/>
                <w:szCs w:val="20"/>
              </w:rPr>
              <w:t>- Download and save RA (single or batch)</w:t>
            </w:r>
            <w:r w:rsidR="00F6278B">
              <w:br/>
            </w:r>
            <w:r w:rsidRPr="3C7F3FD4">
              <w:rPr>
                <w:rFonts w:ascii="Arial" w:eastAsia="Arial" w:hAnsi="Arial" w:cs="Arial"/>
                <w:color w:val="000000" w:themeColor="text1"/>
                <w:szCs w:val="20"/>
              </w:rPr>
              <w:t>- Extract details for RA sending</w:t>
            </w:r>
            <w:r w:rsidR="00F6278B">
              <w:br/>
            </w:r>
            <w:r w:rsidRPr="3C7F3FD4">
              <w:rPr>
                <w:rFonts w:ascii="Arial" w:eastAsia="Arial" w:hAnsi="Arial" w:cs="Arial"/>
                <w:color w:val="000000" w:themeColor="text1"/>
                <w:szCs w:val="20"/>
              </w:rPr>
              <w:t>- Send RA in batch, with encryption and password protection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8D366B4" w14:textId="700D10A7" w:rsidR="00F6278B" w:rsidRPr="00DA0104" w:rsidRDefault="2814D8FA" w:rsidP="3C7F3FD4">
            <w:pPr>
              <w:jc w:val="center"/>
              <w:rPr>
                <w:rFonts w:eastAsia="Arial"/>
              </w:rPr>
            </w:pPr>
            <w:r w:rsidRPr="155A2072">
              <w:rPr>
                <w:rFonts w:ascii="Arial" w:eastAsia="Arial" w:hAnsi="Arial" w:cs="Arial"/>
                <w:color w:val="000000" w:themeColor="text1"/>
                <w:lang w:eastAsia="en-US"/>
              </w:rPr>
              <w:t>FRRN.022</w:t>
            </w:r>
          </w:p>
          <w:p>
            <w:pPr>
              <w:jc w:val="center"/>
              <w:rPr>
                <w:rFonts w:eastAsia="Arial"/>
              </w:rPr>
            </w:pPr>
            <w:r>
              <w:rPr>
                <w:rFonts w:ascii="Arial" w:eastAsia="Arial" w:hAnsi="Arial" w:cs="Arial"/>
                <w:color w:val="000000" w:themeColor="text1"/>
                <w:lang w:eastAsia="en-US"/>
              </w:rPr>
              <w:t xml:space="preserve">Added in v1.1: FRRN.024.01</w:t>
            </w:r>
          </w:p>
        </w:tc>
      </w:tr>
      <w:tr w:rsidR="00F6278B" w:rsidRPr="00323A28" w14:paraId="57F6D33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77C9BE7" w14:textId="750AB192" w:rsidR="00F6278B" w:rsidRPr="00D915F9" w:rsidRDefault="5555B418" w:rsidP="3C7F3FD4">
            <w:pPr>
              <w:rPr>
                <w:rFonts w:ascii="Arial" w:eastAsia="Arial" w:hAnsi="Arial" w:cs="Arial"/>
                <w:szCs w:val="20"/>
              </w:rPr>
            </w:pPr>
            <w:r w:rsidRPr="3C7F3FD4">
              <w:rPr>
                <w:rFonts w:ascii="Arial" w:eastAsia="Arial" w:hAnsi="Arial" w:cs="Arial"/>
                <w:szCs w:val="20"/>
              </w:rPr>
              <w:t>BRRN.011</w:t>
            </w:r>
          </w:p>
        </w:tc>
        <w:tc>
          <w:tcPr>
            <w:tcW w:w="5693" w:type="dxa"/>
            <w:tcBorders>
              <w:top w:val="single" w:sz="8" w:space="0" w:color="auto"/>
              <w:left w:val="single" w:sz="8" w:space="0" w:color="auto"/>
              <w:bottom w:val="single" w:sz="8" w:space="0" w:color="auto"/>
              <w:right w:val="single" w:sz="8" w:space="0" w:color="auto"/>
            </w:tcBorders>
          </w:tcPr>
          <w:p w14:paraId="0275E0B0" w14:textId="57258B80"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view all accounts assigned to them in a single, scrollable view. Any updates or endorsements made to an account are automatically reflected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569592" w14:textId="6D9AB549" w:rsidR="00F6278B" w:rsidRPr="00DA0104" w:rsidRDefault="234F964F" w:rsidP="3C7F3FD4">
            <w:pPr>
              <w:jc w:val="center"/>
            </w:pPr>
            <w:r w:rsidRPr="5FEFCF57">
              <w:rPr>
                <w:rFonts w:ascii="Arial" w:eastAsia="Arial" w:hAnsi="Arial" w:cs="Arial"/>
                <w:color w:val="000000" w:themeColor="text1"/>
                <w:lang w:eastAsia="en-US"/>
              </w:rPr>
              <w:t>FRRN.014</w:t>
            </w:r>
          </w:p>
          <w:p w14:paraId="6CD7F2A0" w14:textId="7F5A88A1" w:rsidR="00F6278B" w:rsidRPr="00DA0104" w:rsidRDefault="234F964F" w:rsidP="3C7F3FD4">
            <w:pPr>
              <w:jc w:val="center"/>
            </w:pPr>
            <w:r w:rsidRPr="5FEFCF57">
              <w:rPr>
                <w:rFonts w:ascii="Arial" w:eastAsia="Arial" w:hAnsi="Arial" w:cs="Arial"/>
                <w:color w:val="000000" w:themeColor="text1"/>
                <w:lang w:eastAsia="en-US"/>
              </w:rPr>
              <w:t>FRRN.004.06</w:t>
            </w:r>
          </w:p>
          <w:p w14:paraId="7F396579" w14:textId="0918526B" w:rsidR="00F6278B" w:rsidRPr="00DA0104" w:rsidRDefault="1BA58634" w:rsidP="3C7F3FD4">
            <w:pPr>
              <w:jc w:val="center"/>
              <w:rPr>
                <w:rFonts w:eastAsia="Arial"/>
              </w:rPr>
            </w:pPr>
            <w:r w:rsidRPr="1DFCD99D">
              <w:rPr>
                <w:rFonts w:ascii="Arial" w:eastAsia="Arial" w:hAnsi="Arial" w:cs="Arial"/>
                <w:color w:val="000000" w:themeColor="text1"/>
                <w:lang w:eastAsia="en-US"/>
              </w:rPr>
              <w:t>FRRN.010</w:t>
            </w:r>
          </w:p>
          <w:p>
            <w:pPr>
              <w:jc w:val="center"/>
            </w:pPr>
            <w:r>
              <w:rPr>
                <w:rFonts w:ascii="Arial" w:eastAsia="Arial" w:hAnsi="Arial" w:cs="Arial"/>
                <w:color w:val="000000" w:themeColor="text1"/>
                <w:lang w:eastAsia="en-US"/>
              </w:rPr>
              <w:t xml:space="preserve">Added in v1.1: FRRN.002.08</w:t>
            </w:r>
          </w:p>
        </w:tc>
      </w:tr>
      <w:tr w:rsidR="00F6278B" w:rsidRPr="00323A28" w14:paraId="0FDD881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3129484" w14:textId="7A5153B0" w:rsidR="00F6278B" w:rsidRPr="00D915F9" w:rsidRDefault="5555B418" w:rsidP="3C7F3FD4">
            <w:pPr>
              <w:rPr>
                <w:rFonts w:ascii="Arial" w:eastAsia="Arial" w:hAnsi="Arial" w:cs="Arial"/>
                <w:szCs w:val="20"/>
              </w:rPr>
            </w:pPr>
            <w:r w:rsidRPr="3C7F3FD4">
              <w:rPr>
                <w:rFonts w:ascii="Arial" w:eastAsia="Arial" w:hAnsi="Arial" w:cs="Arial"/>
                <w:szCs w:val="20"/>
              </w:rPr>
              <w:t>BRRN.012</w:t>
            </w:r>
          </w:p>
        </w:tc>
        <w:tc>
          <w:tcPr>
            <w:tcW w:w="5693" w:type="dxa"/>
            <w:tcBorders>
              <w:top w:val="single" w:sz="8" w:space="0" w:color="auto"/>
              <w:left w:val="single" w:sz="8" w:space="0" w:color="auto"/>
              <w:bottom w:val="single" w:sz="8" w:space="0" w:color="auto"/>
              <w:right w:val="single" w:sz="8" w:space="0" w:color="auto"/>
            </w:tcBorders>
          </w:tcPr>
          <w:p w14:paraId="6AD85F1F" w14:textId="56658B4F"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select any account from the displayed list for further action or 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9C619EE" w14:textId="638F6FCB" w:rsidR="00F6278B" w:rsidRPr="00DA0104" w:rsidRDefault="64197D14" w:rsidP="3C7F3FD4">
            <w:pPr>
              <w:jc w:val="center"/>
              <w:rPr>
                <w:rFonts w:eastAsia="Arial"/>
              </w:rPr>
            </w:pPr>
            <w:r w:rsidRPr="5FEFCF57">
              <w:rPr>
                <w:rFonts w:ascii="Arial" w:eastAsia="Arial" w:hAnsi="Arial" w:cs="Arial"/>
                <w:color w:val="000000" w:themeColor="text1"/>
                <w:lang w:eastAsia="en-US"/>
              </w:rPr>
              <w:t>FRRN.014</w:t>
            </w:r>
          </w:p>
          <w:p>
            <w:pPr>
              <w:jc w:val="center"/>
              <w:rPr>
                <w:rFonts w:eastAsia="Arial"/>
              </w:rPr>
            </w:pPr>
            <w:r>
              <w:rPr>
                <w:rFonts w:ascii="Arial" w:eastAsia="Arial" w:hAnsi="Arial" w:cs="Arial"/>
                <w:color w:val="000000" w:themeColor="text1"/>
                <w:lang w:eastAsia="en-US"/>
              </w:rPr>
              <w:t xml:space="preserve">Added in v1.1: FRRN.002.08</w:t>
            </w:r>
          </w:p>
        </w:tc>
      </w:tr>
      <w:tr w:rsidR="00F6278B" w:rsidRPr="00323A28" w14:paraId="508AF2B1" w14:textId="77777777" w:rsidTr="3C7F3FD4">
        <w:trPr>
          <w:cantSplit/>
          <w:trHeight w:val="556"/>
          <w:jc w:val="center"/>
        </w:trPr>
        <w:tc>
          <w:tcPr>
            <w:tcW w:w="2070" w:type="dxa"/>
            <w:tcBorders>
              <w:top w:val="single" w:sz="8" w:space="0" w:color="auto"/>
              <w:left w:val="single" w:sz="8" w:space="0" w:color="auto"/>
              <w:bottom w:val="single" w:sz="8" w:space="0" w:color="auto"/>
              <w:right w:val="single" w:sz="8" w:space="0" w:color="auto"/>
            </w:tcBorders>
          </w:tcPr>
          <w:p w14:paraId="40B9CE64" w14:textId="50AA6E72" w:rsidR="00F6278B" w:rsidRPr="00D915F9" w:rsidRDefault="5555B418" w:rsidP="3C7F3FD4">
            <w:pPr>
              <w:rPr>
                <w:rFonts w:ascii="Arial" w:eastAsia="Arial" w:hAnsi="Arial" w:cs="Arial"/>
                <w:szCs w:val="20"/>
              </w:rPr>
            </w:pPr>
            <w:r w:rsidRPr="3C7F3FD4">
              <w:rPr>
                <w:rFonts w:ascii="Arial" w:eastAsia="Arial" w:hAnsi="Arial" w:cs="Arial"/>
                <w:szCs w:val="20"/>
              </w:rPr>
              <w:t>BRRN.013</w:t>
            </w:r>
          </w:p>
        </w:tc>
        <w:tc>
          <w:tcPr>
            <w:tcW w:w="5693" w:type="dxa"/>
            <w:tcBorders>
              <w:top w:val="single" w:sz="8" w:space="0" w:color="auto"/>
              <w:left w:val="single" w:sz="8" w:space="0" w:color="auto"/>
              <w:bottom w:val="single" w:sz="8" w:space="0" w:color="auto"/>
              <w:right w:val="single" w:sz="8" w:space="0" w:color="auto"/>
            </w:tcBorders>
          </w:tcPr>
          <w:p w14:paraId="332FA07B" w14:textId="109E3F6D"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all renewal fields for the selected account, sourced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2C5378" w14:textId="0FFDD913" w:rsidR="00F6278B" w:rsidRPr="00DA0104" w:rsidRDefault="2AB3FA0B" w:rsidP="3C7F3FD4">
            <w:pPr>
              <w:jc w:val="center"/>
              <w:rPr>
                <w:rFonts w:eastAsia="Arial"/>
              </w:rPr>
            </w:pPr>
            <w:r w:rsidRPr="18DAA41C">
              <w:rPr>
                <w:rFonts w:ascii="Arial" w:eastAsia="Arial" w:hAnsi="Arial" w:cs="Arial"/>
                <w:color w:val="000000" w:themeColor="text1"/>
                <w:lang w:eastAsia="en-US"/>
              </w:rPr>
              <w:t>FRRN.014</w:t>
            </w:r>
          </w:p>
        </w:tc>
      </w:tr>
      <w:tr w:rsidR="00F6278B" w:rsidRPr="00323A28" w14:paraId="1D129039" w14:textId="77777777" w:rsidTr="3C7F3FD4">
        <w:trPr>
          <w:cantSplit/>
          <w:trHeight w:val="520"/>
          <w:jc w:val="center"/>
        </w:trPr>
        <w:tc>
          <w:tcPr>
            <w:tcW w:w="2070" w:type="dxa"/>
            <w:tcBorders>
              <w:top w:val="single" w:sz="8" w:space="0" w:color="auto"/>
              <w:left w:val="single" w:sz="8" w:space="0" w:color="auto"/>
              <w:bottom w:val="single" w:sz="8" w:space="0" w:color="auto"/>
              <w:right w:val="single" w:sz="8" w:space="0" w:color="auto"/>
            </w:tcBorders>
          </w:tcPr>
          <w:p w14:paraId="7D8D50CE" w14:textId="20266F6B" w:rsidR="00F6278B" w:rsidRPr="00D915F9" w:rsidRDefault="5555B418" w:rsidP="3C7F3FD4">
            <w:pPr>
              <w:rPr>
                <w:rFonts w:ascii="Arial" w:eastAsia="Arial" w:hAnsi="Arial" w:cs="Arial"/>
                <w:szCs w:val="20"/>
              </w:rPr>
            </w:pPr>
            <w:r w:rsidRPr="3C7F3FD4">
              <w:rPr>
                <w:rFonts w:ascii="Arial" w:eastAsia="Arial" w:hAnsi="Arial" w:cs="Arial"/>
                <w:szCs w:val="20"/>
              </w:rPr>
              <w:lastRenderedPageBreak/>
              <w:t>BRRN.014</w:t>
            </w:r>
          </w:p>
        </w:tc>
        <w:tc>
          <w:tcPr>
            <w:tcW w:w="5693" w:type="dxa"/>
            <w:tcBorders>
              <w:top w:val="single" w:sz="8" w:space="0" w:color="auto"/>
              <w:left w:val="single" w:sz="8" w:space="0" w:color="auto"/>
              <w:bottom w:val="single" w:sz="8" w:space="0" w:color="auto"/>
              <w:right w:val="single" w:sz="8" w:space="0" w:color="auto"/>
            </w:tcBorders>
          </w:tcPr>
          <w:p w14:paraId="3161ED3E" w14:textId="21F3F764"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filtering options for each column in the account list, allowing users to narrow down results.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4D7277D" w14:textId="0B1F4345" w:rsidR="00F6278B" w:rsidRPr="00DA0104" w:rsidRDefault="1EEBDF80" w:rsidP="3C7F3FD4">
            <w:pPr>
              <w:jc w:val="center"/>
              <w:rPr>
                <w:rFonts w:eastAsia="Arial"/>
              </w:rPr>
            </w:pPr>
            <w:r w:rsidRPr="18DAA41C">
              <w:rPr>
                <w:rFonts w:ascii="Arial" w:eastAsia="Arial" w:hAnsi="Arial" w:cs="Arial"/>
                <w:color w:val="000000" w:themeColor="text1"/>
                <w:lang w:val="en-US" w:eastAsia="en-US"/>
              </w:rPr>
              <w:t>FRRN.002</w:t>
            </w:r>
          </w:p>
          <w:p>
            <w:pPr>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7741BF6B" w14:textId="77777777" w:rsidTr="3C7F3FD4">
        <w:trPr>
          <w:cantSplit/>
          <w:trHeight w:val="601"/>
          <w:jc w:val="center"/>
        </w:trPr>
        <w:tc>
          <w:tcPr>
            <w:tcW w:w="2070" w:type="dxa"/>
            <w:tcBorders>
              <w:top w:val="single" w:sz="8" w:space="0" w:color="auto"/>
              <w:left w:val="single" w:sz="8" w:space="0" w:color="auto"/>
              <w:bottom w:val="single" w:sz="8" w:space="0" w:color="auto"/>
              <w:right w:val="single" w:sz="8" w:space="0" w:color="auto"/>
            </w:tcBorders>
          </w:tcPr>
          <w:p w14:paraId="6C339BD1" w14:textId="2AC5D626" w:rsidR="00F6278B" w:rsidRPr="00D915F9" w:rsidRDefault="5555B418" w:rsidP="3C7F3FD4">
            <w:pPr>
              <w:rPr>
                <w:rFonts w:ascii="Arial" w:eastAsia="Arial" w:hAnsi="Arial" w:cs="Arial"/>
                <w:szCs w:val="20"/>
              </w:rPr>
            </w:pPr>
            <w:r w:rsidRPr="3C7F3FD4">
              <w:rPr>
                <w:rFonts w:ascii="Arial" w:eastAsia="Arial" w:hAnsi="Arial" w:cs="Arial"/>
                <w:szCs w:val="20"/>
              </w:rPr>
              <w:t>BRRN.015</w:t>
            </w:r>
          </w:p>
        </w:tc>
        <w:tc>
          <w:tcPr>
            <w:tcW w:w="5693" w:type="dxa"/>
            <w:tcBorders>
              <w:top w:val="single" w:sz="8" w:space="0" w:color="auto"/>
              <w:left w:val="single" w:sz="8" w:space="0" w:color="auto"/>
              <w:bottom w:val="single" w:sz="8" w:space="0" w:color="auto"/>
              <w:right w:val="single" w:sz="8" w:space="0" w:color="auto"/>
            </w:tcBorders>
          </w:tcPr>
          <w:p w14:paraId="12ED9B36" w14:textId="2766730C"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sorting options for the account list, allowing users to order accounts by any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0682AE1" w14:textId="0A5D161B" w:rsidR="00F6278B" w:rsidRPr="00DA0104" w:rsidRDefault="160F9017" w:rsidP="3C7F3FD4">
            <w:pPr>
              <w:jc w:val="center"/>
              <w:rPr>
                <w:rFonts w:eastAsia="Arial"/>
              </w:rPr>
            </w:pPr>
            <w:r w:rsidRPr="2B8C6FCE">
              <w:rPr>
                <w:rFonts w:ascii="Arial" w:eastAsia="Arial" w:hAnsi="Arial" w:cs="Arial"/>
                <w:color w:val="000000" w:themeColor="text1"/>
                <w:lang w:val="en-US" w:eastAsia="en-US"/>
              </w:rPr>
              <w:t>FRRN.002</w:t>
            </w:r>
          </w:p>
          <w:p>
            <w:pPr>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0CF6B229"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059693A" w14:textId="7C3F39FF" w:rsidR="00F6278B" w:rsidRPr="00D915F9" w:rsidRDefault="5555B418" w:rsidP="3C7F3FD4">
            <w:pPr>
              <w:rPr>
                <w:rFonts w:ascii="Arial" w:eastAsia="Arial" w:hAnsi="Arial" w:cs="Arial"/>
                <w:szCs w:val="20"/>
              </w:rPr>
            </w:pPr>
            <w:r w:rsidRPr="3C7F3FD4">
              <w:rPr>
                <w:rFonts w:ascii="Arial" w:eastAsia="Arial" w:hAnsi="Arial" w:cs="Arial"/>
                <w:szCs w:val="20"/>
              </w:rPr>
              <w:t>BRRN.016</w:t>
            </w:r>
          </w:p>
        </w:tc>
        <w:tc>
          <w:tcPr>
            <w:tcW w:w="5693" w:type="dxa"/>
            <w:tcBorders>
              <w:top w:val="single" w:sz="8" w:space="0" w:color="auto"/>
              <w:left w:val="single" w:sz="8" w:space="0" w:color="auto"/>
              <w:bottom w:val="single" w:sz="8" w:space="0" w:color="auto"/>
              <w:right w:val="single" w:sz="8" w:space="0" w:color="auto"/>
            </w:tcBorders>
          </w:tcPr>
          <w:p w14:paraId="7126AB90" w14:textId="2058644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a search function that allows users to find specific information within the account list, similar to a Ctrl+F feature.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39096D0" w14:textId="64F64109" w:rsidR="00F6278B" w:rsidRPr="00DA0104" w:rsidRDefault="262C33C6" w:rsidP="3C7F3FD4">
            <w:pPr>
              <w:jc w:val="center"/>
              <w:rPr>
                <w:rFonts w:eastAsia="Arial"/>
              </w:rPr>
            </w:pPr>
            <w:r w:rsidRPr="48150600">
              <w:rPr>
                <w:rFonts w:ascii="Arial" w:eastAsia="Arial" w:hAnsi="Arial" w:cs="Arial"/>
                <w:color w:val="000000" w:themeColor="text1"/>
                <w:lang w:val="en-US" w:eastAsia="en-US"/>
              </w:rPr>
              <w:t>FRRN.002</w:t>
            </w:r>
          </w:p>
          <w:p>
            <w:pPr>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58330CFC" w14:textId="77777777" w:rsidTr="3C7F3FD4">
        <w:trPr>
          <w:cantSplit/>
          <w:trHeight w:val="502"/>
          <w:jc w:val="center"/>
        </w:trPr>
        <w:tc>
          <w:tcPr>
            <w:tcW w:w="2070" w:type="dxa"/>
            <w:tcBorders>
              <w:top w:val="single" w:sz="8" w:space="0" w:color="auto"/>
              <w:left w:val="single" w:sz="8" w:space="0" w:color="auto"/>
              <w:bottom w:val="single" w:sz="8" w:space="0" w:color="auto"/>
              <w:right w:val="single" w:sz="8" w:space="0" w:color="auto"/>
            </w:tcBorders>
          </w:tcPr>
          <w:p w14:paraId="6F1D8776" w14:textId="54DB69F1" w:rsidR="00F6278B" w:rsidRPr="00D915F9" w:rsidRDefault="5555B418" w:rsidP="3C7F3FD4">
            <w:pPr>
              <w:rPr>
                <w:rFonts w:ascii="Arial" w:eastAsia="Arial" w:hAnsi="Arial" w:cs="Arial"/>
                <w:szCs w:val="20"/>
              </w:rPr>
            </w:pPr>
            <w:r w:rsidRPr="3C7F3FD4">
              <w:rPr>
                <w:rFonts w:ascii="Arial" w:eastAsia="Arial" w:hAnsi="Arial" w:cs="Arial"/>
                <w:szCs w:val="20"/>
              </w:rPr>
              <w:t>BRRN.017</w:t>
            </w:r>
          </w:p>
        </w:tc>
        <w:tc>
          <w:tcPr>
            <w:tcW w:w="5693" w:type="dxa"/>
            <w:tcBorders>
              <w:top w:val="single" w:sz="8" w:space="0" w:color="auto"/>
              <w:left w:val="single" w:sz="8" w:space="0" w:color="auto"/>
              <w:bottom w:val="single" w:sz="8" w:space="0" w:color="auto"/>
              <w:right w:val="single" w:sz="8" w:space="0" w:color="auto"/>
            </w:tcBorders>
          </w:tcPr>
          <w:p w14:paraId="5AE2BF63" w14:textId="7A0BFE96"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search for a particular account using name or unique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7D52D2E" w14:textId="662FE6B2" w:rsidR="00F6278B" w:rsidRPr="00DA0104" w:rsidRDefault="161E48A7" w:rsidP="3C7F3FD4">
            <w:pPr>
              <w:jc w:val="center"/>
              <w:rPr>
                <w:rFonts w:eastAsia="Arial"/>
              </w:rPr>
            </w:pPr>
            <w:r w:rsidRPr="48150600">
              <w:rPr>
                <w:rFonts w:ascii="Arial" w:eastAsia="Arial" w:hAnsi="Arial" w:cs="Arial"/>
                <w:color w:val="000000" w:themeColor="text1"/>
                <w:lang w:val="en-US" w:eastAsia="en-US"/>
              </w:rPr>
              <w:t>FRRN.002</w:t>
            </w:r>
          </w:p>
          <w:p>
            <w:pPr>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7A0DA4C8"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9860021" w14:textId="3309A922" w:rsidR="00F6278B" w:rsidRPr="00D915F9" w:rsidRDefault="5555B418" w:rsidP="3C7F3FD4">
            <w:pPr>
              <w:rPr>
                <w:rFonts w:ascii="Arial" w:eastAsia="Arial" w:hAnsi="Arial" w:cs="Arial"/>
                <w:szCs w:val="20"/>
              </w:rPr>
            </w:pPr>
            <w:r w:rsidRPr="3C7F3FD4">
              <w:rPr>
                <w:rFonts w:ascii="Arial" w:eastAsia="Arial" w:hAnsi="Arial" w:cs="Arial"/>
                <w:szCs w:val="20"/>
              </w:rPr>
              <w:t>BRRN.018</w:t>
            </w:r>
          </w:p>
        </w:tc>
        <w:tc>
          <w:tcPr>
            <w:tcW w:w="5693" w:type="dxa"/>
            <w:tcBorders>
              <w:top w:val="single" w:sz="8" w:space="0" w:color="auto"/>
              <w:left w:val="single" w:sz="8" w:space="0" w:color="auto"/>
              <w:bottom w:val="single" w:sz="8" w:space="0" w:color="auto"/>
              <w:right w:val="single" w:sz="8" w:space="0" w:color="auto"/>
            </w:tcBorders>
          </w:tcPr>
          <w:p w14:paraId="64BFD0FF" w14:textId="3932B7EE"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Upload file(s)</w:t>
            </w:r>
            <w:r w:rsidR="00F6278B">
              <w:br/>
            </w:r>
            <w:r w:rsidRPr="3C7F3FD4">
              <w:rPr>
                <w:rFonts w:ascii="Arial" w:eastAsia="Arial" w:hAnsi="Arial" w:cs="Arial"/>
                <w:color w:val="000000" w:themeColor="text1"/>
                <w:szCs w:val="20"/>
              </w:rPr>
              <w:t>Select the source path Select the file(s) for upload</w:t>
            </w:r>
            <w:r w:rsidR="00F6278B">
              <w:br/>
            </w:r>
            <w:r w:rsidRPr="3C7F3FD4">
              <w:rPr>
                <w:rFonts w:ascii="Arial" w:eastAsia="Arial" w:hAnsi="Arial" w:cs="Arial"/>
                <w:color w:val="000000" w:themeColor="text1"/>
                <w:szCs w:val="20"/>
              </w:rPr>
              <w:t>System allows users to select a source path and upload one or more dispositioned files to update account details in the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DC1ACC4" w14:textId="13CE565C" w:rsidR="00F6278B" w:rsidRPr="00DA0104" w:rsidRDefault="3BBF13E8" w:rsidP="3C7F3FD4">
            <w:pPr>
              <w:jc w:val="center"/>
              <w:rPr>
                <w:rFonts w:eastAsia="Arial"/>
              </w:rPr>
            </w:pPr>
            <w:r w:rsidRPr="69F526EB">
              <w:rPr>
                <w:rFonts w:ascii="Arial" w:eastAsia="Arial" w:hAnsi="Arial" w:cs="Arial"/>
                <w:color w:val="000000" w:themeColor="text1"/>
                <w:lang w:eastAsia="en-US"/>
              </w:rPr>
              <w:t>FRRN.015</w:t>
            </w:r>
          </w:p>
          <w:p>
            <w:pPr>
              <w:jc w:val="center"/>
              <w:rPr>
                <w:rFonts w:eastAsia="Arial"/>
              </w:rPr>
            </w:pPr>
            <w:r>
              <w:rPr>
                <w:rFonts w:ascii="Arial" w:eastAsia="Arial" w:hAnsi="Arial" w:cs="Arial"/>
                <w:color w:val="000000" w:themeColor="text1"/>
                <w:lang w:eastAsia="en-US"/>
              </w:rPr>
              <w:t xml:space="preserve">Added in v1.1: FRRN.015.07</w:t>
            </w:r>
          </w:p>
        </w:tc>
      </w:tr>
      <w:tr w:rsidR="00F6278B" w:rsidRPr="00323A28" w14:paraId="0F2BF246" w14:textId="77777777" w:rsidTr="3C7F3FD4">
        <w:trPr>
          <w:jc w:val="center"/>
        </w:trPr>
        <w:tc>
          <w:tcPr>
            <w:tcW w:w="2070" w:type="dxa"/>
            <w:tcBorders>
              <w:top w:val="single" w:sz="8" w:space="0" w:color="auto"/>
              <w:left w:val="single" w:sz="8" w:space="0" w:color="auto"/>
              <w:bottom w:val="single" w:sz="8" w:space="0" w:color="auto"/>
              <w:right w:val="single" w:sz="8" w:space="0" w:color="auto"/>
            </w:tcBorders>
          </w:tcPr>
          <w:p w14:paraId="482F445E" w14:textId="63534D54" w:rsidR="00F6278B" w:rsidRPr="00D915F9" w:rsidRDefault="5555B418" w:rsidP="3C7F3FD4">
            <w:pPr>
              <w:rPr>
                <w:rFonts w:ascii="Arial" w:eastAsia="Arial" w:hAnsi="Arial" w:cs="Arial"/>
                <w:szCs w:val="20"/>
              </w:rPr>
            </w:pPr>
            <w:r w:rsidRPr="3C7F3FD4">
              <w:rPr>
                <w:rFonts w:ascii="Arial" w:eastAsia="Arial" w:hAnsi="Arial" w:cs="Arial"/>
                <w:szCs w:val="20"/>
              </w:rPr>
              <w:t>BRRN.019</w:t>
            </w:r>
          </w:p>
        </w:tc>
        <w:tc>
          <w:tcPr>
            <w:tcW w:w="5693" w:type="dxa"/>
            <w:tcBorders>
              <w:top w:val="single" w:sz="8" w:space="0" w:color="auto"/>
              <w:left w:val="single" w:sz="8" w:space="0" w:color="auto"/>
              <w:bottom w:val="single" w:sz="8" w:space="0" w:color="auto"/>
              <w:right w:val="single" w:sz="8" w:space="0" w:color="auto"/>
            </w:tcBorders>
          </w:tcPr>
          <w:p w14:paraId="585EA795" w14:textId="00F0778C"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must allow users to generate comprehensive reports on accounts and transactions relevant to their role.</w:t>
            </w:r>
            <w:r w:rsidR="00F6278B">
              <w:br/>
            </w:r>
            <w:r w:rsidRPr="3C7F3FD4">
              <w:rPr>
                <w:rFonts w:ascii="Arial" w:eastAsia="Arial" w:hAnsi="Arial" w:cs="Arial"/>
                <w:color w:val="000000" w:themeColor="text1"/>
                <w:szCs w:val="20"/>
              </w:rPr>
              <w:t>- Users should be able to define the report scope using flexible filters (such as invoice number, date range, unit, region, product, account type, status, and other relevant fields).</w:t>
            </w:r>
            <w:r w:rsidR="00F6278B">
              <w:br/>
            </w:r>
            <w:r w:rsidRPr="3C7F3FD4">
              <w:rPr>
                <w:rFonts w:ascii="Arial" w:eastAsia="Arial" w:hAnsi="Arial" w:cs="Arial"/>
                <w:color w:val="000000" w:themeColor="text1"/>
                <w:szCs w:val="20"/>
              </w:rPr>
              <w:t>- Reports must be viewable in a single, scrollable interface and include all necessary columns for business review (e.g., invoice number, account details, transaction status, renewal information, remarks).</w:t>
            </w:r>
            <w:r w:rsidR="00F6278B">
              <w:br/>
            </w:r>
            <w:r w:rsidRPr="3C7F3FD4">
              <w:rPr>
                <w:rFonts w:ascii="Arial" w:eastAsia="Arial" w:hAnsi="Arial" w:cs="Arial"/>
                <w:color w:val="000000" w:themeColor="text1"/>
                <w:szCs w:val="20"/>
              </w:rPr>
              <w:t>Users must have the ability to download, save, and print reports in standard formats (e.g., .xlsx, .pdf), with print preview and customizable print settings. Each report should also provide a summary section showing aggregate figures and key performance indicators.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24FEC60" w14:textId="0911E8A6" w:rsidR="00F6278B" w:rsidRPr="00DA0104" w:rsidRDefault="7BB7787D" w:rsidP="3C7F3FD4">
            <w:pPr>
              <w:jc w:val="center"/>
              <w:rPr>
                <w:rFonts w:eastAsia="Arial"/>
              </w:rPr>
            </w:pPr>
            <w:r w:rsidRPr="02A68F5A">
              <w:rPr>
                <w:rFonts w:ascii="Arial" w:eastAsia="Arial" w:hAnsi="Arial" w:cs="Arial"/>
                <w:color w:val="000000" w:themeColor="text1"/>
                <w:lang w:eastAsia="en-US"/>
              </w:rPr>
              <w:t>FRRN.044</w:t>
            </w:r>
          </w:p>
          <w:p>
            <w:pPr>
              <w:jc w:val="center"/>
              <w:rPr>
                <w:rFonts w:eastAsia="Arial"/>
              </w:rPr>
            </w:pPr>
            <w:r>
              <w:rPr>
                <w:rFonts w:ascii="Arial" w:eastAsia="Arial" w:hAnsi="Arial" w:cs="Arial"/>
                <w:color w:val="000000" w:themeColor="text1"/>
                <w:lang w:eastAsia="en-US"/>
              </w:rPr>
              <w:t xml:space="preserve">Added in v1.1: FRRN.044.02</w:t>
            </w:r>
          </w:p>
        </w:tc>
      </w:tr>
      <w:tr w:rsidR="00F6278B" w:rsidRPr="00323A28" w14:paraId="14A3A35F"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23FA2147" w14:textId="2D8F97B6" w:rsidR="00F6278B" w:rsidRPr="00D915F9" w:rsidRDefault="5555B418" w:rsidP="3C7F3FD4">
            <w:pPr>
              <w:rPr>
                <w:rFonts w:ascii="Arial" w:eastAsia="Arial" w:hAnsi="Arial" w:cs="Arial"/>
                <w:szCs w:val="20"/>
              </w:rPr>
            </w:pPr>
            <w:r w:rsidRPr="3C7F3FD4">
              <w:rPr>
                <w:rFonts w:ascii="Arial" w:eastAsia="Arial" w:hAnsi="Arial" w:cs="Arial"/>
                <w:szCs w:val="20"/>
              </w:rPr>
              <w:t>BRRN.020</w:t>
            </w:r>
          </w:p>
        </w:tc>
        <w:tc>
          <w:tcPr>
            <w:tcW w:w="5693" w:type="dxa"/>
            <w:tcBorders>
              <w:top w:val="single" w:sz="8" w:space="0" w:color="auto"/>
              <w:left w:val="single" w:sz="8" w:space="0" w:color="auto"/>
              <w:bottom w:val="single" w:sz="8" w:space="0" w:color="auto"/>
              <w:right w:val="single" w:sz="8" w:space="0" w:color="auto"/>
            </w:tcBorders>
          </w:tcPr>
          <w:p w14:paraId="4DDB5CF6" w14:textId="59A67C98" w:rsidR="00F6278B" w:rsidRPr="00DA0104" w:rsidRDefault="5555B418" w:rsidP="3C7F3FD4">
            <w:pPr>
              <w:rPr>
                <w:rFonts w:ascii="Arial" w:eastAsia="Arial" w:hAnsi="Arial" w:cs="Arial"/>
                <w:color w:val="000000" w:themeColor="text1"/>
                <w:szCs w:val="20"/>
                <w:lang w:eastAsia="en-US"/>
              </w:rPr>
            </w:pPr>
            <w:r w:rsidRPr="3C7F3FD4">
              <w:rPr>
                <w:rStyle w:val="font491"/>
                <w:rFonts w:ascii="Arial" w:eastAsia="Arial" w:hAnsi="Arial" w:cs="Arial"/>
                <w:sz w:val="20"/>
                <w:szCs w:val="20"/>
              </w:rPr>
              <w:t>As a renewal processor, I want data sanitation to occur within the system after extraction or upload, so that renewal eligibility is determined consistently and not dependent on manual pre-cleaning.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C9CE6E9" w14:textId="6CC96360" w:rsidR="00F6278B" w:rsidRPr="00DA0104" w:rsidRDefault="10133937" w:rsidP="3C7F3FD4">
            <w:pPr>
              <w:jc w:val="center"/>
            </w:pPr>
            <w:r w:rsidRPr="02A68F5A">
              <w:rPr>
                <w:rFonts w:ascii="Arial" w:eastAsia="Arial" w:hAnsi="Arial" w:cs="Arial"/>
                <w:color w:val="000000" w:themeColor="text1"/>
                <w:lang w:eastAsia="en-US"/>
              </w:rPr>
              <w:t>FRRN.007</w:t>
            </w:r>
          </w:p>
          <w:p w14:paraId="738A1DBC" w14:textId="16F8FC07" w:rsidR="00F6278B" w:rsidRPr="00DA0104" w:rsidRDefault="10133937" w:rsidP="3C7F3FD4">
            <w:pPr>
              <w:jc w:val="center"/>
              <w:rPr>
                <w:rFonts w:eastAsia="Arial"/>
              </w:rPr>
            </w:pPr>
            <w:r w:rsidRPr="782F6617">
              <w:rPr>
                <w:rFonts w:ascii="Arial" w:eastAsia="Arial" w:hAnsi="Arial" w:cs="Arial"/>
                <w:color w:val="000000" w:themeColor="text1"/>
                <w:lang w:eastAsia="en-US"/>
              </w:rPr>
              <w:t>RRN.040</w:t>
            </w:r>
          </w:p>
          <w:p>
            <w:pPr>
              <w:jc w:val="center"/>
            </w:pPr>
            <w:r>
              <w:rPr>
                <w:rFonts w:ascii="Arial" w:eastAsia="Arial" w:hAnsi="Arial" w:cs="Arial"/>
                <w:color w:val="000000" w:themeColor="text1"/>
                <w:lang w:eastAsia="en-US"/>
              </w:rPr>
              <w:t xml:space="preserve">Added in v1.1: FRRN.040.01, FRRN.046.01</w:t>
            </w:r>
          </w:p>
        </w:tc>
      </w:tr>
      <w:tr w:rsidR="00F6278B" w:rsidRPr="00323A28" w14:paraId="7F1686F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6569E79" w14:textId="78BBE320" w:rsidR="00F6278B" w:rsidRPr="00D915F9" w:rsidRDefault="5555B418" w:rsidP="3C7F3FD4">
            <w:pPr>
              <w:rPr>
                <w:rFonts w:ascii="Arial" w:eastAsia="Arial" w:hAnsi="Arial" w:cs="Arial"/>
                <w:szCs w:val="20"/>
              </w:rPr>
            </w:pPr>
            <w:r w:rsidRPr="3C7F3FD4">
              <w:rPr>
                <w:rFonts w:ascii="Arial" w:eastAsia="Arial" w:hAnsi="Arial" w:cs="Arial"/>
                <w:szCs w:val="20"/>
              </w:rPr>
              <w:t>BRRN.021</w:t>
            </w:r>
          </w:p>
        </w:tc>
        <w:tc>
          <w:tcPr>
            <w:tcW w:w="5693" w:type="dxa"/>
            <w:tcBorders>
              <w:top w:val="single" w:sz="8" w:space="0" w:color="auto"/>
              <w:left w:val="single" w:sz="8" w:space="0" w:color="auto"/>
              <w:bottom w:val="single" w:sz="8" w:space="0" w:color="auto"/>
              <w:right w:val="single" w:sz="8" w:space="0" w:color="auto"/>
            </w:tcBorders>
          </w:tcPr>
          <w:p w14:paraId="540A63E5" w14:textId="6DCEFCC1"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341682B" w14:textId="2E59E61A" w:rsidR="00F6278B" w:rsidRPr="00DA0104" w:rsidRDefault="1E27F638" w:rsidP="3C7F3FD4">
            <w:pPr>
              <w:jc w:val="center"/>
            </w:pPr>
            <w:r w:rsidRPr="77B85A28">
              <w:rPr>
                <w:rFonts w:ascii="Arial" w:eastAsia="Arial" w:hAnsi="Arial" w:cs="Arial"/>
                <w:color w:val="000000" w:themeColor="text1"/>
                <w:lang w:val="en-US" w:eastAsia="en-US"/>
              </w:rPr>
              <w:t>FRRN.</w:t>
            </w:r>
            <w:r w:rsidR="3F3E9CA8" w:rsidRPr="658F5E12">
              <w:rPr>
                <w:rFonts w:ascii="Arial" w:eastAsia="Arial" w:hAnsi="Arial" w:cs="Arial"/>
                <w:color w:val="000000" w:themeColor="text1"/>
                <w:lang w:val="en-US" w:eastAsia="en-US"/>
              </w:rPr>
              <w:t>004</w:t>
            </w:r>
          </w:p>
          <w:p w14:paraId="2DA71D29" w14:textId="14CCCEC1" w:rsidR="00F6278B" w:rsidRPr="00DA0104" w:rsidRDefault="520BD953" w:rsidP="3C7F3FD4">
            <w:pPr>
              <w:jc w:val="center"/>
              <w:rPr>
                <w:rFonts w:eastAsia="Arial"/>
              </w:rPr>
            </w:pPr>
            <w:r w:rsidRPr="066DDD2E">
              <w:rPr>
                <w:rFonts w:ascii="Arial" w:eastAsia="Arial" w:hAnsi="Arial" w:cs="Arial"/>
                <w:color w:val="000000" w:themeColor="text1"/>
                <w:lang w:val="en-US" w:eastAsia="en-US"/>
              </w:rPr>
              <w:t>FRRN.003</w:t>
            </w:r>
          </w:p>
          <w:p>
            <w:pPr>
              <w:jc w:val="center"/>
            </w:pPr>
            <w:r>
              <w:rPr>
                <w:rFonts w:ascii="Arial" w:eastAsia="Arial" w:hAnsi="Arial" w:cs="Arial"/>
                <w:color w:val="000000" w:themeColor="text1"/>
                <w:lang w:val="en-US" w:eastAsia="en-US"/>
              </w:rPr>
              <w:t xml:space="preserve">Added in v1.1: FRRN.004.07</w:t>
            </w:r>
          </w:p>
        </w:tc>
      </w:tr>
      <w:tr w:rsidR="00F6278B" w:rsidRPr="00323A28" w14:paraId="258D597F"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1E454A44" w14:textId="5B0543CD" w:rsidR="00F6278B" w:rsidRPr="00D915F9" w:rsidRDefault="5555B418" w:rsidP="3C7F3FD4">
            <w:pPr>
              <w:rPr>
                <w:rFonts w:ascii="Arial" w:eastAsia="Arial" w:hAnsi="Arial" w:cs="Arial"/>
                <w:szCs w:val="20"/>
              </w:rPr>
            </w:pPr>
            <w:r w:rsidRPr="3C7F3FD4">
              <w:rPr>
                <w:rFonts w:ascii="Arial" w:eastAsia="Arial" w:hAnsi="Arial" w:cs="Arial"/>
                <w:szCs w:val="20"/>
              </w:rPr>
              <w:t>BRRN.022</w:t>
            </w:r>
          </w:p>
        </w:tc>
        <w:tc>
          <w:tcPr>
            <w:tcW w:w="5693" w:type="dxa"/>
            <w:tcBorders>
              <w:top w:val="single" w:sz="8" w:space="0" w:color="auto"/>
              <w:left w:val="single" w:sz="8" w:space="0" w:color="auto"/>
              <w:bottom w:val="single" w:sz="8" w:space="0" w:color="auto"/>
              <w:right w:val="single" w:sz="8" w:space="0" w:color="auto"/>
            </w:tcBorders>
          </w:tcPr>
          <w:p w14:paraId="633EC893" w14:textId="4DE6B4EA"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have a unique reference number to be mandatory an</w:t>
            </w:r>
            <w:r w:rsidR="41794B94" w:rsidRPr="3C7F3FD4">
              <w:rPr>
                <w:rFonts w:ascii="Arial" w:eastAsia="Arial" w:hAnsi="Arial" w:cs="Arial"/>
                <w:color w:val="000000" w:themeColor="text1"/>
                <w:szCs w:val="20"/>
              </w:rPr>
              <w:t>d</w:t>
            </w:r>
            <w:r w:rsidRPr="3C7F3FD4">
              <w:rPr>
                <w:rFonts w:ascii="Arial" w:eastAsia="Arial" w:hAnsi="Arial" w:cs="Arial"/>
                <w:color w:val="000000" w:themeColor="text1"/>
                <w:szCs w:val="20"/>
              </w:rPr>
              <w:t xml:space="preserve"> used as the primary matching key, so that renewal records </w:t>
            </w:r>
            <w:r w:rsidR="39F5EAC8" w:rsidRPr="3C7F3FD4">
              <w:rPr>
                <w:rFonts w:ascii="Arial" w:eastAsia="Arial" w:hAnsi="Arial" w:cs="Arial"/>
                <w:color w:val="000000" w:themeColor="text1"/>
                <w:szCs w:val="20"/>
              </w:rPr>
              <w:t>reliably link</w:t>
            </w:r>
            <w:r w:rsidRPr="3C7F3FD4">
              <w:rPr>
                <w:rFonts w:ascii="Arial" w:eastAsia="Arial" w:hAnsi="Arial" w:cs="Arial"/>
                <w:color w:val="000000" w:themeColor="text1"/>
                <w:szCs w:val="20"/>
              </w:rPr>
              <w:t xml:space="preserve"> </w:t>
            </w:r>
            <w:r w:rsidR="4947D2C0" w:rsidRPr="3C7F3FD4">
              <w:rPr>
                <w:rFonts w:ascii="Arial" w:eastAsia="Arial" w:hAnsi="Arial" w:cs="Arial"/>
                <w:color w:val="000000" w:themeColor="text1"/>
                <w:szCs w:val="20"/>
              </w:rPr>
              <w:t>to the</w:t>
            </w:r>
            <w:r w:rsidRPr="3C7F3FD4">
              <w:rPr>
                <w:rFonts w:ascii="Arial" w:eastAsia="Arial" w:hAnsi="Arial" w:cs="Arial"/>
                <w:color w:val="000000" w:themeColor="text1"/>
                <w:szCs w:val="20"/>
              </w:rPr>
              <w:t xml:space="preserve"> correct existing policies.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AA1A03E" w14:textId="038B520B" w:rsidR="00F6278B" w:rsidRPr="00DA0104" w:rsidRDefault="3CAEA1EA" w:rsidP="3C7F3FD4">
            <w:pPr>
              <w:jc w:val="center"/>
              <w:rPr>
                <w:rFonts w:eastAsia="Arial"/>
              </w:rPr>
            </w:pPr>
            <w:r w:rsidRPr="658F5E12">
              <w:rPr>
                <w:rFonts w:ascii="Arial" w:eastAsia="Arial" w:hAnsi="Arial" w:cs="Arial"/>
                <w:color w:val="000000" w:themeColor="text1"/>
                <w:lang w:val="en-US" w:eastAsia="en-US"/>
              </w:rPr>
              <w:t>FRRN.004</w:t>
            </w:r>
          </w:p>
        </w:tc>
      </w:tr>
      <w:tr w:rsidR="00F6278B" w:rsidRPr="00323A28" w14:paraId="61C417E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AAF1110" w14:textId="7406EF01" w:rsidR="00F6278B" w:rsidRPr="00D915F9" w:rsidRDefault="5555B418" w:rsidP="3C7F3FD4">
            <w:pPr>
              <w:rPr>
                <w:rFonts w:ascii="Arial" w:eastAsia="Arial" w:hAnsi="Arial" w:cs="Arial"/>
                <w:szCs w:val="20"/>
              </w:rPr>
            </w:pPr>
            <w:r w:rsidRPr="3C7F3FD4">
              <w:rPr>
                <w:rFonts w:ascii="Arial" w:eastAsia="Arial" w:hAnsi="Arial" w:cs="Arial"/>
                <w:szCs w:val="20"/>
              </w:rPr>
              <w:t>BRRN.023</w:t>
            </w:r>
          </w:p>
        </w:tc>
        <w:tc>
          <w:tcPr>
            <w:tcW w:w="5693" w:type="dxa"/>
            <w:tcBorders>
              <w:top w:val="single" w:sz="8" w:space="0" w:color="auto"/>
              <w:left w:val="single" w:sz="8" w:space="0" w:color="auto"/>
              <w:bottom w:val="single" w:sz="8" w:space="0" w:color="auto"/>
              <w:right w:val="single" w:sz="8" w:space="0" w:color="auto"/>
            </w:tcBorders>
          </w:tcPr>
          <w:p w14:paraId="692E67EE" w14:textId="0E4508B1" w:rsidR="00F6278B" w:rsidRPr="00DA0104" w:rsidRDefault="5555B418" w:rsidP="3C7F3FD4">
            <w:pPr>
              <w:rPr>
                <w:rFonts w:ascii="Arial" w:eastAsia="Arial" w:hAnsi="Arial" w:cs="Arial"/>
                <w:color w:val="000000" w:themeColor="text1"/>
                <w:szCs w:val="20"/>
                <w:lang w:eastAsia="en-US"/>
              </w:rPr>
            </w:pPr>
            <w:r w:rsidRPr="3C7F3FD4">
              <w:rPr>
                <w:rStyle w:val="font491"/>
                <w:rFonts w:ascii="Arial" w:eastAsia="Arial" w:hAnsi="Arial" w:cs="Arial"/>
                <w:sz w:val="20"/>
                <w:szCs w:val="20"/>
              </w:rPr>
              <w:t>I want the system to automatically classify renewal records</w:t>
            </w:r>
            <w:r w:rsidR="41794B94" w:rsidRPr="3C7F3FD4">
              <w:rPr>
                <w:rStyle w:val="font491"/>
                <w:rFonts w:ascii="Arial" w:eastAsia="Arial" w:hAnsi="Arial" w:cs="Arial"/>
                <w:sz w:val="20"/>
                <w:szCs w:val="20"/>
              </w:rPr>
              <w:t xml:space="preserve"> </w:t>
            </w:r>
            <w:r w:rsidRPr="3C7F3FD4">
              <w:rPr>
                <w:rStyle w:val="font491"/>
                <w:rFonts w:ascii="Arial" w:eastAsia="Arial" w:hAnsi="Arial" w:cs="Arial"/>
                <w:sz w:val="20"/>
                <w:szCs w:val="20"/>
              </w:rPr>
              <w:t>into rule</w:t>
            </w:r>
            <w:r w:rsidR="6DD96A53" w:rsidRPr="3C7F3FD4">
              <w:rPr>
                <w:rStyle w:val="font491"/>
                <w:rFonts w:ascii="Arial" w:eastAsia="Arial" w:hAnsi="Arial" w:cs="Arial"/>
                <w:sz w:val="20"/>
                <w:szCs w:val="20"/>
              </w:rPr>
              <w:t>-</w:t>
            </w:r>
            <w:r w:rsidRPr="3C7F3FD4">
              <w:rPr>
                <w:rStyle w:val="font491"/>
                <w:rFonts w:ascii="Arial" w:eastAsia="Arial" w:hAnsi="Arial" w:cs="Arial"/>
                <w:sz w:val="20"/>
                <w:szCs w:val="20"/>
              </w:rPr>
              <w:t>based buckets (i.e. Clean, Review, Exception), so that renewal work is prioritized, straight through cases are processed efficiently, and exceptions are controlled and isolated.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D33B68" w14:textId="5C08E540" w:rsidR="5CFCAD0D" w:rsidRDefault="5CFCAD0D" w:rsidP="00CD1761">
            <w:pPr>
              <w:jc w:val="center"/>
            </w:pPr>
            <w:r w:rsidRPr="00CD1761">
              <w:rPr>
                <w:rFonts w:ascii="Arial" w:eastAsia="Arial" w:hAnsi="Arial" w:cs="Arial"/>
                <w:color w:val="000000" w:themeColor="text1"/>
                <w:lang w:eastAsia="en-US"/>
              </w:rPr>
              <w:t>FRRN.007</w:t>
            </w:r>
          </w:p>
          <w:p w14:paraId="3455FC7D" w14:textId="3E2A6123" w:rsidR="00F6278B" w:rsidRPr="00DA0104" w:rsidRDefault="0C54F0E9" w:rsidP="3C7F3FD4">
            <w:pPr>
              <w:jc w:val="center"/>
              <w:rPr>
                <w:rFonts w:eastAsia="Arial"/>
              </w:rPr>
            </w:pPr>
            <w:r w:rsidRPr="00CD1761">
              <w:rPr>
                <w:rFonts w:ascii="Arial" w:eastAsia="Arial" w:hAnsi="Arial" w:cs="Arial"/>
                <w:color w:val="000000" w:themeColor="text1"/>
                <w:lang w:eastAsia="en-US"/>
              </w:rPr>
              <w:t>FRRN.008</w:t>
            </w:r>
          </w:p>
          <w:p>
            <w:pPr>
              <w:jc w:val="center"/>
            </w:pPr>
            <w:r>
              <w:rPr>
                <w:rFonts w:ascii="Arial" w:eastAsia="Arial" w:hAnsi="Arial" w:cs="Arial"/>
                <w:color w:val="000000" w:themeColor="text1"/>
                <w:lang w:eastAsia="en-US"/>
              </w:rPr>
              <w:t xml:space="preserve">Added in v1.1: FRRN.020.03</w:t>
            </w:r>
          </w:p>
        </w:tc>
      </w:tr>
      <w:tr w:rsidR="00F6278B" w:rsidRPr="00323A28" w14:paraId="664B0AD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AD51617" w14:textId="490BE9E8" w:rsidR="00F6278B" w:rsidRPr="00D915F9" w:rsidRDefault="5555B418" w:rsidP="3C7F3FD4">
            <w:pPr>
              <w:rPr>
                <w:rFonts w:ascii="Arial" w:eastAsia="Arial" w:hAnsi="Arial" w:cs="Arial"/>
                <w:szCs w:val="20"/>
              </w:rPr>
            </w:pPr>
            <w:r w:rsidRPr="3C7F3FD4">
              <w:rPr>
                <w:rFonts w:ascii="Arial" w:eastAsia="Arial" w:hAnsi="Arial" w:cs="Arial"/>
                <w:szCs w:val="20"/>
              </w:rPr>
              <w:t>BRRN.024</w:t>
            </w:r>
          </w:p>
        </w:tc>
        <w:tc>
          <w:tcPr>
            <w:tcW w:w="5693" w:type="dxa"/>
            <w:tcBorders>
              <w:top w:val="single" w:sz="8" w:space="0" w:color="auto"/>
              <w:left w:val="single" w:sz="8" w:space="0" w:color="auto"/>
              <w:bottom w:val="single" w:sz="8" w:space="0" w:color="auto"/>
              <w:right w:val="single" w:sz="8" w:space="0" w:color="auto"/>
            </w:tcBorders>
          </w:tcPr>
          <w:p w14:paraId="1BBD33CB" w14:textId="03D390FF" w:rsidR="00F6278B" w:rsidRPr="00DA0104" w:rsidRDefault="5555B418" w:rsidP="3C7F3FD4">
            <w:pPr>
              <w:rPr>
                <w:rFonts w:ascii="Arial" w:eastAsia="Arial" w:hAnsi="Arial" w:cs="Arial"/>
                <w:color w:val="000000" w:themeColor="text1"/>
                <w:szCs w:val="20"/>
                <w:lang w:eastAsia="en-US"/>
              </w:rPr>
            </w:pPr>
            <w:r w:rsidRPr="3C7F3FD4">
              <w:rPr>
                <w:rStyle w:val="font491"/>
                <w:rFonts w:ascii="Arial" w:eastAsia="Arial" w:hAnsi="Arial" w:cs="Arial"/>
                <w:sz w:val="20"/>
                <w:szCs w:val="20"/>
              </w:rPr>
              <w:t>As an authorized user, I want the LAMD role limited to early validation only, so that booking, placement, and customer communications remain role-appropriate and controlled.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F36A6AD" w14:textId="18160297" w:rsidR="00F6278B" w:rsidRPr="00DA0104" w:rsidRDefault="1489AD99" w:rsidP="3C7F3FD4">
            <w:pPr>
              <w:jc w:val="center"/>
            </w:pPr>
            <w:r w:rsidRPr="15711682">
              <w:rPr>
                <w:rFonts w:ascii="Arial" w:eastAsia="Arial" w:hAnsi="Arial" w:cs="Arial"/>
                <w:color w:val="000000" w:themeColor="text1"/>
                <w:lang w:eastAsia="en-US"/>
              </w:rPr>
              <w:t>FRRN.012</w:t>
            </w:r>
          </w:p>
          <w:p w14:paraId="4478B881" w14:textId="69CA6242" w:rsidR="00F6278B" w:rsidRPr="00DA0104" w:rsidRDefault="1489AD99" w:rsidP="3C7F3FD4">
            <w:pPr>
              <w:jc w:val="center"/>
              <w:rPr>
                <w:rFonts w:eastAsia="Arial"/>
              </w:rPr>
            </w:pPr>
            <w:r w:rsidRPr="005DCF46">
              <w:rPr>
                <w:rFonts w:ascii="Arial" w:eastAsia="Arial" w:hAnsi="Arial" w:cs="Arial"/>
                <w:color w:val="000000" w:themeColor="text1"/>
                <w:lang w:eastAsia="en-US"/>
              </w:rPr>
              <w:t>Refer to User access matrix for access restriction</w:t>
            </w:r>
          </w:p>
          <w:p>
            <w:pPr>
              <w:jc w:val="center"/>
            </w:pPr>
            <w:r>
              <w:rPr>
                <w:rFonts w:ascii="Arial" w:eastAsia="Arial" w:hAnsi="Arial" w:cs="Arial"/>
                <w:color w:val="000000" w:themeColor="text1"/>
                <w:lang w:eastAsia="en-US"/>
              </w:rPr>
              <w:t xml:space="preserve">Added in v1.1: FRRN.001.02</w:t>
            </w:r>
          </w:p>
        </w:tc>
      </w:tr>
      <w:tr w:rsidR="00F6278B" w:rsidRPr="00323A28" w14:paraId="505578F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7EB11F3" w14:textId="69193C86" w:rsidR="00F6278B" w:rsidRPr="00D915F9" w:rsidRDefault="5555B418" w:rsidP="3C7F3FD4">
            <w:pPr>
              <w:rPr>
                <w:rFonts w:ascii="Arial" w:eastAsia="Arial" w:hAnsi="Arial" w:cs="Arial"/>
                <w:szCs w:val="20"/>
              </w:rPr>
            </w:pPr>
            <w:r w:rsidRPr="3C7F3FD4">
              <w:rPr>
                <w:rFonts w:ascii="Arial" w:eastAsia="Arial" w:hAnsi="Arial" w:cs="Arial"/>
                <w:szCs w:val="20"/>
              </w:rPr>
              <w:lastRenderedPageBreak/>
              <w:t>BRRN.025</w:t>
            </w:r>
          </w:p>
        </w:tc>
        <w:tc>
          <w:tcPr>
            <w:tcW w:w="5693" w:type="dxa"/>
            <w:tcBorders>
              <w:top w:val="single" w:sz="8" w:space="0" w:color="auto"/>
              <w:left w:val="single" w:sz="8" w:space="0" w:color="auto"/>
              <w:bottom w:val="single" w:sz="8" w:space="0" w:color="auto"/>
              <w:right w:val="single" w:sz="8" w:space="0" w:color="auto"/>
            </w:tcBorders>
          </w:tcPr>
          <w:p w14:paraId="401C7430" w14:textId="2B573FC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expiry-driven reminder letters generated for expiring policies that are not yet submitted at the defined follow-up checkpoint (e.g., +90 days), so that follow-ups are standardized and time-bound.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EA23845" w14:textId="745D7F1A" w:rsidR="00F6278B" w:rsidRPr="00DA0104" w:rsidRDefault="089179BB" w:rsidP="3C7F3FD4">
            <w:pPr>
              <w:jc w:val="center"/>
              <w:rPr>
                <w:rFonts w:eastAsia="Arial"/>
              </w:rPr>
            </w:pPr>
            <w:r w:rsidRPr="005DCF46">
              <w:rPr>
                <w:rFonts w:ascii="Arial" w:eastAsia="Arial" w:hAnsi="Arial" w:cs="Arial"/>
                <w:color w:val="000000" w:themeColor="text1"/>
                <w:lang w:eastAsia="en-US"/>
              </w:rPr>
              <w:t>FRRN.023</w:t>
            </w:r>
          </w:p>
          <w:p>
            <w:pPr>
              <w:jc w:val="center"/>
              <w:rPr>
                <w:rFonts w:eastAsia="Arial"/>
              </w:rPr>
            </w:pPr>
            <w:r>
              <w:rPr>
                <w:rFonts w:ascii="Arial" w:eastAsia="Arial" w:hAnsi="Arial" w:cs="Arial"/>
                <w:color w:val="000000" w:themeColor="text1"/>
                <w:lang w:eastAsia="en-US"/>
              </w:rPr>
              <w:t xml:space="preserve">Added in v1.1: FRRN.023.03</w:t>
            </w:r>
          </w:p>
        </w:tc>
      </w:tr>
      <w:tr w:rsidR="00F6278B" w:rsidRPr="00323A28" w14:paraId="6D6B3A95"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A0DB97F" w14:textId="0833D951" w:rsidR="00F6278B" w:rsidRPr="00D915F9" w:rsidRDefault="5555B418" w:rsidP="3C7F3FD4">
            <w:pPr>
              <w:rPr>
                <w:rFonts w:ascii="Arial" w:eastAsia="Arial" w:hAnsi="Arial" w:cs="Arial"/>
                <w:szCs w:val="20"/>
              </w:rPr>
            </w:pPr>
            <w:r w:rsidRPr="3C7F3FD4">
              <w:rPr>
                <w:rFonts w:ascii="Arial" w:eastAsia="Arial" w:hAnsi="Arial" w:cs="Arial"/>
                <w:szCs w:val="20"/>
              </w:rPr>
              <w:t>BRRN.026</w:t>
            </w:r>
          </w:p>
        </w:tc>
        <w:tc>
          <w:tcPr>
            <w:tcW w:w="5693" w:type="dxa"/>
            <w:tcBorders>
              <w:top w:val="single" w:sz="8" w:space="0" w:color="auto"/>
              <w:left w:val="single" w:sz="8" w:space="0" w:color="auto"/>
              <w:bottom w:val="single" w:sz="8" w:space="0" w:color="auto"/>
              <w:right w:val="single" w:sz="8" w:space="0" w:color="auto"/>
            </w:tcBorders>
          </w:tcPr>
          <w:p w14:paraId="7B923851" w14:textId="12F9A497"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Contact Center user, I want system access to renewal lists and the ability to update renewal statuses, so that follow-ups are done via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3876CF1" w14:textId="6CEDF068" w:rsidR="00F6278B" w:rsidRPr="00DA0104" w:rsidRDefault="7B4F369B" w:rsidP="3C7F3FD4">
            <w:pPr>
              <w:jc w:val="center"/>
              <w:rPr>
                <w:rFonts w:eastAsia="Arial"/>
              </w:rPr>
            </w:pPr>
            <w:r w:rsidRPr="46007F0E">
              <w:rPr>
                <w:rFonts w:ascii="Arial" w:eastAsia="Arial" w:hAnsi="Arial" w:cs="Arial"/>
                <w:color w:val="000000" w:themeColor="text1"/>
                <w:lang w:eastAsia="en-US"/>
              </w:rPr>
              <w:t>Refer to User access matrix for access restriction</w:t>
            </w:r>
          </w:p>
          <w:p>
            <w:pPr>
              <w:jc w:val="center"/>
              <w:rPr>
                <w:rFonts w:eastAsia="Arial"/>
              </w:rPr>
            </w:pPr>
            <w:r>
              <w:rPr>
                <w:rFonts w:ascii="Arial" w:eastAsia="Arial" w:hAnsi="Arial" w:cs="Arial"/>
                <w:color w:val="000000" w:themeColor="text1"/>
                <w:lang w:eastAsia="en-US"/>
              </w:rPr>
              <w:t xml:space="preserve">Added in v1.1: FRRN.047.01</w:t>
            </w:r>
          </w:p>
        </w:tc>
      </w:tr>
      <w:tr w:rsidR="00F6278B" w:rsidRPr="00323A28" w14:paraId="6DE4168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5B34896" w14:textId="4824BCD6" w:rsidR="00F6278B" w:rsidRPr="00D915F9" w:rsidRDefault="5555B418" w:rsidP="3C7F3FD4">
            <w:pPr>
              <w:rPr>
                <w:rFonts w:ascii="Arial" w:eastAsia="Arial" w:hAnsi="Arial" w:cs="Arial"/>
                <w:szCs w:val="20"/>
              </w:rPr>
            </w:pPr>
            <w:r w:rsidRPr="3C7F3FD4">
              <w:rPr>
                <w:rFonts w:ascii="Arial" w:eastAsia="Arial" w:hAnsi="Arial" w:cs="Arial"/>
                <w:szCs w:val="20"/>
              </w:rPr>
              <w:t>BRRN.027</w:t>
            </w:r>
          </w:p>
        </w:tc>
        <w:tc>
          <w:tcPr>
            <w:tcW w:w="5693" w:type="dxa"/>
            <w:tcBorders>
              <w:top w:val="single" w:sz="8" w:space="0" w:color="auto"/>
              <w:left w:val="single" w:sz="8" w:space="0" w:color="auto"/>
              <w:bottom w:val="single" w:sz="8" w:space="0" w:color="auto"/>
              <w:right w:val="single" w:sz="8" w:space="0" w:color="auto"/>
            </w:tcBorders>
          </w:tcPr>
          <w:p w14:paraId="09F4700C" w14:textId="0E2BFBD1"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view the full historical account record (i.e.  policies, renewals, endorsements, payment history, and claims) during renewal review so that I can make an informed and auditable renewal decision.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17B2FC4" w14:textId="7D74A0C3" w:rsidR="00F6278B" w:rsidRPr="00DA0104" w:rsidRDefault="38CF9288" w:rsidP="3C7F3FD4">
            <w:pPr>
              <w:jc w:val="center"/>
              <w:rPr>
                <w:rFonts w:eastAsia="Arial"/>
              </w:rPr>
            </w:pPr>
            <w:r w:rsidRPr="46007F0E">
              <w:rPr>
                <w:rFonts w:ascii="Arial" w:eastAsia="Arial" w:hAnsi="Arial" w:cs="Arial"/>
                <w:color w:val="000000" w:themeColor="text1"/>
                <w:lang w:eastAsia="en-US"/>
              </w:rPr>
              <w:t>FRRN.014</w:t>
            </w:r>
          </w:p>
        </w:tc>
      </w:tr>
      <w:tr w:rsidR="00F6278B" w:rsidRPr="00323A28" w14:paraId="1AF1D661"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241B002" w14:textId="446D315D" w:rsidR="00F6278B" w:rsidRPr="00D915F9" w:rsidRDefault="5555B418" w:rsidP="3C7F3FD4">
            <w:pPr>
              <w:rPr>
                <w:rFonts w:ascii="Arial" w:eastAsia="Arial" w:hAnsi="Arial" w:cs="Arial"/>
                <w:szCs w:val="20"/>
              </w:rPr>
            </w:pPr>
            <w:r w:rsidRPr="3C7F3FD4">
              <w:rPr>
                <w:rFonts w:ascii="Arial" w:eastAsia="Arial" w:hAnsi="Arial" w:cs="Arial"/>
                <w:szCs w:val="20"/>
              </w:rPr>
              <w:t>BRRN.028</w:t>
            </w:r>
          </w:p>
        </w:tc>
        <w:tc>
          <w:tcPr>
            <w:tcW w:w="5693" w:type="dxa"/>
            <w:tcBorders>
              <w:top w:val="single" w:sz="8" w:space="0" w:color="auto"/>
              <w:left w:val="single" w:sz="8" w:space="0" w:color="auto"/>
              <w:bottom w:val="single" w:sz="8" w:space="0" w:color="auto"/>
              <w:right w:val="single" w:sz="8" w:space="0" w:color="auto"/>
            </w:tcBorders>
          </w:tcPr>
          <w:p w14:paraId="0D0A161F" w14:textId="5DF9D1C3"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and view accounts that are due or upcoming for KYC review, so that compliance monitoring and follow   up can be performed   without blocking or interrupting the renewal process.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6FF4B1F" w14:textId="66B3052E" w:rsidR="00F6278B" w:rsidRPr="00DA0104" w:rsidRDefault="27A3CFDE" w:rsidP="3C7F3FD4">
            <w:pPr>
              <w:jc w:val="center"/>
              <w:rPr>
                <w:rFonts w:eastAsia="Arial"/>
              </w:rPr>
            </w:pPr>
            <w:r w:rsidRPr="5BDF8326">
              <w:rPr>
                <w:rFonts w:ascii="Arial" w:eastAsia="Arial" w:hAnsi="Arial" w:cs="Arial"/>
                <w:color w:val="000000" w:themeColor="text1"/>
                <w:lang w:eastAsia="en-US"/>
              </w:rPr>
              <w:t>FRRN.039</w:t>
            </w:r>
          </w:p>
        </w:tc>
      </w:tr>
      <w:tr w:rsidR="00F6278B" w:rsidRPr="00323A28" w14:paraId="06FD8B7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ABA1337" w14:textId="2C0B8B89" w:rsidR="00F6278B" w:rsidRPr="00D915F9" w:rsidRDefault="5555B418" w:rsidP="3C7F3FD4">
            <w:pPr>
              <w:rPr>
                <w:rFonts w:ascii="Arial" w:eastAsia="Arial" w:hAnsi="Arial" w:cs="Arial"/>
                <w:szCs w:val="20"/>
              </w:rPr>
            </w:pPr>
            <w:r w:rsidRPr="3C7F3FD4">
              <w:rPr>
                <w:rFonts w:ascii="Arial" w:eastAsia="Arial" w:hAnsi="Arial" w:cs="Arial"/>
                <w:szCs w:val="20"/>
              </w:rPr>
              <w:t>BRRN.029</w:t>
            </w:r>
          </w:p>
        </w:tc>
        <w:tc>
          <w:tcPr>
            <w:tcW w:w="5693" w:type="dxa"/>
            <w:tcBorders>
              <w:top w:val="single" w:sz="8" w:space="0" w:color="auto"/>
              <w:left w:val="single" w:sz="8" w:space="0" w:color="auto"/>
              <w:bottom w:val="single" w:sz="8" w:space="0" w:color="auto"/>
              <w:right w:val="single" w:sz="8" w:space="0" w:color="auto"/>
            </w:tcBorders>
          </w:tcPr>
          <w:p w14:paraId="5F8005DC" w14:textId="479EB54C"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ingest LAMD-provided reports and match paid-off loan records against RMEL policies to determine renewal eligibility and proper routing.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D6DC3CE" w14:textId="712B2BA7" w:rsidR="00F6278B" w:rsidRPr="00DA0104" w:rsidRDefault="2CDF39E0" w:rsidP="3C7F3FD4">
            <w:pPr>
              <w:jc w:val="center"/>
              <w:rPr>
                <w:rFonts w:eastAsia="Arial"/>
              </w:rPr>
            </w:pPr>
            <w:r w:rsidRPr="1895B961">
              <w:rPr>
                <w:rFonts w:ascii="Arial" w:eastAsia="Arial" w:hAnsi="Arial" w:cs="Arial"/>
                <w:color w:val="000000" w:themeColor="text1"/>
                <w:lang w:eastAsia="en-US"/>
              </w:rPr>
              <w:t>FRRN.012</w:t>
            </w:r>
          </w:p>
          <w:p>
            <w:pPr>
              <w:jc w:val="center"/>
              <w:rPr>
                <w:rFonts w:eastAsia="Arial"/>
              </w:rPr>
            </w:pPr>
            <w:r>
              <w:rPr>
                <w:rFonts w:ascii="Arial" w:eastAsia="Arial" w:hAnsi="Arial" w:cs="Arial"/>
                <w:color w:val="000000" w:themeColor="text1"/>
                <w:lang w:eastAsia="en-US"/>
              </w:rPr>
              <w:t xml:space="preserve">Added in v1.1: FRRN.041.01</w:t>
            </w:r>
          </w:p>
        </w:tc>
      </w:tr>
      <w:tr w:rsidR="00F6278B" w:rsidRPr="00323A28" w14:paraId="6B161945"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7DCB8C3" w14:textId="51F4DCF0" w:rsidR="00F6278B" w:rsidRPr="00D915F9" w:rsidRDefault="5555B418" w:rsidP="3C7F3FD4">
            <w:pPr>
              <w:rPr>
                <w:rFonts w:ascii="Arial" w:eastAsia="Arial" w:hAnsi="Arial" w:cs="Arial"/>
                <w:szCs w:val="20"/>
              </w:rPr>
            </w:pPr>
            <w:r w:rsidRPr="3C7F3FD4">
              <w:rPr>
                <w:rFonts w:ascii="Arial" w:eastAsia="Arial" w:hAnsi="Arial" w:cs="Arial"/>
                <w:szCs w:val="20"/>
              </w:rPr>
              <w:t>BRRN.030</w:t>
            </w:r>
          </w:p>
        </w:tc>
        <w:tc>
          <w:tcPr>
            <w:tcW w:w="5693" w:type="dxa"/>
            <w:tcBorders>
              <w:top w:val="single" w:sz="8" w:space="0" w:color="auto"/>
              <w:left w:val="single" w:sz="8" w:space="0" w:color="auto"/>
              <w:bottom w:val="single" w:sz="8" w:space="0" w:color="auto"/>
              <w:right w:val="single" w:sz="8" w:space="0" w:color="auto"/>
            </w:tcBorders>
          </w:tcPr>
          <w:p w14:paraId="79A8EAD3" w14:textId="02A78586"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automatically extract renewal candidates</w:t>
            </w:r>
            <w:r w:rsidR="5A2C575E"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based on policy expiry date using configurable lead days (e.g., -140 days).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04E970F" w14:textId="0D269FD1" w:rsidR="00F6278B" w:rsidRPr="00DA0104" w:rsidRDefault="2C3F4463" w:rsidP="313C71EF">
            <w:pPr>
              <w:spacing w:line="259" w:lineRule="auto"/>
              <w:jc w:val="center"/>
            </w:pPr>
            <w:r w:rsidRPr="1A3F4D9E">
              <w:rPr>
                <w:rFonts w:ascii="Arial" w:eastAsia="Arial" w:hAnsi="Arial" w:cs="Arial"/>
                <w:color w:val="000000" w:themeColor="text1"/>
                <w:lang w:eastAsia="en-US"/>
              </w:rPr>
              <w:t xml:space="preserve">User will select date range to generate </w:t>
            </w:r>
            <w:r w:rsidRPr="313C71EF">
              <w:rPr>
                <w:rFonts w:ascii="Arial" w:eastAsia="Arial" w:hAnsi="Arial" w:cs="Arial"/>
                <w:color w:val="000000" w:themeColor="text1"/>
                <w:lang w:eastAsia="en-US"/>
              </w:rPr>
              <w:t>RMEL</w:t>
            </w:r>
          </w:p>
          <w:p w14:paraId="6045A69F" w14:textId="5C2E5099" w:rsidR="00F6278B" w:rsidRPr="00DA0104" w:rsidRDefault="2C3F4463" w:rsidP="3C7F3FD4">
            <w:pPr>
              <w:jc w:val="center"/>
              <w:rPr>
                <w:rFonts w:eastAsia="Arial"/>
              </w:rPr>
            </w:pPr>
            <w:r w:rsidRPr="313C71EF">
              <w:rPr>
                <w:rFonts w:ascii="Arial" w:eastAsia="Arial" w:hAnsi="Arial" w:cs="Arial"/>
                <w:color w:val="000000" w:themeColor="text1"/>
                <w:lang w:val="en-US" w:eastAsia="en-US"/>
              </w:rPr>
              <w:t>FRRN.004</w:t>
            </w:r>
          </w:p>
          <w:p>
            <w:pPr>
              <w:spacing w:line="259" w:lineRule="auto"/>
              <w:jc w:val="center"/>
            </w:pPr>
            <w:r>
              <w:rPr>
                <w:rFonts w:ascii="Arial" w:eastAsia="Arial" w:hAnsi="Arial" w:cs="Arial"/>
                <w:color w:val="000000" w:themeColor="text1"/>
                <w:lang w:eastAsia="en-US"/>
              </w:rPr>
              <w:t xml:space="preserve">Added in v1.1: FRRN.004.04, FRRN.040.03</w:t>
            </w:r>
          </w:p>
        </w:tc>
      </w:tr>
      <w:tr w:rsidR="00F6278B" w:rsidRPr="00323A28" w14:paraId="331BA77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9D46167" w14:textId="39CCB8AE" w:rsidR="00F6278B" w:rsidRPr="00D915F9" w:rsidRDefault="5555B418" w:rsidP="3C7F3FD4">
            <w:pPr>
              <w:rPr>
                <w:rFonts w:ascii="Arial" w:eastAsia="Arial" w:hAnsi="Arial" w:cs="Arial"/>
                <w:szCs w:val="20"/>
              </w:rPr>
            </w:pPr>
            <w:r w:rsidRPr="3C7F3FD4">
              <w:rPr>
                <w:rFonts w:ascii="Arial" w:eastAsia="Arial" w:hAnsi="Arial" w:cs="Arial"/>
                <w:szCs w:val="20"/>
              </w:rPr>
              <w:t>BRRN.031</w:t>
            </w:r>
          </w:p>
        </w:tc>
        <w:tc>
          <w:tcPr>
            <w:tcW w:w="5693" w:type="dxa"/>
            <w:tcBorders>
              <w:top w:val="single" w:sz="8" w:space="0" w:color="auto"/>
              <w:left w:val="single" w:sz="8" w:space="0" w:color="auto"/>
              <w:bottom w:val="single" w:sz="8" w:space="0" w:color="auto"/>
              <w:right w:val="single" w:sz="8" w:space="0" w:color="auto"/>
            </w:tcBorders>
          </w:tcPr>
          <w:p w14:paraId="73A997A3" w14:textId="08AB6FF2"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apply rule-based disposition automatically and</w:t>
            </w:r>
            <w:r w:rsidR="3D2497AC"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isolate exceptions, so that straight-through renewals proceed without manual effort and manual handling is focused only on high-impact or non-standard cases.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175D205" w14:textId="34514F97" w:rsidR="00F6278B" w:rsidRPr="00DA0104" w:rsidRDefault="570384D6" w:rsidP="3C7F3FD4">
            <w:pPr>
              <w:jc w:val="center"/>
            </w:pPr>
            <w:r w:rsidRPr="3D41A05A">
              <w:rPr>
                <w:rFonts w:ascii="Arial" w:eastAsia="Arial" w:hAnsi="Arial" w:cs="Arial"/>
                <w:color w:val="000000" w:themeColor="text1"/>
                <w:lang w:eastAsia="en-US"/>
              </w:rPr>
              <w:t>FRRN.007</w:t>
            </w:r>
          </w:p>
          <w:p w14:paraId="4C2B45A5" w14:textId="522A1775" w:rsidR="00F6278B" w:rsidRPr="00DA0104" w:rsidRDefault="570384D6" w:rsidP="3C7F3FD4">
            <w:pPr>
              <w:jc w:val="center"/>
              <w:rPr>
                <w:rFonts w:eastAsia="Arial"/>
              </w:rPr>
            </w:pPr>
            <w:r w:rsidRPr="3D41A05A">
              <w:rPr>
                <w:rFonts w:ascii="Arial" w:eastAsia="Arial" w:hAnsi="Arial" w:cs="Arial"/>
                <w:color w:val="000000" w:themeColor="text1"/>
                <w:lang w:eastAsia="en-US"/>
              </w:rPr>
              <w:t>FRRN.08</w:t>
            </w:r>
          </w:p>
          <w:p>
            <w:pPr>
              <w:jc w:val="center"/>
            </w:pPr>
            <w:r>
              <w:rPr>
                <w:rFonts w:ascii="Arial" w:eastAsia="Arial" w:hAnsi="Arial" w:cs="Arial"/>
                <w:color w:val="000000" w:themeColor="text1"/>
                <w:lang w:eastAsia="en-US"/>
              </w:rPr>
              <w:t xml:space="preserve">Added in v1.1: FRRN.008.01, FRRN.040.02, FRRN.020.03</w:t>
            </w:r>
          </w:p>
        </w:tc>
      </w:tr>
      <w:tr w:rsidR="00F6278B" w:rsidRPr="00323A28" w14:paraId="24D09744"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6F4D9AC" w14:textId="7DD5CEB6" w:rsidR="00F6278B" w:rsidRPr="00D915F9" w:rsidRDefault="5555B418" w:rsidP="3C7F3FD4">
            <w:pPr>
              <w:rPr>
                <w:rFonts w:ascii="Arial" w:eastAsia="Arial" w:hAnsi="Arial" w:cs="Arial"/>
                <w:szCs w:val="20"/>
              </w:rPr>
            </w:pPr>
            <w:r w:rsidRPr="3C7F3FD4">
              <w:rPr>
                <w:rFonts w:ascii="Arial" w:eastAsia="Arial" w:hAnsi="Arial" w:cs="Arial"/>
                <w:szCs w:val="20"/>
              </w:rPr>
              <w:t>BRRN.032</w:t>
            </w:r>
          </w:p>
        </w:tc>
        <w:tc>
          <w:tcPr>
            <w:tcW w:w="5693" w:type="dxa"/>
            <w:tcBorders>
              <w:top w:val="single" w:sz="8" w:space="0" w:color="auto"/>
              <w:left w:val="single" w:sz="8" w:space="0" w:color="auto"/>
              <w:bottom w:val="single" w:sz="8" w:space="0" w:color="auto"/>
              <w:right w:val="single" w:sz="8" w:space="0" w:color="auto"/>
            </w:tcBorders>
          </w:tcPr>
          <w:p w14:paraId="3A4F79F8" w14:textId="14172D94"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Endorsements occurring before or during renewal must be reflected on the mother (expiring) policy prior to renewal approval.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06FACF" w14:textId="54603CEB" w:rsidR="00F6278B" w:rsidRPr="00DA0104" w:rsidRDefault="67345AAB" w:rsidP="3C7F3FD4">
            <w:pPr>
              <w:jc w:val="center"/>
              <w:rPr>
                <w:rFonts w:eastAsia="Arial"/>
              </w:rPr>
            </w:pPr>
            <w:r w:rsidRPr="6220D1BA">
              <w:rPr>
                <w:rFonts w:ascii="Arial" w:eastAsia="Arial" w:hAnsi="Arial" w:cs="Arial"/>
                <w:color w:val="000000" w:themeColor="text1"/>
                <w:lang w:eastAsia="en-US"/>
              </w:rPr>
              <w:t>FRRN.004.06</w:t>
            </w:r>
          </w:p>
        </w:tc>
      </w:tr>
      <w:tr w:rsidR="00F6278B" w:rsidRPr="00323A28" w14:paraId="541156C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147CACA" w14:textId="0E6824B7" w:rsidR="00F6278B" w:rsidRPr="00D915F9" w:rsidRDefault="5555B418" w:rsidP="3C7F3FD4">
            <w:pPr>
              <w:rPr>
                <w:rFonts w:ascii="Arial" w:eastAsia="Arial" w:hAnsi="Arial" w:cs="Arial"/>
                <w:szCs w:val="20"/>
              </w:rPr>
            </w:pPr>
            <w:r w:rsidRPr="3C7F3FD4">
              <w:rPr>
                <w:rFonts w:ascii="Arial" w:eastAsia="Arial" w:hAnsi="Arial" w:cs="Arial"/>
                <w:szCs w:val="20"/>
              </w:rPr>
              <w:t>BRRN.033</w:t>
            </w:r>
          </w:p>
        </w:tc>
        <w:tc>
          <w:tcPr>
            <w:tcW w:w="5693" w:type="dxa"/>
            <w:tcBorders>
              <w:top w:val="single" w:sz="8" w:space="0" w:color="auto"/>
              <w:left w:val="single" w:sz="8" w:space="0" w:color="auto"/>
              <w:bottom w:val="single" w:sz="8" w:space="0" w:color="auto"/>
              <w:right w:val="single" w:sz="8" w:space="0" w:color="auto"/>
            </w:tcBorders>
          </w:tcPr>
          <w:p w14:paraId="6A3BA556" w14:textId="4F78A182"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allow renewal-identified accounts to follow the New Business flow when financial or structural changes require repricing or restructuring.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653EB9C" w14:textId="51503B86" w:rsidR="00F6278B" w:rsidRPr="00DA0104" w:rsidRDefault="60AD35DD" w:rsidP="3C7F3FD4">
            <w:pPr>
              <w:jc w:val="center"/>
            </w:pPr>
            <w:r w:rsidRPr="3AB7F451">
              <w:rPr>
                <w:rFonts w:ascii="Arial" w:eastAsia="Arial" w:hAnsi="Arial" w:cs="Arial"/>
                <w:color w:val="000000" w:themeColor="text1"/>
                <w:lang w:eastAsia="en-US"/>
              </w:rPr>
              <w:t>FRRN.017</w:t>
            </w:r>
          </w:p>
          <w:p w14:paraId="08B35080" w14:textId="69F08945" w:rsidR="00F6278B" w:rsidRPr="00DA0104" w:rsidRDefault="60AD35DD" w:rsidP="3C7F3FD4">
            <w:pPr>
              <w:jc w:val="center"/>
            </w:pPr>
            <w:r w:rsidRPr="3AB7F451">
              <w:rPr>
                <w:rFonts w:ascii="Arial" w:eastAsia="Arial" w:hAnsi="Arial" w:cs="Arial"/>
                <w:color w:val="000000" w:themeColor="text1"/>
                <w:lang w:eastAsia="en-US"/>
              </w:rPr>
              <w:t>FRRN.018</w:t>
            </w:r>
          </w:p>
          <w:p w14:paraId="5F170676" w14:textId="7CA24D65" w:rsidR="00F6278B" w:rsidRPr="00DA0104" w:rsidRDefault="2370FB35" w:rsidP="3C7F3FD4">
            <w:pPr>
              <w:jc w:val="center"/>
            </w:pPr>
            <w:r w:rsidRPr="406BFD53">
              <w:rPr>
                <w:rFonts w:ascii="Arial" w:eastAsia="Arial" w:hAnsi="Arial" w:cs="Arial"/>
                <w:color w:val="000000" w:themeColor="text1"/>
                <w:lang w:eastAsia="en-US"/>
              </w:rPr>
              <w:t>FRRN.019</w:t>
            </w:r>
          </w:p>
          <w:p w14:paraId="0D42BB1F" w14:textId="64560589" w:rsidR="00F6278B" w:rsidRPr="00DA0104" w:rsidRDefault="2370FB35" w:rsidP="3C7F3FD4">
            <w:pPr>
              <w:jc w:val="center"/>
              <w:rPr>
                <w:rFonts w:eastAsia="Arial"/>
              </w:rPr>
            </w:pPr>
            <w:r w:rsidRPr="406BFD53">
              <w:rPr>
                <w:rFonts w:ascii="Arial" w:eastAsia="Arial" w:hAnsi="Arial" w:cs="Arial"/>
                <w:color w:val="000000" w:themeColor="text1"/>
                <w:lang w:eastAsia="en-US"/>
              </w:rPr>
              <w:t>FRRN.020</w:t>
            </w:r>
          </w:p>
          <w:p>
            <w:pPr>
              <w:jc w:val="center"/>
            </w:pPr>
            <w:r>
              <w:rPr>
                <w:rFonts w:ascii="Arial" w:eastAsia="Arial" w:hAnsi="Arial" w:cs="Arial"/>
                <w:color w:val="000000" w:themeColor="text1"/>
                <w:lang w:eastAsia="en-US"/>
              </w:rPr>
              <w:t xml:space="preserve">Added in v1.1: FRRN.018.02</w:t>
            </w:r>
          </w:p>
        </w:tc>
      </w:tr>
      <w:tr w:rsidR="00F6278B" w:rsidRPr="00323A28" w14:paraId="78B6042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83BB557" w14:textId="4C55390D" w:rsidR="00F6278B" w:rsidRPr="00D915F9" w:rsidRDefault="5555B418" w:rsidP="3C7F3FD4">
            <w:pPr>
              <w:rPr>
                <w:rFonts w:ascii="Arial" w:eastAsia="Arial" w:hAnsi="Arial" w:cs="Arial"/>
                <w:szCs w:val="20"/>
              </w:rPr>
            </w:pPr>
            <w:r w:rsidRPr="3C7F3FD4">
              <w:rPr>
                <w:rFonts w:ascii="Arial" w:eastAsia="Arial" w:hAnsi="Arial" w:cs="Arial"/>
                <w:szCs w:val="20"/>
              </w:rPr>
              <w:t>BRRN.034</w:t>
            </w:r>
          </w:p>
        </w:tc>
        <w:tc>
          <w:tcPr>
            <w:tcW w:w="5693" w:type="dxa"/>
            <w:tcBorders>
              <w:top w:val="single" w:sz="8" w:space="0" w:color="auto"/>
              <w:left w:val="single" w:sz="8" w:space="0" w:color="auto"/>
              <w:bottom w:val="single" w:sz="8" w:space="0" w:color="auto"/>
              <w:right w:val="single" w:sz="8" w:space="0" w:color="auto"/>
            </w:tcBorders>
          </w:tcPr>
          <w:p w14:paraId="65A88D4A" w14:textId="5392390B"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provide a configurable decision matrix defining which renewal scenarios are automated versus manual.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E41430D" w14:textId="3C289B56" w:rsidR="00F6278B" w:rsidRPr="00DA0104" w:rsidRDefault="23CC15EB" w:rsidP="3C7F3FD4">
            <w:pPr>
              <w:jc w:val="center"/>
              <w:rPr>
                <w:rFonts w:eastAsia="Arial"/>
              </w:rPr>
            </w:pPr>
            <w:r w:rsidRPr="45E71467">
              <w:rPr>
                <w:rFonts w:ascii="Arial" w:eastAsia="Arial" w:hAnsi="Arial" w:cs="Arial"/>
                <w:color w:val="000000" w:themeColor="text1"/>
                <w:lang w:eastAsia="en-US"/>
              </w:rPr>
              <w:t>FRRN.040</w:t>
            </w:r>
          </w:p>
          <w:p>
            <w:pPr>
              <w:jc w:val="center"/>
              <w:rPr>
                <w:rFonts w:eastAsia="Arial"/>
              </w:rPr>
            </w:pPr>
            <w:r>
              <w:rPr>
                <w:rFonts w:ascii="Arial" w:eastAsia="Arial" w:hAnsi="Arial" w:cs="Arial"/>
                <w:color w:val="000000" w:themeColor="text1"/>
                <w:lang w:eastAsia="en-US"/>
              </w:rPr>
              <w:t xml:space="preserve">Added in v1.1: FRRN.040.02</w:t>
            </w:r>
          </w:p>
        </w:tc>
      </w:tr>
      <w:tr w:rsidR="00F6278B" w:rsidRPr="00323A28" w14:paraId="445F117D"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9CAB32B" w14:textId="7C7A86E1" w:rsidR="00F6278B" w:rsidRPr="00D915F9" w:rsidRDefault="5555B418" w:rsidP="3C7F3FD4">
            <w:pPr>
              <w:rPr>
                <w:rFonts w:ascii="Arial" w:eastAsia="Arial" w:hAnsi="Arial" w:cs="Arial"/>
                <w:szCs w:val="20"/>
              </w:rPr>
            </w:pPr>
            <w:r w:rsidRPr="3C7F3FD4">
              <w:rPr>
                <w:rFonts w:ascii="Arial" w:eastAsia="Arial" w:hAnsi="Arial" w:cs="Arial"/>
                <w:szCs w:val="20"/>
              </w:rPr>
              <w:t>BRRN.035</w:t>
            </w:r>
          </w:p>
        </w:tc>
        <w:tc>
          <w:tcPr>
            <w:tcW w:w="5693" w:type="dxa"/>
            <w:tcBorders>
              <w:top w:val="single" w:sz="8" w:space="0" w:color="auto"/>
              <w:left w:val="single" w:sz="8" w:space="0" w:color="auto"/>
              <w:bottom w:val="single" w:sz="8" w:space="0" w:color="auto"/>
              <w:right w:val="single" w:sz="8" w:space="0" w:color="auto"/>
            </w:tcBorders>
          </w:tcPr>
          <w:p w14:paraId="704878D2" w14:textId="35EC0CFB"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7500867" w14:textId="7D5E557F" w:rsidR="00F6278B" w:rsidRPr="00DA0104" w:rsidRDefault="48ADAE50" w:rsidP="3C7F3FD4">
            <w:pPr>
              <w:jc w:val="center"/>
              <w:rPr>
                <w:rFonts w:eastAsia="Arial"/>
              </w:rPr>
            </w:pPr>
            <w:r w:rsidRPr="7C6AFD7A">
              <w:rPr>
                <w:rFonts w:ascii="Arial" w:eastAsia="Arial" w:hAnsi="Arial" w:cs="Arial"/>
                <w:color w:val="000000" w:themeColor="text1"/>
                <w:lang w:eastAsia="en-US"/>
              </w:rPr>
              <w:t>FRRN.013</w:t>
            </w:r>
          </w:p>
          <w:p>
            <w:pPr>
              <w:jc w:val="center"/>
              <w:rPr>
                <w:rFonts w:eastAsia="Arial"/>
              </w:rPr>
            </w:pPr>
            <w:r>
              <w:rPr>
                <w:rFonts w:ascii="Arial" w:eastAsia="Arial" w:hAnsi="Arial" w:cs="Arial"/>
                <w:color w:val="000000" w:themeColor="text1"/>
                <w:lang w:eastAsia="en-US"/>
              </w:rPr>
              <w:t xml:space="preserve">Added in v1.1: FRRN.013.05</w:t>
            </w:r>
          </w:p>
        </w:tc>
      </w:tr>
      <w:tr w:rsidR="00F6278B" w:rsidRPr="00323A28" w14:paraId="3DB85F2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0E2EB97C" w14:textId="039559CE" w:rsidR="00F6278B" w:rsidRPr="00D915F9" w:rsidRDefault="5555B418" w:rsidP="3C7F3FD4">
            <w:pPr>
              <w:rPr>
                <w:rFonts w:ascii="Arial" w:eastAsia="Arial" w:hAnsi="Arial" w:cs="Arial"/>
                <w:szCs w:val="20"/>
              </w:rPr>
            </w:pPr>
            <w:r w:rsidRPr="3C7F3FD4">
              <w:rPr>
                <w:rFonts w:ascii="Arial" w:eastAsia="Arial" w:hAnsi="Arial" w:cs="Arial"/>
                <w:szCs w:val="20"/>
              </w:rPr>
              <w:t>BRRN.036</w:t>
            </w:r>
          </w:p>
        </w:tc>
        <w:tc>
          <w:tcPr>
            <w:tcW w:w="5693" w:type="dxa"/>
            <w:tcBorders>
              <w:top w:val="single" w:sz="8" w:space="0" w:color="auto"/>
              <w:left w:val="single" w:sz="8" w:space="0" w:color="auto"/>
              <w:bottom w:val="single" w:sz="8" w:space="0" w:color="auto"/>
              <w:right w:val="single" w:sz="8" w:space="0" w:color="auto"/>
            </w:tcBorders>
          </w:tcPr>
          <w:p w14:paraId="318E920E" w14:textId="6D870C7C"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generate customizable, centralized renewal listings (e.g., by unit, segment, UH, IBG, Leasing), expiry   window, and   current   status, so   that   renewal exposure is clearly visible, proactively monitored, and escalated appropriately without relying</w:t>
            </w:r>
            <w:r w:rsidR="38D9434B"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 xml:space="preserve">on manual </w:t>
            </w:r>
            <w:r w:rsidR="38D9434B" w:rsidRPr="3C7F3FD4">
              <w:rPr>
                <w:rFonts w:ascii="Arial" w:eastAsia="Arial" w:hAnsi="Arial" w:cs="Arial"/>
                <w:color w:val="000000" w:themeColor="text1"/>
                <w:szCs w:val="20"/>
              </w:rPr>
              <w:t>t</w:t>
            </w:r>
            <w:r w:rsidRPr="3C7F3FD4">
              <w:rPr>
                <w:rFonts w:ascii="Arial" w:eastAsia="Arial" w:hAnsi="Arial" w:cs="Arial"/>
                <w:color w:val="000000" w:themeColor="text1"/>
                <w:szCs w:val="20"/>
              </w:rPr>
              <w:t>racking.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85EBEB" w14:textId="67D7A0AA" w:rsidR="00F6278B" w:rsidRPr="00DA0104" w:rsidRDefault="32B6B54A" w:rsidP="3C7F3FD4">
            <w:pPr>
              <w:jc w:val="center"/>
              <w:rPr>
                <w:rFonts w:eastAsia="Arial"/>
              </w:rPr>
            </w:pPr>
            <w:r w:rsidRPr="6119650C">
              <w:rPr>
                <w:rFonts w:ascii="Arial" w:eastAsia="Arial" w:hAnsi="Arial" w:cs="Arial"/>
                <w:color w:val="000000" w:themeColor="text1"/>
                <w:lang w:eastAsia="en-US"/>
              </w:rPr>
              <w:t>FRRN.002.05</w:t>
            </w:r>
          </w:p>
          <w:p>
            <w:pPr>
              <w:jc w:val="center"/>
              <w:rPr>
                <w:rFonts w:eastAsia="Arial"/>
              </w:rPr>
            </w:pPr>
            <w:r>
              <w:rPr>
                <w:rFonts w:ascii="Arial" w:eastAsia="Arial" w:hAnsi="Arial" w:cs="Arial"/>
                <w:color w:val="000000" w:themeColor="text1"/>
                <w:lang w:eastAsia="en-US"/>
              </w:rPr>
              <w:t xml:space="preserve">Added in v1.1: FRRN.044.03</w:t>
            </w:r>
          </w:p>
        </w:tc>
      </w:tr>
      <w:tr w:rsidR="00F6278B" w:rsidRPr="00323A28" w14:paraId="038DD4A8"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52636C6" w14:textId="13A2F540" w:rsidR="00F6278B" w:rsidRPr="00D915F9" w:rsidRDefault="5555B418" w:rsidP="3C7F3FD4">
            <w:pPr>
              <w:rPr>
                <w:rFonts w:ascii="Arial" w:eastAsia="Arial" w:hAnsi="Arial" w:cs="Arial"/>
                <w:szCs w:val="20"/>
              </w:rPr>
            </w:pPr>
            <w:r w:rsidRPr="3C7F3FD4">
              <w:rPr>
                <w:rFonts w:ascii="Arial" w:eastAsia="Arial" w:hAnsi="Arial" w:cs="Arial"/>
                <w:szCs w:val="20"/>
              </w:rPr>
              <w:t>BRRN.037</w:t>
            </w:r>
          </w:p>
        </w:tc>
        <w:tc>
          <w:tcPr>
            <w:tcW w:w="5693" w:type="dxa"/>
            <w:tcBorders>
              <w:top w:val="single" w:sz="8" w:space="0" w:color="auto"/>
              <w:left w:val="single" w:sz="8" w:space="0" w:color="auto"/>
              <w:bottom w:val="single" w:sz="8" w:space="0" w:color="auto"/>
              <w:right w:val="single" w:sz="8" w:space="0" w:color="auto"/>
            </w:tcBorders>
          </w:tcPr>
          <w:p w14:paraId="06103634" w14:textId="57062F7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NRNS (No Renew/ No Submit) accounts and trigger reminder or non-acceptance letters to manage lapse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6FC2E6D" w14:textId="2FEF0601" w:rsidR="00F6278B" w:rsidRPr="00DA0104" w:rsidRDefault="244D5DEA" w:rsidP="3C7F3FD4">
            <w:pPr>
              <w:jc w:val="center"/>
              <w:rPr>
                <w:rFonts w:eastAsia="Arial"/>
              </w:rPr>
            </w:pPr>
            <w:r w:rsidRPr="170E4921">
              <w:rPr>
                <w:rFonts w:ascii="Arial" w:eastAsia="Arial" w:hAnsi="Arial" w:cs="Arial"/>
                <w:color w:val="000000" w:themeColor="text1"/>
                <w:lang w:eastAsia="en-US"/>
              </w:rPr>
              <w:t>FRRN.023</w:t>
            </w:r>
          </w:p>
          <w:p>
            <w:pPr>
              <w:jc w:val="center"/>
              <w:rPr>
                <w:rFonts w:eastAsia="Arial"/>
              </w:rPr>
            </w:pPr>
            <w:r>
              <w:rPr>
                <w:rFonts w:ascii="Arial" w:eastAsia="Arial" w:hAnsi="Arial" w:cs="Arial"/>
                <w:color w:val="000000" w:themeColor="text1"/>
                <w:lang w:eastAsia="en-US"/>
              </w:rPr>
              <w:t xml:space="preserve">Added in v1.1: FRRN.023.03, FRRN.037.02</w:t>
            </w:r>
          </w:p>
        </w:tc>
      </w:tr>
      <w:tr w:rsidR="00F6278B" w:rsidRPr="00323A28" w14:paraId="37C31C5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323E853" w14:textId="6DA761AD" w:rsidR="00F6278B" w:rsidRPr="00D915F9" w:rsidRDefault="5555B418" w:rsidP="3C7F3FD4">
            <w:pPr>
              <w:rPr>
                <w:rFonts w:ascii="Arial" w:eastAsia="Arial" w:hAnsi="Arial" w:cs="Arial"/>
                <w:szCs w:val="20"/>
              </w:rPr>
            </w:pPr>
            <w:r w:rsidRPr="3C7F3FD4">
              <w:rPr>
                <w:rFonts w:ascii="Arial" w:eastAsia="Arial" w:hAnsi="Arial" w:cs="Arial"/>
                <w:szCs w:val="20"/>
              </w:rPr>
              <w:lastRenderedPageBreak/>
              <w:t>BRRN.038</w:t>
            </w:r>
          </w:p>
        </w:tc>
        <w:tc>
          <w:tcPr>
            <w:tcW w:w="5693" w:type="dxa"/>
            <w:tcBorders>
              <w:top w:val="single" w:sz="8" w:space="0" w:color="auto"/>
              <w:left w:val="single" w:sz="8" w:space="0" w:color="auto"/>
              <w:bottom w:val="single" w:sz="8" w:space="0" w:color="auto"/>
              <w:right w:val="single" w:sz="8" w:space="0" w:color="auto"/>
            </w:tcBorders>
          </w:tcPr>
          <w:p w14:paraId="4394BA4E" w14:textId="7A6E5CD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enforce routing of renewal changes based on financial impact, ensuring proper approval and proposal handling.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BBC0972" w14:textId="0D864C5F" w:rsidR="00F6278B" w:rsidRPr="00DA0104" w:rsidRDefault="4C4A4759" w:rsidP="3C7F3FD4">
            <w:pPr>
              <w:jc w:val="center"/>
              <w:rPr>
                <w:rFonts w:eastAsia="Arial"/>
              </w:rPr>
            </w:pPr>
            <w:r w:rsidRPr="1593EA83">
              <w:rPr>
                <w:rFonts w:ascii="Arial" w:eastAsia="Arial" w:hAnsi="Arial" w:cs="Arial"/>
                <w:color w:val="000000" w:themeColor="text1"/>
                <w:lang w:eastAsia="en-US"/>
              </w:rPr>
              <w:t>FRRN.017</w:t>
            </w:r>
          </w:p>
          <w:p>
            <w:pPr>
              <w:jc w:val="center"/>
              <w:rPr>
                <w:rFonts w:eastAsia="Arial"/>
              </w:rPr>
            </w:pPr>
            <w:r>
              <w:rPr>
                <w:rFonts w:ascii="Arial" w:eastAsia="Arial" w:hAnsi="Arial" w:cs="Arial"/>
                <w:color w:val="000000" w:themeColor="text1"/>
                <w:lang w:eastAsia="en-US"/>
              </w:rPr>
              <w:t xml:space="preserve">Added in v1.1: FRRN.009.01, FRRN.018.02</w:t>
            </w:r>
          </w:p>
        </w:tc>
      </w:tr>
      <w:tr w:rsidR="00F6278B" w:rsidRPr="00323A28" w14:paraId="2EEBC00E"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3237C8A" w14:textId="495B2A59" w:rsidR="00F6278B" w:rsidRPr="00D915F9" w:rsidRDefault="5555B418" w:rsidP="3C7F3FD4">
            <w:pPr>
              <w:rPr>
                <w:rFonts w:ascii="Arial" w:eastAsia="Arial" w:hAnsi="Arial" w:cs="Arial"/>
                <w:szCs w:val="20"/>
              </w:rPr>
            </w:pPr>
            <w:r w:rsidRPr="3C7F3FD4">
              <w:rPr>
                <w:rFonts w:ascii="Arial" w:eastAsia="Arial" w:hAnsi="Arial" w:cs="Arial"/>
                <w:szCs w:val="20"/>
              </w:rPr>
              <w:t>BRRN.039</w:t>
            </w:r>
          </w:p>
        </w:tc>
        <w:tc>
          <w:tcPr>
            <w:tcW w:w="5693" w:type="dxa"/>
            <w:tcBorders>
              <w:top w:val="single" w:sz="8" w:space="0" w:color="auto"/>
              <w:left w:val="single" w:sz="8" w:space="0" w:color="auto"/>
              <w:bottom w:val="single" w:sz="8" w:space="0" w:color="auto"/>
              <w:right w:val="single" w:sz="8" w:space="0" w:color="auto"/>
            </w:tcBorders>
          </w:tcPr>
          <w:p w14:paraId="136D9DCA" w14:textId="76ECF78D"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support   LAMD-driven   matching   and categorization for CBG Motor and Fire renewals, including straight-through processing and letter generation.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6F4B182F" w14:textId="4E92FFE1" w:rsidR="00F6278B" w:rsidRPr="00DA0104" w:rsidRDefault="5459E963" w:rsidP="3C7F3FD4">
            <w:pPr>
              <w:jc w:val="center"/>
              <w:rPr>
                <w:rFonts w:eastAsia="Arial"/>
              </w:rPr>
            </w:pPr>
            <w:r w:rsidRPr="1593EA83">
              <w:rPr>
                <w:rFonts w:ascii="Arial" w:eastAsia="Arial" w:hAnsi="Arial" w:cs="Arial"/>
                <w:color w:val="000000" w:themeColor="text1"/>
                <w:lang w:eastAsia="en-US"/>
              </w:rPr>
              <w:t>FRRN.012</w:t>
            </w:r>
          </w:p>
        </w:tc>
      </w:tr>
      <w:tr w:rsidR="00F6278B" w:rsidRPr="00323A28" w14:paraId="61BC1FC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2533B207" w14:textId="497485F4" w:rsidR="00F6278B" w:rsidRPr="00D915F9" w:rsidRDefault="5555B418" w:rsidP="3C7F3FD4">
            <w:pPr>
              <w:rPr>
                <w:rFonts w:ascii="Arial" w:eastAsia="Arial" w:hAnsi="Arial" w:cs="Arial"/>
                <w:szCs w:val="20"/>
              </w:rPr>
            </w:pPr>
            <w:r w:rsidRPr="3C7F3FD4">
              <w:rPr>
                <w:rFonts w:ascii="Arial" w:eastAsia="Arial" w:hAnsi="Arial" w:cs="Arial"/>
                <w:szCs w:val="20"/>
              </w:rPr>
              <w:t>BRRN.040</w:t>
            </w:r>
          </w:p>
        </w:tc>
        <w:tc>
          <w:tcPr>
            <w:tcW w:w="5693" w:type="dxa"/>
            <w:tcBorders>
              <w:top w:val="single" w:sz="8" w:space="0" w:color="auto"/>
              <w:left w:val="single" w:sz="8" w:space="0" w:color="auto"/>
              <w:bottom w:val="single" w:sz="8" w:space="0" w:color="auto"/>
              <w:right w:val="single" w:sz="8" w:space="0" w:color="auto"/>
            </w:tcBorders>
          </w:tcPr>
          <w:p w14:paraId="4B418152" w14:textId="5E8D076F"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B0B0B45" w14:textId="43582608" w:rsidR="00F6278B" w:rsidRPr="00DA0104" w:rsidRDefault="693EE147" w:rsidP="3C7F3FD4">
            <w:pPr>
              <w:jc w:val="center"/>
              <w:rPr>
                <w:rFonts w:eastAsia="Arial"/>
              </w:rPr>
            </w:pPr>
            <w:r w:rsidRPr="3570C00E">
              <w:rPr>
                <w:rFonts w:ascii="Arial" w:eastAsia="Arial" w:hAnsi="Arial" w:cs="Arial"/>
                <w:color w:val="000000" w:themeColor="text1"/>
                <w:lang w:eastAsia="en-US"/>
              </w:rPr>
              <w:t>FRRN.029</w:t>
            </w:r>
          </w:p>
          <w:p>
            <w:pPr>
              <w:jc w:val="center"/>
              <w:rPr>
                <w:rFonts w:eastAsia="Arial"/>
              </w:rPr>
            </w:pPr>
            <w:r>
              <w:rPr>
                <w:rFonts w:ascii="Arial" w:eastAsia="Arial" w:hAnsi="Arial" w:cs="Arial"/>
                <w:color w:val="000000" w:themeColor="text1"/>
                <w:lang w:eastAsia="en-US"/>
              </w:rPr>
              <w:t xml:space="preserve">Added in v1.1: FRRN.025.01, FRRN.26.01, FRRN.028.02</w:t>
            </w:r>
          </w:p>
        </w:tc>
      </w:tr>
      <w:tr w:rsidR="57AD56D7" w14:paraId="293B7E8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0C1FD3BD" w14:textId="610FDB3B" w:rsidR="43AB6878" w:rsidRDefault="28E5BF2F" w:rsidP="3C7F3FD4">
            <w:pPr>
              <w:rPr>
                <w:rFonts w:ascii="Arial" w:eastAsia="Arial" w:hAnsi="Arial" w:cs="Arial"/>
                <w:szCs w:val="20"/>
              </w:rPr>
            </w:pPr>
            <w:r w:rsidRPr="3C7F3FD4">
              <w:rPr>
                <w:rFonts w:ascii="Arial" w:eastAsia="Arial" w:hAnsi="Arial" w:cs="Arial"/>
                <w:szCs w:val="20"/>
              </w:rPr>
              <w:t>BRRN.041</w:t>
            </w:r>
          </w:p>
        </w:tc>
        <w:tc>
          <w:tcPr>
            <w:tcW w:w="5693" w:type="dxa"/>
            <w:tcBorders>
              <w:top w:val="single" w:sz="8" w:space="0" w:color="auto"/>
              <w:left w:val="single" w:sz="8" w:space="0" w:color="auto"/>
              <w:bottom w:val="single" w:sz="8" w:space="0" w:color="auto"/>
              <w:right w:val="single" w:sz="8" w:space="0" w:color="auto"/>
            </w:tcBorders>
          </w:tcPr>
          <w:p w14:paraId="65CAC6E1" w14:textId="6B925810" w:rsidR="57AD56D7" w:rsidRDefault="5E5808D8" w:rsidP="3C7F3FD4">
            <w:pPr>
              <w:rPr>
                <w:rFonts w:ascii="Arial" w:eastAsia="Arial" w:hAnsi="Arial" w:cs="Arial"/>
                <w:color w:val="000000" w:themeColor="text1"/>
                <w:szCs w:val="20"/>
              </w:rPr>
            </w:pPr>
            <w:r w:rsidRPr="3C7F3FD4">
              <w:rPr>
                <w:rFonts w:ascii="Arial" w:eastAsia="Arial" w:hAnsi="Arial" w:cs="Arial"/>
                <w:color w:val="000000" w:themeColor="text1"/>
                <w:szCs w:val="20"/>
              </w:rPr>
              <w:t xml:space="preserve">The system shall evaluate renewal transactions for incentive eligibility after successful placement, booking, and full payment confirmation, and assign an incentive eligibility indicator based on predefined, rule-based criteria, including applicable endorsements, so that incentive processing and reporting are accurate, consistent, and auditable.  </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5E83034" w14:textId="6DBDADAC" w:rsidR="57AD56D7" w:rsidRDefault="50195B60" w:rsidP="3C7F3FD4">
            <w:pPr>
              <w:jc w:val="center"/>
              <w:rPr>
                <w:rFonts w:eastAsia="Arial"/>
              </w:rPr>
            </w:pPr>
            <w:r w:rsidRPr="3570C00E">
              <w:rPr>
                <w:rFonts w:ascii="Arial" w:eastAsia="Arial" w:hAnsi="Arial" w:cs="Arial"/>
                <w:color w:val="000000" w:themeColor="text1"/>
                <w:lang w:eastAsia="en-US"/>
              </w:rPr>
              <w:t>FRRN.034</w:t>
            </w:r>
          </w:p>
        </w:tc>
      </w:tr>
      <w:tr w:rsidR="57AD56D7" w14:paraId="789846A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E67E126" w14:textId="6D64CA4F" w:rsidR="43AB6878" w:rsidRDefault="28E5BF2F" w:rsidP="3C7F3FD4">
            <w:pPr>
              <w:rPr>
                <w:rFonts w:ascii="Arial" w:eastAsia="Arial" w:hAnsi="Arial" w:cs="Arial"/>
                <w:szCs w:val="20"/>
              </w:rPr>
            </w:pPr>
            <w:r w:rsidRPr="3C7F3FD4">
              <w:rPr>
                <w:rFonts w:ascii="Arial" w:eastAsia="Arial" w:hAnsi="Arial" w:cs="Arial"/>
                <w:szCs w:val="20"/>
              </w:rPr>
              <w:t>BRRN.042</w:t>
            </w:r>
          </w:p>
        </w:tc>
        <w:tc>
          <w:tcPr>
            <w:tcW w:w="5693" w:type="dxa"/>
            <w:tcBorders>
              <w:top w:val="single" w:sz="8" w:space="0" w:color="auto"/>
              <w:left w:val="single" w:sz="8" w:space="0" w:color="auto"/>
              <w:bottom w:val="single" w:sz="8" w:space="0" w:color="auto"/>
              <w:right w:val="single" w:sz="8" w:space="0" w:color="auto"/>
            </w:tcBorders>
          </w:tcPr>
          <w:p w14:paraId="471C7EA4" w14:textId="21B6E439" w:rsidR="57AD56D7" w:rsidRDefault="0BB576FD" w:rsidP="3C7F3FD4">
            <w:pPr>
              <w:jc w:val="both"/>
              <w:rPr>
                <w:rFonts w:ascii="Arial" w:eastAsia="Arial" w:hAnsi="Arial" w:cs="Arial"/>
                <w:szCs w:val="20"/>
              </w:rPr>
            </w:pPr>
            <w:r w:rsidRPr="3C7F3FD4">
              <w:rPr>
                <w:rFonts w:ascii="Arial" w:eastAsia="Arial" w:hAnsi="Arial" w:cs="Arial"/>
                <w:color w:val="000000" w:themeColor="text1"/>
                <w:szCs w:val="20"/>
                <w:lang w:val="en-US"/>
              </w:rPr>
              <w:t>As a renewal user, I want to be able to send request for Hold Cover to insurer/s and to record the Hold Cover confirmation details received from the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6D5B489" w14:textId="792278D5" w:rsidR="57AD56D7" w:rsidRDefault="66379E14" w:rsidP="3C7F3FD4">
            <w:pPr>
              <w:jc w:val="center"/>
              <w:rPr>
                <w:rFonts w:eastAsia="Arial"/>
              </w:rPr>
            </w:pPr>
            <w:r w:rsidRPr="7687919C">
              <w:rPr>
                <w:rFonts w:ascii="Arial" w:eastAsia="Arial" w:hAnsi="Arial" w:cs="Arial"/>
                <w:color w:val="000000" w:themeColor="text1"/>
                <w:lang w:eastAsia="en-US"/>
              </w:rPr>
              <w:t>FRRN.036</w:t>
            </w:r>
          </w:p>
          <w:p>
            <w:pPr>
              <w:jc w:val="center"/>
              <w:rPr>
                <w:rFonts w:eastAsia="Arial"/>
              </w:rPr>
            </w:pPr>
            <w:r>
              <w:rPr>
                <w:rFonts w:ascii="Arial" w:eastAsia="Arial" w:hAnsi="Arial" w:cs="Arial"/>
                <w:color w:val="000000" w:themeColor="text1"/>
                <w:lang w:eastAsia="en-US"/>
              </w:rPr>
              <w:t xml:space="preserve">Added in v1.1: FRRN.037.02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Log in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Log in with a Marketing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1.001.3.1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Open in several tabs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Open the module/application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the list of expiring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View the generated List of Expiring Accounts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View the generated List of Expiring accounts with below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Department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1.10 Client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1.11 Assured’s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1.12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1.13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1.14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1.15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1.16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1.17 Risk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1.18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1.19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1.20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Number of Claims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Status of Each claim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Amount of Outstanding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Capture expired/expiring (within the identified date range) and unbooked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1.003.7.2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1.003.7.3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Automatically tag non- renewable risk codes as "Not for renewal" and should not be part of the list for assignment. There should be a maintenance for these risk codes.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FRRN.038.01, FRRN.038.03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1.003.7.3.1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3.1. System should automatically send Not for Renewal Letter (NFR)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FRRN.038.01, FRRN.038.03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View account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the complete renewal fields of the expiring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Download the account details as needed in a .pdf or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Assign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Assign account to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name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Search the name or ID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Select the name of the Marketing AO from the drop- 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Tag the account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Re-assign account to another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Transfer account to other units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1.006.1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1.006.2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1.006.3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1.006.4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1.006.5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Receive account transfer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Receive notification on the transferred account/s from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View flag on the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Accept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Add accepted accounts to the list of accounts for assignment to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Decline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Review and post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Review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View the list of all dispositioned accounts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View the complete renewal fields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Automatically tag the status as "review in progress" when Accounts are not yet posted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Automatically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Post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Review the account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Post the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report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1.009.2.40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5.15.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5.25.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Total No. of Canceled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2.16. Total No. of Mortgaged for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the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View the assigned accounts per Marketing AO in a dashboard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FRRN.002.02, FRRN.003.01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1.010</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Renewal Advice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1.011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Override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Override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See flag on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Override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Log in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Log in with a Marketing Account Officer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Open in several tabs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View accounts for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Provide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a particular account from my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View the complete renewal details of the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Provide disposition by selecting any of the following from the drop- 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Select reason for non-renewal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Remedial Management Unit (RMU)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With submitted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Direct to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Total Loss Claim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Unit Sold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Canceled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Transfer to Another Marketing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 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Non-renewable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Booked to New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2.004.5.3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Add remarks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h.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i. Disable disposition and editing on locked accounts (account should be locked on the marketing side once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j.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Transfer account to other units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2.005.3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2.005.3.1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2.005.3.2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2.005.4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2.005.5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View the list of dispositioned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the list of my dispositioned accounts with renewal status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View complete list including the renewal status of each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Easily identify accounts with endorsements and claims (i.e. flag,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Take effect the latest endorsement details to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View the complete renewal details of the selected account including the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Add remarks on specific account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 Capture Date and Time stamp</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 Capture user id of the processor who added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2.006.1.5.3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 Add remarks on accounts that are not yet closed (there should be an indicator whether an account is still open or close i.e. padlock,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Update the returned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Receive notification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Easily identify returned accounts from the list (i.e red flag,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Review remarks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Update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Edit details on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Cancel editing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Save the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report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2.008.2.40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1.15.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1.25.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Total No. of Can 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2.13.Total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Renewal Advice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Log in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Log in with a Processing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Open in several tabs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list of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View the generated List of Expiring Accounts for Processing (display all accounts using scroll bars).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View the generated List of Expiring accounts with below column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Department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Client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Assured’s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1.10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1.11 Risk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1.12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1.13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1.14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1.15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Should capture expired/expiring (within the identified date range) and unrenewed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3.003.7.2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Upload dispositioned file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Automatically tag accounts as “Not for renewal” with reason “Non- renewable Accounts” if it is not part of the uploaded dispositioned file and should not be part of the list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Assign accounts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Assign account to Processing Office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Search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Select the ID of the Processing Officer (PO)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Tag the account to the assigned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Tag the account to myself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Re-assign account to another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View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Update data on an account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3.007.2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View specific details of the selected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3.007.3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3.007.3.1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3.007.3.2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3.007.3.3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3.007.3.4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Disable editing on locked accounts (account should be locked when placement is completed)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Review computations; return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TL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Extract accounts per insurer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3.009.6.1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3.009.6.2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3.010</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report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3.010.2.40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3.010.3.1.40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2.20. Total number of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View the assigned accounts per Processing Officer in a dashboard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FRRN.002.02, FRRN.003.01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3.011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Renewal Advice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Log in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Log in with a Operations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Open in several tabs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View accounts for processing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Upload dispositioned file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4.004.1.1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4.004.1.2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4.004.3.1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Update data on an account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View specific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4.005.3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4.005.3.1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4.005.3.2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4.005.3.3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4.005.3.4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Disable editing on locked accounts (account should be locked after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Review computations; return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Extract accounts per insurer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4.007.6.1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4.007.6.2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report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4.008.2.40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4.008.3.1.40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Renewal Advice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5.001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Log in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Log in with a Business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5.002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Open in several tabs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5.003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Maintain lists of values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Add new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Edit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Delete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Select an effectivity date on the changes in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5.004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Maintain users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Assign user profile/role to a specific user/s (based on agreed User Access Matrix)</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5.005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Update the RA template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Update the Renewal Advice template when necessary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FRRN.049.02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6.001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Access the application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Access the application using any BDO Work station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Log in with a System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6.002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Manage users, profiles and functions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Define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Create profile for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Create profile for Marketing Account Officer/Admin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Create profile for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Create profile for Processing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Create profile for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Assign specific functionality/capability to a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Assign Acquire Document/s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Assign open the application in multiple tabs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Assign generate the list of expiring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Assign view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Assign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Assign transfer to account to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Assign receive account transfer requests from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Assign review and post disposition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Assign generate report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Assign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Assign view accounts for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Assign provide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Assign view the list of dispositioned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Assign update the returned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Assign generate list of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Assign upload dispositioned file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Assign view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Assign update data on an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Assign review computations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20. Assign extract accounts for renewal per insurer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Assign view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Assign return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rPr>
                <w:rFonts w:ascii="Arial" w:eastAsia="Arial" w:hAnsi="Arial" w:cs="Arial"/>
                <w:szCs w:val="20"/>
              </w:rPr>
            </w:pPr>
            <w:r>
              <w:rPr>
                <w:rFonts w:ascii="Arial" w:eastAsia="Arial" w:hAnsi="Arial" w:cs="Arial"/>
                <w:szCs w:val="20"/>
              </w:rPr>
              <w:t xml:space="preserve">BRD 6.002.2.23</w:t>
            </w:r>
          </w:p>
        </w:tc>
        <w:tc>
          <w:tcPr>
            <w:tcW w:w="5693" w:type="dxa"/>
            <w:tcBorders>
              <w:top w:val="single" w:sz="8" w:space="0" w:color="auto"/>
              <w:left w:val="single" w:sz="8" w:space="0" w:color="auto"/>
              <w:bottom w:val="single" w:sz="8" w:space="0" w:color="auto"/>
              <w:right w:val="single" w:sz="8" w:space="0" w:color="auto"/>
            </w:tcBorders>
          </w:tcPr>
          <w:p>
            <w:pPr>
              <w:keepNext/>
              <w:jc w:val="both"/>
              <w:rPr>
                <w:rFonts w:ascii="Arial" w:eastAsia="Arial" w:hAnsi="Arial" w:cs="Arial"/>
                <w:szCs w:val="20"/>
              </w:rPr>
            </w:pPr>
            <w:r>
              <w:rPr>
                <w:rFonts w:ascii="Arial" w:eastAsia="Arial" w:hAnsi="Arial" w:cs="Arial"/>
                <w:color w:val="000000" w:themeColor="text1"/>
                <w:szCs w:val="20"/>
                <w:lang w:val="en-US"/>
              </w:rPr>
              <w:t xml:space="preserve">23. Assign maintain LOVs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jc w:val="center"/>
              <w:rPr>
                <w:rFonts w:eastAsia="Arial"/>
              </w:rPr>
            </w:pPr>
            <w:r>
              <w:rPr>
                <w:rFonts w:ascii="Arial" w:eastAsia="Arial" w:hAnsi="Arial" w:cs="Arial"/>
                <w:color w:val="000000" w:themeColor="text1"/>
                <w:lang w:eastAsia="en-US"/>
              </w:rPr>
              <w:t xml:space="preserve">FRRN.001.05, 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rPr>
                <w:rFonts w:ascii="Arial" w:eastAsia="Arial" w:hAnsi="Arial" w:cs="Arial"/>
                <w:szCs w:val="20"/>
              </w:rPr>
            </w:pPr>
            <w:r>
              <w:rPr>
                <w:rFonts w:ascii="Arial" w:eastAsia="Arial" w:hAnsi="Arial" w:cs="Arial"/>
                <w:szCs w:val="20"/>
              </w:rPr>
              <w:t xml:space="preserve">BRD 6.002.2.24</w:t>
            </w:r>
          </w:p>
        </w:tc>
        <w:tc>
          <w:tcPr>
            <w:tcW w:w="5693" w:type="dxa"/>
            <w:tcBorders>
              <w:top w:val="single" w:sz="8" w:space="0" w:color="auto"/>
              <w:left w:val="single" w:sz="8" w:space="0" w:color="auto"/>
              <w:bottom w:val="single" w:sz="8" w:space="0" w:color="auto"/>
              <w:right w:val="single" w:sz="8" w:space="0" w:color="auto"/>
            </w:tcBorders>
          </w:tcPr>
          <w:p>
            <w:pPr>
              <w:keepNext/>
              <w:jc w:val="both"/>
              <w:rPr>
                <w:rFonts w:ascii="Arial" w:eastAsia="Arial" w:hAnsi="Arial" w:cs="Arial"/>
                <w:szCs w:val="20"/>
              </w:rPr>
            </w:pPr>
            <w:r>
              <w:rPr>
                <w:rFonts w:ascii="Arial" w:eastAsia="Arial" w:hAnsi="Arial" w:cs="Arial"/>
                <w:color w:val="000000" w:themeColor="text1"/>
                <w:szCs w:val="20"/>
                <w:lang w:val="en-US"/>
              </w:rPr>
              <w:t xml:space="preserve">24. Assign maintain users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Update the Renewal Advice Template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 FRRN.049.02</w:t>
            </w:r>
          </w:p>
        </w:tc>
      </w:tr>
    </w:tbl>
    <w:p w14:paraId="42C1C5B1" w14:textId="5AA6DE1D" w:rsidR="3867E09A" w:rsidRDefault="3867E09A">
      <w:r>
        <w:br w:type="page"/>
      </w:r>
    </w:p>
    <w:p w14:paraId="2BD9B630" w14:textId="1CCB2C3B" w:rsidR="00EE74FA" w:rsidRPr="002F75E6" w:rsidRDefault="26EF2B32" w:rsidP="003C11B5">
      <w:pPr>
        <w:pStyle w:val="Heading1"/>
        <w:numPr>
          <w:ilvl w:val="0"/>
          <w:numId w:val="25"/>
        </w:numPr>
        <w:rPr>
          <w:sz w:val="28"/>
          <w:szCs w:val="28"/>
        </w:rPr>
      </w:pPr>
      <w:bookmarkStart w:id="28" w:name="_Toc96081441"/>
      <w:bookmarkStart w:id="29" w:name="_Toc1091392383"/>
      <w:bookmarkStart w:id="30" w:name="_Toc1356849483"/>
      <w:r w:rsidRPr="3C7F3FD4">
        <w:rPr>
          <w:sz w:val="28"/>
          <w:szCs w:val="28"/>
        </w:rPr>
        <w:lastRenderedPageBreak/>
        <w:t>Functional Requirements</w:t>
      </w:r>
      <w:bookmarkEnd w:id="28"/>
      <w:bookmarkEnd w:id="29"/>
      <w:bookmarkEnd w:id="30"/>
    </w:p>
    <w:p w14:paraId="241D6440" w14:textId="44C7D31E" w:rsidR="005718F9" w:rsidRPr="00703119" w:rsidRDefault="58C95159" w:rsidP="00024174">
      <w:pPr>
        <w:pStyle w:val="Body"/>
        <w:ind w:left="720" w:right="270"/>
        <w:jc w:val="both"/>
        <w:rPr>
          <w:rFonts w:ascii="Segoe UI" w:hAnsi="Segoe UI" w:cs="Segoe UI"/>
          <w:sz w:val="21"/>
          <w:szCs w:val="21"/>
        </w:rPr>
      </w:pPr>
      <w:r w:rsidRPr="47C871A3">
        <w:rPr>
          <w:rFonts w:ascii="Arial" w:hAnsi="Arial" w:cs="Arial"/>
          <w:sz w:val="20"/>
          <w:lang w:val="en-GB"/>
        </w:rPr>
        <w:t xml:space="preserve">This section </w:t>
      </w:r>
      <w:r w:rsidR="13B0E07C" w:rsidRPr="47C871A3">
        <w:rPr>
          <w:rFonts w:ascii="Arial" w:hAnsi="Arial" w:cs="Arial"/>
          <w:sz w:val="20"/>
          <w:lang w:val="en-GB"/>
        </w:rPr>
        <w:t xml:space="preserve">contains all the </w:t>
      </w:r>
      <w:r w:rsidR="17AB115B" w:rsidRPr="47C871A3">
        <w:rPr>
          <w:rFonts w:ascii="Arial" w:hAnsi="Arial" w:cs="Arial"/>
          <w:sz w:val="20"/>
          <w:lang w:val="en-GB"/>
        </w:rPr>
        <w:t>functional requirements for</w:t>
      </w:r>
      <w:r w:rsidR="1E23EE41" w:rsidRPr="47C871A3">
        <w:rPr>
          <w:rFonts w:ascii="Arial" w:hAnsi="Arial" w:cs="Arial"/>
          <w:sz w:val="20"/>
          <w:lang w:val="en-GB"/>
        </w:rPr>
        <w:t xml:space="preserve"> </w:t>
      </w:r>
      <w:bookmarkStart w:id="31" w:name="_Toc137351799"/>
      <w:r w:rsidR="2FD6FE40" w:rsidRPr="47C871A3">
        <w:rPr>
          <w:rFonts w:ascii="Arial" w:hAnsi="Arial" w:cs="Arial"/>
          <w:sz w:val="20"/>
          <w:lang w:val="en-GB"/>
        </w:rPr>
        <w:t>the</w:t>
      </w:r>
      <w:r w:rsidR="2FD6FE40" w:rsidRPr="004E2FC4">
        <w:rPr>
          <w:rFonts w:ascii="Arial" w:hAnsi="Arial" w:cs="Arial"/>
          <w:color w:val="000000" w:themeColor="text1"/>
          <w:sz w:val="20"/>
          <w:lang w:val="en-GB"/>
        </w:rPr>
        <w:t xml:space="preserve"> </w:t>
      </w:r>
      <w:r w:rsidR="004E2FC4" w:rsidRPr="004E2FC4">
        <w:rPr>
          <w:rFonts w:ascii="Arial" w:hAnsi="Arial" w:cs="Arial"/>
          <w:color w:val="000000" w:themeColor="text1"/>
          <w:sz w:val="20"/>
          <w:lang w:val="en-GB"/>
        </w:rPr>
        <w:t>BDOI Brokering System</w:t>
      </w:r>
      <w:r w:rsidR="2FD6FE40" w:rsidRPr="004E2FC4">
        <w:rPr>
          <w:rFonts w:ascii="Arial" w:hAnsi="Arial" w:cs="Arial"/>
          <w:color w:val="000000" w:themeColor="text1"/>
          <w:sz w:val="20"/>
          <w:lang w:val="en-GB"/>
        </w:rPr>
        <w:t xml:space="preserve"> </w:t>
      </w:r>
      <w:r w:rsidR="2FD6FE40" w:rsidRPr="47C871A3">
        <w:rPr>
          <w:rFonts w:ascii="Arial" w:hAnsi="Arial" w:cs="Arial"/>
          <w:sz w:val="20"/>
          <w:lang w:val="en-GB"/>
        </w:rPr>
        <w:t>that must be in place to address the business requirements. These include the</w:t>
      </w:r>
      <w:r w:rsidR="2F0BE55C" w:rsidRPr="47C871A3">
        <w:rPr>
          <w:rFonts w:ascii="Arial" w:hAnsi="Arial" w:cs="Arial"/>
          <w:sz w:val="20"/>
          <w:lang w:val="en-GB"/>
        </w:rPr>
        <w:t xml:space="preserve"> </w:t>
      </w:r>
      <w:r w:rsidR="17AB115B" w:rsidRPr="47C871A3">
        <w:rPr>
          <w:rFonts w:ascii="Arial" w:hAnsi="Arial" w:cs="Arial"/>
          <w:sz w:val="20"/>
          <w:lang w:val="en-GB"/>
        </w:rPr>
        <w:t>capabilities</w:t>
      </w:r>
      <w:r w:rsidR="2F0BE55C" w:rsidRPr="47C871A3">
        <w:rPr>
          <w:rFonts w:ascii="Arial" w:hAnsi="Arial" w:cs="Arial"/>
          <w:sz w:val="20"/>
          <w:lang w:val="en-GB"/>
        </w:rPr>
        <w:t xml:space="preserve"> that the system must possess and the</w:t>
      </w:r>
      <w:r w:rsidR="2FD6FE40" w:rsidRPr="47C871A3">
        <w:rPr>
          <w:rFonts w:ascii="Arial" w:hAnsi="Arial" w:cs="Arial"/>
          <w:sz w:val="20"/>
          <w:lang w:val="en-GB"/>
        </w:rPr>
        <w:t xml:space="preserve"> </w:t>
      </w:r>
      <w:r w:rsidR="13B0E07C" w:rsidRPr="47C871A3">
        <w:rPr>
          <w:rFonts w:ascii="Arial" w:hAnsi="Arial" w:cs="Arial"/>
          <w:sz w:val="20"/>
          <w:lang w:val="en-GB"/>
        </w:rPr>
        <w:t>operations and activities that</w:t>
      </w:r>
      <w:r w:rsidR="2F0BE55C" w:rsidRPr="47C871A3">
        <w:rPr>
          <w:rFonts w:ascii="Arial" w:hAnsi="Arial" w:cs="Arial"/>
          <w:sz w:val="20"/>
          <w:lang w:val="en-GB"/>
        </w:rPr>
        <w:t xml:space="preserve"> it</w:t>
      </w:r>
      <w:r w:rsidR="13B0E07C" w:rsidRPr="47C871A3">
        <w:rPr>
          <w:rFonts w:ascii="Arial" w:hAnsi="Arial" w:cs="Arial"/>
          <w:sz w:val="20"/>
          <w:lang w:val="en-GB"/>
        </w:rPr>
        <w:t xml:space="preserve"> must be able to perform. </w:t>
      </w:r>
      <w:r w:rsidR="490A16E2" w:rsidRPr="47C871A3">
        <w:rPr>
          <w:rFonts w:ascii="Arial" w:hAnsi="Arial" w:cs="Arial"/>
          <w:sz w:val="20"/>
          <w:lang w:val="en-GB"/>
        </w:rPr>
        <w:t xml:space="preserve">All capabilities and corresponding descriptions needed to address the business requirements and develop the system must be listed. </w:t>
      </w:r>
    </w:p>
    <w:p w14:paraId="1C8208C7" w14:textId="242DAB82" w:rsidR="00756DB3" w:rsidRDefault="00756DB3" w:rsidP="00F20A9A">
      <w:pPr>
        <w:rPr>
          <w:rFonts w:ascii="Arial" w:hAnsi="Arial" w:cs="Arial"/>
        </w:rPr>
      </w:pPr>
    </w:p>
    <w:tbl>
      <w:tblPr>
        <w:tblW w:w="107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1370"/>
        <w:gridCol w:w="1490"/>
        <w:gridCol w:w="6517"/>
      </w:tblGrid>
      <w:tr w:rsidR="006F057E" w:rsidRPr="000F2176" w14:paraId="0E75834B" w14:textId="77777777" w:rsidTr="3C7F3FD4">
        <w:trPr>
          <w:cantSplit/>
          <w:trHeight w:val="390"/>
          <w:tblHeader/>
          <w:jc w:val="center"/>
        </w:trPr>
        <w:tc>
          <w:tcPr>
            <w:tcW w:w="1413" w:type="dxa"/>
            <w:shd w:val="clear" w:color="auto" w:fill="auto"/>
            <w:vAlign w:val="center"/>
          </w:tcPr>
          <w:p w14:paraId="43976DD8" w14:textId="77777777" w:rsidR="006F057E" w:rsidRPr="00864544" w:rsidRDefault="006F057E" w:rsidP="006F057E">
            <w:pPr>
              <w:rPr>
                <w:rFonts w:ascii="Arial" w:hAnsi="Arial" w:cs="Arial"/>
                <w:b/>
                <w:bCs/>
              </w:rPr>
            </w:pPr>
            <w:r w:rsidRPr="47C871A3">
              <w:rPr>
                <w:rFonts w:ascii="Arial" w:hAnsi="Arial" w:cs="Arial"/>
                <w:b/>
                <w:bCs/>
              </w:rPr>
              <w:t>Functional Requirement ID</w:t>
            </w:r>
          </w:p>
        </w:tc>
        <w:tc>
          <w:tcPr>
            <w:tcW w:w="1470" w:type="dxa"/>
            <w:shd w:val="clear" w:color="auto" w:fill="auto"/>
            <w:vAlign w:val="center"/>
          </w:tcPr>
          <w:p w14:paraId="235DD01C" w14:textId="77777777" w:rsidR="006F057E" w:rsidRPr="00864544" w:rsidRDefault="006F057E" w:rsidP="006F057E">
            <w:pPr>
              <w:rPr>
                <w:rFonts w:ascii="Arial" w:hAnsi="Arial" w:cs="Arial"/>
                <w:b/>
              </w:rPr>
            </w:pPr>
            <w:r w:rsidRPr="00864544">
              <w:rPr>
                <w:rFonts w:ascii="Arial" w:hAnsi="Arial" w:cs="Arial"/>
                <w:b/>
              </w:rPr>
              <w:t>System Component / Module / Screen</w:t>
            </w:r>
          </w:p>
        </w:tc>
        <w:tc>
          <w:tcPr>
            <w:tcW w:w="1412" w:type="dxa"/>
            <w:shd w:val="clear" w:color="auto" w:fill="auto"/>
            <w:vAlign w:val="center"/>
          </w:tcPr>
          <w:p w14:paraId="61059770" w14:textId="77777777" w:rsidR="006F057E" w:rsidRPr="00864544" w:rsidRDefault="006F057E" w:rsidP="006F057E">
            <w:pPr>
              <w:rPr>
                <w:rFonts w:ascii="Arial" w:hAnsi="Arial" w:cs="Arial"/>
                <w:b/>
              </w:rPr>
            </w:pPr>
            <w:r w:rsidRPr="00864544">
              <w:rPr>
                <w:rFonts w:ascii="Arial" w:hAnsi="Arial" w:cs="Arial"/>
                <w:b/>
              </w:rPr>
              <w:t>Capability</w:t>
            </w:r>
          </w:p>
        </w:tc>
        <w:tc>
          <w:tcPr>
            <w:tcW w:w="6495" w:type="dxa"/>
            <w:shd w:val="clear" w:color="auto" w:fill="auto"/>
            <w:vAlign w:val="center"/>
          </w:tcPr>
          <w:p w14:paraId="2E8F98A7" w14:textId="77777777" w:rsidR="006F057E" w:rsidRPr="00864544" w:rsidRDefault="006F057E" w:rsidP="006F057E">
            <w:pPr>
              <w:rPr>
                <w:rFonts w:ascii="Arial" w:hAnsi="Arial" w:cs="Arial"/>
                <w:b/>
              </w:rPr>
            </w:pPr>
            <w:r w:rsidRPr="00864544">
              <w:rPr>
                <w:rFonts w:ascii="Arial" w:hAnsi="Arial" w:cs="Arial"/>
                <w:b/>
              </w:rPr>
              <w:t>Functional Requirements / Capability Descriptions</w:t>
            </w:r>
          </w:p>
        </w:tc>
      </w:tr>
      <w:tr w:rsidR="006F057E" w:rsidRPr="000F2176" w14:paraId="387E9124" w14:textId="77777777" w:rsidTr="3C7F3FD4">
        <w:trPr>
          <w:jc w:val="center"/>
        </w:trPr>
        <w:tc>
          <w:tcPr>
            <w:tcW w:w="1413" w:type="dxa"/>
            <w:shd w:val="clear" w:color="auto" w:fill="auto"/>
          </w:tcPr>
          <w:p w14:paraId="4D3A90A3" w14:textId="05914B99" w:rsidR="006F057E" w:rsidRPr="005331D4" w:rsidRDefault="00917415" w:rsidP="47C871A3">
            <w:pPr>
              <w:rPr>
                <w:rFonts w:ascii="Arial" w:hAnsi="Arial" w:cs="Arial"/>
              </w:rPr>
            </w:pPr>
            <w:bookmarkStart w:id="32" w:name="Bookmark1"/>
            <w:r>
              <w:rPr>
                <w:rFonts w:ascii="Arial" w:hAnsi="Arial" w:cs="Arial"/>
                <w:lang w:eastAsia="en-US"/>
              </w:rPr>
              <w:t>FRRN</w:t>
            </w:r>
            <w:r w:rsidR="006F057E" w:rsidRPr="6EC80736">
              <w:rPr>
                <w:rFonts w:ascii="Arial" w:hAnsi="Arial" w:cs="Arial"/>
                <w:lang w:eastAsia="en-US"/>
              </w:rPr>
              <w:t>.001</w:t>
            </w:r>
            <w:bookmarkEnd w:id="32"/>
          </w:p>
        </w:tc>
        <w:tc>
          <w:tcPr>
            <w:tcW w:w="1470" w:type="dxa"/>
            <w:shd w:val="clear" w:color="auto" w:fill="auto"/>
          </w:tcPr>
          <w:p w14:paraId="5ACBA67D" w14:textId="67205590" w:rsidR="006F057E" w:rsidRPr="000F2176" w:rsidRDefault="006F057E" w:rsidP="005C4775">
            <w:pPr>
              <w:rPr>
                <w:rFonts w:ascii="Arial" w:hAnsi="Arial" w:cs="Arial"/>
              </w:rPr>
            </w:pPr>
            <w:r w:rsidRPr="0000639C">
              <w:rPr>
                <w:rFonts w:ascii="Arial" w:hAnsi="Arial" w:cs="Arial"/>
              </w:rPr>
              <w:t>Login</w:t>
            </w:r>
          </w:p>
        </w:tc>
        <w:tc>
          <w:tcPr>
            <w:tcW w:w="1412" w:type="dxa"/>
            <w:shd w:val="clear" w:color="auto" w:fill="auto"/>
          </w:tcPr>
          <w:p w14:paraId="51BEEB1E" w14:textId="774C6C76" w:rsidR="006F057E" w:rsidRPr="000F2176" w:rsidRDefault="006F057E" w:rsidP="005C4775">
            <w:pPr>
              <w:rPr>
                <w:rFonts w:ascii="Arial" w:hAnsi="Arial" w:cs="Arial"/>
              </w:rPr>
            </w:pPr>
            <w:r w:rsidRPr="001D1602">
              <w:rPr>
                <w:rFonts w:ascii="Arial" w:hAnsi="Arial" w:cs="Arial"/>
              </w:rPr>
              <w:t>Login, Inactivity Warning, and Timeout </w:t>
            </w:r>
          </w:p>
        </w:tc>
        <w:tc>
          <w:tcPr>
            <w:tcW w:w="6495" w:type="dxa"/>
            <w:shd w:val="clear" w:color="auto" w:fill="auto"/>
          </w:tcPr>
          <w:p w14:paraId="63B41877" w14:textId="5745A90C" w:rsidR="006F057E" w:rsidRPr="003F65BA" w:rsidRDefault="00917415" w:rsidP="003F65BA">
            <w:pPr>
              <w:rPr>
                <w:rFonts w:ascii="Arial" w:hAnsi="Arial" w:cs="Arial"/>
                <w:lang w:val="en-US"/>
              </w:rPr>
            </w:pPr>
            <w:r>
              <w:rPr>
                <w:rFonts w:ascii="Arial" w:hAnsi="Arial" w:cs="Arial"/>
                <w:b/>
                <w:bCs/>
              </w:rPr>
              <w:t>FRRN</w:t>
            </w:r>
            <w:r w:rsidR="006F057E" w:rsidRPr="003F65BA">
              <w:rPr>
                <w:rFonts w:ascii="Arial" w:hAnsi="Arial" w:cs="Arial"/>
                <w:b/>
                <w:bCs/>
              </w:rPr>
              <w:t>.001.01 </w:t>
            </w:r>
            <w:r w:rsidR="006F057E" w:rsidRPr="003F65BA">
              <w:rPr>
                <w:rFonts w:ascii="Arial" w:hAnsi="Arial" w:cs="Arial"/>
              </w:rPr>
              <w:t xml:space="preserve">The system shall allow the user to access </w:t>
            </w:r>
            <w:r w:rsidR="006F057E">
              <w:rPr>
                <w:rFonts w:ascii="Arial" w:hAnsi="Arial" w:cs="Arial"/>
              </w:rPr>
              <w:t>BDOI-BROKERSYS</w:t>
            </w:r>
            <w:r w:rsidR="006F057E" w:rsidRPr="003F65BA">
              <w:rPr>
                <w:rFonts w:ascii="Arial" w:hAnsi="Arial" w:cs="Arial"/>
              </w:rPr>
              <w:t xml:space="preserve"> application using any BDO-issued device and even on multiple tabs.</w:t>
            </w:r>
            <w:r w:rsidR="006F057E" w:rsidRPr="003F65BA">
              <w:rPr>
                <w:rFonts w:ascii="Arial" w:hAnsi="Arial" w:cs="Arial"/>
                <w:lang w:val="en-US"/>
              </w:rPr>
              <w:t> </w:t>
            </w:r>
          </w:p>
          <w:p>
            <w:pPr>
              <w:pStyle w:val="ListParagraph"/>
              <w:numPr>
                <w:ilvl w:val="0"/>
                <w:numId w:val="149"/>
              </w:numPr>
              <w:rPr>
                <w:rFonts w:ascii="Arial" w:hAnsi="Arial" w:cs="Arial"/>
              </w:rPr>
            </w:pPr>
            <w:r>
              <w:rPr>
                <w:rFonts w:ascii="Arial" w:hAnsi="Arial" w:cs="Arial"/>
              </w:rPr>
              <w:t xml:space="preserve">The system shall keep one session for all the browser tabs of a user; each tab works on its own record, and activity in any tab keeps every tab signed in.</w:t>
            </w:r>
          </w:p>
          <w:p>
            <w:pPr>
              <w:keepNext/>
              <w:rPr>
                <w:rFonts w:ascii="Arial" w:hAnsi="Arial" w:cs="Arial"/>
              </w:rPr>
            </w:pPr>
            <w:r>
              <w:rPr>
                <w:rFonts w:ascii="Arial" w:hAnsi="Arial" w:cs="Arial"/>
                <w:b/>
                <w:bCs/>
                <w:i/>
              </w:rPr>
              <w:t xml:space="preserve">Acceptance criteria</w:t>
            </w:r>
          </w:p>
          <w:p>
            <w:pPr>
              <w:pStyle w:val="ListParagraph"/>
              <w:numPr>
                <w:ilvl w:val="0"/>
                <w:numId w:val="150"/>
              </w:numPr>
              <w:rPr>
                <w:rFonts w:ascii="Arial" w:hAnsi="Arial" w:cs="Arial"/>
              </w:rPr>
            </w:pPr>
            <w:r>
              <w:rPr>
                <w:rFonts w:ascii="Arial" w:hAnsi="Arial" w:cs="Arial"/>
              </w:rPr>
              <w:t xml:space="preserve">A user works on the RMEL in one tab and on a renewal account in a second tab without losing the work of either tab.</w:t>
            </w:r>
          </w:p>
          <w:p>
            <w:pPr>
              <w:pStyle w:val="ListParagraph"/>
              <w:numPr>
                <w:ilvl w:val="0"/>
                <w:numId w:val="150"/>
              </w:numPr>
              <w:rPr>
                <w:rFonts w:ascii="Arial" w:hAnsi="Arial" w:cs="Arial"/>
              </w:rPr>
            </w:pPr>
            <w:r>
              <w:rPr>
                <w:rFonts w:ascii="Arial" w:hAnsi="Arial" w:cs="Arial"/>
              </w:rPr>
              <w:t xml:space="preserve">A user signed in on two tabs is still signed in on the second tab after working only in the first tab for 20 minutes.</w:t>
            </w:r>
          </w:p>
          <w:p w14:paraId="0F1B77DB" w14:textId="77777777" w:rsidR="006F057E" w:rsidRPr="003F65BA" w:rsidRDefault="006F057E" w:rsidP="003F65BA">
            <w:pPr>
              <w:rPr>
                <w:rFonts w:ascii="Arial" w:hAnsi="Arial" w:cs="Arial"/>
                <w:lang w:val="en-US"/>
              </w:rPr>
            </w:pPr>
            <w:r w:rsidRPr="003F65BA">
              <w:rPr>
                <w:rFonts w:ascii="Arial" w:hAnsi="Arial" w:cs="Arial"/>
                <w:lang w:val="en-US"/>
              </w:rPr>
              <w:t> </w:t>
            </w:r>
          </w:p>
          <w:p w14:paraId="2BD1D23E" w14:textId="25B55E62" w:rsidR="006F057E" w:rsidRPr="003F65BA" w:rsidRDefault="00917415" w:rsidP="003F65BA">
            <w:pPr>
              <w:rPr>
                <w:rFonts w:ascii="Arial" w:hAnsi="Arial" w:cs="Arial"/>
                <w:lang w:val="en-US"/>
              </w:rPr>
            </w:pPr>
            <w:r>
              <w:rPr>
                <w:rFonts w:ascii="Arial" w:hAnsi="Arial" w:cs="Arial"/>
                <w:b/>
                <w:bCs/>
              </w:rPr>
              <w:t>FRRN</w:t>
            </w:r>
            <w:r w:rsidR="006F057E" w:rsidRPr="003F65BA">
              <w:rPr>
                <w:rFonts w:ascii="Arial" w:hAnsi="Arial" w:cs="Arial"/>
                <w:b/>
                <w:bCs/>
              </w:rPr>
              <w:t>.001.02 Login and Role-Based Access</w:t>
            </w:r>
            <w:r w:rsidR="006F057E" w:rsidRPr="003F65BA">
              <w:rPr>
                <w:rFonts w:ascii="Arial" w:hAnsi="Arial" w:cs="Arial"/>
                <w:lang w:val="en-US"/>
              </w:rPr>
              <w:t> </w:t>
            </w:r>
          </w:p>
          <w:p w14:paraId="2B7B6B84" w14:textId="77777777" w:rsidR="006F057E" w:rsidRPr="003F65BA" w:rsidRDefault="006F057E" w:rsidP="00287E11">
            <w:pPr>
              <w:rPr>
                <w:rFonts w:ascii="Arial" w:hAnsi="Arial" w:cs="Arial"/>
                <w:lang w:val="en-US"/>
              </w:rPr>
            </w:pPr>
            <w:r w:rsidRPr="003F65BA">
              <w:rPr>
                <w:rFonts w:ascii="Arial" w:hAnsi="Arial" w:cs="Arial"/>
              </w:rPr>
              <w:t>The system shall allow the user to log in using a valid profile.</w:t>
            </w:r>
            <w:r w:rsidRPr="003F65BA">
              <w:rPr>
                <w:rFonts w:ascii="Arial" w:hAnsi="Arial" w:cs="Arial"/>
                <w:lang w:val="en-US"/>
              </w:rPr>
              <w:t> </w:t>
            </w:r>
          </w:p>
          <w:p w14:paraId="14F9BF9C" w14:textId="77777777" w:rsidR="006F057E" w:rsidRDefault="006F057E" w:rsidP="003C11B5">
            <w:pPr>
              <w:numPr>
                <w:ilvl w:val="0"/>
                <w:numId w:val="26"/>
              </w:numPr>
              <w:rPr>
                <w:rFonts w:ascii="Arial" w:hAnsi="Arial" w:cs="Arial"/>
                <w:lang w:val="en-US"/>
              </w:rPr>
            </w:pPr>
            <w:r w:rsidRPr="003F65BA">
              <w:rPr>
                <w:rFonts w:ascii="Arial" w:hAnsi="Arial" w:cs="Arial"/>
              </w:rPr>
              <w:t>The system shall enforce role-based access control, ensuring that each user only sees and interacts with features assigned to their role by the System Administrator.</w:t>
            </w:r>
            <w:r w:rsidRPr="003F65BA">
              <w:rPr>
                <w:rFonts w:ascii="Arial" w:hAnsi="Arial" w:cs="Arial"/>
                <w:lang w:val="en-US"/>
              </w:rPr>
              <w:t> </w:t>
            </w:r>
          </w:p>
          <w:p w14:paraId="7673DDCA" w14:textId="77777777" w:rsidR="006F057E" w:rsidRPr="007A6DF6" w:rsidRDefault="006F057E" w:rsidP="003C11B5">
            <w:pPr>
              <w:numPr>
                <w:ilvl w:val="1"/>
                <w:numId w:val="26"/>
              </w:numPr>
              <w:rPr>
                <w:rFonts w:ascii="Arial" w:hAnsi="Arial" w:cs="Arial"/>
                <w:lang w:val="en-US"/>
              </w:rPr>
            </w:pPr>
            <w:r w:rsidRPr="003F65BA">
              <w:rPr>
                <w:rFonts w:ascii="Arial" w:hAnsi="Arial" w:cs="Arial"/>
                <w:b/>
                <w:bCs/>
              </w:rPr>
              <w:t>User </w:t>
            </w:r>
            <w:r w:rsidRPr="003F65BA">
              <w:rPr>
                <w:rFonts w:ascii="Arial" w:hAnsi="Arial" w:cs="Arial"/>
              </w:rPr>
              <w:t>- Can manage only records assigned to them.</w:t>
            </w:r>
          </w:p>
          <w:p w14:paraId="732223B5" w14:textId="599625D0" w:rsidR="006F057E" w:rsidRPr="007C0521" w:rsidRDefault="006F057E" w:rsidP="003C11B5">
            <w:pPr>
              <w:numPr>
                <w:ilvl w:val="1"/>
                <w:numId w:val="26"/>
              </w:numPr>
              <w:rPr>
                <w:rFonts w:ascii="Arial" w:hAnsi="Arial" w:cs="Arial"/>
                <w:lang w:val="en-US"/>
              </w:rPr>
            </w:pPr>
            <w:r w:rsidRPr="003F65BA">
              <w:rPr>
                <w:rFonts w:ascii="Arial" w:hAnsi="Arial" w:cs="Arial"/>
                <w:b/>
                <w:bCs/>
              </w:rPr>
              <w:t>Team Lead/ Team Head/ Unit Head </w:t>
            </w:r>
            <w:r w:rsidRPr="003F65BA">
              <w:rPr>
                <w:rFonts w:ascii="Arial" w:hAnsi="Arial" w:cs="Arial"/>
              </w:rPr>
              <w:t xml:space="preserve">- Can manage records </w:t>
            </w:r>
            <w:r w:rsidR="00177C5E">
              <w:rPr>
                <w:rFonts w:ascii="Arial" w:hAnsi="Arial" w:cs="Arial"/>
              </w:rPr>
              <w:t xml:space="preserve">assigned to them and </w:t>
            </w:r>
            <w:r w:rsidR="007C0521" w:rsidRPr="007C0521">
              <w:rPr>
                <w:rFonts w:ascii="Arial" w:hAnsi="Arial" w:cs="Arial"/>
                <w:lang w:val="en-US"/>
              </w:rPr>
              <w:t>to users within their reporting hierarchy.</w:t>
            </w:r>
            <w:r w:rsidRPr="007C0521">
              <w:rPr>
                <w:rFonts w:ascii="Arial" w:hAnsi="Arial" w:cs="Arial"/>
                <w:lang w:val="en-US"/>
              </w:rPr>
              <w:t> </w:t>
            </w:r>
          </w:p>
          <w:p>
            <w:pPr>
              <w:pStyle w:val="ListParagraph"/>
              <w:numPr>
                <w:ilvl w:val="0"/>
                <w:numId w:val="26"/>
              </w:numPr>
              <w:rPr>
                <w:rFonts w:ascii="Arial" w:hAnsi="Arial" w:cs="Arial"/>
              </w:rPr>
            </w:pPr>
            <w:r>
              <w:rPr>
                <w:rFonts w:ascii="Arial" w:hAnsi="Arial" w:cs="Arial"/>
              </w:rPr>
              <w:t xml:space="preserve">The system shall show in the menu only the Renewal screens that the user's profiles allow, and hide the buttons of the actions the user may not perform.</w:t>
            </w:r>
          </w:p>
          <w:p>
            <w:pPr>
              <w:pStyle w:val="ListParagraph"/>
              <w:numPr>
                <w:ilvl w:val="0"/>
                <w:numId w:val="26"/>
              </w:numPr>
              <w:rPr>
                <w:rFonts w:ascii="Arial" w:hAnsi="Arial" w:cs="Arial"/>
              </w:rPr>
            </w:pPr>
            <w:r>
              <w:rPr>
                <w:rFonts w:ascii="Arial" w:hAnsi="Arial" w:cs="Arial"/>
              </w:rPr>
              <w:t xml:space="preserve">The system shall refuse a direct link to a screen the user may not open with the message "You do not have access to this screen. Contact your administrator if you need it.", and an action without the function with the message "You are not permitted to perform this action"; each refusal is recorded with the user and the time.</w:t>
            </w:r>
          </w:p>
          <w:p>
            <w:pPr>
              <w:pStyle w:val="ListParagraph"/>
              <w:numPr>
                <w:ilvl w:val="0"/>
                <w:numId w:val="26"/>
              </w:numPr>
              <w:rPr>
                <w:rFonts w:ascii="Arial" w:hAnsi="Arial" w:cs="Arial"/>
              </w:rPr>
            </w:pPr>
            <w:r>
              <w:rPr>
                <w:rFonts w:ascii="Arial" w:hAnsi="Arial" w:cs="Arial"/>
              </w:rPr>
              <w:t xml:space="preserve">The system shall apply the user's data scope to every list, record, dashboard, report and export, not only to the screen.</w:t>
            </w:r>
          </w:p>
          <w:p>
            <w:pPr>
              <w:pStyle w:val="ListParagraph"/>
              <w:numPr>
                <w:ilvl w:val="0"/>
                <w:numId w:val="26"/>
              </w:numPr>
              <w:rPr>
                <w:rFonts w:ascii="Arial" w:hAnsi="Arial" w:cs="Arial"/>
              </w:rPr>
            </w:pPr>
            <w:r>
              <w:rPr>
                <w:rFonts w:ascii="Arial" w:hAnsi="Arial" w:cs="Arial"/>
              </w:rPr>
              <w:t xml:space="preserve">The system shall limit the LAMD profile to the LAMD uploads and the validation results; it shall never hold a booking, placement, issuance, letter or client-communication function (BRRN.024).</w:t>
            </w:r>
          </w:p>
          <w:p>
            <w:pPr>
              <w:pStyle w:val="ListParagraph"/>
              <w:numPr>
                <w:ilvl w:val="0"/>
                <w:numId w:val="26"/>
              </w:numPr>
              <w:rPr>
                <w:rFonts w:ascii="Arial" w:hAnsi="Arial" w:cs="Arial"/>
              </w:rPr>
            </w:pPr>
            <w:r>
              <w:rPr>
                <w:rFonts w:ascii="Arial" w:hAnsi="Arial" w:cs="Arial"/>
              </w:rPr>
              <w:t xml:space="preserve">The system shall show the renewal lists to the LAMD and Contact Center users without the premium and commission columns.</w:t>
            </w:r>
          </w:p>
          <w:p>
            <w:pPr>
              <w:pStyle w:val="ListParagraph"/>
              <w:numPr>
                <w:ilvl w:val="0"/>
                <w:numId w:val="26"/>
              </w:numPr>
              <w:rPr>
                <w:rFonts w:ascii="Arial" w:hAnsi="Arial" w:cs="Arial"/>
              </w:rPr>
            </w:pPr>
            <w:r>
              <w:rPr>
                <w:rFonts w:ascii="Arial" w:hAnsi="Arial" w:cs="Arial"/>
              </w:rPr>
              <w:t xml:space="preserve">The system shall lock an account after three (3) consecutive failed sign-in attempts and give one message for a wrong password, a locked and a deactivated account: "Invalid user name or password".</w:t>
            </w:r>
          </w:p>
          <w:p>
            <w:pPr>
              <w:keepNext/>
              <w:rPr>
                <w:rFonts w:ascii="Arial" w:hAnsi="Arial" w:cs="Arial"/>
              </w:rPr>
            </w:pPr>
            <w:r>
              <w:rPr>
                <w:rFonts w:ascii="Arial" w:hAnsi="Arial" w:cs="Arial"/>
                <w:b/>
                <w:bCs/>
                <w:i/>
              </w:rPr>
              <w:t xml:space="preserve">Acceptance criteria</w:t>
            </w:r>
          </w:p>
          <w:p>
            <w:pPr>
              <w:pStyle w:val="ListParagraph"/>
              <w:numPr>
                <w:ilvl w:val="0"/>
                <w:numId w:val="151"/>
              </w:numPr>
              <w:rPr>
                <w:rFonts w:ascii="Arial" w:hAnsi="Arial" w:cs="Arial"/>
              </w:rPr>
            </w:pPr>
            <w:r>
              <w:rPr>
                <w:rFonts w:ascii="Arial" w:hAnsi="Arial" w:cs="Arial"/>
              </w:rPr>
              <w:t xml:space="preserve">A Marketing Account Officer sees My Dispositions and the renewal accounts assigned to him, and does not see the Processing Worklist or Renewal Setup.</w:t>
            </w:r>
          </w:p>
          <w:p>
            <w:pPr>
              <w:pStyle w:val="ListParagraph"/>
              <w:numPr>
                <w:ilvl w:val="0"/>
                <w:numId w:val="151"/>
              </w:numPr>
              <w:rPr>
                <w:rFonts w:ascii="Arial" w:hAnsi="Arial" w:cs="Arial"/>
              </w:rPr>
            </w:pPr>
            <w:r>
              <w:rPr>
                <w:rFonts w:ascii="Arial" w:hAnsi="Arial" w:cs="Arial"/>
              </w:rPr>
              <w:t xml:space="preserve">A Marketing Team Lead does not see the renewal accounts of another Marketing Unit, in the lists, the dashboard or an export.</w:t>
            </w:r>
          </w:p>
          <w:p>
            <w:pPr>
              <w:pStyle w:val="ListParagraph"/>
              <w:numPr>
                <w:ilvl w:val="0"/>
                <w:numId w:val="151"/>
              </w:numPr>
              <w:rPr>
                <w:rFonts w:ascii="Arial" w:hAnsi="Arial" w:cs="Arial"/>
              </w:rPr>
            </w:pPr>
            <w:r>
              <w:rPr>
                <w:rFonts w:ascii="Arial" w:hAnsi="Arial" w:cs="Arial"/>
              </w:rPr>
              <w:t xml:space="preserve">A Unit Head sees the renewal accounts of the users of his reporting hierarchy and can open them.</w:t>
            </w:r>
          </w:p>
          <w:p>
            <w:pPr>
              <w:pStyle w:val="ListParagraph"/>
              <w:numPr>
                <w:ilvl w:val="0"/>
                <w:numId w:val="151"/>
              </w:numPr>
              <w:rPr>
                <w:rFonts w:ascii="Arial" w:hAnsi="Arial" w:cs="Arial"/>
              </w:rPr>
            </w:pPr>
            <w:r>
              <w:rPr>
                <w:rFonts w:ascii="Arial" w:hAnsi="Arial" w:cs="Arial"/>
              </w:rPr>
              <w:t xml:space="preserve">A LAMD user can upload a LAMD report and view the matching results, and cannot generate or send a Renewal Advice.</w:t>
            </w:r>
          </w:p>
          <w:p w14:paraId="60E742B0" w14:textId="77777777" w:rsidR="006F057E" w:rsidRPr="003F65BA" w:rsidRDefault="006F057E" w:rsidP="003F65BA">
            <w:pPr>
              <w:rPr>
                <w:rFonts w:ascii="Arial" w:hAnsi="Arial" w:cs="Arial"/>
                <w:lang w:val="en-US"/>
              </w:rPr>
            </w:pPr>
            <w:r w:rsidRPr="003F65BA">
              <w:rPr>
                <w:rFonts w:ascii="Arial" w:hAnsi="Arial" w:cs="Arial"/>
                <w:lang w:val="en-US"/>
              </w:rPr>
              <w:t> </w:t>
            </w:r>
          </w:p>
          <w:p w14:paraId="22F63D98" w14:textId="2C0B0D34" w:rsidR="006F057E" w:rsidRPr="003F65BA" w:rsidRDefault="00917415" w:rsidP="003F65BA">
            <w:pPr>
              <w:rPr>
                <w:rFonts w:ascii="Arial" w:hAnsi="Arial" w:cs="Arial"/>
                <w:lang w:val="en-US"/>
              </w:rPr>
            </w:pPr>
            <w:r>
              <w:rPr>
                <w:rFonts w:ascii="Arial" w:hAnsi="Arial" w:cs="Arial"/>
                <w:b/>
                <w:bCs/>
              </w:rPr>
              <w:t>FRRN</w:t>
            </w:r>
            <w:r w:rsidR="006F057E" w:rsidRPr="003F65BA">
              <w:rPr>
                <w:rFonts w:ascii="Arial" w:hAnsi="Arial" w:cs="Arial"/>
                <w:b/>
                <w:bCs/>
              </w:rPr>
              <w:t>.001.03 Inactivity Warning</w:t>
            </w:r>
            <w:r w:rsidR="006F057E" w:rsidRPr="003F65BA">
              <w:rPr>
                <w:rFonts w:ascii="Arial" w:hAnsi="Arial" w:cs="Arial"/>
                <w:lang w:val="en-US"/>
              </w:rPr>
              <w:t> </w:t>
            </w:r>
          </w:p>
          <w:p w14:paraId="5BA5BA06" w14:textId="77777777" w:rsidR="006F057E" w:rsidRPr="003F65BA" w:rsidRDefault="006F057E" w:rsidP="003C11B5">
            <w:pPr>
              <w:numPr>
                <w:ilvl w:val="0"/>
                <w:numId w:val="27"/>
              </w:numPr>
              <w:rPr>
                <w:rFonts w:ascii="Arial" w:hAnsi="Arial" w:cs="Arial"/>
                <w:lang w:val="en-US"/>
              </w:rPr>
            </w:pPr>
            <w:r w:rsidRPr="003F65BA">
              <w:rPr>
                <w:rFonts w:ascii="Arial" w:hAnsi="Arial" w:cs="Arial"/>
              </w:rPr>
              <w:t>The system shall monitor user activity and display an inactivity warning after 15 minutes of no interaction.</w:t>
            </w:r>
            <w:r w:rsidRPr="003F65BA">
              <w:rPr>
                <w:rFonts w:ascii="Arial" w:hAnsi="Arial" w:cs="Arial"/>
                <w:lang w:val="en-US"/>
              </w:rPr>
              <w:t> </w:t>
            </w:r>
          </w:p>
          <w:p w14:paraId="7FDE4ECB" w14:textId="77777777" w:rsidR="006F057E" w:rsidRDefault="006F057E" w:rsidP="003C11B5">
            <w:pPr>
              <w:numPr>
                <w:ilvl w:val="0"/>
                <w:numId w:val="27"/>
              </w:numPr>
              <w:rPr>
                <w:rFonts w:ascii="Arial" w:hAnsi="Arial" w:cs="Arial"/>
                <w:lang w:val="en-US"/>
              </w:rPr>
            </w:pPr>
            <w:r w:rsidRPr="003F65BA">
              <w:rPr>
                <w:rFonts w:ascii="Arial" w:hAnsi="Arial" w:cs="Arial"/>
              </w:rPr>
              <w:t>The warning shall prompt the user to either stay logged in or log out.</w:t>
            </w:r>
            <w:r w:rsidRPr="003F65BA">
              <w:rPr>
                <w:rFonts w:ascii="Arial" w:hAnsi="Arial" w:cs="Arial"/>
                <w:lang w:val="en-US"/>
              </w:rPr>
              <w:t> </w:t>
            </w:r>
          </w:p>
          <w:p w14:paraId="2AD32148" w14:textId="1C63B96F" w:rsidR="006F057E" w:rsidRPr="00DC64DE" w:rsidRDefault="006F057E" w:rsidP="003C11B5">
            <w:pPr>
              <w:pStyle w:val="ListParagraph"/>
              <w:numPr>
                <w:ilvl w:val="1"/>
                <w:numId w:val="27"/>
              </w:numPr>
              <w:rPr>
                <w:rFonts w:ascii="Arial" w:hAnsi="Arial" w:cs="Arial"/>
                <w:lang w:val="en-US"/>
              </w:rPr>
            </w:pPr>
            <w:r>
              <w:rPr>
                <w:rFonts w:ascii="Arial" w:hAnsi="Arial" w:cs="Arial"/>
                <w:b/>
                <w:bCs/>
              </w:rPr>
              <w:t>Message</w:t>
            </w:r>
            <w:r w:rsidRPr="007A6DF6">
              <w:rPr>
                <w:rFonts w:ascii="Arial" w:hAnsi="Arial" w:cs="Arial"/>
                <w:b/>
                <w:bCs/>
              </w:rPr>
              <w:t> </w:t>
            </w:r>
            <w:r>
              <w:rPr>
                <w:rFonts w:ascii="Arial" w:hAnsi="Arial" w:cs="Arial"/>
              </w:rPr>
              <w:t>–</w:t>
            </w:r>
            <w:r w:rsidRPr="007A6DF6">
              <w:rPr>
                <w:rFonts w:ascii="Arial" w:hAnsi="Arial" w:cs="Arial"/>
              </w:rPr>
              <w:t xml:space="preserve"> </w:t>
            </w:r>
            <w:r>
              <w:rPr>
                <w:rFonts w:ascii="Arial" w:hAnsi="Arial" w:cs="Arial"/>
              </w:rPr>
              <w:t>“</w:t>
            </w:r>
            <w:r w:rsidRPr="00DC64DE">
              <w:rPr>
                <w:rFonts w:ascii="Arial" w:hAnsi="Arial" w:cs="Arial"/>
              </w:rPr>
              <w:t>You have been inactive for 15 minutes. For your security, your session is about to expire. Would you like to stay logged in or log out?</w:t>
            </w:r>
            <w:r>
              <w:rPr>
                <w:rFonts w:ascii="Arial" w:hAnsi="Arial" w:cs="Arial"/>
              </w:rPr>
              <w:t>”</w:t>
            </w:r>
          </w:p>
          <w:p w14:paraId="4D8037DF" w14:textId="77777777" w:rsidR="006F057E" w:rsidRPr="00A70FDD" w:rsidRDefault="006F057E" w:rsidP="003C11B5">
            <w:pPr>
              <w:pStyle w:val="ListParagraph"/>
              <w:numPr>
                <w:ilvl w:val="0"/>
                <w:numId w:val="27"/>
              </w:numPr>
              <w:rPr>
                <w:rFonts w:ascii="Arial" w:hAnsi="Arial" w:cs="Arial"/>
                <w:lang w:val="en-US"/>
              </w:rPr>
            </w:pPr>
            <w:r w:rsidRPr="00A70FDD">
              <w:rPr>
                <w:rFonts w:ascii="Arial" w:hAnsi="Arial" w:cs="Arial"/>
                <w:lang w:val="en-US"/>
              </w:rPr>
              <w:t xml:space="preserve">The warning dialog shall display two buttons: </w:t>
            </w:r>
          </w:p>
          <w:p w14:paraId="4AEC470B" w14:textId="77777777" w:rsidR="006F057E" w:rsidRPr="00A70FDD" w:rsidRDefault="006F057E" w:rsidP="003C11B5">
            <w:pPr>
              <w:pStyle w:val="ListParagraph"/>
              <w:numPr>
                <w:ilvl w:val="1"/>
                <w:numId w:val="27"/>
              </w:numPr>
              <w:rPr>
                <w:rFonts w:ascii="Arial" w:hAnsi="Arial" w:cs="Arial"/>
                <w:lang w:val="en-US"/>
              </w:rPr>
            </w:pPr>
            <w:r w:rsidRPr="00A70FDD">
              <w:rPr>
                <w:rFonts w:ascii="Arial" w:hAnsi="Arial" w:cs="Arial"/>
                <w:lang w:val="en-US"/>
              </w:rPr>
              <w:t>“Stay Logged In” – keeps the current session active and resets the inactivity timer.</w:t>
            </w:r>
          </w:p>
          <w:p w14:paraId="44C7D8CD" w14:textId="6939996E" w:rsidR="006F057E" w:rsidRPr="00B05EC7" w:rsidRDefault="006F057E" w:rsidP="003C11B5">
            <w:pPr>
              <w:pStyle w:val="ListParagraph"/>
              <w:numPr>
                <w:ilvl w:val="1"/>
                <w:numId w:val="27"/>
              </w:numPr>
              <w:rPr>
                <w:rFonts w:ascii="Arial" w:hAnsi="Arial" w:cs="Arial"/>
                <w:lang w:val="en-US"/>
              </w:rPr>
            </w:pPr>
            <w:r w:rsidRPr="00A70FDD">
              <w:rPr>
                <w:rFonts w:ascii="Arial" w:hAnsi="Arial" w:cs="Arial"/>
                <w:lang w:val="en-US"/>
              </w:rPr>
              <w:t>“Log Out” – terminates the session and securely logs the user out of the system.</w:t>
            </w:r>
          </w:p>
          <w:p>
            <w:pPr>
              <w:pStyle w:val="ListParagraph"/>
              <w:numPr>
                <w:ilvl w:val="0"/>
                <w:numId w:val="27"/>
              </w:numPr>
              <w:rPr>
                <w:rFonts w:ascii="Arial" w:hAnsi="Arial" w:cs="Arial"/>
              </w:rPr>
            </w:pPr>
            <w:r>
              <w:rPr>
                <w:rFonts w:ascii="Arial" w:hAnsi="Arial" w:cs="Arial"/>
              </w:rPr>
              <w:t xml:space="preserve">The system shall count the inactivity across all the tabs of the user.</w:t>
            </w:r>
          </w:p>
          <w:p>
            <w:pPr>
              <w:pStyle w:val="ListParagraph"/>
              <w:numPr>
                <w:ilvl w:val="0"/>
                <w:numId w:val="27"/>
              </w:numPr>
              <w:rPr>
                <w:rFonts w:ascii="Arial" w:hAnsi="Arial" w:cs="Arial"/>
              </w:rPr>
            </w:pPr>
            <w:r>
              <w:rPr>
                <w:rFonts w:ascii="Arial" w:hAnsi="Arial" w:cs="Arial"/>
              </w:rPr>
              <w:t xml:space="preserve">The inactivity time (15 minutes as delivered) shall be a parameter maintained by the System Administrator.</w:t>
            </w:r>
          </w:p>
          <w:p>
            <w:pPr>
              <w:keepNext/>
              <w:rPr>
                <w:rFonts w:ascii="Arial" w:hAnsi="Arial" w:cs="Arial"/>
              </w:rPr>
            </w:pPr>
            <w:r>
              <w:rPr>
                <w:rFonts w:ascii="Arial" w:hAnsi="Arial" w:cs="Arial"/>
                <w:b/>
                <w:bCs/>
                <w:i/>
              </w:rPr>
              <w:t xml:space="preserve">Acceptance criteria</w:t>
            </w:r>
          </w:p>
          <w:p>
            <w:pPr>
              <w:pStyle w:val="ListParagraph"/>
              <w:numPr>
                <w:ilvl w:val="0"/>
                <w:numId w:val="152"/>
              </w:numPr>
              <w:rPr>
                <w:rFonts w:ascii="Arial" w:hAnsi="Arial" w:cs="Arial"/>
              </w:rPr>
            </w:pPr>
            <w:r>
              <w:rPr>
                <w:rFonts w:ascii="Arial" w:hAnsi="Arial" w:cs="Arial"/>
              </w:rPr>
              <w:t xml:space="preserve">After 15 minutes without activity the warning appears with the message of this item and the buttons "Stay Logged In" and "Log Out".</w:t>
            </w:r>
          </w:p>
          <w:p>
            <w:pPr>
              <w:pStyle w:val="ListParagraph"/>
              <w:numPr>
                <w:ilvl w:val="0"/>
                <w:numId w:val="152"/>
              </w:numPr>
              <w:rPr>
                <w:rFonts w:ascii="Arial" w:hAnsi="Arial" w:cs="Arial"/>
              </w:rPr>
            </w:pPr>
            <w:r>
              <w:rPr>
                <w:rFonts w:ascii="Arial" w:hAnsi="Arial" w:cs="Arial"/>
              </w:rPr>
              <w:t xml:space="preserve">Stay Logged In closes the warning and restarts the inactivity timer; Log Out ends the session and opens the Login page.</w:t>
            </w:r>
          </w:p>
          <w:p w14:paraId="0E81C10D" w14:textId="77777777" w:rsidR="006F057E" w:rsidRPr="003F65BA" w:rsidRDefault="006F057E" w:rsidP="003F65BA">
            <w:pPr>
              <w:rPr>
                <w:rFonts w:ascii="Arial" w:hAnsi="Arial" w:cs="Arial"/>
                <w:lang w:val="en-US"/>
              </w:rPr>
            </w:pPr>
            <w:r w:rsidRPr="003F65BA">
              <w:rPr>
                <w:rFonts w:ascii="Arial" w:hAnsi="Arial" w:cs="Arial"/>
                <w:lang w:val="en-US"/>
              </w:rPr>
              <w:t> </w:t>
            </w:r>
          </w:p>
          <w:p w14:paraId="22D7DA94" w14:textId="6D6438DC" w:rsidR="006F057E" w:rsidRPr="003F65BA" w:rsidRDefault="00917415" w:rsidP="003F65BA">
            <w:pPr>
              <w:rPr>
                <w:rFonts w:ascii="Arial" w:hAnsi="Arial" w:cs="Arial"/>
                <w:lang w:val="en-US"/>
              </w:rPr>
            </w:pPr>
            <w:r>
              <w:rPr>
                <w:rFonts w:ascii="Arial" w:hAnsi="Arial" w:cs="Arial"/>
                <w:b/>
                <w:bCs/>
              </w:rPr>
              <w:t>FRRN</w:t>
            </w:r>
            <w:r w:rsidR="006F057E" w:rsidRPr="003F65BA">
              <w:rPr>
                <w:rFonts w:ascii="Arial" w:hAnsi="Arial" w:cs="Arial"/>
                <w:b/>
                <w:bCs/>
              </w:rPr>
              <w:t>.001.04 Session Timeout Warning</w:t>
            </w:r>
            <w:r w:rsidR="006F057E" w:rsidRPr="003F65BA">
              <w:rPr>
                <w:rFonts w:ascii="Arial" w:hAnsi="Arial" w:cs="Arial"/>
                <w:lang w:val="en-US"/>
              </w:rPr>
              <w:t> </w:t>
            </w:r>
          </w:p>
          <w:p w14:paraId="4DE924D9" w14:textId="3DA04A64" w:rsidR="006F057E" w:rsidRPr="003F65BA" w:rsidRDefault="006F057E" w:rsidP="003C11B5">
            <w:pPr>
              <w:numPr>
                <w:ilvl w:val="0"/>
                <w:numId w:val="28"/>
              </w:numPr>
              <w:rPr>
                <w:rFonts w:ascii="Arial" w:hAnsi="Arial" w:cs="Arial"/>
                <w:lang w:val="en-US"/>
              </w:rPr>
            </w:pPr>
            <w:r w:rsidRPr="003F65BA">
              <w:rPr>
                <w:rFonts w:ascii="Arial" w:hAnsi="Arial" w:cs="Arial"/>
              </w:rPr>
              <w:t>The system shall notify the user 30 minutes after inactivity that the session automatically end</w:t>
            </w:r>
            <w:r>
              <w:rPr>
                <w:rFonts w:ascii="Arial" w:hAnsi="Arial" w:cs="Arial"/>
              </w:rPr>
              <w:t>ed</w:t>
            </w:r>
            <w:r w:rsidRPr="003F65BA">
              <w:rPr>
                <w:rFonts w:ascii="Arial" w:hAnsi="Arial" w:cs="Arial"/>
              </w:rPr>
              <w:t xml:space="preserve"> due to timeout.</w:t>
            </w:r>
            <w:r w:rsidRPr="003F65BA">
              <w:rPr>
                <w:rFonts w:ascii="Arial" w:hAnsi="Arial" w:cs="Arial"/>
                <w:lang w:val="en-US"/>
              </w:rPr>
              <w:t> </w:t>
            </w:r>
          </w:p>
          <w:p w14:paraId="5CA61ABB" w14:textId="77777777" w:rsidR="006F057E" w:rsidRPr="00A66046" w:rsidRDefault="006F057E" w:rsidP="003C11B5">
            <w:pPr>
              <w:numPr>
                <w:ilvl w:val="1"/>
                <w:numId w:val="28"/>
              </w:numPr>
              <w:rPr>
                <w:rFonts w:ascii="Arial" w:hAnsi="Arial" w:cs="Arial"/>
                <w:i/>
                <w:iCs/>
                <w:lang w:val="en-US"/>
              </w:rPr>
            </w:pPr>
            <w:r w:rsidRPr="003F65BA">
              <w:rPr>
                <w:rFonts w:ascii="Arial" w:hAnsi="Arial" w:cs="Arial"/>
              </w:rPr>
              <w:t>The warning message shall clearly state:</w:t>
            </w:r>
            <w:r w:rsidRPr="003F65BA">
              <w:rPr>
                <w:rFonts w:ascii="Arial" w:hAnsi="Arial" w:cs="Arial"/>
                <w:lang w:val="en-US"/>
              </w:rPr>
              <w:t> </w:t>
            </w:r>
            <w:r w:rsidRPr="00E10093">
              <w:rPr>
                <w:rFonts w:ascii="Arial" w:hAnsi="Arial" w:cs="Arial"/>
                <w:lang w:val="en-US"/>
              </w:rPr>
              <w:t>“</w:t>
            </w:r>
            <w:r w:rsidRPr="00E10093">
              <w:rPr>
                <w:rFonts w:ascii="Arial" w:hAnsi="Arial" w:cs="Arial"/>
              </w:rPr>
              <w:t xml:space="preserve">Your session timed out. </w:t>
            </w:r>
            <w:r w:rsidRPr="00E10093">
              <w:rPr>
                <w:rFonts w:ascii="Arial" w:hAnsi="Arial" w:cs="Arial"/>
                <w:lang w:val="en-US"/>
              </w:rPr>
              <w:t>Please log in again to continue</w:t>
            </w:r>
            <w:r w:rsidRPr="00E10093">
              <w:rPr>
                <w:rFonts w:ascii="Arial" w:hAnsi="Arial" w:cs="Arial"/>
              </w:rPr>
              <w:t>”</w:t>
            </w:r>
          </w:p>
          <w:p w14:paraId="244EB258" w14:textId="4D56CC3A" w:rsidR="006F057E" w:rsidRPr="004A4EB6" w:rsidRDefault="006F057E" w:rsidP="003C11B5">
            <w:pPr>
              <w:numPr>
                <w:ilvl w:val="0"/>
                <w:numId w:val="28"/>
              </w:numPr>
              <w:rPr>
                <w:rFonts w:ascii="Arial" w:hAnsi="Arial" w:cs="Arial"/>
                <w:lang w:val="en-US"/>
              </w:rPr>
            </w:pPr>
            <w:r w:rsidRPr="004A4EB6">
              <w:rPr>
                <w:rFonts w:ascii="Arial" w:hAnsi="Arial" w:cs="Arial"/>
                <w:lang w:val="en-US"/>
              </w:rPr>
              <w:t>The notification shall display a “Log In” button that redirects the user to the system login page.</w:t>
            </w:r>
          </w:p>
          <w:p>
            <w:pPr>
              <w:pStyle w:val="ListParagraph"/>
              <w:numPr>
                <w:ilvl w:val="0"/>
                <w:numId w:val="28"/>
              </w:numPr>
              <w:rPr>
                <w:rFonts w:ascii="Arial" w:hAnsi="Arial" w:cs="Arial"/>
              </w:rPr>
            </w:pPr>
            <w:r>
              <w:rPr>
                <w:rFonts w:ascii="Arial" w:hAnsi="Arial" w:cs="Arial"/>
              </w:rPr>
              <w:t xml:space="preserve">The system shall record the end of each session with the reason (inactivity or log-out).</w:t>
            </w:r>
          </w:p>
          <w:p>
            <w:pPr>
              <w:pStyle w:val="ListParagraph"/>
              <w:numPr>
                <w:ilvl w:val="0"/>
                <w:numId w:val="28"/>
              </w:numPr>
              <w:rPr>
                <w:rFonts w:ascii="Arial" w:hAnsi="Arial" w:cs="Arial"/>
              </w:rPr>
            </w:pPr>
            <w:r>
              <w:rPr>
                <w:rFonts w:ascii="Arial" w:hAnsi="Arial" w:cs="Arial"/>
              </w:rPr>
              <w:t xml:space="preserve">The system shall also warn the user 30 minutes before the system-triggered end of a session, so that the work can be saved (BRD 1.001.3.1, 2.001.1.3, 3.001.1.3, 4.001.1.3, 5.001.1.3; Annex AO).</w:t>
            </w:r>
          </w:p>
          <w:p>
            <w:pPr>
              <w:keepNext/>
              <w:rPr>
                <w:rFonts w:ascii="Arial" w:hAnsi="Arial" w:cs="Arial"/>
              </w:rPr>
            </w:pPr>
            <w:r>
              <w:rPr>
                <w:rFonts w:ascii="Arial" w:hAnsi="Arial" w:cs="Arial"/>
                <w:b/>
                <w:bCs/>
                <w:i/>
              </w:rPr>
              <w:t xml:space="preserve">Acceptance criteria</w:t>
            </w:r>
          </w:p>
          <w:p>
            <w:pPr>
              <w:pStyle w:val="ListParagraph"/>
              <w:numPr>
                <w:ilvl w:val="0"/>
                <w:numId w:val="153"/>
              </w:numPr>
              <w:rPr>
                <w:rFonts w:ascii="Arial" w:hAnsi="Arial" w:cs="Arial"/>
              </w:rPr>
            </w:pPr>
            <w:r>
              <w:rPr>
                <w:rFonts w:ascii="Arial" w:hAnsi="Arial" w:cs="Arial"/>
              </w:rPr>
              <w:t xml:space="preserve">After 30 minutes without activity the session ends and the message "Your session timed out. Please log in again to continue" is shown with the button Log In, which opens the Login page.</w:t>
            </w:r>
          </w:p>
          <w:p>
            <w:pPr>
              <w:pStyle w:val="ListParagraph"/>
              <w:numPr>
                <w:ilvl w:val="0"/>
                <w:numId w:val="153"/>
              </w:numPr>
              <w:rPr>
                <w:rFonts w:ascii="Arial" w:hAnsi="Arial" w:cs="Arial"/>
              </w:rPr>
            </w:pPr>
            <w:r>
              <w:rPr>
                <w:rFonts w:ascii="Arial" w:hAnsi="Arial" w:cs="Arial"/>
              </w:rPr>
              <w:t xml:space="preserve">30 minutes before the system-triggered end of the session the user sees the session-end warning.</w:t>
            </w:r>
          </w:p>
          <w:p>
            <w:pPr>
              <w:pStyle w:val="ListParagraph"/>
              <w:numPr>
                <w:ilvl w:val="0"/>
                <w:numId w:val="153"/>
              </w:numPr>
              <w:rPr>
                <w:rFonts w:ascii="Arial" w:hAnsi="Arial" w:cs="Arial"/>
              </w:rPr>
            </w:pPr>
            <w:r>
              <w:rPr>
                <w:rFonts w:ascii="Arial" w:hAnsi="Arial" w:cs="Arial"/>
              </w:rPr>
              <w:t xml:space="preserve">The session log shows the end of the session with the reason inactivity.</w:t>
            </w:r>
          </w:p>
          <w:p>
            <w:pPr>
              <w:rPr>
                <w:rFonts w:ascii="Arial" w:hAnsi="Arial" w:cs="Arial"/>
              </w:rPr>
            </w:pPr>
          </w:p>
          <w:p>
            <w:pPr>
              <w:keepNext/>
              <w:rPr>
                <w:rFonts w:ascii="Arial" w:hAnsi="Arial" w:cs="Arial"/>
              </w:rPr>
            </w:pPr>
            <w:r>
              <w:rPr>
                <w:rFonts w:ascii="Arial" w:hAnsi="Arial" w:cs="Arial"/>
                <w:b/>
                <w:bCs/>
              </w:rPr>
              <w:t xml:space="preserve">FRRN.001.05 Profiles and Renewal Functions</w:t>
            </w:r>
          </w:p>
          <w:p>
            <w:pPr>
              <w:pStyle w:val="ListParagraph"/>
              <w:numPr>
                <w:ilvl w:val="0"/>
                <w:numId w:val="295"/>
              </w:numPr>
              <w:rPr>
                <w:rFonts w:ascii="Arial" w:hAnsi="Arial" w:cs="Arial"/>
              </w:rPr>
            </w:pPr>
            <w:r>
              <w:rPr>
                <w:rFonts w:ascii="Arial" w:hAnsi="Arial" w:cs="Arial"/>
              </w:rPr>
              <w:t xml:space="preserve">Each of the 25 Renewal functions of the BRD (BRD 6.002.2.1 to 6.002.2.25) shall be a function that can be granted to any profile; the profiles of Renewal are Marketing Team Lead, Marketing Account Officer / Admin, Processing Team Lead, Processing Officer, Business Administrator, System Administrator, LAMD user and Contact Center user.</w:t>
            </w:r>
          </w:p>
          <w:p>
            <w:pPr>
              <w:pStyle w:val="ListParagraph"/>
              <w:numPr>
                <w:ilvl w:val="0"/>
                <w:numId w:val="295"/>
              </w:numPr>
              <w:rPr>
                <w:rFonts w:ascii="Arial" w:hAnsi="Arial" w:cs="Arial"/>
              </w:rPr>
            </w:pPr>
            <w:r>
              <w:rPr>
                <w:rFonts w:ascii="Arial" w:hAnsi="Arial" w:cs="Arial"/>
              </w:rPr>
              <w:t xml:space="preserve">The System Administrator shall assign functions to a profile, and the Business Administrator profiles to a user (BRD 5.004.1, 6.002), through a request approved by another user, as the User Access Maintenance FRS states.</w:t>
            </w:r>
          </w:p>
          <w:p>
            <w:pPr>
              <w:pStyle w:val="ListParagraph"/>
              <w:numPr>
                <w:ilvl w:val="0"/>
                <w:numId w:val="295"/>
              </w:numPr>
              <w:rPr>
                <w:rFonts w:ascii="Arial" w:hAnsi="Arial" w:cs="Arial"/>
              </w:rPr>
            </w:pPr>
            <w:r>
              <w:rPr>
                <w:rFonts w:ascii="Arial" w:hAnsi="Arial" w:cs="Arial"/>
              </w:rPr>
              <w:t xml:space="preserve">A user may hold several profiles; the menu and the functions are those of all his profiles.</w:t>
            </w:r>
          </w:p>
          <w:p>
            <w:pPr>
              <w:keepNext/>
              <w:rPr>
                <w:rFonts w:ascii="Arial" w:hAnsi="Arial" w:cs="Arial"/>
              </w:rPr>
            </w:pPr>
            <w:r>
              <w:rPr>
                <w:rFonts w:ascii="Arial" w:hAnsi="Arial" w:cs="Arial"/>
                <w:b/>
                <w:bCs/>
                <w:i/>
              </w:rPr>
              <w:t xml:space="preserve">Acceptance criteria</w:t>
            </w:r>
          </w:p>
          <w:p>
            <w:pPr>
              <w:pStyle w:val="ListParagraph"/>
              <w:numPr>
                <w:ilvl w:val="0"/>
                <w:numId w:val="296"/>
              </w:numPr>
              <w:rPr>
                <w:rFonts w:ascii="Arial" w:hAnsi="Arial" w:cs="Arial"/>
              </w:rPr>
            </w:pPr>
            <w:r>
              <w:rPr>
                <w:rFonts w:ascii="Arial" w:hAnsi="Arial" w:cs="Arial"/>
              </w:rPr>
              <w:t xml:space="preserve">The function "Extract accounts for renewal per insurer" is granted to the Processing Officer profile only after another user approves the request.</w:t>
            </w:r>
          </w:p>
          <w:p>
            <w:pPr>
              <w:pStyle w:val="ListParagraph"/>
              <w:numPr>
                <w:ilvl w:val="0"/>
                <w:numId w:val="296"/>
              </w:numPr>
              <w:rPr>
                <w:rFonts w:ascii="Arial" w:hAnsi="Arial" w:cs="Arial"/>
              </w:rPr>
            </w:pPr>
            <w:r>
              <w:rPr>
                <w:rFonts w:ascii="Arial" w:hAnsi="Arial" w:cs="Arial"/>
              </w:rPr>
              <w:t xml:space="preserve">A user given the Marketing Account Officer profile sees the Renewal screens of that profile at his next sign-in.</w:t>
            </w:r>
          </w:p>
        </w:tc>
      </w:tr>
      <w:tr w:rsidR="006F057E" w:rsidRPr="000F2176" w14:paraId="608E6BC0" w14:textId="77777777" w:rsidTr="3C7F3FD4">
        <w:trPr>
          <w:jc w:val="center"/>
        </w:trPr>
        <w:tc>
          <w:tcPr>
            <w:tcW w:w="1413" w:type="dxa"/>
            <w:shd w:val="clear" w:color="auto" w:fill="auto"/>
          </w:tcPr>
          <w:p w14:paraId="6A92EBC4" w14:textId="74FBE032" w:rsidR="006F057E" w:rsidRPr="005331D4" w:rsidRDefault="00917415" w:rsidP="47C871A3">
            <w:pPr>
              <w:rPr>
                <w:rFonts w:ascii="Arial" w:hAnsi="Arial" w:cs="Arial"/>
              </w:rPr>
            </w:pPr>
            <w:r>
              <w:rPr>
                <w:rFonts w:ascii="Arial" w:hAnsi="Arial" w:cs="Arial"/>
                <w:lang w:eastAsia="en-US"/>
              </w:rPr>
              <w:t>FRRN</w:t>
            </w:r>
            <w:r w:rsidR="006F057E" w:rsidRPr="6EC80736">
              <w:rPr>
                <w:rFonts w:ascii="Arial" w:hAnsi="Arial" w:cs="Arial"/>
                <w:lang w:eastAsia="en-US"/>
              </w:rPr>
              <w:t>.002</w:t>
            </w:r>
          </w:p>
        </w:tc>
        <w:tc>
          <w:tcPr>
            <w:tcW w:w="1470" w:type="dxa"/>
            <w:shd w:val="clear" w:color="auto" w:fill="auto"/>
          </w:tcPr>
          <w:p w14:paraId="216BA84E" w14:textId="017AAB37" w:rsidR="006F057E" w:rsidRPr="000F2176" w:rsidRDefault="006F057E" w:rsidP="005C4775">
            <w:pPr>
              <w:rPr>
                <w:rFonts w:ascii="Arial" w:hAnsi="Arial" w:cs="Arial"/>
              </w:rPr>
            </w:pPr>
            <w:r>
              <w:rPr>
                <w:rFonts w:ascii="Arial" w:hAnsi="Arial" w:cs="Arial"/>
              </w:rPr>
              <w:t>Renewal Landing Page</w:t>
            </w:r>
          </w:p>
        </w:tc>
        <w:tc>
          <w:tcPr>
            <w:tcW w:w="1412" w:type="dxa"/>
            <w:shd w:val="clear" w:color="auto" w:fill="auto"/>
          </w:tcPr>
          <w:p w14:paraId="3A24739B" w14:textId="7E27F9E2" w:rsidR="006F057E" w:rsidRPr="000F2176" w:rsidRDefault="006C6845" w:rsidP="005C4775">
            <w:pPr>
              <w:rPr>
                <w:rFonts w:ascii="Arial" w:hAnsi="Arial" w:cs="Arial"/>
              </w:rPr>
            </w:pPr>
            <w:r>
              <w:rPr>
                <w:rFonts w:ascii="Arial" w:hAnsi="Arial" w:cs="Arial"/>
              </w:rPr>
              <w:t xml:space="preserve">Marketing </w:t>
            </w:r>
            <w:r w:rsidR="000F4F2D">
              <w:rPr>
                <w:rFonts w:ascii="Arial" w:hAnsi="Arial" w:cs="Arial"/>
              </w:rPr>
              <w:t>Dashboard and Renewal Account Listing</w:t>
            </w:r>
          </w:p>
        </w:tc>
        <w:tc>
          <w:tcPr>
            <w:tcW w:w="6495" w:type="dxa"/>
            <w:shd w:val="clear" w:color="auto" w:fill="auto"/>
          </w:tcPr>
          <w:p w14:paraId="275FC32B" w14:textId="69F932C1" w:rsidR="00C10822" w:rsidRDefault="00917415" w:rsidP="00C10822">
            <w:pPr>
              <w:rPr>
                <w:rFonts w:ascii="Arial" w:hAnsi="Arial" w:cs="Arial"/>
                <w:b/>
                <w:bCs/>
              </w:rPr>
            </w:pPr>
            <w:r>
              <w:rPr>
                <w:rFonts w:ascii="Arial" w:hAnsi="Arial" w:cs="Arial"/>
                <w:b/>
                <w:bCs/>
              </w:rPr>
              <w:t>FRRN</w:t>
            </w:r>
            <w:r w:rsidR="00C10822" w:rsidRPr="003F65BA">
              <w:rPr>
                <w:rFonts w:ascii="Arial" w:hAnsi="Arial" w:cs="Arial"/>
                <w:b/>
                <w:bCs/>
              </w:rPr>
              <w:t>.00</w:t>
            </w:r>
            <w:r w:rsidR="00C10822">
              <w:rPr>
                <w:rFonts w:ascii="Arial" w:hAnsi="Arial" w:cs="Arial"/>
                <w:b/>
                <w:bCs/>
              </w:rPr>
              <w:t>2</w:t>
            </w:r>
            <w:r w:rsidR="00C10822" w:rsidRPr="003F65BA">
              <w:rPr>
                <w:rFonts w:ascii="Arial" w:hAnsi="Arial" w:cs="Arial"/>
                <w:b/>
                <w:bCs/>
              </w:rPr>
              <w:t>.0</w:t>
            </w:r>
            <w:r w:rsidR="00C10822">
              <w:rPr>
                <w:rFonts w:ascii="Arial" w:hAnsi="Arial" w:cs="Arial"/>
                <w:b/>
                <w:bCs/>
              </w:rPr>
              <w:t xml:space="preserve">1 Renewal Module </w:t>
            </w:r>
          </w:p>
          <w:p w14:paraId="2D594072" w14:textId="3342A106" w:rsidR="006C70FD" w:rsidRPr="006C70FD" w:rsidRDefault="00C10822" w:rsidP="006C70FD">
            <w:pPr>
              <w:rPr>
                <w:rFonts w:ascii="Arial" w:hAnsi="Arial" w:cs="Arial"/>
                <w:lang w:val="en-US"/>
              </w:rPr>
            </w:pPr>
            <w:r w:rsidRPr="00C10822">
              <w:rPr>
                <w:rFonts w:ascii="Arial" w:hAnsi="Arial" w:cs="Arial"/>
                <w:lang w:val="en-US"/>
              </w:rPr>
              <w:t>The system shall provide a dedicated Renewal Module that manages the end-to-end renewal process, including identification, classification, assignment, tracking, and processing of renewal accounts</w:t>
            </w:r>
            <w:r w:rsidR="006C70FD">
              <w:rPr>
                <w:rFonts w:ascii="Arial" w:hAnsi="Arial" w:cs="Arial"/>
                <w:lang w:val="en-US"/>
              </w:rPr>
              <w:t xml:space="preserve"> </w:t>
            </w:r>
            <w:r w:rsidR="006C70FD" w:rsidRPr="006C70FD">
              <w:rPr>
                <w:rFonts w:ascii="Arial" w:hAnsi="Arial" w:cs="Arial"/>
                <w:lang w:val="en-US"/>
              </w:rPr>
              <w:t>accessible via the main system menu</w:t>
            </w:r>
            <w:r w:rsidR="006C70FD">
              <w:rPr>
                <w:rFonts w:ascii="Arial" w:hAnsi="Arial" w:cs="Arial"/>
                <w:lang w:val="en-US"/>
              </w:rPr>
              <w:t>.</w:t>
            </w:r>
          </w:p>
          <w:p w14:paraId="510134B5" w14:textId="77777777" w:rsidR="00746684" w:rsidRPr="00746684" w:rsidRDefault="00746684" w:rsidP="003C11B5">
            <w:pPr>
              <w:pStyle w:val="ListParagraph"/>
              <w:numPr>
                <w:ilvl w:val="0"/>
                <w:numId w:val="29"/>
              </w:numPr>
              <w:rPr>
                <w:rFonts w:ascii="Arial" w:hAnsi="Arial" w:cs="Arial"/>
                <w:lang w:val="en-US"/>
              </w:rPr>
            </w:pPr>
            <w:r w:rsidRPr="00746684">
              <w:rPr>
                <w:rFonts w:ascii="Arial" w:hAnsi="Arial" w:cs="Arial"/>
                <w:lang w:val="en-US"/>
              </w:rPr>
              <w:t xml:space="preserve">The module shall display: </w:t>
            </w:r>
          </w:p>
          <w:p w14:paraId="308D668C" w14:textId="6EC40073" w:rsidR="00746684" w:rsidRPr="00746684" w:rsidRDefault="00746684" w:rsidP="003C11B5">
            <w:pPr>
              <w:pStyle w:val="ListParagraph"/>
              <w:numPr>
                <w:ilvl w:val="1"/>
                <w:numId w:val="29"/>
              </w:numPr>
              <w:rPr>
                <w:rFonts w:ascii="Arial" w:hAnsi="Arial" w:cs="Arial"/>
                <w:lang w:val="en-US"/>
              </w:rPr>
            </w:pPr>
            <w:r w:rsidRPr="00746684">
              <w:rPr>
                <w:rFonts w:ascii="Arial" w:hAnsi="Arial" w:cs="Arial"/>
                <w:lang w:val="en-US"/>
              </w:rPr>
              <w:t>Renewal account listings</w:t>
            </w:r>
            <w:r w:rsidR="00F31F7E">
              <w:rPr>
                <w:rFonts w:ascii="Arial" w:hAnsi="Arial" w:cs="Arial"/>
                <w:lang w:val="en-US"/>
              </w:rPr>
              <w:t xml:space="preserve"> (per bucket)</w:t>
            </w:r>
          </w:p>
          <w:p w14:paraId="6A8AEDA8" w14:textId="25A4E4B8" w:rsidR="00B90FFD" w:rsidRPr="00746684" w:rsidRDefault="00746684" w:rsidP="003C11B5">
            <w:pPr>
              <w:pStyle w:val="ListParagraph"/>
              <w:numPr>
                <w:ilvl w:val="1"/>
                <w:numId w:val="29"/>
              </w:numPr>
              <w:rPr>
                <w:rFonts w:ascii="Arial" w:hAnsi="Arial" w:cs="Arial"/>
              </w:rPr>
            </w:pPr>
            <w:r w:rsidRPr="00746684">
              <w:rPr>
                <w:rFonts w:ascii="Arial" w:hAnsi="Arial" w:cs="Arial"/>
                <w:lang w:val="en-US"/>
              </w:rPr>
              <w:t>Filters and search tools</w:t>
            </w:r>
          </w:p>
          <w:p w14:paraId="5E225CD5" w14:textId="61C6533E" w:rsidR="00746684" w:rsidRDefault="00746684" w:rsidP="003C11B5">
            <w:pPr>
              <w:pStyle w:val="ListParagraph"/>
              <w:numPr>
                <w:ilvl w:val="1"/>
                <w:numId w:val="29"/>
              </w:numPr>
              <w:rPr>
                <w:rFonts w:ascii="Arial" w:hAnsi="Arial" w:cs="Arial"/>
              </w:rPr>
            </w:pPr>
            <w:r>
              <w:rPr>
                <w:rFonts w:ascii="Arial" w:hAnsi="Arial" w:cs="Arial"/>
              </w:rPr>
              <w:t>Report extraction</w:t>
            </w:r>
          </w:p>
          <w:p w14:paraId="134A3212" w14:textId="5B7395F9" w:rsidR="009C2EEB" w:rsidRDefault="009C2EEB" w:rsidP="003C11B5">
            <w:pPr>
              <w:pStyle w:val="ListParagraph"/>
              <w:numPr>
                <w:ilvl w:val="1"/>
                <w:numId w:val="29"/>
              </w:numPr>
              <w:rPr>
                <w:rFonts w:ascii="Arial" w:hAnsi="Arial" w:cs="Arial"/>
              </w:rPr>
            </w:pPr>
            <w:r>
              <w:rPr>
                <w:rFonts w:ascii="Arial" w:hAnsi="Arial" w:cs="Arial"/>
              </w:rPr>
              <w:t>Document upload facility</w:t>
            </w:r>
          </w:p>
          <w:p w14:paraId="575B80C5" w14:textId="4AF3B554" w:rsidR="009C2EEB" w:rsidRDefault="009C2EEB" w:rsidP="003C11B5">
            <w:pPr>
              <w:pStyle w:val="ListParagraph"/>
              <w:numPr>
                <w:ilvl w:val="2"/>
                <w:numId w:val="29"/>
              </w:numPr>
              <w:rPr>
                <w:rFonts w:ascii="Arial" w:hAnsi="Arial" w:cs="Arial"/>
              </w:rPr>
            </w:pPr>
            <w:r>
              <w:rPr>
                <w:rFonts w:ascii="Arial" w:hAnsi="Arial" w:cs="Arial"/>
              </w:rPr>
              <w:lastRenderedPageBreak/>
              <w:t>LAMD Report</w:t>
            </w:r>
            <w:r w:rsidR="00496600">
              <w:rPr>
                <w:rFonts w:ascii="Arial" w:hAnsi="Arial" w:cs="Arial"/>
              </w:rPr>
              <w:t>s</w:t>
            </w:r>
          </w:p>
          <w:p w14:paraId="6465989F" w14:textId="3F94B450" w:rsidR="009C2EEB" w:rsidRDefault="00E946C1" w:rsidP="003C11B5">
            <w:pPr>
              <w:pStyle w:val="ListParagraph"/>
              <w:numPr>
                <w:ilvl w:val="2"/>
                <w:numId w:val="29"/>
              </w:numPr>
              <w:rPr>
                <w:rFonts w:ascii="Arial" w:hAnsi="Arial" w:cs="Arial"/>
              </w:rPr>
            </w:pPr>
            <w:r>
              <w:rPr>
                <w:rFonts w:ascii="Arial" w:hAnsi="Arial" w:cs="Arial"/>
              </w:rPr>
              <w:t>Insurer Disposition</w:t>
            </w:r>
          </w:p>
          <w:p w14:paraId="235C6491" w14:textId="6D540D5D" w:rsidR="00E946C1" w:rsidRDefault="00E946C1" w:rsidP="003C11B5">
            <w:pPr>
              <w:pStyle w:val="ListParagraph"/>
              <w:numPr>
                <w:ilvl w:val="2"/>
                <w:numId w:val="29"/>
              </w:numPr>
              <w:rPr>
                <w:rFonts w:ascii="Arial" w:hAnsi="Arial" w:cs="Arial"/>
              </w:rPr>
            </w:pPr>
            <w:r>
              <w:rPr>
                <w:rFonts w:ascii="Arial" w:hAnsi="Arial" w:cs="Arial"/>
              </w:rPr>
              <w:t>Account U</w:t>
            </w:r>
            <w:r w:rsidR="00932DB0">
              <w:rPr>
                <w:rFonts w:ascii="Arial" w:hAnsi="Arial" w:cs="Arial"/>
              </w:rPr>
              <w:t>pdate</w:t>
            </w:r>
          </w:p>
          <w:p w14:paraId="0912DA6C" w14:textId="33CF7354" w:rsidR="00932DB0" w:rsidRDefault="00932DB0" w:rsidP="003C11B5">
            <w:pPr>
              <w:pStyle w:val="ListParagraph"/>
              <w:numPr>
                <w:ilvl w:val="2"/>
                <w:numId w:val="29"/>
              </w:numPr>
              <w:rPr>
                <w:rFonts w:ascii="Arial" w:hAnsi="Arial" w:cs="Arial"/>
              </w:rPr>
            </w:pPr>
            <w:r>
              <w:rPr>
                <w:rFonts w:ascii="Arial" w:hAnsi="Arial" w:cs="Arial"/>
              </w:rPr>
              <w:t>Insurer Placement Report</w:t>
            </w:r>
          </w:p>
          <w:p w14:paraId="4551373A" w14:textId="683880FE" w:rsidR="00236C3E" w:rsidRDefault="00236C3E" w:rsidP="003C11B5">
            <w:pPr>
              <w:pStyle w:val="ListParagraph"/>
              <w:numPr>
                <w:ilvl w:val="2"/>
                <w:numId w:val="29"/>
              </w:numPr>
              <w:rPr>
                <w:rFonts w:ascii="Arial" w:hAnsi="Arial" w:cs="Arial"/>
              </w:rPr>
            </w:pPr>
            <w:r>
              <w:rPr>
                <w:rFonts w:ascii="Arial" w:hAnsi="Arial" w:cs="Arial"/>
              </w:rPr>
              <w:t>Hold Cover Response</w:t>
            </w:r>
          </w:p>
          <w:p>
            <w:pPr>
              <w:pStyle w:val="ListParagraph"/>
              <w:numPr>
                <w:ilvl w:val="0"/>
                <w:numId w:val="29"/>
              </w:numPr>
              <w:rPr>
                <w:rFonts w:ascii="Arial" w:hAnsi="Arial" w:cs="Arial"/>
              </w:rPr>
            </w:pPr>
            <w:r>
              <w:rPr>
                <w:rFonts w:ascii="Arial" w:hAnsi="Arial" w:cs="Arial"/>
              </w:rPr>
              <w:t xml:space="preserve">The Renewal Module shall hold, by persona, the screens Renewal Home, RMEL (Expiry List), My Dispositions, TL Review, Transfers, Processing Worklist, Insurer Batches, Letters, Follow-ups, LAMD Reports, Renewal Reports and Renewal Setup; each screen is shown only to the profiles that hold its function (Annex AA, menu by persona).</w:t>
            </w:r>
          </w:p>
          <w:p>
            <w:pPr>
              <w:pStyle w:val="ListParagraph"/>
              <w:numPr>
                <w:ilvl w:val="0"/>
                <w:numId w:val="29"/>
              </w:numPr>
              <w:rPr>
                <w:rFonts w:ascii="Arial" w:hAnsi="Arial" w:cs="Arial"/>
              </w:rPr>
            </w:pPr>
            <w:r>
              <w:rPr>
                <w:rFonts w:ascii="Arial" w:hAnsi="Arial" w:cs="Arial"/>
              </w:rPr>
              <w:t xml:space="preserve">Each upload of the module shall offer the download of its template, a check of every row with its message, and the processing of the valid rows; a file that was already uploaded shall be refused.</w:t>
            </w:r>
          </w:p>
          <w:p>
            <w:pPr>
              <w:pStyle w:val="ListParagraph"/>
              <w:numPr>
                <w:ilvl w:val="0"/>
                <w:numId w:val="29"/>
              </w:numPr>
              <w:rPr>
                <w:rFonts w:ascii="Arial" w:hAnsi="Arial" w:cs="Arial"/>
              </w:rPr>
            </w:pPr>
            <w:r>
              <w:rPr>
                <w:rFonts w:ascii="Arial" w:hAnsi="Arial" w:cs="Arial"/>
              </w:rPr>
              <w:t xml:space="preserve">Each upload shall be recorded with the file, the user, the time and the counts of rows read, applied and refused.</w:t>
            </w:r>
          </w:p>
          <w:p>
            <w:pPr>
              <w:keepNext/>
              <w:rPr>
                <w:rFonts w:ascii="Arial" w:hAnsi="Arial" w:cs="Arial"/>
              </w:rPr>
            </w:pPr>
            <w:r>
              <w:rPr>
                <w:rFonts w:ascii="Arial" w:hAnsi="Arial" w:cs="Arial"/>
                <w:b/>
                <w:bCs/>
                <w:i/>
              </w:rPr>
              <w:t xml:space="preserve">Acceptance criteria</w:t>
            </w:r>
          </w:p>
          <w:p>
            <w:pPr>
              <w:pStyle w:val="ListParagraph"/>
              <w:numPr>
                <w:ilvl w:val="0"/>
                <w:numId w:val="154"/>
              </w:numPr>
              <w:rPr>
                <w:rFonts w:ascii="Arial" w:hAnsi="Arial" w:cs="Arial"/>
              </w:rPr>
            </w:pPr>
            <w:r>
              <w:rPr>
                <w:rFonts w:ascii="Arial" w:hAnsi="Arial" w:cs="Arial"/>
              </w:rPr>
              <w:t xml:space="preserve">A Processing Team Lead sees the Processing Worklist, the Insurer Batches and the uploads of Processing; a Marketing Account Officer does not see Renewal Setup.</w:t>
            </w:r>
          </w:p>
          <w:p>
            <w:pPr>
              <w:pStyle w:val="ListParagraph"/>
              <w:numPr>
                <w:ilvl w:val="0"/>
                <w:numId w:val="154"/>
              </w:numPr>
              <w:rPr>
                <w:rFonts w:ascii="Arial" w:hAnsi="Arial" w:cs="Arial"/>
              </w:rPr>
            </w:pPr>
            <w:r>
              <w:rPr>
                <w:rFonts w:ascii="Arial" w:hAnsi="Arial" w:cs="Arial"/>
              </w:rPr>
              <w:t xml:space="preserve">A file uploaded a second time is refused and nothing is updated.</w:t>
            </w:r>
          </w:p>
          <w:p>
            <w:pPr>
              <w:pStyle w:val="ListParagraph"/>
              <w:numPr>
                <w:ilvl w:val="0"/>
                <w:numId w:val="154"/>
              </w:numPr>
              <w:rPr>
                <w:rFonts w:ascii="Arial" w:hAnsi="Arial" w:cs="Arial"/>
              </w:rPr>
            </w:pPr>
            <w:r>
              <w:rPr>
                <w:rFonts w:ascii="Arial" w:hAnsi="Arial" w:cs="Arial"/>
              </w:rPr>
              <w:t xml:space="preserve">The upload result lists every refused row with its message and can be downloaded.</w:t>
            </w:r>
          </w:p>
          <w:p w14:paraId="2ABB3F7C" w14:textId="77777777" w:rsidR="00B90FFD" w:rsidRDefault="00B90FFD" w:rsidP="00501F8B">
            <w:pPr>
              <w:rPr>
                <w:rFonts w:ascii="Arial" w:hAnsi="Arial" w:cs="Arial"/>
                <w:b/>
                <w:bCs/>
              </w:rPr>
            </w:pPr>
          </w:p>
          <w:p w14:paraId="7DB1FC89" w14:textId="2B111F96" w:rsidR="006F057E" w:rsidRPr="00501F8B" w:rsidRDefault="00917415" w:rsidP="00501F8B">
            <w:pPr>
              <w:rPr>
                <w:rFonts w:ascii="Arial" w:hAnsi="Arial" w:cs="Arial"/>
                <w:b/>
                <w:bCs/>
                <w:lang w:val="en-US"/>
              </w:rPr>
            </w:pPr>
            <w:r>
              <w:rPr>
                <w:rFonts w:ascii="Arial" w:hAnsi="Arial" w:cs="Arial"/>
                <w:b/>
                <w:bCs/>
              </w:rPr>
              <w:t>FRRN</w:t>
            </w:r>
            <w:r w:rsidR="006F057E" w:rsidRPr="6EC80736">
              <w:rPr>
                <w:rFonts w:ascii="Arial" w:hAnsi="Arial" w:cs="Arial"/>
                <w:b/>
                <w:bCs/>
              </w:rPr>
              <w:t>.002.0</w:t>
            </w:r>
            <w:r w:rsidR="00C10822" w:rsidRPr="6EC80736">
              <w:rPr>
                <w:rFonts w:ascii="Arial" w:hAnsi="Arial" w:cs="Arial"/>
                <w:b/>
                <w:bCs/>
              </w:rPr>
              <w:t>2</w:t>
            </w:r>
            <w:r w:rsidR="006F057E" w:rsidRPr="6EC80736">
              <w:rPr>
                <w:rFonts w:ascii="Arial" w:hAnsi="Arial" w:cs="Arial"/>
                <w:b/>
                <w:bCs/>
              </w:rPr>
              <w:t xml:space="preserve"> </w:t>
            </w:r>
            <w:r w:rsidR="006F057E" w:rsidRPr="6EC80736">
              <w:rPr>
                <w:rFonts w:ascii="Arial" w:hAnsi="Arial" w:cs="Arial"/>
                <w:b/>
                <w:bCs/>
                <w:lang w:val="en-US"/>
              </w:rPr>
              <w:t>Dashboard Visibility</w:t>
            </w:r>
          </w:p>
          <w:p w14:paraId="487FCB75" w14:textId="3CF20466" w:rsidR="006F057E" w:rsidRDefault="006F057E" w:rsidP="003C11B5">
            <w:pPr>
              <w:pStyle w:val="ListParagraph"/>
              <w:numPr>
                <w:ilvl w:val="0"/>
                <w:numId w:val="30"/>
              </w:numPr>
              <w:rPr>
                <w:rFonts w:ascii="Arial" w:hAnsi="Arial" w:cs="Arial"/>
                <w:lang w:val="en-US"/>
              </w:rPr>
            </w:pPr>
            <w:r w:rsidRPr="00501F8B">
              <w:rPr>
                <w:rFonts w:ascii="Arial" w:hAnsi="Arial" w:cs="Arial"/>
                <w:lang w:val="en-US"/>
              </w:rPr>
              <w:t>The system shall provide a Dashboard that delivers real-time visibility into renewal operations</w:t>
            </w:r>
            <w:r w:rsidR="002F0847">
              <w:rPr>
                <w:rFonts w:ascii="Arial" w:hAnsi="Arial" w:cs="Arial"/>
                <w:lang w:val="en-US"/>
              </w:rPr>
              <w:t xml:space="preserve"> </w:t>
            </w:r>
            <w:r w:rsidR="002F0847" w:rsidRPr="006728C9">
              <w:rPr>
                <w:rFonts w:ascii="Arial" w:hAnsi="Arial" w:cs="Arial"/>
                <w:b/>
                <w:bCs/>
                <w:lang w:val="en-US"/>
              </w:rPr>
              <w:t>based on role</w:t>
            </w:r>
            <w:r w:rsidR="001B6B8D">
              <w:rPr>
                <w:rFonts w:ascii="Arial" w:hAnsi="Arial" w:cs="Arial"/>
                <w:lang w:val="en-US"/>
              </w:rPr>
              <w:t>.</w:t>
            </w:r>
          </w:p>
          <w:p w14:paraId="51747608" w14:textId="77777777" w:rsidR="001B6B8D" w:rsidRPr="001B6B8D" w:rsidRDefault="001B6B8D" w:rsidP="003C11B5">
            <w:pPr>
              <w:pStyle w:val="ListParagraph"/>
              <w:numPr>
                <w:ilvl w:val="0"/>
                <w:numId w:val="30"/>
              </w:numPr>
              <w:rPr>
                <w:rFonts w:ascii="Arial" w:hAnsi="Arial" w:cs="Arial"/>
                <w:lang w:val="en-US"/>
              </w:rPr>
            </w:pPr>
            <w:r w:rsidRPr="001B6B8D">
              <w:rPr>
                <w:rFonts w:ascii="Arial" w:hAnsi="Arial" w:cs="Arial"/>
                <w:lang w:val="en-US"/>
              </w:rPr>
              <w:t>The dashboard shall provide summary KPIs, operational statistics, trend indicators, and monitoring information through dashboard cards, tables, and grids.</w:t>
            </w:r>
          </w:p>
          <w:p w14:paraId="43681C8E" w14:textId="77777777" w:rsidR="009D05A6" w:rsidRPr="009D05A6" w:rsidRDefault="009D05A6" w:rsidP="003C11B5">
            <w:pPr>
              <w:pStyle w:val="ListParagraph"/>
              <w:numPr>
                <w:ilvl w:val="0"/>
                <w:numId w:val="30"/>
              </w:numPr>
              <w:rPr>
                <w:rFonts w:ascii="Arial" w:hAnsi="Arial" w:cs="Arial"/>
                <w:lang w:val="en-US"/>
              </w:rPr>
            </w:pPr>
            <w:r w:rsidRPr="009D05A6">
              <w:rPr>
                <w:rFonts w:ascii="Arial" w:hAnsi="Arial" w:cs="Arial"/>
                <w:lang w:val="en-US"/>
              </w:rPr>
              <w:t>The dashboard shall support drill-down capabilities enabling users to view detailed transaction information from any dashboard metric, count, amount, chart, card, or table.</w:t>
            </w:r>
          </w:p>
          <w:p w14:paraId="287CB354" w14:textId="77777777" w:rsidR="001F00FF" w:rsidRPr="001F00FF" w:rsidRDefault="001F00FF" w:rsidP="003C11B5">
            <w:pPr>
              <w:pStyle w:val="ListParagraph"/>
              <w:numPr>
                <w:ilvl w:val="0"/>
                <w:numId w:val="30"/>
              </w:numPr>
              <w:rPr>
                <w:rFonts w:ascii="Arial" w:hAnsi="Arial" w:cs="Arial"/>
                <w:lang w:val="en-US"/>
              </w:rPr>
            </w:pPr>
            <w:r w:rsidRPr="001F00FF">
              <w:rPr>
                <w:rFonts w:ascii="Arial" w:hAnsi="Arial" w:cs="Arial"/>
                <w:lang w:val="en-US"/>
              </w:rPr>
              <w:t>The system shall provide dashboard filters including:</w:t>
            </w:r>
          </w:p>
          <w:p w14:paraId="52F86419" w14:textId="77777777" w:rsidR="001F00FF" w:rsidRPr="001F00FF" w:rsidRDefault="001F00FF" w:rsidP="003C11B5">
            <w:pPr>
              <w:pStyle w:val="ListParagraph"/>
              <w:numPr>
                <w:ilvl w:val="1"/>
                <w:numId w:val="30"/>
              </w:numPr>
              <w:rPr>
                <w:rFonts w:ascii="Arial" w:hAnsi="Arial" w:cs="Arial"/>
                <w:lang w:val="en-US"/>
              </w:rPr>
            </w:pPr>
            <w:r w:rsidRPr="001F00FF">
              <w:rPr>
                <w:rFonts w:ascii="Arial" w:hAnsi="Arial" w:cs="Arial"/>
                <w:lang w:val="en-US"/>
              </w:rPr>
              <w:t>Period From Date</w:t>
            </w:r>
          </w:p>
          <w:p w14:paraId="1E24F0F8" w14:textId="77777777" w:rsidR="001F00FF" w:rsidRPr="001F00FF" w:rsidRDefault="001F00FF" w:rsidP="003C11B5">
            <w:pPr>
              <w:pStyle w:val="ListParagraph"/>
              <w:numPr>
                <w:ilvl w:val="1"/>
                <w:numId w:val="30"/>
              </w:numPr>
              <w:rPr>
                <w:rFonts w:ascii="Arial" w:hAnsi="Arial" w:cs="Arial"/>
                <w:lang w:val="en-US"/>
              </w:rPr>
            </w:pPr>
            <w:r w:rsidRPr="001F00FF">
              <w:rPr>
                <w:rFonts w:ascii="Arial" w:hAnsi="Arial" w:cs="Arial"/>
                <w:lang w:val="en-US"/>
              </w:rPr>
              <w:t>Period To Date</w:t>
            </w:r>
          </w:p>
          <w:p w14:paraId="0A3D246D" w14:textId="7DBB72FC" w:rsidR="001F00FF" w:rsidRPr="001F00FF" w:rsidRDefault="001F00FF" w:rsidP="003C11B5">
            <w:pPr>
              <w:pStyle w:val="ListParagraph"/>
              <w:numPr>
                <w:ilvl w:val="1"/>
                <w:numId w:val="30"/>
              </w:numPr>
              <w:rPr>
                <w:rFonts w:ascii="Arial" w:hAnsi="Arial" w:cs="Arial"/>
                <w:lang w:val="en-US"/>
              </w:rPr>
            </w:pPr>
            <w:r>
              <w:rPr>
                <w:rFonts w:ascii="Arial" w:hAnsi="Arial" w:cs="Arial"/>
                <w:lang w:val="en-US"/>
              </w:rPr>
              <w:t>Market Segment</w:t>
            </w:r>
          </w:p>
          <w:p w14:paraId="3AEA73A2" w14:textId="77777777" w:rsidR="001F00FF" w:rsidRPr="001F00FF" w:rsidRDefault="001F00FF" w:rsidP="003C11B5">
            <w:pPr>
              <w:pStyle w:val="ListParagraph"/>
              <w:numPr>
                <w:ilvl w:val="1"/>
                <w:numId w:val="30"/>
              </w:numPr>
              <w:rPr>
                <w:rFonts w:ascii="Arial" w:hAnsi="Arial" w:cs="Arial"/>
                <w:lang w:val="en-US"/>
              </w:rPr>
            </w:pPr>
            <w:r w:rsidRPr="001F00FF">
              <w:rPr>
                <w:rFonts w:ascii="Arial" w:hAnsi="Arial" w:cs="Arial"/>
                <w:lang w:val="en-US"/>
              </w:rPr>
              <w:t>Account Officer</w:t>
            </w:r>
          </w:p>
          <w:p w14:paraId="25F38F47" w14:textId="73E8E167" w:rsidR="001B6B8D" w:rsidRDefault="001F00FF" w:rsidP="003C11B5">
            <w:pPr>
              <w:pStyle w:val="ListParagraph"/>
              <w:numPr>
                <w:ilvl w:val="0"/>
                <w:numId w:val="30"/>
              </w:numPr>
              <w:rPr>
                <w:rFonts w:ascii="Arial" w:hAnsi="Arial" w:cs="Arial"/>
                <w:lang w:val="en-US"/>
              </w:rPr>
            </w:pPr>
            <w:r w:rsidRPr="001F00FF">
              <w:rPr>
                <w:rFonts w:ascii="Arial" w:hAnsi="Arial" w:cs="Arial"/>
                <w:lang w:val="en-US"/>
              </w:rPr>
              <w:t>The dashboard shall refresh dynamically based on the selected filters.</w:t>
            </w:r>
          </w:p>
          <w:p w14:paraId="2238A8FB" w14:textId="3BBC338D" w:rsidR="00AC22EB" w:rsidRPr="00AC22EB" w:rsidRDefault="00AC22EB" w:rsidP="003C11B5">
            <w:pPr>
              <w:pStyle w:val="ListParagraph"/>
              <w:numPr>
                <w:ilvl w:val="0"/>
                <w:numId w:val="30"/>
              </w:numPr>
              <w:rPr>
                <w:rFonts w:ascii="Arial" w:hAnsi="Arial" w:cs="Arial"/>
                <w:lang w:val="en-US"/>
              </w:rPr>
            </w:pPr>
            <w:r w:rsidRPr="00AC22EB">
              <w:rPr>
                <w:rFonts w:ascii="Arial" w:hAnsi="Arial" w:cs="Arial"/>
                <w:lang w:val="en-US"/>
              </w:rPr>
              <w:t xml:space="preserve">The </w:t>
            </w:r>
            <w:r w:rsidR="006728C9">
              <w:rPr>
                <w:rFonts w:ascii="Arial" w:hAnsi="Arial" w:cs="Arial"/>
                <w:lang w:val="en-US"/>
              </w:rPr>
              <w:t xml:space="preserve">marketing </w:t>
            </w:r>
            <w:r w:rsidRPr="00AC22EB">
              <w:rPr>
                <w:rFonts w:ascii="Arial" w:hAnsi="Arial" w:cs="Arial"/>
                <w:lang w:val="en-US"/>
              </w:rPr>
              <w:t>drill-down screen shall display the following information at a minimum:</w:t>
            </w:r>
          </w:p>
          <w:p w14:paraId="72B7634C" w14:textId="77777777" w:rsidR="00AC22EB" w:rsidRPr="00AC22EB" w:rsidRDefault="00AC22EB" w:rsidP="003C11B5">
            <w:pPr>
              <w:pStyle w:val="ListParagraph"/>
              <w:numPr>
                <w:ilvl w:val="1"/>
                <w:numId w:val="30"/>
              </w:numPr>
              <w:rPr>
                <w:rFonts w:ascii="Arial" w:hAnsi="Arial" w:cs="Arial"/>
                <w:lang w:val="en-US"/>
              </w:rPr>
            </w:pPr>
            <w:r w:rsidRPr="00AC22EB">
              <w:rPr>
                <w:rFonts w:ascii="Arial" w:hAnsi="Arial" w:cs="Arial"/>
                <w:lang w:val="en-US"/>
              </w:rPr>
              <w:t>Reference Number</w:t>
            </w:r>
          </w:p>
          <w:p w14:paraId="00694AB5" w14:textId="77777777" w:rsidR="00AC22EB" w:rsidRPr="00AC22EB" w:rsidRDefault="00AC22EB" w:rsidP="003C11B5">
            <w:pPr>
              <w:pStyle w:val="ListParagraph"/>
              <w:numPr>
                <w:ilvl w:val="1"/>
                <w:numId w:val="30"/>
              </w:numPr>
              <w:rPr>
                <w:rFonts w:ascii="Arial" w:hAnsi="Arial" w:cs="Arial"/>
                <w:lang w:val="en-US"/>
              </w:rPr>
            </w:pPr>
            <w:r w:rsidRPr="00AC22EB">
              <w:rPr>
                <w:rFonts w:ascii="Arial" w:hAnsi="Arial" w:cs="Arial"/>
                <w:lang w:val="en-US"/>
              </w:rPr>
              <w:t>Invoice Number</w:t>
            </w:r>
          </w:p>
          <w:p w14:paraId="6263AB0A" w14:textId="77777777" w:rsidR="00AC22EB" w:rsidRPr="00AC22EB" w:rsidRDefault="00AC22EB" w:rsidP="003C11B5">
            <w:pPr>
              <w:pStyle w:val="ListParagraph"/>
              <w:numPr>
                <w:ilvl w:val="1"/>
                <w:numId w:val="30"/>
              </w:numPr>
              <w:rPr>
                <w:rFonts w:ascii="Arial" w:hAnsi="Arial" w:cs="Arial"/>
                <w:lang w:val="en-US"/>
              </w:rPr>
            </w:pPr>
            <w:r w:rsidRPr="00AC22EB">
              <w:rPr>
                <w:rFonts w:ascii="Arial" w:hAnsi="Arial" w:cs="Arial"/>
                <w:lang w:val="en-US"/>
              </w:rPr>
              <w:t>Expiring Invoice Number</w:t>
            </w:r>
          </w:p>
          <w:p w14:paraId="24A57BB2" w14:textId="77777777" w:rsidR="00AC22EB" w:rsidRDefault="00AC22EB" w:rsidP="003C11B5">
            <w:pPr>
              <w:pStyle w:val="ListParagraph"/>
              <w:numPr>
                <w:ilvl w:val="1"/>
                <w:numId w:val="30"/>
              </w:numPr>
              <w:rPr>
                <w:rFonts w:ascii="Arial" w:hAnsi="Arial" w:cs="Arial"/>
                <w:lang w:val="en-US"/>
              </w:rPr>
            </w:pPr>
            <w:r w:rsidRPr="00AC22EB">
              <w:rPr>
                <w:rFonts w:ascii="Arial" w:hAnsi="Arial" w:cs="Arial"/>
                <w:lang w:val="en-US"/>
              </w:rPr>
              <w:t>Assured's Name</w:t>
            </w:r>
          </w:p>
          <w:p w14:paraId="1F7A8F3D" w14:textId="4E11925C" w:rsidR="00BF345E" w:rsidRDefault="00BF345E" w:rsidP="003C11B5">
            <w:pPr>
              <w:pStyle w:val="ListParagraph"/>
              <w:numPr>
                <w:ilvl w:val="1"/>
                <w:numId w:val="30"/>
              </w:numPr>
              <w:rPr>
                <w:rFonts w:ascii="Arial" w:hAnsi="Arial" w:cs="Arial"/>
                <w:lang w:val="en-US"/>
              </w:rPr>
            </w:pPr>
            <w:r>
              <w:rPr>
                <w:rFonts w:ascii="Arial" w:hAnsi="Arial" w:cs="Arial"/>
                <w:lang w:val="en-US"/>
              </w:rPr>
              <w:t>Product Line</w:t>
            </w:r>
          </w:p>
          <w:p w14:paraId="19C83DCF" w14:textId="3D2EFEA3" w:rsidR="00BF345E" w:rsidRPr="00AC22EB" w:rsidRDefault="00BF345E" w:rsidP="003C11B5">
            <w:pPr>
              <w:pStyle w:val="ListParagraph"/>
              <w:numPr>
                <w:ilvl w:val="1"/>
                <w:numId w:val="30"/>
              </w:numPr>
              <w:rPr>
                <w:rFonts w:ascii="Arial" w:hAnsi="Arial" w:cs="Arial"/>
                <w:lang w:val="en-US"/>
              </w:rPr>
            </w:pPr>
            <w:r>
              <w:rPr>
                <w:rFonts w:ascii="Arial" w:hAnsi="Arial" w:cs="Arial"/>
                <w:lang w:val="en-US"/>
              </w:rPr>
              <w:t>Risk Code</w:t>
            </w:r>
          </w:p>
          <w:p w14:paraId="7B873473" w14:textId="77777777" w:rsidR="00AC22EB" w:rsidRPr="00AC22EB" w:rsidRDefault="00AC22EB" w:rsidP="003C11B5">
            <w:pPr>
              <w:pStyle w:val="ListParagraph"/>
              <w:numPr>
                <w:ilvl w:val="1"/>
                <w:numId w:val="30"/>
              </w:numPr>
              <w:rPr>
                <w:rFonts w:ascii="Arial" w:hAnsi="Arial" w:cs="Arial"/>
                <w:lang w:val="en-US"/>
              </w:rPr>
            </w:pPr>
            <w:r w:rsidRPr="00AC22EB">
              <w:rPr>
                <w:rFonts w:ascii="Arial" w:hAnsi="Arial" w:cs="Arial"/>
                <w:lang w:val="en-US"/>
              </w:rPr>
              <w:t>Premium</w:t>
            </w:r>
          </w:p>
          <w:p w14:paraId="723D0A49" w14:textId="368D8269" w:rsidR="003B7423" w:rsidRDefault="00AC22EB" w:rsidP="003C11B5">
            <w:pPr>
              <w:pStyle w:val="ListParagraph"/>
              <w:numPr>
                <w:ilvl w:val="1"/>
                <w:numId w:val="30"/>
              </w:numPr>
              <w:rPr>
                <w:rFonts w:ascii="Arial" w:hAnsi="Arial" w:cs="Arial"/>
                <w:lang w:val="en-US"/>
              </w:rPr>
            </w:pPr>
            <w:r w:rsidRPr="00AC22EB">
              <w:rPr>
                <w:rFonts w:ascii="Arial" w:hAnsi="Arial" w:cs="Arial"/>
                <w:lang w:val="en-US"/>
              </w:rPr>
              <w:t>Commission</w:t>
            </w:r>
          </w:p>
          <w:p w14:paraId="7CC25F7E" w14:textId="5C957807" w:rsidR="00AC22EB" w:rsidRDefault="00AD45B1" w:rsidP="003C11B5">
            <w:pPr>
              <w:pStyle w:val="ListParagraph"/>
              <w:numPr>
                <w:ilvl w:val="1"/>
                <w:numId w:val="30"/>
              </w:numPr>
              <w:rPr>
                <w:rFonts w:ascii="Arial" w:hAnsi="Arial" w:cs="Arial"/>
                <w:lang w:val="en-US"/>
              </w:rPr>
            </w:pPr>
            <w:r>
              <w:rPr>
                <w:rFonts w:ascii="Arial" w:hAnsi="Arial" w:cs="Arial"/>
                <w:lang w:val="en-US"/>
              </w:rPr>
              <w:t>Renewal Status</w:t>
            </w:r>
          </w:p>
          <w:p w14:paraId="172E9E7A" w14:textId="7EC44D32" w:rsidR="00AD45B1" w:rsidRDefault="00AD45B1" w:rsidP="003C11B5">
            <w:pPr>
              <w:pStyle w:val="ListParagraph"/>
              <w:numPr>
                <w:ilvl w:val="1"/>
                <w:numId w:val="30"/>
              </w:numPr>
              <w:rPr>
                <w:rFonts w:ascii="Arial" w:hAnsi="Arial" w:cs="Arial"/>
                <w:lang w:val="en-US"/>
              </w:rPr>
            </w:pPr>
            <w:r>
              <w:rPr>
                <w:rFonts w:ascii="Arial" w:hAnsi="Arial" w:cs="Arial"/>
                <w:lang w:val="en-US"/>
              </w:rPr>
              <w:t>Assigned User</w:t>
            </w:r>
          </w:p>
          <w:p w14:paraId="1540025D" w14:textId="198362A6" w:rsidR="009D7968" w:rsidRDefault="009D7968" w:rsidP="003C11B5">
            <w:pPr>
              <w:pStyle w:val="ListParagraph"/>
              <w:numPr>
                <w:ilvl w:val="1"/>
                <w:numId w:val="30"/>
              </w:numPr>
              <w:rPr>
                <w:rFonts w:ascii="Arial" w:hAnsi="Arial" w:cs="Arial"/>
                <w:lang w:val="en-US"/>
              </w:rPr>
            </w:pPr>
            <w:r>
              <w:rPr>
                <w:rFonts w:ascii="Arial" w:hAnsi="Arial" w:cs="Arial"/>
                <w:lang w:val="en-US"/>
              </w:rPr>
              <w:t>Insurer Disposition</w:t>
            </w:r>
          </w:p>
          <w:p w14:paraId="340AC1F7" w14:textId="54D5EA91" w:rsidR="009D7968" w:rsidRDefault="009D7968" w:rsidP="003C11B5">
            <w:pPr>
              <w:pStyle w:val="ListParagraph"/>
              <w:numPr>
                <w:ilvl w:val="1"/>
                <w:numId w:val="30"/>
              </w:numPr>
              <w:rPr>
                <w:rFonts w:ascii="Arial" w:hAnsi="Arial" w:cs="Arial"/>
                <w:lang w:val="en-US"/>
              </w:rPr>
            </w:pPr>
            <w:r>
              <w:rPr>
                <w:rFonts w:ascii="Arial" w:hAnsi="Arial" w:cs="Arial"/>
                <w:lang w:val="en-US"/>
              </w:rPr>
              <w:t>Insurer Remarks</w:t>
            </w:r>
          </w:p>
          <w:p>
            <w:pPr>
              <w:pStyle w:val="ListParagraph"/>
              <w:numPr>
                <w:ilvl w:val="0"/>
                <w:numId w:val="30"/>
              </w:numPr>
              <w:rPr>
                <w:rFonts w:ascii="Arial" w:hAnsi="Arial" w:cs="Arial"/>
              </w:rPr>
            </w:pPr>
            <w:r>
              <w:rPr>
                <w:rFonts w:ascii="Arial" w:hAnsi="Arial" w:cs="Arial"/>
              </w:rPr>
              <w:t xml:space="preserve">The dashboard shall count only the renewal accounts of the user's data scope.</w:t>
            </w:r>
          </w:p>
          <w:p>
            <w:pPr>
              <w:pStyle w:val="ListParagraph"/>
              <w:numPr>
                <w:ilvl w:val="0"/>
                <w:numId w:val="30"/>
              </w:numPr>
              <w:rPr>
                <w:rFonts w:ascii="Arial" w:hAnsi="Arial" w:cs="Arial"/>
              </w:rPr>
            </w:pPr>
            <w:r>
              <w:rPr>
                <w:rFonts w:ascii="Arial" w:hAnsi="Arial" w:cs="Arial"/>
              </w:rPr>
              <w:t xml:space="preserve">The dashboard shall show the renewal accounts expiring within 30, 60, 90 and 140 days, the work that needs attention (at risk, urgent, returned, NRNS, insurer reply overdue, letters not delivered), the renewal accounts by status and by classification, and the workload per officer: per Account Officer for the Marketing Team Lead and per Processing Officer for the Processing Team Lead, with the ageing to expiry (BRD 1.009.7, 3.010.7).</w:t>
            </w:r>
          </w:p>
          <w:p>
            <w:pPr>
              <w:pStyle w:val="ListParagraph"/>
              <w:numPr>
                <w:ilvl w:val="0"/>
                <w:numId w:val="30"/>
              </w:numPr>
              <w:rPr>
                <w:rFonts w:ascii="Arial" w:hAnsi="Arial" w:cs="Arial"/>
              </w:rPr>
            </w:pPr>
            <w:r>
              <w:rPr>
                <w:rFonts w:ascii="Arial" w:hAnsi="Arial" w:cs="Arial"/>
              </w:rPr>
              <w:t xml:space="preserve">Every figure of the dashboard shall open the list of the renewal accounts it counts, and that list can be exported.</w:t>
            </w:r>
          </w:p>
          <w:p>
            <w:pPr>
              <w:keepNext/>
              <w:rPr>
                <w:rFonts w:ascii="Arial" w:hAnsi="Arial" w:cs="Arial"/>
              </w:rPr>
            </w:pPr>
            <w:r>
              <w:rPr>
                <w:rFonts w:ascii="Arial" w:hAnsi="Arial" w:cs="Arial"/>
                <w:b/>
                <w:bCs/>
                <w:i/>
              </w:rPr>
              <w:t xml:space="preserve">Acceptance criteria</w:t>
            </w:r>
          </w:p>
          <w:p>
            <w:pPr>
              <w:pStyle w:val="ListParagraph"/>
              <w:numPr>
                <w:ilvl w:val="0"/>
                <w:numId w:val="155"/>
              </w:numPr>
              <w:rPr>
                <w:rFonts w:ascii="Arial" w:hAnsi="Arial" w:cs="Arial"/>
              </w:rPr>
            </w:pPr>
            <w:r>
              <w:rPr>
                <w:rFonts w:ascii="Arial" w:hAnsi="Arial" w:cs="Arial"/>
              </w:rPr>
              <w:t xml:space="preserve">A Marketing Team Lead sees, for each Account Officer of his unit, the number of open renewal accounts assigned to him.</w:t>
            </w:r>
          </w:p>
          <w:p>
            <w:pPr>
              <w:pStyle w:val="ListParagraph"/>
              <w:numPr>
                <w:ilvl w:val="0"/>
                <w:numId w:val="155"/>
              </w:numPr>
              <w:rPr>
                <w:rFonts w:ascii="Arial" w:hAnsi="Arial" w:cs="Arial"/>
              </w:rPr>
            </w:pPr>
            <w:r>
              <w:rPr>
                <w:rFonts w:ascii="Arial" w:hAnsi="Arial" w:cs="Arial"/>
              </w:rPr>
              <w:t xml:space="preserve">Clicking "Expiring within 30 days" opens the list of exactly the renewal accounts counted.</w:t>
            </w:r>
          </w:p>
          <w:p>
            <w:pPr>
              <w:pStyle w:val="ListParagraph"/>
              <w:numPr>
                <w:ilvl w:val="0"/>
                <w:numId w:val="155"/>
              </w:numPr>
              <w:rPr>
                <w:rFonts w:ascii="Arial" w:hAnsi="Arial" w:cs="Arial"/>
              </w:rPr>
            </w:pPr>
            <w:r>
              <w:rPr>
                <w:rFonts w:ascii="Arial" w:hAnsi="Arial" w:cs="Arial"/>
              </w:rPr>
              <w:t xml:space="preserve">Changing the Market Segment filter changes every figure and the drill-down lists accordingly.</w:t>
            </w:r>
          </w:p>
          <w:p w14:paraId="650359D7" w14:textId="77777777" w:rsidR="00AD45B1" w:rsidRPr="00CE5AD5" w:rsidRDefault="00AD45B1" w:rsidP="00CE5AD5">
            <w:pPr>
              <w:rPr>
                <w:rFonts w:ascii="Arial" w:hAnsi="Arial" w:cs="Arial"/>
                <w:lang w:val="en-US"/>
              </w:rPr>
            </w:pPr>
          </w:p>
          <w:p w14:paraId="702BEE64" w14:textId="4A652D6E" w:rsidR="00BA7B2A" w:rsidRPr="00BA7B2A" w:rsidRDefault="00917415" w:rsidP="00BA7B2A">
            <w:pPr>
              <w:rPr>
                <w:rFonts w:ascii="Arial" w:hAnsi="Arial" w:cs="Arial"/>
                <w:b/>
                <w:bCs/>
                <w:lang w:val="en-US"/>
              </w:rPr>
            </w:pPr>
            <w:r>
              <w:rPr>
                <w:rFonts w:ascii="Arial" w:hAnsi="Arial" w:cs="Arial"/>
                <w:b/>
                <w:bCs/>
              </w:rPr>
              <w:t>FRRN</w:t>
            </w:r>
            <w:r w:rsidR="00BA7B2A" w:rsidRPr="6EC80736">
              <w:rPr>
                <w:rFonts w:ascii="Arial" w:hAnsi="Arial" w:cs="Arial"/>
                <w:b/>
                <w:bCs/>
              </w:rPr>
              <w:t>.002.02</w:t>
            </w:r>
            <w:r w:rsidR="00BA7B2A">
              <w:rPr>
                <w:rFonts w:ascii="Arial" w:hAnsi="Arial" w:cs="Arial"/>
                <w:b/>
                <w:bCs/>
              </w:rPr>
              <w:t xml:space="preserve">.01 </w:t>
            </w:r>
            <w:r w:rsidR="00BA7B2A" w:rsidRPr="00BA7B2A">
              <w:rPr>
                <w:rFonts w:ascii="Arial" w:hAnsi="Arial" w:cs="Arial"/>
                <w:b/>
                <w:bCs/>
                <w:lang w:val="en-US"/>
              </w:rPr>
              <w:t xml:space="preserve">Basic Premium and Gross Commission </w:t>
            </w:r>
          </w:p>
          <w:p w14:paraId="3733992F" w14:textId="57880DD7" w:rsidR="001F00FF" w:rsidRDefault="008602D3" w:rsidP="0061437A">
            <w:pPr>
              <w:pStyle w:val="ListParagraph"/>
              <w:numPr>
                <w:ilvl w:val="0"/>
                <w:numId w:val="95"/>
              </w:numPr>
              <w:rPr>
                <w:rFonts w:ascii="Arial" w:hAnsi="Arial" w:cs="Arial"/>
                <w:lang w:val="en-US"/>
              </w:rPr>
            </w:pPr>
            <w:r w:rsidRPr="008602D3">
              <w:rPr>
                <w:rFonts w:ascii="Arial" w:hAnsi="Arial" w:cs="Arial"/>
                <w:lang w:val="en-US"/>
              </w:rPr>
              <w:t>The dashboard shall display production metrics</w:t>
            </w:r>
            <w:r>
              <w:rPr>
                <w:rFonts w:ascii="Arial" w:hAnsi="Arial" w:cs="Arial"/>
                <w:lang w:val="en-US"/>
              </w:rPr>
              <w:t>.</w:t>
            </w:r>
          </w:p>
          <w:p w14:paraId="51C7F5D1" w14:textId="77777777" w:rsidR="00430AC9" w:rsidRPr="00430AC9" w:rsidRDefault="00430AC9" w:rsidP="0061437A">
            <w:pPr>
              <w:pStyle w:val="ListParagraph"/>
              <w:numPr>
                <w:ilvl w:val="0"/>
                <w:numId w:val="95"/>
              </w:numPr>
              <w:rPr>
                <w:rFonts w:ascii="Arial" w:hAnsi="Arial" w:cs="Arial"/>
                <w:b/>
                <w:bCs/>
                <w:lang w:val="en-US"/>
              </w:rPr>
            </w:pPr>
            <w:r w:rsidRPr="00430AC9">
              <w:rPr>
                <w:rFonts w:ascii="Arial" w:hAnsi="Arial" w:cs="Arial"/>
                <w:b/>
                <w:bCs/>
                <w:lang w:val="en-US"/>
              </w:rPr>
              <w:t>Information Displayed</w:t>
            </w:r>
          </w:p>
          <w:p w14:paraId="7F2E214D" w14:textId="77777777" w:rsidR="00430AC9" w:rsidRPr="00430AC9" w:rsidRDefault="00430AC9" w:rsidP="0061437A">
            <w:pPr>
              <w:pStyle w:val="ListParagraph"/>
              <w:numPr>
                <w:ilvl w:val="1"/>
                <w:numId w:val="95"/>
              </w:numPr>
              <w:rPr>
                <w:rFonts w:ascii="Arial" w:hAnsi="Arial" w:cs="Arial"/>
                <w:b/>
                <w:bCs/>
                <w:lang w:val="en-US"/>
              </w:rPr>
            </w:pPr>
            <w:r w:rsidRPr="00430AC9">
              <w:rPr>
                <w:rFonts w:ascii="Arial" w:hAnsi="Arial" w:cs="Arial"/>
                <w:b/>
                <w:bCs/>
                <w:lang w:val="en-US"/>
              </w:rPr>
              <w:t>Basic Premium</w:t>
            </w:r>
          </w:p>
          <w:p w14:paraId="27C077AB"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Actual</w:t>
            </w:r>
          </w:p>
          <w:p w14:paraId="1DBB95CB"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Budget</w:t>
            </w:r>
          </w:p>
          <w:p w14:paraId="406E48D7" w14:textId="718A4796"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 vs Budget</w:t>
            </w:r>
            <w:r w:rsidR="00B076A2">
              <w:rPr>
                <w:rFonts w:ascii="Arial" w:hAnsi="Arial" w:cs="Arial"/>
                <w:lang w:val="en-US"/>
              </w:rPr>
              <w:t xml:space="preserve"> </w:t>
            </w:r>
            <w:r w:rsidR="006E7BB8">
              <w:rPr>
                <w:rFonts w:ascii="Arial" w:hAnsi="Arial" w:cs="Arial"/>
                <w:lang w:val="en-US"/>
              </w:rPr>
              <w:t>(Current Actual YoY/ Current Budget YoY) x 100</w:t>
            </w:r>
          </w:p>
          <w:p w14:paraId="61ED2D81" w14:textId="76A17CDA"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Variance</w:t>
            </w:r>
            <w:r w:rsidR="00552BF0">
              <w:rPr>
                <w:rFonts w:ascii="Arial" w:hAnsi="Arial" w:cs="Arial"/>
                <w:lang w:val="en-US"/>
              </w:rPr>
              <w:t xml:space="preserve">: </w:t>
            </w:r>
            <w:r w:rsidR="00552BF0" w:rsidRPr="00552BF0">
              <w:rPr>
                <w:rFonts w:ascii="Arial" w:hAnsi="Arial" w:cs="Arial"/>
              </w:rPr>
              <w:t>Difference of Actual - Budget</w:t>
            </w:r>
          </w:p>
          <w:p w14:paraId="62F7A00D" w14:textId="6C6B8B9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Growth</w:t>
            </w:r>
            <w:r w:rsidR="00285E5C">
              <w:rPr>
                <w:rFonts w:ascii="Arial" w:hAnsi="Arial" w:cs="Arial"/>
                <w:lang w:val="en-US"/>
              </w:rPr>
              <w:t>:</w:t>
            </w:r>
            <w:r w:rsidR="00D612EE">
              <w:rPr>
                <w:rFonts w:ascii="Arial" w:hAnsi="Arial" w:cs="Arial"/>
                <w:lang w:val="en-US"/>
              </w:rPr>
              <w:t xml:space="preserve"> </w:t>
            </w:r>
            <w:r w:rsidR="004D6D80">
              <w:rPr>
                <w:rFonts w:ascii="Arial" w:hAnsi="Arial" w:cs="Arial"/>
                <w:lang w:val="en-US"/>
              </w:rPr>
              <w:t>(</w:t>
            </w:r>
            <w:r w:rsidR="00D612EE">
              <w:rPr>
                <w:rFonts w:ascii="Arial" w:hAnsi="Arial" w:cs="Arial"/>
                <w:lang w:val="en-US"/>
              </w:rPr>
              <w:t xml:space="preserve">Previous Actual YoY/ </w:t>
            </w:r>
            <w:r w:rsidR="004D6D80">
              <w:rPr>
                <w:rFonts w:ascii="Arial" w:hAnsi="Arial" w:cs="Arial"/>
                <w:lang w:val="en-US"/>
              </w:rPr>
              <w:t>Current Budget YoY) x 100</w:t>
            </w:r>
            <w:r w:rsidR="00285E5C">
              <w:rPr>
                <w:rFonts w:ascii="Arial" w:hAnsi="Arial" w:cs="Arial"/>
                <w:lang w:val="en-US"/>
              </w:rPr>
              <w:t xml:space="preserve"> </w:t>
            </w:r>
          </w:p>
          <w:p w14:paraId="50C40C08" w14:textId="68FA5A4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Adjustments</w:t>
            </w:r>
            <w:r w:rsidR="00064A22">
              <w:rPr>
                <w:rFonts w:ascii="Arial" w:hAnsi="Arial" w:cs="Arial"/>
                <w:lang w:val="en-US"/>
              </w:rPr>
              <w:t xml:space="preserve">: Sum </w:t>
            </w:r>
            <w:r w:rsidR="003B4963">
              <w:rPr>
                <w:rFonts w:ascii="Arial" w:hAnsi="Arial" w:cs="Arial"/>
                <w:lang w:val="en-US"/>
              </w:rPr>
              <w:t>of Adjusted amount</w:t>
            </w:r>
          </w:p>
          <w:p w14:paraId="0C0E6BAC" w14:textId="77777777" w:rsidR="00430AC9" w:rsidRPr="00430AC9" w:rsidRDefault="00430AC9" w:rsidP="0061437A">
            <w:pPr>
              <w:pStyle w:val="ListParagraph"/>
              <w:numPr>
                <w:ilvl w:val="1"/>
                <w:numId w:val="95"/>
              </w:numPr>
              <w:rPr>
                <w:rFonts w:ascii="Arial" w:hAnsi="Arial" w:cs="Arial"/>
                <w:b/>
                <w:bCs/>
                <w:lang w:val="en-US"/>
              </w:rPr>
            </w:pPr>
            <w:r w:rsidRPr="00430AC9">
              <w:rPr>
                <w:rFonts w:ascii="Arial" w:hAnsi="Arial" w:cs="Arial"/>
                <w:b/>
                <w:bCs/>
                <w:lang w:val="en-US"/>
              </w:rPr>
              <w:t>Gross Commission</w:t>
            </w:r>
          </w:p>
          <w:p w14:paraId="20455404"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Actual</w:t>
            </w:r>
          </w:p>
          <w:p w14:paraId="1EB4EF94"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Budget</w:t>
            </w:r>
          </w:p>
          <w:p w14:paraId="1E57B73E"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lastRenderedPageBreak/>
              <w:t>% vs Budget</w:t>
            </w:r>
          </w:p>
          <w:p w14:paraId="63E8A4B2" w14:textId="77777777" w:rsidR="003B4963" w:rsidRPr="00430AC9" w:rsidRDefault="003B4963" w:rsidP="0061437A">
            <w:pPr>
              <w:pStyle w:val="ListParagraph"/>
              <w:numPr>
                <w:ilvl w:val="2"/>
                <w:numId w:val="95"/>
              </w:numPr>
              <w:rPr>
                <w:rFonts w:ascii="Arial" w:hAnsi="Arial" w:cs="Arial"/>
                <w:lang w:val="en-US"/>
              </w:rPr>
            </w:pPr>
            <w:r w:rsidRPr="00430AC9">
              <w:rPr>
                <w:rFonts w:ascii="Arial" w:hAnsi="Arial" w:cs="Arial"/>
                <w:lang w:val="en-US"/>
              </w:rPr>
              <w:t>Variance</w:t>
            </w:r>
            <w:r>
              <w:rPr>
                <w:rFonts w:ascii="Arial" w:hAnsi="Arial" w:cs="Arial"/>
                <w:lang w:val="en-US"/>
              </w:rPr>
              <w:t xml:space="preserve">: </w:t>
            </w:r>
            <w:r w:rsidRPr="00552BF0">
              <w:rPr>
                <w:rFonts w:ascii="Arial" w:hAnsi="Arial" w:cs="Arial"/>
              </w:rPr>
              <w:t>Difference of Actual - Budget</w:t>
            </w:r>
          </w:p>
          <w:p w14:paraId="6F031BED" w14:textId="744C70AC" w:rsidR="003B4963" w:rsidRPr="00430AC9" w:rsidRDefault="003B4963" w:rsidP="0061437A">
            <w:pPr>
              <w:pStyle w:val="ListParagraph"/>
              <w:numPr>
                <w:ilvl w:val="2"/>
                <w:numId w:val="95"/>
              </w:numPr>
              <w:rPr>
                <w:rFonts w:ascii="Arial" w:hAnsi="Arial" w:cs="Arial"/>
                <w:lang w:val="en-US"/>
              </w:rPr>
            </w:pPr>
            <w:r w:rsidRPr="00430AC9">
              <w:rPr>
                <w:rFonts w:ascii="Arial" w:hAnsi="Arial" w:cs="Arial"/>
                <w:lang w:val="en-US"/>
              </w:rPr>
              <w:t>Growth</w:t>
            </w:r>
            <w:r>
              <w:rPr>
                <w:rFonts w:ascii="Arial" w:hAnsi="Arial" w:cs="Arial"/>
                <w:lang w:val="en-US"/>
              </w:rPr>
              <w:t xml:space="preserve">: </w:t>
            </w:r>
            <w:r w:rsidR="00D5597C">
              <w:rPr>
                <w:rFonts w:ascii="Arial" w:hAnsi="Arial" w:cs="Arial"/>
                <w:lang w:val="en-US"/>
              </w:rPr>
              <w:t>(Previous Actual YoY/ Current Budget YoY) x 100</w:t>
            </w:r>
          </w:p>
          <w:p w14:paraId="65533613" w14:textId="77777777" w:rsidR="003B4963" w:rsidRPr="00430AC9" w:rsidRDefault="003B4963" w:rsidP="0061437A">
            <w:pPr>
              <w:pStyle w:val="ListParagraph"/>
              <w:numPr>
                <w:ilvl w:val="2"/>
                <w:numId w:val="95"/>
              </w:numPr>
              <w:rPr>
                <w:rFonts w:ascii="Arial" w:hAnsi="Arial" w:cs="Arial"/>
                <w:lang w:val="en-US"/>
              </w:rPr>
            </w:pPr>
            <w:r w:rsidRPr="00430AC9">
              <w:rPr>
                <w:rFonts w:ascii="Arial" w:hAnsi="Arial" w:cs="Arial"/>
                <w:lang w:val="en-US"/>
              </w:rPr>
              <w:t>Adjustments</w:t>
            </w:r>
            <w:r>
              <w:rPr>
                <w:rFonts w:ascii="Arial" w:hAnsi="Arial" w:cs="Arial"/>
                <w:lang w:val="en-US"/>
              </w:rPr>
              <w:t>: Sum of Adjusted amount</w:t>
            </w:r>
          </w:p>
          <w:p w14:paraId="4E5EC6E1" w14:textId="77777777" w:rsidR="00311721" w:rsidRPr="00311721" w:rsidRDefault="00311721" w:rsidP="0061437A">
            <w:pPr>
              <w:pStyle w:val="ListParagraph"/>
              <w:numPr>
                <w:ilvl w:val="0"/>
                <w:numId w:val="95"/>
              </w:numPr>
              <w:rPr>
                <w:rFonts w:ascii="Arial" w:hAnsi="Arial" w:cs="Arial"/>
                <w:lang w:val="en-US"/>
              </w:rPr>
            </w:pPr>
            <w:r w:rsidRPr="00311721">
              <w:rPr>
                <w:rFonts w:ascii="Arial" w:hAnsi="Arial" w:cs="Arial"/>
                <w:lang w:val="en-US"/>
              </w:rPr>
              <w:t xml:space="preserve">Users shall be able to click </w:t>
            </w:r>
            <w:r w:rsidRPr="00311721">
              <w:rPr>
                <w:rFonts w:ascii="Arial" w:hAnsi="Arial" w:cs="Arial"/>
                <w:b/>
                <w:bCs/>
                <w:lang w:val="en-US"/>
              </w:rPr>
              <w:t>Show Details</w:t>
            </w:r>
            <w:r w:rsidRPr="00311721">
              <w:rPr>
                <w:rFonts w:ascii="Arial" w:hAnsi="Arial" w:cs="Arial"/>
                <w:lang w:val="en-US"/>
              </w:rPr>
              <w:t xml:space="preserve"> to view the underlying transactions.</w:t>
            </w:r>
          </w:p>
          <w:p>
            <w:pPr>
              <w:pStyle w:val="ListParagraph"/>
              <w:numPr>
                <w:ilvl w:val="0"/>
                <w:numId w:val="95"/>
              </w:numPr>
              <w:rPr>
                <w:rFonts w:ascii="Arial" w:hAnsi="Arial" w:cs="Arial"/>
              </w:rPr>
            </w:pPr>
            <w:r>
              <w:rPr>
                <w:rFonts w:ascii="Arial" w:hAnsi="Arial" w:cs="Arial"/>
              </w:rPr>
              <w:t xml:space="preserve">The actual figures shall be the basic premium and gross commission of the booked renewal accounts of the period; the budget figures shall be those of the Annual Renewal Budget of FRRN.042 for the same period, segment and hierarchy.</w:t>
            </w:r>
          </w:p>
          <w:p>
            <w:pPr>
              <w:keepNext/>
              <w:rPr>
                <w:rFonts w:ascii="Arial" w:hAnsi="Arial" w:cs="Arial"/>
              </w:rPr>
            </w:pPr>
            <w:r>
              <w:rPr>
                <w:rFonts w:ascii="Arial" w:hAnsi="Arial" w:cs="Arial"/>
                <w:b/>
                <w:bCs/>
                <w:i/>
              </w:rPr>
              <w:t xml:space="preserve">Acceptance criteria</w:t>
            </w:r>
          </w:p>
          <w:p>
            <w:pPr>
              <w:pStyle w:val="ListParagraph"/>
              <w:numPr>
                <w:ilvl w:val="0"/>
                <w:numId w:val="156"/>
              </w:numPr>
              <w:rPr>
                <w:rFonts w:ascii="Arial" w:hAnsi="Arial" w:cs="Arial"/>
              </w:rPr>
            </w:pPr>
            <w:r>
              <w:rPr>
                <w:rFonts w:ascii="Arial" w:hAnsi="Arial" w:cs="Arial"/>
              </w:rPr>
              <w:t xml:space="preserve">With a budget of PHP 10,000,000.00 and an actual of PHP 8,500,000.00 for the period, the dashboard shows % vs Budget 85.00 and a variance of PHP -1,500,000.00.</w:t>
            </w:r>
          </w:p>
          <w:p>
            <w:pPr>
              <w:pStyle w:val="ListParagraph"/>
              <w:numPr>
                <w:ilvl w:val="0"/>
                <w:numId w:val="156"/>
              </w:numPr>
              <w:rPr>
                <w:rFonts w:ascii="Arial" w:hAnsi="Arial" w:cs="Arial"/>
              </w:rPr>
            </w:pPr>
            <w:r>
              <w:rPr>
                <w:rFonts w:ascii="Arial" w:hAnsi="Arial" w:cs="Arial"/>
              </w:rPr>
              <w:t xml:space="preserve">Show Details lists the transactions whose total equals the actual shown.</w:t>
            </w:r>
          </w:p>
          <w:p w14:paraId="1856E7C9" w14:textId="77777777" w:rsidR="008602D3" w:rsidRDefault="008602D3" w:rsidP="00311721">
            <w:pPr>
              <w:rPr>
                <w:rFonts w:ascii="Arial" w:hAnsi="Arial" w:cs="Arial"/>
                <w:lang w:val="en-US"/>
              </w:rPr>
            </w:pPr>
          </w:p>
          <w:p w14:paraId="29986A6A" w14:textId="7F51322C" w:rsidR="00CA074B" w:rsidRPr="00CA074B" w:rsidRDefault="00917415" w:rsidP="00CA074B">
            <w:pPr>
              <w:rPr>
                <w:rFonts w:ascii="Arial" w:hAnsi="Arial" w:cs="Arial"/>
                <w:b/>
                <w:bCs/>
                <w:lang w:val="en-US"/>
              </w:rPr>
            </w:pPr>
            <w:r>
              <w:rPr>
                <w:rFonts w:ascii="Arial" w:hAnsi="Arial" w:cs="Arial"/>
                <w:b/>
                <w:bCs/>
              </w:rPr>
              <w:t>FRRN</w:t>
            </w:r>
            <w:r w:rsidR="00E641EA" w:rsidRPr="6EC80736">
              <w:rPr>
                <w:rFonts w:ascii="Arial" w:hAnsi="Arial" w:cs="Arial"/>
                <w:b/>
                <w:bCs/>
              </w:rPr>
              <w:t>.002.02</w:t>
            </w:r>
            <w:r w:rsidR="00E641EA">
              <w:rPr>
                <w:rFonts w:ascii="Arial" w:hAnsi="Arial" w:cs="Arial"/>
                <w:b/>
                <w:bCs/>
              </w:rPr>
              <w:t xml:space="preserve">.02 </w:t>
            </w:r>
            <w:r w:rsidR="00CA074B" w:rsidRPr="00CA074B">
              <w:rPr>
                <w:rFonts w:ascii="Arial" w:hAnsi="Arial" w:cs="Arial"/>
                <w:b/>
                <w:bCs/>
                <w:lang w:val="en-US"/>
              </w:rPr>
              <w:t xml:space="preserve">Pipeline Summary </w:t>
            </w:r>
          </w:p>
          <w:p w14:paraId="697035A7" w14:textId="77777777" w:rsidR="00CA074B" w:rsidRPr="00CA074B" w:rsidRDefault="00CA074B" w:rsidP="0061437A">
            <w:pPr>
              <w:pStyle w:val="ListParagraph"/>
              <w:numPr>
                <w:ilvl w:val="0"/>
                <w:numId w:val="96"/>
              </w:numPr>
              <w:rPr>
                <w:rFonts w:ascii="Arial" w:hAnsi="Arial" w:cs="Arial"/>
                <w:lang w:val="en-US"/>
              </w:rPr>
            </w:pPr>
            <w:r w:rsidRPr="00CA074B">
              <w:rPr>
                <w:rFonts w:ascii="Arial" w:hAnsi="Arial" w:cs="Arial"/>
                <w:lang w:val="en-US"/>
              </w:rPr>
              <w:t>The dashboard shall display a Pipeline Summary section showing workload and account movement across processing stages.</w:t>
            </w:r>
          </w:p>
          <w:p w14:paraId="1A776D52" w14:textId="77777777" w:rsidR="00F35DBF" w:rsidRPr="00F35DBF" w:rsidRDefault="00F35DBF" w:rsidP="0061437A">
            <w:pPr>
              <w:pStyle w:val="ListParagraph"/>
              <w:numPr>
                <w:ilvl w:val="0"/>
                <w:numId w:val="96"/>
              </w:numPr>
              <w:rPr>
                <w:rFonts w:ascii="Arial" w:hAnsi="Arial" w:cs="Arial"/>
                <w:lang w:val="en-US"/>
              </w:rPr>
            </w:pPr>
            <w:r w:rsidRPr="00F35DBF">
              <w:rPr>
                <w:rFonts w:ascii="Arial" w:hAnsi="Arial" w:cs="Arial"/>
                <w:lang w:val="en-US"/>
              </w:rPr>
              <w:t>Pipeline Categories</w:t>
            </w:r>
          </w:p>
          <w:p w14:paraId="72A9AEB0"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New</w:t>
            </w:r>
          </w:p>
          <w:p w14:paraId="729F9636"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Organic</w:t>
            </w:r>
          </w:p>
          <w:p w14:paraId="6F52949E"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Submitted</w:t>
            </w:r>
          </w:p>
          <w:p w14:paraId="4E1C6D1B"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Renewal</w:t>
            </w:r>
          </w:p>
          <w:p w14:paraId="33927A74"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Deferred</w:t>
            </w:r>
          </w:p>
          <w:p w14:paraId="68E6D274" w14:textId="77777777" w:rsidR="00FC6591" w:rsidRPr="00FC6591" w:rsidRDefault="00FC6591" w:rsidP="0061437A">
            <w:pPr>
              <w:pStyle w:val="ListParagraph"/>
              <w:numPr>
                <w:ilvl w:val="0"/>
                <w:numId w:val="96"/>
              </w:numPr>
              <w:rPr>
                <w:rFonts w:ascii="Arial" w:hAnsi="Arial" w:cs="Arial"/>
                <w:lang w:val="en-US"/>
              </w:rPr>
            </w:pPr>
            <w:r w:rsidRPr="00FC6591">
              <w:rPr>
                <w:rFonts w:ascii="Arial" w:hAnsi="Arial" w:cs="Arial"/>
                <w:lang w:val="en-US"/>
              </w:rPr>
              <w:t>Workflow Stages</w:t>
            </w:r>
          </w:p>
          <w:p w14:paraId="7A24944A" w14:textId="77777777" w:rsidR="00FC6591" w:rsidRP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Survey</w:t>
            </w:r>
          </w:p>
          <w:p w14:paraId="6859C727" w14:textId="77777777" w:rsidR="00FC6591" w:rsidRP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Proposal</w:t>
            </w:r>
          </w:p>
          <w:p w14:paraId="573A0F23" w14:textId="77777777" w:rsidR="00FC6591" w:rsidRP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Confirm</w:t>
            </w:r>
          </w:p>
          <w:p w14:paraId="6963A819" w14:textId="77777777" w:rsidR="00FC6591" w:rsidRP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Booking</w:t>
            </w:r>
          </w:p>
          <w:p w14:paraId="2F34C6FC" w14:textId="77777777" w:rsid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Delivery</w:t>
            </w:r>
          </w:p>
          <w:p w14:paraId="3C673B04" w14:textId="77777777" w:rsidR="00FC6591" w:rsidRPr="00FC6591" w:rsidRDefault="00FC6591" w:rsidP="0061437A">
            <w:pPr>
              <w:pStyle w:val="ListParagraph"/>
              <w:numPr>
                <w:ilvl w:val="0"/>
                <w:numId w:val="96"/>
              </w:numPr>
              <w:rPr>
                <w:rFonts w:ascii="Arial" w:hAnsi="Arial" w:cs="Arial"/>
                <w:lang w:val="en-US"/>
              </w:rPr>
            </w:pPr>
            <w:r w:rsidRPr="00FC6591">
              <w:rPr>
                <w:rFonts w:ascii="Arial" w:hAnsi="Arial" w:cs="Arial"/>
                <w:lang w:val="en-US"/>
              </w:rPr>
              <w:t>Metrics Displayed</w:t>
            </w:r>
          </w:p>
          <w:p w14:paraId="37AD2620" w14:textId="77777777" w:rsidR="00C961FE" w:rsidRDefault="00FC6591" w:rsidP="0061437A">
            <w:pPr>
              <w:pStyle w:val="ListParagraph"/>
              <w:numPr>
                <w:ilvl w:val="1"/>
                <w:numId w:val="96"/>
              </w:numPr>
              <w:rPr>
                <w:rFonts w:ascii="Arial" w:hAnsi="Arial" w:cs="Arial"/>
                <w:lang w:val="en-US"/>
              </w:rPr>
            </w:pPr>
            <w:r w:rsidRPr="00FC6591">
              <w:rPr>
                <w:rFonts w:ascii="Arial" w:hAnsi="Arial" w:cs="Arial"/>
                <w:lang w:val="en-US"/>
              </w:rPr>
              <w:t>Count</w:t>
            </w:r>
            <w:r w:rsidR="00F90A0C">
              <w:rPr>
                <w:rFonts w:ascii="Arial" w:hAnsi="Arial" w:cs="Arial"/>
                <w:lang w:val="en-US"/>
              </w:rPr>
              <w:t xml:space="preserve">: </w:t>
            </w:r>
          </w:p>
          <w:p w14:paraId="40AB29A2" w14:textId="18E8D7D8" w:rsidR="00F90A0C" w:rsidRPr="00F90A0C" w:rsidRDefault="00F90A0C" w:rsidP="0061437A">
            <w:pPr>
              <w:pStyle w:val="ListParagraph"/>
              <w:numPr>
                <w:ilvl w:val="2"/>
                <w:numId w:val="96"/>
              </w:numPr>
              <w:rPr>
                <w:rFonts w:ascii="Arial" w:hAnsi="Arial" w:cs="Arial"/>
                <w:lang w:val="en-US"/>
              </w:rPr>
            </w:pPr>
            <w:r w:rsidRPr="00F90A0C">
              <w:rPr>
                <w:rFonts w:ascii="Arial" w:hAnsi="Arial" w:cs="Arial"/>
                <w:lang w:val="en-US"/>
              </w:rPr>
              <w:t>Count of Accounts</w:t>
            </w:r>
            <w:r>
              <w:rPr>
                <w:rFonts w:ascii="Arial" w:hAnsi="Arial" w:cs="Arial"/>
                <w:lang w:val="en-US"/>
              </w:rPr>
              <w:t xml:space="preserve"> per Status</w:t>
            </w:r>
          </w:p>
          <w:p w14:paraId="7681DCD4" w14:textId="77777777" w:rsidR="00C961FE" w:rsidRDefault="00FC6591" w:rsidP="0061437A">
            <w:pPr>
              <w:pStyle w:val="ListParagraph"/>
              <w:numPr>
                <w:ilvl w:val="1"/>
                <w:numId w:val="96"/>
              </w:numPr>
              <w:rPr>
                <w:rFonts w:ascii="Arial" w:hAnsi="Arial" w:cs="Arial"/>
                <w:lang w:val="en-US"/>
              </w:rPr>
            </w:pPr>
            <w:r w:rsidRPr="00FC6591">
              <w:rPr>
                <w:rFonts w:ascii="Arial" w:hAnsi="Arial" w:cs="Arial"/>
                <w:lang w:val="en-US"/>
              </w:rPr>
              <w:t>Premium</w:t>
            </w:r>
            <w:r w:rsidR="00087FBE">
              <w:rPr>
                <w:rFonts w:ascii="Arial" w:hAnsi="Arial" w:cs="Arial"/>
                <w:lang w:val="en-US"/>
              </w:rPr>
              <w:t xml:space="preserve">: </w:t>
            </w:r>
          </w:p>
          <w:p w14:paraId="38B3A4F8" w14:textId="089C7D5C" w:rsidR="00087FBE" w:rsidRPr="00087FBE" w:rsidRDefault="00087FBE" w:rsidP="0061437A">
            <w:pPr>
              <w:pStyle w:val="ListParagraph"/>
              <w:numPr>
                <w:ilvl w:val="2"/>
                <w:numId w:val="96"/>
              </w:numPr>
              <w:rPr>
                <w:rFonts w:ascii="Arial" w:hAnsi="Arial" w:cs="Arial"/>
                <w:lang w:val="en-US"/>
              </w:rPr>
            </w:pPr>
            <w:r w:rsidRPr="00087FBE">
              <w:rPr>
                <w:rFonts w:ascii="Arial" w:hAnsi="Arial" w:cs="Arial"/>
                <w:lang w:val="en-US"/>
              </w:rPr>
              <w:t>Sum</w:t>
            </w:r>
            <w:r>
              <w:rPr>
                <w:rFonts w:ascii="Arial" w:hAnsi="Arial" w:cs="Arial"/>
                <w:lang w:val="en-US"/>
              </w:rPr>
              <w:t xml:space="preserve"> </w:t>
            </w:r>
            <w:r w:rsidRPr="00087FBE">
              <w:rPr>
                <w:rFonts w:ascii="Arial" w:hAnsi="Arial" w:cs="Arial"/>
                <w:lang w:val="en-US"/>
              </w:rPr>
              <w:t>(Premium Amount)</w:t>
            </w:r>
            <w:r>
              <w:rPr>
                <w:rFonts w:ascii="Arial" w:hAnsi="Arial" w:cs="Arial"/>
                <w:lang w:val="en-US"/>
              </w:rPr>
              <w:t xml:space="preserve"> </w:t>
            </w:r>
            <w:r w:rsidRPr="00087FBE">
              <w:rPr>
                <w:rFonts w:ascii="Arial" w:hAnsi="Arial" w:cs="Arial"/>
                <w:lang w:val="en-US"/>
              </w:rPr>
              <w:t>for all accounts in the selected pipeline stage</w:t>
            </w:r>
          </w:p>
          <w:p w14:paraId="2DDECFC4" w14:textId="77777777" w:rsidR="00C961FE" w:rsidRDefault="00FC6591" w:rsidP="0061437A">
            <w:pPr>
              <w:pStyle w:val="ListParagraph"/>
              <w:numPr>
                <w:ilvl w:val="1"/>
                <w:numId w:val="96"/>
              </w:numPr>
              <w:rPr>
                <w:rFonts w:ascii="Arial" w:hAnsi="Arial" w:cs="Arial"/>
                <w:lang w:val="en-US"/>
              </w:rPr>
            </w:pPr>
            <w:r w:rsidRPr="00087FBE">
              <w:rPr>
                <w:rFonts w:ascii="Arial" w:hAnsi="Arial" w:cs="Arial"/>
                <w:lang w:val="en-US"/>
              </w:rPr>
              <w:t>Commission</w:t>
            </w:r>
            <w:r w:rsidR="00087FBE" w:rsidRPr="00087FBE">
              <w:rPr>
                <w:rFonts w:ascii="Arial" w:hAnsi="Arial" w:cs="Arial"/>
                <w:lang w:val="en-US"/>
              </w:rPr>
              <w:t xml:space="preserve">: </w:t>
            </w:r>
          </w:p>
          <w:p w14:paraId="3181099F" w14:textId="6F01A9DF" w:rsidR="00FC6591" w:rsidRPr="00C961FE" w:rsidRDefault="00087FBE" w:rsidP="0061437A">
            <w:pPr>
              <w:pStyle w:val="ListParagraph"/>
              <w:numPr>
                <w:ilvl w:val="2"/>
                <w:numId w:val="96"/>
              </w:numPr>
              <w:rPr>
                <w:rFonts w:ascii="Arial" w:hAnsi="Arial" w:cs="Arial"/>
                <w:lang w:val="en-US"/>
              </w:rPr>
            </w:pPr>
            <w:r w:rsidRPr="00087FBE">
              <w:rPr>
                <w:rFonts w:ascii="Arial" w:hAnsi="Arial" w:cs="Arial"/>
                <w:lang w:val="en-US"/>
              </w:rPr>
              <w:t>Sum (Commission Amount)</w:t>
            </w:r>
            <w:r>
              <w:rPr>
                <w:rFonts w:ascii="Arial" w:hAnsi="Arial" w:cs="Arial"/>
                <w:lang w:val="en-US"/>
              </w:rPr>
              <w:t xml:space="preserve"> </w:t>
            </w:r>
            <w:r w:rsidRPr="00087FBE">
              <w:rPr>
                <w:rFonts w:ascii="Arial" w:hAnsi="Arial" w:cs="Arial"/>
                <w:lang w:val="en-US"/>
              </w:rPr>
              <w:t>for all accounts in the selected pipeline stage</w:t>
            </w:r>
          </w:p>
          <w:p w14:paraId="70E9DB94" w14:textId="77777777" w:rsidR="001E669D" w:rsidRPr="001E669D" w:rsidRDefault="001E669D" w:rsidP="0061437A">
            <w:pPr>
              <w:pStyle w:val="ListParagraph"/>
              <w:numPr>
                <w:ilvl w:val="0"/>
                <w:numId w:val="96"/>
              </w:numPr>
              <w:rPr>
                <w:rFonts w:ascii="Arial" w:hAnsi="Arial" w:cs="Arial"/>
                <w:lang w:val="en-US"/>
              </w:rPr>
            </w:pPr>
            <w:r w:rsidRPr="001E669D">
              <w:rPr>
                <w:rFonts w:ascii="Arial" w:hAnsi="Arial" w:cs="Arial"/>
                <w:lang w:val="en-US"/>
              </w:rPr>
              <w:t>The system shall calculate totals for all pipeline stages.</w:t>
            </w:r>
          </w:p>
          <w:p w14:paraId="5699B3D3" w14:textId="27B2B989" w:rsidR="001E669D" w:rsidRPr="001E669D" w:rsidRDefault="001E669D" w:rsidP="0061437A">
            <w:pPr>
              <w:pStyle w:val="ListParagraph"/>
              <w:numPr>
                <w:ilvl w:val="0"/>
                <w:numId w:val="96"/>
              </w:numPr>
              <w:rPr>
                <w:rFonts w:ascii="Arial" w:hAnsi="Arial" w:cs="Arial"/>
                <w:lang w:val="en-US"/>
              </w:rPr>
            </w:pPr>
            <w:r w:rsidRPr="5B358E25">
              <w:rPr>
                <w:rFonts w:ascii="Arial" w:hAnsi="Arial" w:cs="Arial"/>
                <w:lang w:val="en-US"/>
              </w:rPr>
              <w:t xml:space="preserve">Users shall be able to </w:t>
            </w:r>
            <w:r w:rsidR="36130F79" w:rsidRPr="5B358E25">
              <w:rPr>
                <w:rFonts w:ascii="Arial" w:hAnsi="Arial" w:cs="Arial"/>
                <w:lang w:val="en-US"/>
              </w:rPr>
              <w:t>click on</w:t>
            </w:r>
            <w:r w:rsidRPr="5B358E25">
              <w:rPr>
                <w:rFonts w:ascii="Arial" w:hAnsi="Arial" w:cs="Arial"/>
                <w:lang w:val="en-US"/>
              </w:rPr>
              <w:t xml:space="preserve"> any count or total to view the associated accounts.</w:t>
            </w:r>
          </w:p>
          <w:p>
            <w:pPr>
              <w:pStyle w:val="ListParagraph"/>
              <w:numPr>
                <w:ilvl w:val="0"/>
                <w:numId w:val="96"/>
              </w:numPr>
              <w:rPr>
                <w:rFonts w:ascii="Arial" w:hAnsi="Arial" w:cs="Arial"/>
              </w:rPr>
            </w:pPr>
            <w:r>
              <w:rPr>
                <w:rFonts w:ascii="Arial" w:hAnsi="Arial" w:cs="Arial"/>
              </w:rPr>
              <w:t xml:space="preserve">The system shall count each renewal account in one pipeline stage at a time, from its current status (the stage-to-status mapping is in Annex AC; Annex AO).</w:t>
            </w:r>
          </w:p>
          <w:p>
            <w:pPr>
              <w:keepNext/>
              <w:rPr>
                <w:rFonts w:ascii="Arial" w:hAnsi="Arial" w:cs="Arial"/>
              </w:rPr>
            </w:pPr>
            <w:r>
              <w:rPr>
                <w:rFonts w:ascii="Arial" w:hAnsi="Arial" w:cs="Arial"/>
                <w:b/>
                <w:bCs/>
                <w:i/>
              </w:rPr>
              <w:t xml:space="preserve">Acceptance criteria</w:t>
            </w:r>
          </w:p>
          <w:p>
            <w:pPr>
              <w:pStyle w:val="ListParagraph"/>
              <w:numPr>
                <w:ilvl w:val="0"/>
                <w:numId w:val="157"/>
              </w:numPr>
              <w:rPr>
                <w:rFonts w:ascii="Arial" w:hAnsi="Arial" w:cs="Arial"/>
              </w:rPr>
            </w:pPr>
            <w:r>
              <w:rPr>
                <w:rFonts w:ascii="Arial" w:hAnsi="Arial" w:cs="Arial"/>
              </w:rPr>
              <w:t xml:space="preserve">The total of the Pipeline Summary equals the sum of its stages for count, premium and commission.</w:t>
            </w:r>
          </w:p>
          <w:p>
            <w:pPr>
              <w:pStyle w:val="ListParagraph"/>
              <w:numPr>
                <w:ilvl w:val="0"/>
                <w:numId w:val="157"/>
              </w:numPr>
              <w:rPr>
                <w:rFonts w:ascii="Arial" w:hAnsi="Arial" w:cs="Arial"/>
              </w:rPr>
            </w:pPr>
            <w:r>
              <w:rPr>
                <w:rFonts w:ascii="Arial" w:hAnsi="Arial" w:cs="Arial"/>
              </w:rPr>
              <w:t xml:space="preserve">Clicking a count lists exactly the renewal accounts counted.</w:t>
            </w:r>
          </w:p>
          <w:p w14:paraId="1A1BA0B0" w14:textId="57372924" w:rsidR="00311721" w:rsidRDefault="00311721" w:rsidP="00132FDA">
            <w:pPr>
              <w:rPr>
                <w:rFonts w:ascii="Arial" w:hAnsi="Arial" w:cs="Arial"/>
                <w:lang w:val="en-US"/>
              </w:rPr>
            </w:pPr>
          </w:p>
          <w:p w14:paraId="28B73ABD" w14:textId="12A5A395" w:rsidR="00741BF8" w:rsidRPr="00741BF8" w:rsidRDefault="00917415" w:rsidP="00741BF8">
            <w:pPr>
              <w:rPr>
                <w:rFonts w:ascii="Arial" w:hAnsi="Arial" w:cs="Arial"/>
                <w:b/>
                <w:bCs/>
                <w:lang w:val="en-US"/>
              </w:rPr>
            </w:pPr>
            <w:r>
              <w:rPr>
                <w:rFonts w:ascii="Arial" w:hAnsi="Arial" w:cs="Arial"/>
                <w:b/>
                <w:bCs/>
              </w:rPr>
              <w:t>FRRN</w:t>
            </w:r>
            <w:r w:rsidR="00741BF8" w:rsidRPr="6EC80736">
              <w:rPr>
                <w:rFonts w:ascii="Arial" w:hAnsi="Arial" w:cs="Arial"/>
                <w:b/>
                <w:bCs/>
              </w:rPr>
              <w:t>.002.02</w:t>
            </w:r>
            <w:r w:rsidR="00741BF8">
              <w:rPr>
                <w:rFonts w:ascii="Arial" w:hAnsi="Arial" w:cs="Arial"/>
                <w:b/>
                <w:bCs/>
              </w:rPr>
              <w:t xml:space="preserve">.03 </w:t>
            </w:r>
            <w:r w:rsidR="00741BF8" w:rsidRPr="00741BF8">
              <w:rPr>
                <w:rFonts w:ascii="Arial" w:hAnsi="Arial" w:cs="Arial"/>
                <w:b/>
                <w:bCs/>
                <w:lang w:val="en-US"/>
              </w:rPr>
              <w:t>Outstanding Renewal Accounts</w:t>
            </w:r>
          </w:p>
          <w:p w14:paraId="27DD0DC4" w14:textId="54580445" w:rsidR="00BA5E99" w:rsidRPr="00BA5E99" w:rsidRDefault="00BA5E99" w:rsidP="0061437A">
            <w:pPr>
              <w:pStyle w:val="ListParagraph"/>
              <w:numPr>
                <w:ilvl w:val="0"/>
                <w:numId w:val="97"/>
              </w:numPr>
              <w:rPr>
                <w:rFonts w:ascii="Arial" w:hAnsi="Arial" w:cs="Arial"/>
                <w:lang w:val="en-US"/>
              </w:rPr>
            </w:pPr>
            <w:r w:rsidRPr="5B358E25">
              <w:rPr>
                <w:rFonts w:ascii="Arial" w:hAnsi="Arial" w:cs="Arial"/>
                <w:lang w:val="en-US"/>
              </w:rPr>
              <w:t xml:space="preserve">The dashboard shall display outstanding renewal </w:t>
            </w:r>
            <w:r w:rsidR="15021002" w:rsidRPr="5B358E25">
              <w:rPr>
                <w:rFonts w:ascii="Arial" w:hAnsi="Arial" w:cs="Arial"/>
                <w:lang w:val="en-US"/>
              </w:rPr>
              <w:t>accounts during the</w:t>
            </w:r>
            <w:r w:rsidRPr="5B358E25">
              <w:rPr>
                <w:rFonts w:ascii="Arial" w:hAnsi="Arial" w:cs="Arial"/>
                <w:lang w:val="en-US"/>
              </w:rPr>
              <w:t xml:space="preserve"> aging period.</w:t>
            </w:r>
          </w:p>
          <w:p w14:paraId="0327F140" w14:textId="77777777" w:rsidR="00BA5E99" w:rsidRPr="00BA5E99" w:rsidRDefault="00BA5E99" w:rsidP="0061437A">
            <w:pPr>
              <w:pStyle w:val="ListParagraph"/>
              <w:numPr>
                <w:ilvl w:val="0"/>
                <w:numId w:val="97"/>
              </w:numPr>
              <w:rPr>
                <w:rFonts w:ascii="Arial" w:hAnsi="Arial" w:cs="Arial"/>
                <w:lang w:val="en-US"/>
              </w:rPr>
            </w:pPr>
            <w:r w:rsidRPr="00BA5E99">
              <w:rPr>
                <w:rFonts w:ascii="Arial" w:hAnsi="Arial" w:cs="Arial"/>
                <w:lang w:val="en-US"/>
              </w:rPr>
              <w:t>Aging Buckets</w:t>
            </w:r>
          </w:p>
          <w:p w14:paraId="2E5EDBC6"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Prior Month</w:t>
            </w:r>
          </w:p>
          <w:p w14:paraId="08220544"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Current Month</w:t>
            </w:r>
          </w:p>
          <w:p w14:paraId="1C30AD04"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+1 Month</w:t>
            </w:r>
          </w:p>
          <w:p w14:paraId="126A257B"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+2 Months</w:t>
            </w:r>
          </w:p>
          <w:p w14:paraId="0D2CADEA"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Total</w:t>
            </w:r>
          </w:p>
          <w:p w14:paraId="173A356F" w14:textId="77777777" w:rsidR="00BA5E99" w:rsidRPr="00BA5E99" w:rsidRDefault="00BA5E99" w:rsidP="0061437A">
            <w:pPr>
              <w:pStyle w:val="ListParagraph"/>
              <w:numPr>
                <w:ilvl w:val="0"/>
                <w:numId w:val="97"/>
              </w:numPr>
              <w:rPr>
                <w:rFonts w:ascii="Arial" w:hAnsi="Arial" w:cs="Arial"/>
                <w:lang w:val="en-US"/>
              </w:rPr>
            </w:pPr>
            <w:r w:rsidRPr="00BA5E99">
              <w:rPr>
                <w:rFonts w:ascii="Arial" w:hAnsi="Arial" w:cs="Arial"/>
                <w:lang w:val="en-US"/>
              </w:rPr>
              <w:t>Metrics</w:t>
            </w:r>
          </w:p>
          <w:p w14:paraId="4DD32129" w14:textId="77777777" w:rsidR="00C961FE" w:rsidRDefault="00BA5E99" w:rsidP="0061437A">
            <w:pPr>
              <w:pStyle w:val="ListParagraph"/>
              <w:numPr>
                <w:ilvl w:val="1"/>
                <w:numId w:val="97"/>
              </w:numPr>
              <w:rPr>
                <w:rFonts w:ascii="Arial" w:hAnsi="Arial" w:cs="Arial"/>
                <w:lang w:val="en-US"/>
              </w:rPr>
            </w:pPr>
            <w:r w:rsidRPr="00BA5E99">
              <w:rPr>
                <w:rFonts w:ascii="Arial" w:hAnsi="Arial" w:cs="Arial"/>
                <w:lang w:val="en-US"/>
              </w:rPr>
              <w:t>Count</w:t>
            </w:r>
            <w:r w:rsidR="0062369C">
              <w:rPr>
                <w:rFonts w:ascii="Arial" w:hAnsi="Arial" w:cs="Arial"/>
                <w:lang w:val="en-US"/>
              </w:rPr>
              <w:t xml:space="preserve">: </w:t>
            </w:r>
          </w:p>
          <w:p w14:paraId="2F20B359" w14:textId="19362917" w:rsidR="00BA5E99" w:rsidRPr="001A5059" w:rsidRDefault="0062369C" w:rsidP="0061437A">
            <w:pPr>
              <w:pStyle w:val="ListParagraph"/>
              <w:numPr>
                <w:ilvl w:val="2"/>
                <w:numId w:val="97"/>
              </w:numPr>
              <w:rPr>
                <w:rFonts w:ascii="Arial" w:hAnsi="Arial" w:cs="Arial"/>
                <w:lang w:val="en-US"/>
              </w:rPr>
            </w:pPr>
            <w:r w:rsidRPr="0062369C">
              <w:rPr>
                <w:rFonts w:ascii="Arial" w:hAnsi="Arial" w:cs="Arial"/>
                <w:lang w:val="en-US"/>
              </w:rPr>
              <w:t>Number of renewal accounts</w:t>
            </w:r>
            <w:r>
              <w:rPr>
                <w:rFonts w:ascii="Arial" w:hAnsi="Arial" w:cs="Arial"/>
                <w:lang w:val="en-US"/>
              </w:rPr>
              <w:t xml:space="preserve"> </w:t>
            </w:r>
            <w:r w:rsidRPr="0062369C">
              <w:rPr>
                <w:rFonts w:ascii="Arial" w:hAnsi="Arial" w:cs="Arial"/>
                <w:lang w:val="en-US"/>
              </w:rPr>
              <w:t>not yet renewed/booked</w:t>
            </w:r>
          </w:p>
          <w:p w14:paraId="5B699287" w14:textId="77777777" w:rsidR="00C961FE" w:rsidRDefault="00BA5E99" w:rsidP="0061437A">
            <w:pPr>
              <w:pStyle w:val="ListParagraph"/>
              <w:numPr>
                <w:ilvl w:val="1"/>
                <w:numId w:val="97"/>
              </w:numPr>
              <w:rPr>
                <w:rFonts w:ascii="Arial" w:hAnsi="Arial" w:cs="Arial"/>
                <w:lang w:val="en-US"/>
              </w:rPr>
            </w:pPr>
            <w:r w:rsidRPr="00BA5E99">
              <w:rPr>
                <w:rFonts w:ascii="Arial" w:hAnsi="Arial" w:cs="Arial"/>
                <w:lang w:val="en-US"/>
              </w:rPr>
              <w:t>Premium</w:t>
            </w:r>
            <w:r w:rsidR="001A5059">
              <w:rPr>
                <w:rFonts w:ascii="Arial" w:hAnsi="Arial" w:cs="Arial"/>
                <w:lang w:val="en-US"/>
              </w:rPr>
              <w:t xml:space="preserve">: </w:t>
            </w:r>
          </w:p>
          <w:p w14:paraId="2134E395" w14:textId="37ABF883" w:rsidR="001A5059" w:rsidRPr="001A5059" w:rsidRDefault="001A5059" w:rsidP="0061437A">
            <w:pPr>
              <w:pStyle w:val="ListParagraph"/>
              <w:numPr>
                <w:ilvl w:val="2"/>
                <w:numId w:val="97"/>
              </w:numPr>
              <w:rPr>
                <w:rFonts w:ascii="Arial" w:hAnsi="Arial" w:cs="Arial"/>
                <w:lang w:val="en-US"/>
              </w:rPr>
            </w:pPr>
            <w:r w:rsidRPr="001A5059">
              <w:rPr>
                <w:rFonts w:ascii="Arial" w:hAnsi="Arial" w:cs="Arial"/>
                <w:lang w:val="en-US"/>
              </w:rPr>
              <w:lastRenderedPageBreak/>
              <w:t>Sum of Premium Amount</w:t>
            </w:r>
            <w:r>
              <w:rPr>
                <w:rFonts w:ascii="Arial" w:hAnsi="Arial" w:cs="Arial"/>
                <w:lang w:val="en-US"/>
              </w:rPr>
              <w:t xml:space="preserve"> </w:t>
            </w:r>
            <w:r w:rsidRPr="001A5059">
              <w:rPr>
                <w:rFonts w:ascii="Arial" w:hAnsi="Arial" w:cs="Arial"/>
                <w:lang w:val="en-US"/>
              </w:rPr>
              <w:t>for outstanding renewal accounts</w:t>
            </w:r>
          </w:p>
          <w:p w14:paraId="07568D8F" w14:textId="77777777" w:rsidR="00C961FE" w:rsidRDefault="00BA5E99" w:rsidP="0061437A">
            <w:pPr>
              <w:pStyle w:val="ListParagraph"/>
              <w:numPr>
                <w:ilvl w:val="1"/>
                <w:numId w:val="97"/>
              </w:numPr>
              <w:rPr>
                <w:rFonts w:ascii="Arial" w:hAnsi="Arial" w:cs="Arial"/>
                <w:lang w:val="en-US"/>
              </w:rPr>
            </w:pPr>
            <w:r w:rsidRPr="001A5059">
              <w:rPr>
                <w:rFonts w:ascii="Arial" w:hAnsi="Arial" w:cs="Arial"/>
                <w:lang w:val="en-US"/>
              </w:rPr>
              <w:t>Commission</w:t>
            </w:r>
            <w:r w:rsidR="001A5059">
              <w:rPr>
                <w:rFonts w:ascii="Arial" w:hAnsi="Arial" w:cs="Arial"/>
                <w:lang w:val="en-US"/>
              </w:rPr>
              <w:t xml:space="preserve">: </w:t>
            </w:r>
          </w:p>
          <w:p w14:paraId="087EE52D" w14:textId="7C27362E" w:rsidR="00BA5E99" w:rsidRPr="001A5059" w:rsidRDefault="001A5059" w:rsidP="0061437A">
            <w:pPr>
              <w:pStyle w:val="ListParagraph"/>
              <w:numPr>
                <w:ilvl w:val="2"/>
                <w:numId w:val="97"/>
              </w:numPr>
              <w:rPr>
                <w:rFonts w:ascii="Arial" w:hAnsi="Arial" w:cs="Arial"/>
                <w:lang w:val="en-US"/>
              </w:rPr>
            </w:pPr>
            <w:r w:rsidRPr="001A5059">
              <w:rPr>
                <w:rFonts w:ascii="Arial" w:hAnsi="Arial" w:cs="Arial"/>
                <w:lang w:val="en-US"/>
              </w:rPr>
              <w:t>Sum of Commission Amount</w:t>
            </w:r>
            <w:r>
              <w:rPr>
                <w:rFonts w:ascii="Arial" w:hAnsi="Arial" w:cs="Arial"/>
                <w:lang w:val="en-US"/>
              </w:rPr>
              <w:t xml:space="preserve"> </w:t>
            </w:r>
            <w:r w:rsidRPr="001A5059">
              <w:rPr>
                <w:rFonts w:ascii="Arial" w:hAnsi="Arial" w:cs="Arial"/>
                <w:lang w:val="en-US"/>
              </w:rPr>
              <w:t>for outstanding renewal accounts</w:t>
            </w:r>
          </w:p>
          <w:p w14:paraId="4D394F9F" w14:textId="77777777" w:rsidR="000213DA" w:rsidRPr="000213DA" w:rsidRDefault="000213DA" w:rsidP="0061437A">
            <w:pPr>
              <w:pStyle w:val="ListParagraph"/>
              <w:numPr>
                <w:ilvl w:val="0"/>
                <w:numId w:val="97"/>
              </w:numPr>
              <w:rPr>
                <w:rFonts w:ascii="Arial" w:hAnsi="Arial" w:cs="Arial"/>
                <w:lang w:val="en-US"/>
              </w:rPr>
            </w:pPr>
            <w:r w:rsidRPr="000213DA">
              <w:rPr>
                <w:rFonts w:ascii="Arial" w:hAnsi="Arial" w:cs="Arial"/>
                <w:lang w:val="en-US"/>
              </w:rPr>
              <w:t>Users shall be able to drill down into each aging category.</w:t>
            </w:r>
          </w:p>
          <w:p>
            <w:pPr>
              <w:keepNext/>
              <w:rPr>
                <w:rFonts w:ascii="Arial" w:hAnsi="Arial" w:cs="Arial"/>
              </w:rPr>
            </w:pPr>
            <w:r>
              <w:rPr>
                <w:rFonts w:ascii="Arial" w:hAnsi="Arial" w:cs="Arial"/>
                <w:b/>
                <w:bCs/>
                <w:i/>
              </w:rPr>
              <w:t xml:space="preserve">Acceptance criteria</w:t>
            </w:r>
          </w:p>
          <w:p>
            <w:pPr>
              <w:pStyle w:val="ListParagraph"/>
              <w:numPr>
                <w:ilvl w:val="0"/>
                <w:numId w:val="158"/>
              </w:numPr>
              <w:rPr>
                <w:rFonts w:ascii="Arial" w:hAnsi="Arial" w:cs="Arial"/>
              </w:rPr>
            </w:pPr>
            <w:r>
              <w:rPr>
                <w:rFonts w:ascii="Arial" w:hAnsi="Arial" w:cs="Arial"/>
              </w:rPr>
              <w:t xml:space="preserve">A renewal account expiring next month and not yet booked is counted under +1 Month; once booked it is no longer counted.</w:t>
            </w:r>
          </w:p>
          <w:p>
            <w:pPr>
              <w:pStyle w:val="ListParagraph"/>
              <w:numPr>
                <w:ilvl w:val="0"/>
                <w:numId w:val="158"/>
              </w:numPr>
              <w:rPr>
                <w:rFonts w:ascii="Arial" w:hAnsi="Arial" w:cs="Arial"/>
              </w:rPr>
            </w:pPr>
            <w:r>
              <w:rPr>
                <w:rFonts w:ascii="Arial" w:hAnsi="Arial" w:cs="Arial"/>
              </w:rPr>
              <w:t xml:space="preserve">The Total column equals the sum of the ageing buckets for count, premium and commission.</w:t>
            </w:r>
          </w:p>
          <w:p w14:paraId="3A67697B" w14:textId="18552088" w:rsidR="00132FDA" w:rsidRPr="000213DA" w:rsidRDefault="00132FDA" w:rsidP="000213DA">
            <w:pPr>
              <w:rPr>
                <w:rFonts w:ascii="Arial" w:hAnsi="Arial" w:cs="Arial"/>
                <w:lang w:val="en-US"/>
              </w:rPr>
            </w:pPr>
          </w:p>
          <w:p w14:paraId="15391970" w14:textId="33B8F894" w:rsidR="009D598E" w:rsidRPr="009D598E" w:rsidRDefault="00917415" w:rsidP="009D598E">
            <w:pPr>
              <w:rPr>
                <w:rFonts w:ascii="Arial" w:hAnsi="Arial" w:cs="Arial"/>
                <w:b/>
                <w:bCs/>
                <w:lang w:val="en-US"/>
              </w:rPr>
            </w:pPr>
            <w:r>
              <w:rPr>
                <w:rFonts w:ascii="Arial" w:hAnsi="Arial" w:cs="Arial"/>
                <w:b/>
                <w:bCs/>
              </w:rPr>
              <w:t>FRRN</w:t>
            </w:r>
            <w:r w:rsidR="002D6E4A" w:rsidRPr="6EC80736">
              <w:rPr>
                <w:rFonts w:ascii="Arial" w:hAnsi="Arial" w:cs="Arial"/>
                <w:b/>
                <w:bCs/>
              </w:rPr>
              <w:t>.002.02</w:t>
            </w:r>
            <w:r w:rsidR="002D6E4A">
              <w:rPr>
                <w:rFonts w:ascii="Arial" w:hAnsi="Arial" w:cs="Arial"/>
                <w:b/>
                <w:bCs/>
              </w:rPr>
              <w:t xml:space="preserve">.04 </w:t>
            </w:r>
            <w:r w:rsidR="009D598E" w:rsidRPr="009D598E">
              <w:rPr>
                <w:rFonts w:ascii="Arial" w:hAnsi="Arial" w:cs="Arial"/>
                <w:b/>
                <w:bCs/>
                <w:lang w:val="en-US"/>
              </w:rPr>
              <w:t>Closing Ratio</w:t>
            </w:r>
          </w:p>
          <w:p w14:paraId="0E9415D0" w14:textId="26DF1310" w:rsidR="009D598E" w:rsidRPr="009D598E" w:rsidRDefault="009D598E" w:rsidP="0061437A">
            <w:pPr>
              <w:pStyle w:val="ListParagraph"/>
              <w:numPr>
                <w:ilvl w:val="0"/>
                <w:numId w:val="98"/>
              </w:numPr>
              <w:rPr>
                <w:rFonts w:ascii="Arial" w:hAnsi="Arial" w:cs="Arial"/>
                <w:lang w:val="en-US"/>
              </w:rPr>
            </w:pPr>
            <w:r w:rsidRPr="009D598E">
              <w:rPr>
                <w:rFonts w:ascii="Arial" w:hAnsi="Arial" w:cs="Arial"/>
                <w:lang w:val="en-US"/>
              </w:rPr>
              <w:t xml:space="preserve">The dashboard shall display </w:t>
            </w:r>
            <w:r w:rsidR="00764050">
              <w:rPr>
                <w:rFonts w:ascii="Arial" w:hAnsi="Arial" w:cs="Arial"/>
                <w:lang w:val="en-US"/>
              </w:rPr>
              <w:t xml:space="preserve">renewal </w:t>
            </w:r>
            <w:r w:rsidRPr="009D598E">
              <w:rPr>
                <w:rFonts w:ascii="Arial" w:hAnsi="Arial" w:cs="Arial"/>
                <w:lang w:val="en-US"/>
              </w:rPr>
              <w:t>conversion metrics.</w:t>
            </w:r>
          </w:p>
          <w:p w14:paraId="0A367434" w14:textId="77777777" w:rsidR="00CA5708" w:rsidRPr="00CA5708" w:rsidRDefault="00CA5708" w:rsidP="0061437A">
            <w:pPr>
              <w:pStyle w:val="ListParagraph"/>
              <w:numPr>
                <w:ilvl w:val="0"/>
                <w:numId w:val="98"/>
              </w:numPr>
              <w:rPr>
                <w:rFonts w:ascii="Arial" w:hAnsi="Arial" w:cs="Arial"/>
                <w:b/>
                <w:bCs/>
                <w:lang w:val="en-US"/>
              </w:rPr>
            </w:pPr>
            <w:r w:rsidRPr="00CA5708">
              <w:rPr>
                <w:rFonts w:ascii="Arial" w:hAnsi="Arial" w:cs="Arial"/>
                <w:b/>
                <w:bCs/>
                <w:lang w:val="en-US"/>
              </w:rPr>
              <w:t>Categories</w:t>
            </w:r>
          </w:p>
          <w:p w14:paraId="66149EB1"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New</w:t>
            </w:r>
          </w:p>
          <w:p w14:paraId="4018E828"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Organic</w:t>
            </w:r>
          </w:p>
          <w:p w14:paraId="168F2A0A"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Submitted</w:t>
            </w:r>
          </w:p>
          <w:p w14:paraId="0D4C7D81"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Renewal</w:t>
            </w:r>
          </w:p>
          <w:p w14:paraId="4A77765C"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Deferred</w:t>
            </w:r>
          </w:p>
          <w:p w14:paraId="64047F9C" w14:textId="77777777" w:rsidR="00CA5708" w:rsidRPr="00CA5708" w:rsidRDefault="00CA5708" w:rsidP="0061437A">
            <w:pPr>
              <w:pStyle w:val="ListParagraph"/>
              <w:numPr>
                <w:ilvl w:val="0"/>
                <w:numId w:val="98"/>
              </w:numPr>
              <w:rPr>
                <w:rFonts w:ascii="Arial" w:hAnsi="Arial" w:cs="Arial"/>
                <w:b/>
                <w:bCs/>
                <w:lang w:val="en-US"/>
              </w:rPr>
            </w:pPr>
            <w:r w:rsidRPr="00CA5708">
              <w:rPr>
                <w:rFonts w:ascii="Arial" w:hAnsi="Arial" w:cs="Arial"/>
                <w:b/>
                <w:bCs/>
                <w:lang w:val="en-US"/>
              </w:rPr>
              <w:t>Metrics</w:t>
            </w:r>
          </w:p>
          <w:p w14:paraId="1BA07BDC" w14:textId="77777777" w:rsidR="00CA5708" w:rsidRDefault="00CA5708" w:rsidP="0061437A">
            <w:pPr>
              <w:pStyle w:val="ListParagraph"/>
              <w:numPr>
                <w:ilvl w:val="1"/>
                <w:numId w:val="98"/>
              </w:numPr>
              <w:rPr>
                <w:rFonts w:ascii="Arial" w:hAnsi="Arial" w:cs="Arial"/>
                <w:lang w:val="en-US"/>
              </w:rPr>
            </w:pPr>
            <w:r w:rsidRPr="00CA5708">
              <w:rPr>
                <w:rFonts w:ascii="Arial" w:hAnsi="Arial" w:cs="Arial"/>
                <w:lang w:val="en-US"/>
              </w:rPr>
              <w:t>In-Process Pipeline</w:t>
            </w:r>
          </w:p>
          <w:p w14:paraId="6DE5BB1E" w14:textId="4743A444" w:rsidR="001D1951" w:rsidRPr="001D1951" w:rsidRDefault="001D1951" w:rsidP="0061437A">
            <w:pPr>
              <w:pStyle w:val="ListParagraph"/>
              <w:numPr>
                <w:ilvl w:val="2"/>
                <w:numId w:val="98"/>
              </w:numPr>
              <w:rPr>
                <w:rFonts w:ascii="Arial" w:hAnsi="Arial" w:cs="Arial"/>
                <w:lang w:val="en-US"/>
              </w:rPr>
            </w:pPr>
            <w:r w:rsidRPr="001D1951">
              <w:rPr>
                <w:rFonts w:ascii="Arial" w:hAnsi="Arial" w:cs="Arial"/>
                <w:lang w:val="en-US"/>
              </w:rPr>
              <w:t xml:space="preserve">Accounts </w:t>
            </w:r>
            <w:r w:rsidR="0045504C">
              <w:rPr>
                <w:rFonts w:ascii="Arial" w:hAnsi="Arial" w:cs="Arial"/>
                <w:lang w:val="en-US"/>
              </w:rPr>
              <w:t>that are in Tier 3</w:t>
            </w:r>
          </w:p>
          <w:p w14:paraId="76BC67E2" w14:textId="77777777" w:rsidR="00CA5708" w:rsidRDefault="00CA5708" w:rsidP="0061437A">
            <w:pPr>
              <w:pStyle w:val="ListParagraph"/>
              <w:numPr>
                <w:ilvl w:val="1"/>
                <w:numId w:val="98"/>
              </w:numPr>
              <w:rPr>
                <w:rFonts w:ascii="Arial" w:hAnsi="Arial" w:cs="Arial"/>
                <w:lang w:val="en-US"/>
              </w:rPr>
            </w:pPr>
            <w:r w:rsidRPr="00CA5708">
              <w:rPr>
                <w:rFonts w:ascii="Arial" w:hAnsi="Arial" w:cs="Arial"/>
                <w:lang w:val="en-US"/>
              </w:rPr>
              <w:t>Posted Pipeline</w:t>
            </w:r>
          </w:p>
          <w:p w14:paraId="14AEECA1" w14:textId="602C9E81" w:rsidR="00D11B33" w:rsidRPr="00D11B33" w:rsidRDefault="00D11B33" w:rsidP="0061437A">
            <w:pPr>
              <w:pStyle w:val="ListParagraph"/>
              <w:numPr>
                <w:ilvl w:val="2"/>
                <w:numId w:val="98"/>
              </w:numPr>
              <w:rPr>
                <w:rFonts w:ascii="Arial" w:hAnsi="Arial" w:cs="Arial"/>
                <w:lang w:val="en-US"/>
              </w:rPr>
            </w:pPr>
            <w:r w:rsidRPr="00D11B33">
              <w:rPr>
                <w:rFonts w:ascii="Arial" w:hAnsi="Arial" w:cs="Arial"/>
                <w:lang w:val="en-US"/>
              </w:rPr>
              <w:t xml:space="preserve">Accounts that </w:t>
            </w:r>
            <w:r w:rsidR="0045504C">
              <w:rPr>
                <w:rFonts w:ascii="Arial" w:hAnsi="Arial" w:cs="Arial"/>
                <w:lang w:val="en-US"/>
              </w:rPr>
              <w:t>are in Tier 2</w:t>
            </w:r>
          </w:p>
          <w:p w14:paraId="34EA3573" w14:textId="77777777" w:rsidR="00CA5708" w:rsidRDefault="00CA5708" w:rsidP="0061437A">
            <w:pPr>
              <w:pStyle w:val="ListParagraph"/>
              <w:numPr>
                <w:ilvl w:val="1"/>
                <w:numId w:val="98"/>
              </w:numPr>
              <w:rPr>
                <w:rFonts w:ascii="Arial" w:hAnsi="Arial" w:cs="Arial"/>
                <w:lang w:val="en-US"/>
              </w:rPr>
            </w:pPr>
            <w:r w:rsidRPr="00CA5708">
              <w:rPr>
                <w:rFonts w:ascii="Arial" w:hAnsi="Arial" w:cs="Arial"/>
                <w:lang w:val="en-US"/>
              </w:rPr>
              <w:t>Booked</w:t>
            </w:r>
          </w:p>
          <w:p w14:paraId="52B1D594" w14:textId="59872EEF" w:rsidR="00D11B33" w:rsidRPr="00D11B33" w:rsidRDefault="00D11B33" w:rsidP="0061437A">
            <w:pPr>
              <w:pStyle w:val="ListParagraph"/>
              <w:numPr>
                <w:ilvl w:val="2"/>
                <w:numId w:val="98"/>
              </w:numPr>
              <w:rPr>
                <w:rFonts w:ascii="Arial" w:hAnsi="Arial" w:cs="Arial"/>
                <w:lang w:val="en-US"/>
              </w:rPr>
            </w:pPr>
            <w:r w:rsidRPr="00D11B33">
              <w:rPr>
                <w:rFonts w:ascii="Arial" w:hAnsi="Arial" w:cs="Arial"/>
                <w:lang w:val="en-US"/>
              </w:rPr>
              <w:t>Accounts successfully booked</w:t>
            </w:r>
            <w:r w:rsidR="0045504C">
              <w:rPr>
                <w:rFonts w:ascii="Arial" w:hAnsi="Arial" w:cs="Arial"/>
                <w:lang w:val="en-US"/>
              </w:rPr>
              <w:t>/ Tier 1</w:t>
            </w:r>
          </w:p>
          <w:p w14:paraId="1811496F" w14:textId="2C63B34A" w:rsidR="00CA5708" w:rsidRDefault="00CA5708" w:rsidP="0061437A">
            <w:pPr>
              <w:pStyle w:val="ListParagraph"/>
              <w:numPr>
                <w:ilvl w:val="1"/>
                <w:numId w:val="98"/>
              </w:numPr>
              <w:rPr>
                <w:rFonts w:ascii="Arial" w:hAnsi="Arial" w:cs="Arial"/>
                <w:lang w:val="en-US"/>
              </w:rPr>
            </w:pPr>
            <w:r w:rsidRPr="00CA5708">
              <w:rPr>
                <w:rFonts w:ascii="Arial" w:hAnsi="Arial" w:cs="Arial"/>
                <w:lang w:val="en-US"/>
              </w:rPr>
              <w:t>Closing Ratio (%)</w:t>
            </w:r>
          </w:p>
          <w:p w14:paraId="02F4C55E" w14:textId="4FC64A15" w:rsidR="002C5B39" w:rsidRPr="002C5B39" w:rsidRDefault="002C5B39" w:rsidP="0061437A">
            <w:pPr>
              <w:pStyle w:val="ListParagraph"/>
              <w:numPr>
                <w:ilvl w:val="2"/>
                <w:numId w:val="98"/>
              </w:numPr>
              <w:rPr>
                <w:rFonts w:ascii="Arial" w:hAnsi="Arial" w:cs="Arial"/>
                <w:lang w:val="en-US"/>
              </w:rPr>
            </w:pPr>
            <w:r>
              <w:rPr>
                <w:rFonts w:ascii="Arial" w:hAnsi="Arial" w:cs="Arial"/>
                <w:lang w:val="en-US"/>
              </w:rPr>
              <w:t>(</w:t>
            </w:r>
            <w:r w:rsidRPr="002C5B39">
              <w:rPr>
                <w:rFonts w:ascii="Arial" w:hAnsi="Arial" w:cs="Arial"/>
                <w:lang w:val="en-US"/>
              </w:rPr>
              <w:t>Booked Accounts</w:t>
            </w:r>
            <w:r>
              <w:rPr>
                <w:rFonts w:ascii="Arial" w:hAnsi="Arial" w:cs="Arial"/>
                <w:lang w:val="en-US"/>
              </w:rPr>
              <w:t xml:space="preserve"> / </w:t>
            </w:r>
            <w:r w:rsidR="00EB655A">
              <w:rPr>
                <w:rFonts w:ascii="Arial" w:hAnsi="Arial" w:cs="Arial"/>
                <w:lang w:val="en-US"/>
              </w:rPr>
              <w:t>Total</w:t>
            </w:r>
            <w:r w:rsidRPr="002C5B39">
              <w:rPr>
                <w:rFonts w:ascii="Arial" w:hAnsi="Arial" w:cs="Arial"/>
                <w:lang w:val="en-US"/>
              </w:rPr>
              <w:t xml:space="preserve"> Accounts</w:t>
            </w:r>
            <w:r>
              <w:rPr>
                <w:rFonts w:ascii="Arial" w:hAnsi="Arial" w:cs="Arial"/>
                <w:lang w:val="en-US"/>
              </w:rPr>
              <w:t>) X 100</w:t>
            </w:r>
          </w:p>
          <w:p w14:paraId="5A08AAC5" w14:textId="696C3CC6" w:rsidR="00BA7B2A" w:rsidRDefault="00CA5708" w:rsidP="0061437A">
            <w:pPr>
              <w:pStyle w:val="ListParagraph"/>
              <w:numPr>
                <w:ilvl w:val="0"/>
                <w:numId w:val="98"/>
              </w:numPr>
              <w:rPr>
                <w:rFonts w:ascii="Arial" w:hAnsi="Arial" w:cs="Arial"/>
                <w:lang w:val="en-US"/>
              </w:rPr>
            </w:pPr>
            <w:r w:rsidRPr="00CA5708">
              <w:rPr>
                <w:rFonts w:ascii="Arial" w:hAnsi="Arial" w:cs="Arial"/>
                <w:lang w:val="en-US"/>
              </w:rPr>
              <w:t>Users shall be able to view the accounts contributing to each ratio.</w:t>
            </w:r>
          </w:p>
          <w:tbl>
            <w:tblPr>
              <w:tblStyle w:val="TableGrid"/>
              <w:tblW w:w="0" w:type="auto"/>
              <w:tblInd w:w="360" w:type="dxa"/>
              <w:tblLook w:val="04A0" w:firstRow="1" w:lastRow="0" w:firstColumn="1" w:lastColumn="0" w:noHBand="0" w:noVBand="1"/>
            </w:tblPr>
            <w:tblGrid>
              <w:gridCol w:w="1555"/>
              <w:gridCol w:w="4275"/>
            </w:tblGrid>
            <w:tr w:rsidR="006E7BB8" w14:paraId="6B5545CC" w14:textId="77777777" w:rsidTr="006E7BB8">
              <w:trPr>
                <w:cantSplit/>
                <w:tblHeader/>
              </w:trPr>
              <w:tc>
                <w:tcPr>
                  <w:tcW w:w="1555" w:type="dxa"/>
                </w:tcPr>
                <w:p w14:paraId="3A1C54C3" w14:textId="350F0E27" w:rsidR="006E7BB8" w:rsidRDefault="006E7BB8" w:rsidP="006E7BB8">
                  <w:pPr>
                    <w:keepNext/>
                    <w:rPr>
                      <w:rFonts w:ascii="Arial" w:hAnsi="Arial" w:cs="Arial"/>
                      <w:lang w:val="en-US"/>
                    </w:rPr>
                  </w:pPr>
                  <w:r>
                    <w:rPr>
                      <w:rFonts w:ascii="Arial" w:hAnsi="Arial" w:cs="Arial"/>
                      <w:lang w:val="en-US"/>
                    </w:rPr>
                    <w:t>Tier 1</w:t>
                  </w:r>
                </w:p>
              </w:tc>
              <w:tc>
                <w:tcPr>
                  <w:tcW w:w="4275" w:type="dxa"/>
                </w:tcPr>
                <w:p w14:paraId="6BEC8272" w14:textId="66CDA54A" w:rsidR="006E7BB8" w:rsidRDefault="006E7BB8" w:rsidP="006E7BB8">
                  <w:pPr>
                    <w:keepNext/>
                    <w:rPr>
                      <w:rFonts w:ascii="Arial" w:hAnsi="Arial" w:cs="Arial"/>
                      <w:lang w:val="en-US"/>
                    </w:rPr>
                  </w:pPr>
                  <w:r>
                    <w:rPr>
                      <w:rFonts w:ascii="Arial" w:hAnsi="Arial" w:cs="Arial"/>
                      <w:lang w:val="en-US"/>
                    </w:rPr>
                    <w:t>All placed and booked accounts</w:t>
                  </w:r>
                </w:p>
              </w:tc>
            </w:tr>
            <w:tr w:rsidR="006E7BB8" w14:paraId="6C3B0EFE" w14:textId="77777777" w:rsidTr="006E7BB8">
              <w:trPr>
                <w:cantSplit/>
              </w:trPr>
              <w:tc>
                <w:tcPr>
                  <w:tcW w:w="1555" w:type="dxa"/>
                </w:tcPr>
                <w:p w14:paraId="4163A303" w14:textId="2021E5CB" w:rsidR="006E7BB8" w:rsidRDefault="006E7BB8" w:rsidP="006E7BB8">
                  <w:pPr>
                    <w:keepNext/>
                    <w:rPr>
                      <w:rFonts w:ascii="Arial" w:hAnsi="Arial" w:cs="Arial"/>
                      <w:lang w:val="en-US"/>
                    </w:rPr>
                  </w:pPr>
                  <w:r>
                    <w:rPr>
                      <w:rFonts w:ascii="Arial" w:hAnsi="Arial" w:cs="Arial"/>
                      <w:lang w:val="en-US"/>
                    </w:rPr>
                    <w:t>Tier 2</w:t>
                  </w:r>
                </w:p>
              </w:tc>
              <w:tc>
                <w:tcPr>
                  <w:tcW w:w="4275" w:type="dxa"/>
                </w:tcPr>
                <w:p w14:paraId="26718654" w14:textId="34BC63DD" w:rsidR="006E7BB8" w:rsidRDefault="00F374AC" w:rsidP="006E7BB8">
                  <w:pPr>
                    <w:keepNext/>
                    <w:rPr>
                      <w:rFonts w:ascii="Arial" w:hAnsi="Arial" w:cs="Arial"/>
                      <w:lang w:val="en-US"/>
                    </w:rPr>
                  </w:pPr>
                  <w:r w:rsidRPr="00F374AC">
                    <w:rPr>
                      <w:rFonts w:ascii="Arial" w:hAnsi="Arial" w:cs="Arial"/>
                      <w:lang w:val="en-US"/>
                    </w:rPr>
                    <w:t>Accounts for which the RA has been issued</w:t>
                  </w:r>
                </w:p>
              </w:tc>
            </w:tr>
            <w:tr w:rsidR="006E7BB8" w14:paraId="47F391AE" w14:textId="77777777" w:rsidTr="006E7BB8">
              <w:trPr>
                <w:cantSplit/>
              </w:trPr>
              <w:tc>
                <w:tcPr>
                  <w:tcW w:w="1555" w:type="dxa"/>
                </w:tcPr>
                <w:p w14:paraId="30BB153E" w14:textId="33675B0D" w:rsidR="006E7BB8" w:rsidRDefault="006E7BB8" w:rsidP="006E7BB8">
                  <w:pPr>
                    <w:rPr>
                      <w:rFonts w:ascii="Arial" w:hAnsi="Arial" w:cs="Arial"/>
                      <w:lang w:val="en-US"/>
                    </w:rPr>
                  </w:pPr>
                  <w:r>
                    <w:rPr>
                      <w:rFonts w:ascii="Arial" w:hAnsi="Arial" w:cs="Arial"/>
                      <w:lang w:val="en-US"/>
                    </w:rPr>
                    <w:t>Tier 3</w:t>
                  </w:r>
                </w:p>
              </w:tc>
              <w:tc>
                <w:tcPr>
                  <w:tcW w:w="4275" w:type="dxa"/>
                </w:tcPr>
                <w:p w14:paraId="142AC5D1" w14:textId="6991727C" w:rsidR="006E7BB8" w:rsidRDefault="00F374AC" w:rsidP="006E7BB8">
                  <w:pPr>
                    <w:rPr>
                      <w:rFonts w:ascii="Arial" w:hAnsi="Arial" w:cs="Arial"/>
                      <w:lang w:val="en-US"/>
                    </w:rPr>
                  </w:pPr>
                  <w:r>
                    <w:rPr>
                      <w:rFonts w:ascii="Arial" w:hAnsi="Arial" w:cs="Arial"/>
                      <w:lang w:val="en-US"/>
                    </w:rPr>
                    <w:t>All Renewal accounts under Clean and Review Buckets</w:t>
                  </w:r>
                </w:p>
              </w:tc>
            </w:tr>
          </w:tbl>
          <w:p>
            <w:pPr>
              <w:keepNext/>
              <w:rPr>
                <w:rFonts w:ascii="Arial" w:hAnsi="Arial" w:cs="Arial"/>
              </w:rPr>
            </w:pPr>
            <w:r>
              <w:rPr>
                <w:rFonts w:ascii="Arial" w:hAnsi="Arial" w:cs="Arial"/>
                <w:b/>
                <w:bCs/>
                <w:i/>
              </w:rPr>
              <w:t xml:space="preserve">Acceptance criteria</w:t>
            </w:r>
          </w:p>
          <w:p>
            <w:pPr>
              <w:pStyle w:val="ListParagraph"/>
              <w:numPr>
                <w:ilvl w:val="0"/>
                <w:numId w:val="159"/>
              </w:numPr>
              <w:rPr>
                <w:rFonts w:ascii="Arial" w:hAnsi="Arial" w:cs="Arial"/>
              </w:rPr>
            </w:pPr>
            <w:r>
              <w:rPr>
                <w:rFonts w:ascii="Arial" w:hAnsi="Arial" w:cs="Arial"/>
              </w:rPr>
              <w:t xml:space="preserve">With 40 booked renewal accounts out of 50 renewal accounts of the period, the closing ratio of Renewal shows 80.00%.</w:t>
            </w:r>
          </w:p>
          <w:p>
            <w:pPr>
              <w:pStyle w:val="ListParagraph"/>
              <w:numPr>
                <w:ilvl w:val="0"/>
                <w:numId w:val="159"/>
              </w:numPr>
              <w:rPr>
                <w:rFonts w:ascii="Arial" w:hAnsi="Arial" w:cs="Arial"/>
              </w:rPr>
            </w:pPr>
            <w:r>
              <w:rPr>
                <w:rFonts w:ascii="Arial" w:hAnsi="Arial" w:cs="Arial"/>
              </w:rPr>
              <w:t xml:space="preserve">The accounts contributing to each ratio can be listed from the figure.</w:t>
            </w:r>
          </w:p>
          <w:p w14:paraId="3B4D2BC0" w14:textId="77777777" w:rsidR="00BA7B2A" w:rsidRDefault="00BA7B2A" w:rsidP="001F00FF">
            <w:pPr>
              <w:rPr>
                <w:rFonts w:ascii="Arial" w:hAnsi="Arial" w:cs="Arial"/>
                <w:lang w:val="en-US"/>
              </w:rPr>
            </w:pPr>
          </w:p>
          <w:p w14:paraId="73FA04C9" w14:textId="5A2C7228" w:rsidR="00866BF1" w:rsidRPr="00866BF1" w:rsidRDefault="00917415" w:rsidP="00866BF1">
            <w:pPr>
              <w:rPr>
                <w:rFonts w:ascii="Arial" w:hAnsi="Arial" w:cs="Arial"/>
                <w:b/>
                <w:bCs/>
                <w:lang w:val="en-US"/>
              </w:rPr>
            </w:pPr>
            <w:r>
              <w:rPr>
                <w:rFonts w:ascii="Arial" w:hAnsi="Arial" w:cs="Arial"/>
                <w:b/>
                <w:bCs/>
              </w:rPr>
              <w:t>FRRN</w:t>
            </w:r>
            <w:r w:rsidR="00866BF1" w:rsidRPr="6EC80736">
              <w:rPr>
                <w:rFonts w:ascii="Arial" w:hAnsi="Arial" w:cs="Arial"/>
                <w:b/>
                <w:bCs/>
              </w:rPr>
              <w:t>.002.02</w:t>
            </w:r>
            <w:r w:rsidR="00866BF1">
              <w:rPr>
                <w:rFonts w:ascii="Arial" w:hAnsi="Arial" w:cs="Arial"/>
                <w:b/>
                <w:bCs/>
              </w:rPr>
              <w:t xml:space="preserve">.05 </w:t>
            </w:r>
            <w:r w:rsidR="00866BF1" w:rsidRPr="00866BF1">
              <w:rPr>
                <w:rFonts w:ascii="Arial" w:hAnsi="Arial" w:cs="Arial"/>
                <w:b/>
                <w:bCs/>
                <w:lang w:val="en-US"/>
              </w:rPr>
              <w:t>Biggest Open Deals</w:t>
            </w:r>
          </w:p>
          <w:p w14:paraId="1C8D94A6" w14:textId="77777777" w:rsidR="00B15805" w:rsidRPr="00B15805" w:rsidRDefault="00B15805" w:rsidP="0061437A">
            <w:pPr>
              <w:pStyle w:val="ListParagraph"/>
              <w:numPr>
                <w:ilvl w:val="0"/>
                <w:numId w:val="99"/>
              </w:numPr>
              <w:rPr>
                <w:rFonts w:ascii="Arial" w:hAnsi="Arial" w:cs="Arial"/>
                <w:lang w:val="en-US"/>
              </w:rPr>
            </w:pPr>
            <w:r w:rsidRPr="00B15805">
              <w:rPr>
                <w:rFonts w:ascii="Arial" w:hAnsi="Arial" w:cs="Arial"/>
                <w:lang w:val="en-US"/>
              </w:rPr>
              <w:t>The dashboard shall display the largest open opportunities.</w:t>
            </w:r>
          </w:p>
          <w:p w14:paraId="41A34D3C" w14:textId="77777777" w:rsidR="00B15805" w:rsidRPr="00B15805" w:rsidRDefault="00B15805" w:rsidP="0061437A">
            <w:pPr>
              <w:pStyle w:val="ListParagraph"/>
              <w:numPr>
                <w:ilvl w:val="0"/>
                <w:numId w:val="99"/>
              </w:numPr>
              <w:rPr>
                <w:rFonts w:ascii="Arial" w:hAnsi="Arial" w:cs="Arial"/>
                <w:lang w:val="en-US"/>
              </w:rPr>
            </w:pPr>
            <w:r w:rsidRPr="00B15805">
              <w:rPr>
                <w:rFonts w:ascii="Arial" w:hAnsi="Arial" w:cs="Arial"/>
                <w:lang w:val="en-US"/>
              </w:rPr>
              <w:t>Information Displayed</w:t>
            </w:r>
          </w:p>
          <w:p w14:paraId="30D6C6F9"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Ranking</w:t>
            </w:r>
          </w:p>
          <w:p w14:paraId="3A9BFF92"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Account Number</w:t>
            </w:r>
          </w:p>
          <w:p w14:paraId="0DA857F6"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Assured Name</w:t>
            </w:r>
          </w:p>
          <w:p w14:paraId="0E433CA1"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Risk Code</w:t>
            </w:r>
          </w:p>
          <w:p w14:paraId="4479B22C"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Business Type</w:t>
            </w:r>
          </w:p>
          <w:p w14:paraId="0BB518FB"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Team</w:t>
            </w:r>
          </w:p>
          <w:p w14:paraId="3D8C043D"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Premium Amount</w:t>
            </w:r>
          </w:p>
          <w:p w14:paraId="3F8B74B2"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Commission Amount</w:t>
            </w:r>
          </w:p>
          <w:p w14:paraId="2F5BABC8" w14:textId="77777777" w:rsidR="00B15805" w:rsidRPr="00B15805" w:rsidRDefault="00B15805" w:rsidP="0061437A">
            <w:pPr>
              <w:pStyle w:val="ListParagraph"/>
              <w:numPr>
                <w:ilvl w:val="0"/>
                <w:numId w:val="99"/>
              </w:numPr>
              <w:rPr>
                <w:rFonts w:ascii="Arial" w:hAnsi="Arial" w:cs="Arial"/>
                <w:lang w:val="en-US"/>
              </w:rPr>
            </w:pPr>
            <w:r w:rsidRPr="00B15805">
              <w:rPr>
                <w:rFonts w:ascii="Arial" w:hAnsi="Arial" w:cs="Arial"/>
                <w:lang w:val="en-US"/>
              </w:rPr>
              <w:t>Viewing Options</w:t>
            </w:r>
          </w:p>
          <w:p w14:paraId="6AD9DD0A"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Top 50</w:t>
            </w:r>
          </w:p>
          <w:p w14:paraId="4301AA1D"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Top 75</w:t>
            </w:r>
          </w:p>
          <w:p w14:paraId="31E80084"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Top 100</w:t>
            </w:r>
          </w:p>
          <w:p w14:paraId="5110D446" w14:textId="683A57CB" w:rsidR="00866BF1" w:rsidRPr="000901B3" w:rsidRDefault="000901B3" w:rsidP="0061437A">
            <w:pPr>
              <w:pStyle w:val="ListParagraph"/>
              <w:numPr>
                <w:ilvl w:val="0"/>
                <w:numId w:val="99"/>
              </w:numPr>
              <w:rPr>
                <w:rFonts w:ascii="Arial" w:hAnsi="Arial" w:cs="Arial"/>
                <w:lang w:val="en-US"/>
              </w:rPr>
            </w:pPr>
            <w:r w:rsidRPr="000901B3">
              <w:rPr>
                <w:rFonts w:ascii="Arial" w:hAnsi="Arial" w:cs="Arial"/>
                <w:lang w:val="en-US"/>
              </w:rPr>
              <w:t>Users shall be able to navigate directly to the account details.</w:t>
            </w:r>
          </w:p>
          <w:p>
            <w:pPr>
              <w:keepNext/>
              <w:rPr>
                <w:rFonts w:ascii="Arial" w:hAnsi="Arial" w:cs="Arial"/>
              </w:rPr>
            </w:pPr>
            <w:r>
              <w:rPr>
                <w:rFonts w:ascii="Arial" w:hAnsi="Arial" w:cs="Arial"/>
                <w:b/>
                <w:bCs/>
                <w:i/>
              </w:rPr>
              <w:t xml:space="preserve">Acceptance criteria</w:t>
            </w:r>
          </w:p>
          <w:p>
            <w:pPr>
              <w:pStyle w:val="ListParagraph"/>
              <w:numPr>
                <w:ilvl w:val="0"/>
                <w:numId w:val="160"/>
              </w:numPr>
              <w:rPr>
                <w:rFonts w:ascii="Arial" w:hAnsi="Arial" w:cs="Arial"/>
              </w:rPr>
            </w:pPr>
            <w:r>
              <w:rPr>
                <w:rFonts w:ascii="Arial" w:hAnsi="Arial" w:cs="Arial"/>
              </w:rPr>
              <w:t xml:space="preserve">The Top 50 view lists the 50 open renewal accounts with the highest premium, highest first, with the columns of this item.</w:t>
            </w:r>
          </w:p>
          <w:p>
            <w:pPr>
              <w:pStyle w:val="ListParagraph"/>
              <w:numPr>
                <w:ilvl w:val="0"/>
                <w:numId w:val="160"/>
              </w:numPr>
              <w:rPr>
                <w:rFonts w:ascii="Arial" w:hAnsi="Arial" w:cs="Arial"/>
              </w:rPr>
            </w:pPr>
            <w:r>
              <w:rPr>
                <w:rFonts w:ascii="Arial" w:hAnsi="Arial" w:cs="Arial"/>
              </w:rPr>
              <w:t xml:space="preserve">Selecting a row opens the renewal account.</w:t>
            </w:r>
          </w:p>
          <w:p w14:paraId="2FE40796" w14:textId="77777777" w:rsidR="00C961FE" w:rsidRDefault="00C961FE" w:rsidP="001F00FF">
            <w:pPr>
              <w:rPr>
                <w:rFonts w:ascii="Arial" w:hAnsi="Arial" w:cs="Arial"/>
                <w:lang w:val="en-US"/>
              </w:rPr>
            </w:pPr>
          </w:p>
          <w:p w14:paraId="7D8B071D" w14:textId="6943BA79" w:rsidR="0003265D" w:rsidRPr="0003265D" w:rsidRDefault="00917415" w:rsidP="0003265D">
            <w:pPr>
              <w:rPr>
                <w:rFonts w:ascii="Arial" w:hAnsi="Arial" w:cs="Arial"/>
                <w:b/>
                <w:bCs/>
                <w:lang w:val="en-US"/>
              </w:rPr>
            </w:pPr>
            <w:r>
              <w:rPr>
                <w:rFonts w:ascii="Arial" w:hAnsi="Arial" w:cs="Arial"/>
                <w:b/>
                <w:bCs/>
              </w:rPr>
              <w:t>FRRN</w:t>
            </w:r>
            <w:r w:rsidR="0003265D" w:rsidRPr="6EC80736">
              <w:rPr>
                <w:rFonts w:ascii="Arial" w:hAnsi="Arial" w:cs="Arial"/>
                <w:b/>
                <w:bCs/>
              </w:rPr>
              <w:t>.002.02</w:t>
            </w:r>
            <w:r w:rsidR="0003265D">
              <w:rPr>
                <w:rFonts w:ascii="Arial" w:hAnsi="Arial" w:cs="Arial"/>
                <w:b/>
                <w:bCs/>
              </w:rPr>
              <w:t xml:space="preserve">.06 </w:t>
            </w:r>
            <w:r w:rsidR="0003265D" w:rsidRPr="0003265D">
              <w:rPr>
                <w:rFonts w:ascii="Arial" w:hAnsi="Arial" w:cs="Arial"/>
                <w:b/>
                <w:bCs/>
                <w:lang w:val="en-US"/>
              </w:rPr>
              <w:t>Renewal Persistency Ratio</w:t>
            </w:r>
          </w:p>
          <w:p w14:paraId="41E43BDC" w14:textId="77777777" w:rsidR="0003265D" w:rsidRPr="0003265D" w:rsidRDefault="0003265D" w:rsidP="0061437A">
            <w:pPr>
              <w:pStyle w:val="ListParagraph"/>
              <w:numPr>
                <w:ilvl w:val="0"/>
                <w:numId w:val="100"/>
              </w:numPr>
              <w:rPr>
                <w:rFonts w:ascii="Arial" w:hAnsi="Arial" w:cs="Arial"/>
                <w:lang w:val="en-US"/>
              </w:rPr>
            </w:pPr>
            <w:r w:rsidRPr="0003265D">
              <w:rPr>
                <w:rFonts w:ascii="Arial" w:hAnsi="Arial" w:cs="Arial"/>
                <w:lang w:val="en-US"/>
              </w:rPr>
              <w:t>The dashboard shall display renewal persistency performance.</w:t>
            </w:r>
          </w:p>
          <w:p w14:paraId="1F7AA556" w14:textId="77777777" w:rsidR="00DC3973" w:rsidRPr="00DC3973" w:rsidRDefault="00DC3973" w:rsidP="0061437A">
            <w:pPr>
              <w:pStyle w:val="ListParagraph"/>
              <w:numPr>
                <w:ilvl w:val="0"/>
                <w:numId w:val="100"/>
              </w:numPr>
              <w:rPr>
                <w:rFonts w:ascii="Arial" w:hAnsi="Arial" w:cs="Arial"/>
                <w:b/>
                <w:bCs/>
                <w:lang w:val="en-US"/>
              </w:rPr>
            </w:pPr>
            <w:r w:rsidRPr="00DC3973">
              <w:rPr>
                <w:rFonts w:ascii="Arial" w:hAnsi="Arial" w:cs="Arial"/>
                <w:b/>
                <w:bCs/>
                <w:lang w:val="en-US"/>
              </w:rPr>
              <w:t>Periods</w:t>
            </w:r>
          </w:p>
          <w:p w14:paraId="3F259C79" w14:textId="77777777" w:rsidR="00DC3973" w:rsidRPr="00DC3973" w:rsidRDefault="00DC3973" w:rsidP="0061437A">
            <w:pPr>
              <w:pStyle w:val="ListParagraph"/>
              <w:numPr>
                <w:ilvl w:val="1"/>
                <w:numId w:val="100"/>
              </w:numPr>
              <w:rPr>
                <w:rFonts w:ascii="Arial" w:hAnsi="Arial" w:cs="Arial"/>
                <w:lang w:val="en-US"/>
              </w:rPr>
            </w:pPr>
            <w:r w:rsidRPr="00DC3973">
              <w:rPr>
                <w:rFonts w:ascii="Arial" w:hAnsi="Arial" w:cs="Arial"/>
                <w:lang w:val="en-US"/>
              </w:rPr>
              <w:t>Current</w:t>
            </w:r>
          </w:p>
          <w:p w14:paraId="20F0ABB2" w14:textId="093B9795"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lastRenderedPageBreak/>
              <w:t>-</w:t>
            </w:r>
            <w:r w:rsidRPr="00DC3973">
              <w:rPr>
                <w:rFonts w:ascii="Arial" w:hAnsi="Arial" w:cs="Arial"/>
                <w:lang w:val="en-US"/>
              </w:rPr>
              <w:t>1 Month</w:t>
            </w:r>
          </w:p>
          <w:p w14:paraId="4BF7880E" w14:textId="15E13987"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2 Month</w:t>
            </w:r>
          </w:p>
          <w:p w14:paraId="722B6A5C" w14:textId="7BBCD26A"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3 Month</w:t>
            </w:r>
          </w:p>
          <w:p w14:paraId="069C2D22" w14:textId="5DF42F06"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4 Month</w:t>
            </w:r>
          </w:p>
          <w:p w14:paraId="307C1F6F" w14:textId="70754565"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5 Month</w:t>
            </w:r>
          </w:p>
          <w:p w14:paraId="24CEB400" w14:textId="52ADCBEE"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6 Month</w:t>
            </w:r>
          </w:p>
          <w:p w14:paraId="28DC3333" w14:textId="77777777" w:rsidR="00DC3973" w:rsidRPr="00DC3973" w:rsidRDefault="00DC3973" w:rsidP="0061437A">
            <w:pPr>
              <w:pStyle w:val="ListParagraph"/>
              <w:numPr>
                <w:ilvl w:val="1"/>
                <w:numId w:val="100"/>
              </w:numPr>
              <w:rPr>
                <w:rFonts w:ascii="Arial" w:hAnsi="Arial" w:cs="Arial"/>
                <w:lang w:val="en-US"/>
              </w:rPr>
            </w:pPr>
            <w:r w:rsidRPr="00DC3973">
              <w:rPr>
                <w:rFonts w:ascii="Arial" w:hAnsi="Arial" w:cs="Arial"/>
                <w:lang w:val="en-US"/>
              </w:rPr>
              <w:t>YTD</w:t>
            </w:r>
          </w:p>
          <w:p w14:paraId="22A50525" w14:textId="77777777" w:rsidR="00DC3973" w:rsidRPr="00DC3973" w:rsidRDefault="00DC3973" w:rsidP="0061437A">
            <w:pPr>
              <w:pStyle w:val="ListParagraph"/>
              <w:numPr>
                <w:ilvl w:val="0"/>
                <w:numId w:val="100"/>
              </w:numPr>
              <w:rPr>
                <w:rFonts w:ascii="Arial" w:hAnsi="Arial" w:cs="Arial"/>
                <w:b/>
                <w:bCs/>
                <w:lang w:val="en-US"/>
              </w:rPr>
            </w:pPr>
            <w:r w:rsidRPr="00DC3973">
              <w:rPr>
                <w:rFonts w:ascii="Arial" w:hAnsi="Arial" w:cs="Arial"/>
                <w:b/>
                <w:bCs/>
                <w:lang w:val="en-US"/>
              </w:rPr>
              <w:t>Metrics</w:t>
            </w:r>
          </w:p>
          <w:p w14:paraId="2FC31936" w14:textId="77777777" w:rsidR="00DC3973" w:rsidRDefault="00DC3973" w:rsidP="0061437A">
            <w:pPr>
              <w:pStyle w:val="ListParagraph"/>
              <w:numPr>
                <w:ilvl w:val="1"/>
                <w:numId w:val="100"/>
              </w:numPr>
              <w:rPr>
                <w:rFonts w:ascii="Arial" w:hAnsi="Arial" w:cs="Arial"/>
                <w:lang w:val="en-US"/>
              </w:rPr>
            </w:pPr>
            <w:r w:rsidRPr="00DC3973">
              <w:rPr>
                <w:rFonts w:ascii="Arial" w:hAnsi="Arial" w:cs="Arial"/>
                <w:lang w:val="en-US"/>
              </w:rPr>
              <w:t>Count</w:t>
            </w:r>
          </w:p>
          <w:p w14:paraId="61F44AE9" w14:textId="5048EE8A" w:rsidR="005961CA" w:rsidRPr="005961CA" w:rsidRDefault="005961CA" w:rsidP="0061437A">
            <w:pPr>
              <w:pStyle w:val="ListParagraph"/>
              <w:numPr>
                <w:ilvl w:val="2"/>
                <w:numId w:val="100"/>
              </w:numPr>
              <w:rPr>
                <w:rFonts w:ascii="Arial" w:hAnsi="Arial" w:cs="Arial"/>
                <w:lang w:val="en-US"/>
              </w:rPr>
            </w:pPr>
            <w:r>
              <w:rPr>
                <w:rFonts w:ascii="Arial" w:hAnsi="Arial" w:cs="Arial"/>
                <w:lang w:val="en-US"/>
              </w:rPr>
              <w:t>(</w:t>
            </w:r>
            <w:r w:rsidRPr="005961CA">
              <w:rPr>
                <w:rFonts w:ascii="Arial" w:hAnsi="Arial" w:cs="Arial"/>
                <w:lang w:val="en-US"/>
              </w:rPr>
              <w:t>Renewed Accounts /</w:t>
            </w:r>
            <w:r>
              <w:rPr>
                <w:rFonts w:ascii="Arial" w:hAnsi="Arial" w:cs="Arial"/>
                <w:lang w:val="en-US"/>
              </w:rPr>
              <w:t xml:space="preserve"> </w:t>
            </w:r>
            <w:r w:rsidRPr="005961CA">
              <w:rPr>
                <w:rFonts w:ascii="Arial" w:hAnsi="Arial" w:cs="Arial"/>
                <w:lang w:val="en-US"/>
              </w:rPr>
              <w:t xml:space="preserve">Total </w:t>
            </w:r>
            <w:r w:rsidR="00A41A95">
              <w:rPr>
                <w:rFonts w:ascii="Arial" w:hAnsi="Arial" w:cs="Arial"/>
                <w:lang w:val="en-US"/>
              </w:rPr>
              <w:t>Renewable</w:t>
            </w:r>
            <w:r w:rsidRPr="005961CA">
              <w:rPr>
                <w:rFonts w:ascii="Arial" w:hAnsi="Arial" w:cs="Arial"/>
                <w:lang w:val="en-US"/>
              </w:rPr>
              <w:t xml:space="preserve"> Accounts</w:t>
            </w:r>
            <w:r>
              <w:rPr>
                <w:rFonts w:ascii="Arial" w:hAnsi="Arial" w:cs="Arial"/>
                <w:lang w:val="en-US"/>
              </w:rPr>
              <w:t>) x 100</w:t>
            </w:r>
          </w:p>
          <w:p w14:paraId="6AAAEC01" w14:textId="77777777" w:rsidR="00DC3973" w:rsidRDefault="00DC3973" w:rsidP="0061437A">
            <w:pPr>
              <w:pStyle w:val="ListParagraph"/>
              <w:numPr>
                <w:ilvl w:val="1"/>
                <w:numId w:val="100"/>
              </w:numPr>
              <w:rPr>
                <w:rFonts w:ascii="Arial" w:hAnsi="Arial" w:cs="Arial"/>
                <w:lang w:val="en-US"/>
              </w:rPr>
            </w:pPr>
            <w:r w:rsidRPr="00DC3973">
              <w:rPr>
                <w:rFonts w:ascii="Arial" w:hAnsi="Arial" w:cs="Arial"/>
                <w:lang w:val="en-US"/>
              </w:rPr>
              <w:t>Premium</w:t>
            </w:r>
          </w:p>
          <w:p w14:paraId="096BC03E" w14:textId="1CDFE843" w:rsidR="00776FEB" w:rsidRPr="00776FEB" w:rsidRDefault="00776FEB" w:rsidP="0061437A">
            <w:pPr>
              <w:pStyle w:val="ListParagraph"/>
              <w:numPr>
                <w:ilvl w:val="2"/>
                <w:numId w:val="100"/>
              </w:numPr>
              <w:rPr>
                <w:rFonts w:ascii="Arial" w:hAnsi="Arial" w:cs="Arial"/>
                <w:lang w:val="en-US"/>
              </w:rPr>
            </w:pPr>
            <w:r>
              <w:rPr>
                <w:rFonts w:ascii="Arial" w:hAnsi="Arial" w:cs="Arial"/>
                <w:lang w:val="en-US"/>
              </w:rPr>
              <w:t>(</w:t>
            </w:r>
            <w:r w:rsidRPr="00776FEB">
              <w:rPr>
                <w:rFonts w:ascii="Arial" w:hAnsi="Arial" w:cs="Arial"/>
                <w:lang w:val="en-US"/>
              </w:rPr>
              <w:t>Renewed Premium</w:t>
            </w:r>
            <w:r>
              <w:rPr>
                <w:rFonts w:ascii="Arial" w:hAnsi="Arial" w:cs="Arial"/>
                <w:lang w:val="en-US"/>
              </w:rPr>
              <w:t xml:space="preserve">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Premium</w:t>
            </w:r>
            <w:r>
              <w:rPr>
                <w:rFonts w:ascii="Arial" w:hAnsi="Arial" w:cs="Arial"/>
                <w:lang w:val="en-US"/>
              </w:rPr>
              <w:t>) x</w:t>
            </w:r>
            <w:r w:rsidRPr="00776FEB">
              <w:rPr>
                <w:rFonts w:ascii="Arial" w:hAnsi="Arial" w:cs="Arial"/>
                <w:lang w:val="en-US"/>
              </w:rPr>
              <w:t xml:space="preserve"> 100</w:t>
            </w:r>
          </w:p>
          <w:p w14:paraId="3A2CD5D4" w14:textId="77777777" w:rsidR="00DC3973" w:rsidRDefault="00DC3973" w:rsidP="0061437A">
            <w:pPr>
              <w:pStyle w:val="ListParagraph"/>
              <w:numPr>
                <w:ilvl w:val="1"/>
                <w:numId w:val="100"/>
              </w:numPr>
              <w:rPr>
                <w:rFonts w:ascii="Arial" w:hAnsi="Arial" w:cs="Arial"/>
                <w:lang w:val="en-US"/>
              </w:rPr>
            </w:pPr>
            <w:r w:rsidRPr="00DC3973">
              <w:rPr>
                <w:rFonts w:ascii="Arial" w:hAnsi="Arial" w:cs="Arial"/>
                <w:lang w:val="en-US"/>
              </w:rPr>
              <w:t>Commission</w:t>
            </w:r>
          </w:p>
          <w:p w14:paraId="7972B9A6" w14:textId="390416C8" w:rsidR="00D333A3" w:rsidRDefault="00D333A3" w:rsidP="0061437A">
            <w:pPr>
              <w:pStyle w:val="ListParagraph"/>
              <w:numPr>
                <w:ilvl w:val="2"/>
                <w:numId w:val="100"/>
              </w:numPr>
              <w:rPr>
                <w:rFonts w:ascii="Arial" w:hAnsi="Arial" w:cs="Arial"/>
                <w:lang w:val="en-US"/>
              </w:rPr>
            </w:pPr>
            <w:r>
              <w:rPr>
                <w:rFonts w:ascii="Arial" w:hAnsi="Arial" w:cs="Arial"/>
                <w:lang w:val="en-US"/>
              </w:rPr>
              <w:t>(</w:t>
            </w:r>
            <w:r w:rsidRPr="00776FEB">
              <w:rPr>
                <w:rFonts w:ascii="Arial" w:hAnsi="Arial" w:cs="Arial"/>
                <w:lang w:val="en-US"/>
              </w:rPr>
              <w:t xml:space="preserve">Renewed </w:t>
            </w:r>
            <w:r>
              <w:rPr>
                <w:rFonts w:ascii="Arial" w:hAnsi="Arial" w:cs="Arial"/>
                <w:lang w:val="en-US"/>
              </w:rPr>
              <w:t xml:space="preserve">Commission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w:t>
            </w:r>
            <w:r>
              <w:rPr>
                <w:rFonts w:ascii="Arial" w:hAnsi="Arial" w:cs="Arial"/>
                <w:lang w:val="en-US"/>
              </w:rPr>
              <w:t>Commission) x</w:t>
            </w:r>
            <w:r w:rsidRPr="00776FEB">
              <w:rPr>
                <w:rFonts w:ascii="Arial" w:hAnsi="Arial" w:cs="Arial"/>
                <w:lang w:val="en-US"/>
              </w:rPr>
              <w:t xml:space="preserve"> 100</w:t>
            </w:r>
          </w:p>
          <w:p>
            <w:pPr>
              <w:keepNext/>
              <w:rPr>
                <w:rFonts w:ascii="Arial" w:hAnsi="Arial" w:cs="Arial"/>
              </w:rPr>
            </w:pPr>
            <w:r>
              <w:rPr>
                <w:rFonts w:ascii="Arial" w:hAnsi="Arial" w:cs="Arial"/>
                <w:b/>
                <w:bCs/>
                <w:i/>
              </w:rPr>
              <w:t xml:space="preserve">Acceptance criteria</w:t>
            </w:r>
          </w:p>
          <w:p>
            <w:pPr>
              <w:pStyle w:val="ListParagraph"/>
              <w:numPr>
                <w:ilvl w:val="0"/>
                <w:numId w:val="161"/>
              </w:numPr>
              <w:rPr>
                <w:rFonts w:ascii="Arial" w:hAnsi="Arial" w:cs="Arial"/>
              </w:rPr>
            </w:pPr>
            <w:r>
              <w:rPr>
                <w:rFonts w:ascii="Arial" w:hAnsi="Arial" w:cs="Arial"/>
              </w:rPr>
              <w:t xml:space="preserve">With 90 renewed out of 100 renewable accounts in the current month, the count persistency of the current month shows 90.00%.</w:t>
            </w:r>
          </w:p>
          <w:p>
            <w:pPr>
              <w:pStyle w:val="ListParagraph"/>
              <w:numPr>
                <w:ilvl w:val="0"/>
                <w:numId w:val="161"/>
              </w:numPr>
              <w:rPr>
                <w:rFonts w:ascii="Arial" w:hAnsi="Arial" w:cs="Arial"/>
              </w:rPr>
            </w:pPr>
            <w:r>
              <w:rPr>
                <w:rFonts w:ascii="Arial" w:hAnsi="Arial" w:cs="Arial"/>
              </w:rPr>
              <w:t xml:space="preserve">The YTD figure covers the renewable accounts from January of the year to the selected month.</w:t>
            </w:r>
          </w:p>
          <w:p w14:paraId="4CAF51C3" w14:textId="77777777" w:rsidR="00D333A3" w:rsidRDefault="00D333A3" w:rsidP="00D333A3">
            <w:pPr>
              <w:rPr>
                <w:rFonts w:ascii="Arial" w:hAnsi="Arial" w:cs="Arial"/>
                <w:lang w:val="en-US"/>
              </w:rPr>
            </w:pPr>
          </w:p>
          <w:p w14:paraId="0C66C5D7" w14:textId="7EA2F4F2" w:rsidR="00B204B2" w:rsidRPr="00B204B2" w:rsidRDefault="00917415" w:rsidP="00B204B2">
            <w:pPr>
              <w:rPr>
                <w:rFonts w:ascii="Arial" w:hAnsi="Arial" w:cs="Arial"/>
                <w:b/>
                <w:bCs/>
                <w:lang w:val="en-US"/>
              </w:rPr>
            </w:pPr>
            <w:r>
              <w:rPr>
                <w:rFonts w:ascii="Arial" w:hAnsi="Arial" w:cs="Arial"/>
                <w:b/>
                <w:bCs/>
              </w:rPr>
              <w:t>FRRN</w:t>
            </w:r>
            <w:r w:rsidR="005B56CA" w:rsidRPr="6EC80736">
              <w:rPr>
                <w:rFonts w:ascii="Arial" w:hAnsi="Arial" w:cs="Arial"/>
                <w:b/>
                <w:bCs/>
              </w:rPr>
              <w:t>.002.02</w:t>
            </w:r>
            <w:r w:rsidR="005B56CA">
              <w:rPr>
                <w:rFonts w:ascii="Arial" w:hAnsi="Arial" w:cs="Arial"/>
                <w:b/>
                <w:bCs/>
              </w:rPr>
              <w:t xml:space="preserve">.07 </w:t>
            </w:r>
            <w:r w:rsidR="00B204B2" w:rsidRPr="00B204B2">
              <w:rPr>
                <w:rFonts w:ascii="Arial" w:hAnsi="Arial" w:cs="Arial"/>
                <w:b/>
                <w:bCs/>
                <w:lang w:val="en-US"/>
              </w:rPr>
              <w:t>Product Mix</w:t>
            </w:r>
          </w:p>
          <w:p w14:paraId="42B3348E" w14:textId="7D7B6449" w:rsidR="00B204B2" w:rsidRPr="00B204B2" w:rsidRDefault="00B204B2" w:rsidP="0061437A">
            <w:pPr>
              <w:pStyle w:val="ListParagraph"/>
              <w:numPr>
                <w:ilvl w:val="0"/>
                <w:numId w:val="101"/>
              </w:numPr>
              <w:rPr>
                <w:rFonts w:ascii="Arial" w:hAnsi="Arial" w:cs="Arial"/>
                <w:lang w:val="en-US"/>
              </w:rPr>
            </w:pPr>
            <w:r w:rsidRPr="00B204B2">
              <w:rPr>
                <w:rFonts w:ascii="Arial" w:hAnsi="Arial" w:cs="Arial"/>
                <w:lang w:val="en-US"/>
              </w:rPr>
              <w:t xml:space="preserve">The dashboard shall display production distribution by product </w:t>
            </w:r>
            <w:r>
              <w:rPr>
                <w:rFonts w:ascii="Arial" w:hAnsi="Arial" w:cs="Arial"/>
                <w:lang w:val="en-US"/>
              </w:rPr>
              <w:t>line</w:t>
            </w:r>
            <w:r w:rsidRPr="00B204B2">
              <w:rPr>
                <w:rFonts w:ascii="Arial" w:hAnsi="Arial" w:cs="Arial"/>
                <w:lang w:val="en-US"/>
              </w:rPr>
              <w:t>.</w:t>
            </w:r>
          </w:p>
          <w:p w14:paraId="168CAAC6" w14:textId="77777777" w:rsidR="00B204B2" w:rsidRPr="00B204B2" w:rsidRDefault="00B204B2" w:rsidP="0061437A">
            <w:pPr>
              <w:pStyle w:val="ListParagraph"/>
              <w:numPr>
                <w:ilvl w:val="0"/>
                <w:numId w:val="101"/>
              </w:numPr>
              <w:rPr>
                <w:rFonts w:ascii="Arial" w:hAnsi="Arial" w:cs="Arial"/>
                <w:lang w:val="en-US"/>
              </w:rPr>
            </w:pPr>
            <w:r w:rsidRPr="00B204B2">
              <w:rPr>
                <w:rFonts w:ascii="Arial" w:hAnsi="Arial" w:cs="Arial"/>
                <w:lang w:val="en-US"/>
              </w:rPr>
              <w:t>Information Displayed</w:t>
            </w:r>
          </w:p>
          <w:p w14:paraId="2D801D70" w14:textId="0D2B06DC" w:rsidR="00B204B2" w:rsidRPr="00B204B2" w:rsidRDefault="00B204B2" w:rsidP="0061437A">
            <w:pPr>
              <w:pStyle w:val="ListParagraph"/>
              <w:numPr>
                <w:ilvl w:val="1"/>
                <w:numId w:val="101"/>
              </w:numPr>
              <w:rPr>
                <w:rFonts w:ascii="Arial" w:hAnsi="Arial" w:cs="Arial"/>
                <w:lang w:val="en-US"/>
              </w:rPr>
            </w:pPr>
            <w:r w:rsidRPr="00B204B2">
              <w:rPr>
                <w:rFonts w:ascii="Arial" w:hAnsi="Arial" w:cs="Arial"/>
                <w:lang w:val="en-US"/>
              </w:rPr>
              <w:t xml:space="preserve">Product </w:t>
            </w:r>
            <w:r>
              <w:rPr>
                <w:rFonts w:ascii="Arial" w:hAnsi="Arial" w:cs="Arial"/>
                <w:lang w:val="en-US"/>
              </w:rPr>
              <w:t>Line</w:t>
            </w:r>
          </w:p>
          <w:p w14:paraId="26F60B4F" w14:textId="77777777" w:rsidR="00B204B2" w:rsidRPr="00B204B2" w:rsidRDefault="00B204B2" w:rsidP="0061437A">
            <w:pPr>
              <w:pStyle w:val="ListParagraph"/>
              <w:numPr>
                <w:ilvl w:val="1"/>
                <w:numId w:val="101"/>
              </w:numPr>
              <w:rPr>
                <w:rFonts w:ascii="Arial" w:hAnsi="Arial" w:cs="Arial"/>
                <w:lang w:val="en-US"/>
              </w:rPr>
            </w:pPr>
            <w:r w:rsidRPr="00B204B2">
              <w:rPr>
                <w:rFonts w:ascii="Arial" w:hAnsi="Arial" w:cs="Arial"/>
                <w:lang w:val="en-US"/>
              </w:rPr>
              <w:t>Count</w:t>
            </w:r>
          </w:p>
          <w:p w14:paraId="481CA353" w14:textId="77777777" w:rsidR="00B204B2" w:rsidRPr="00B204B2" w:rsidRDefault="00B204B2" w:rsidP="0061437A">
            <w:pPr>
              <w:pStyle w:val="ListParagraph"/>
              <w:numPr>
                <w:ilvl w:val="1"/>
                <w:numId w:val="101"/>
              </w:numPr>
              <w:rPr>
                <w:rFonts w:ascii="Arial" w:hAnsi="Arial" w:cs="Arial"/>
                <w:lang w:val="en-US"/>
              </w:rPr>
            </w:pPr>
            <w:r w:rsidRPr="00B204B2">
              <w:rPr>
                <w:rFonts w:ascii="Arial" w:hAnsi="Arial" w:cs="Arial"/>
                <w:lang w:val="en-US"/>
              </w:rPr>
              <w:t>Premium</w:t>
            </w:r>
          </w:p>
          <w:p w14:paraId="69DD03D0" w14:textId="1D7AE303" w:rsidR="00D333A3" w:rsidRDefault="00B204B2" w:rsidP="0061437A">
            <w:pPr>
              <w:pStyle w:val="ListParagraph"/>
              <w:numPr>
                <w:ilvl w:val="1"/>
                <w:numId w:val="101"/>
              </w:numPr>
              <w:rPr>
                <w:rFonts w:ascii="Arial" w:hAnsi="Arial" w:cs="Arial"/>
                <w:lang w:val="en-US"/>
              </w:rPr>
            </w:pPr>
            <w:r w:rsidRPr="00B204B2">
              <w:rPr>
                <w:rFonts w:ascii="Arial" w:hAnsi="Arial" w:cs="Arial"/>
                <w:lang w:val="en-US"/>
              </w:rPr>
              <w:t>Commission</w:t>
            </w:r>
          </w:p>
          <w:p>
            <w:pPr>
              <w:keepNext/>
              <w:rPr>
                <w:rFonts w:ascii="Arial" w:hAnsi="Arial" w:cs="Arial"/>
              </w:rPr>
            </w:pPr>
            <w:r>
              <w:rPr>
                <w:rFonts w:ascii="Arial" w:hAnsi="Arial" w:cs="Arial"/>
                <w:b/>
                <w:bCs/>
                <w:i/>
              </w:rPr>
              <w:t xml:space="preserve">Acceptance criteria</w:t>
            </w:r>
          </w:p>
          <w:p>
            <w:pPr>
              <w:pStyle w:val="ListParagraph"/>
              <w:numPr>
                <w:ilvl w:val="0"/>
                <w:numId w:val="162"/>
              </w:numPr>
              <w:rPr>
                <w:rFonts w:ascii="Arial" w:hAnsi="Arial" w:cs="Arial"/>
              </w:rPr>
            </w:pPr>
            <w:r>
              <w:rPr>
                <w:rFonts w:ascii="Arial" w:hAnsi="Arial" w:cs="Arial"/>
              </w:rPr>
              <w:t xml:space="preserve">The product mix lists each product line with the count, premium and commission of the period, and the totals equal the dashboard totals.</w:t>
            </w:r>
          </w:p>
          <w:p w14:paraId="0EA88E65" w14:textId="77777777" w:rsidR="005C3FD9" w:rsidRDefault="005C3FD9" w:rsidP="005C3FD9">
            <w:pPr>
              <w:rPr>
                <w:rFonts w:ascii="Arial" w:hAnsi="Arial" w:cs="Arial"/>
                <w:lang w:val="en-US"/>
              </w:rPr>
            </w:pPr>
          </w:p>
          <w:p w14:paraId="5BA6D682" w14:textId="1394DF1D" w:rsidR="005C3FD9" w:rsidRDefault="00917415" w:rsidP="005C3FD9">
            <w:pPr>
              <w:rPr>
                <w:rFonts w:ascii="Arial" w:hAnsi="Arial" w:cs="Arial"/>
                <w:b/>
                <w:bCs/>
              </w:rPr>
            </w:pPr>
            <w:r>
              <w:rPr>
                <w:rFonts w:ascii="Arial" w:hAnsi="Arial" w:cs="Arial"/>
                <w:b/>
                <w:bCs/>
              </w:rPr>
              <w:t>FRRN</w:t>
            </w:r>
            <w:r w:rsidR="005C3FD9" w:rsidRPr="6EC80736">
              <w:rPr>
                <w:rFonts w:ascii="Arial" w:hAnsi="Arial" w:cs="Arial"/>
                <w:b/>
                <w:bCs/>
              </w:rPr>
              <w:t>.002.02</w:t>
            </w:r>
            <w:r w:rsidR="005C3FD9">
              <w:rPr>
                <w:rFonts w:ascii="Arial" w:hAnsi="Arial" w:cs="Arial"/>
                <w:b/>
                <w:bCs/>
              </w:rPr>
              <w:t>.08 Insurer Renewal Remarks</w:t>
            </w:r>
          </w:p>
          <w:p w14:paraId="3A7D2034" w14:textId="147C3EA5" w:rsidR="005C3FD9" w:rsidRPr="005C3FD9" w:rsidRDefault="005C3FD9" w:rsidP="0061437A">
            <w:pPr>
              <w:pStyle w:val="ListParagraph"/>
              <w:numPr>
                <w:ilvl w:val="0"/>
                <w:numId w:val="115"/>
              </w:numPr>
              <w:rPr>
                <w:rFonts w:ascii="Arial" w:hAnsi="Arial" w:cs="Arial"/>
                <w:lang w:val="en-US"/>
              </w:rPr>
            </w:pPr>
            <w:r w:rsidRPr="5B358E25">
              <w:rPr>
                <w:rFonts w:ascii="Arial" w:hAnsi="Arial" w:cs="Arial"/>
                <w:lang w:val="en-US"/>
              </w:rPr>
              <w:t xml:space="preserve">The system shall display </w:t>
            </w:r>
            <w:r w:rsidR="392F6625" w:rsidRPr="5B358E25">
              <w:rPr>
                <w:rFonts w:ascii="Arial" w:hAnsi="Arial" w:cs="Arial"/>
                <w:lang w:val="en-US"/>
              </w:rPr>
              <w:t>an Insurer</w:t>
            </w:r>
            <w:r w:rsidRPr="5B358E25">
              <w:rPr>
                <w:rFonts w:ascii="Arial" w:hAnsi="Arial" w:cs="Arial"/>
                <w:lang w:val="en-US"/>
              </w:rPr>
              <w:t xml:space="preserve"> Renewal Approval Monitoring table for the selected reporting period.</w:t>
            </w:r>
          </w:p>
          <w:p w14:paraId="29D8202D" w14:textId="27569594" w:rsidR="005C3FD9" w:rsidRPr="005C3FD9" w:rsidRDefault="005C3FD9" w:rsidP="0061437A">
            <w:pPr>
              <w:pStyle w:val="ListParagraph"/>
              <w:numPr>
                <w:ilvl w:val="0"/>
                <w:numId w:val="115"/>
              </w:numPr>
              <w:rPr>
                <w:rFonts w:ascii="Arial" w:hAnsi="Arial" w:cs="Arial"/>
                <w:lang w:val="en-US"/>
              </w:rPr>
            </w:pPr>
            <w:r w:rsidRPr="5B358E25">
              <w:rPr>
                <w:rFonts w:ascii="Arial" w:hAnsi="Arial" w:cs="Arial"/>
                <w:lang w:val="en-US"/>
              </w:rPr>
              <w:t xml:space="preserve">The </w:t>
            </w:r>
            <w:r w:rsidR="1ED48DCF" w:rsidRPr="5B358E25">
              <w:rPr>
                <w:rFonts w:ascii="Arial" w:hAnsi="Arial" w:cs="Arial"/>
                <w:lang w:val="en-US"/>
              </w:rPr>
              <w:t>organization's</w:t>
            </w:r>
            <w:r w:rsidRPr="5B358E25">
              <w:rPr>
                <w:rFonts w:ascii="Arial" w:hAnsi="Arial" w:cs="Arial"/>
                <w:lang w:val="en-US"/>
              </w:rPr>
              <w:t xml:space="preserve"> hierarchy displayed shall depend on the Market Segment selected.</w:t>
            </w:r>
          </w:p>
          <w:p w14:paraId="03118902" w14:textId="77777777" w:rsidR="005C3FD9" w:rsidRPr="005C3FD9" w:rsidRDefault="005C3FD9" w:rsidP="0061437A">
            <w:pPr>
              <w:pStyle w:val="ListParagraph"/>
              <w:numPr>
                <w:ilvl w:val="0"/>
                <w:numId w:val="115"/>
              </w:numPr>
              <w:rPr>
                <w:rFonts w:ascii="Arial" w:hAnsi="Arial" w:cs="Arial"/>
                <w:lang w:val="en-US"/>
              </w:rPr>
            </w:pPr>
            <w:r w:rsidRPr="005C3FD9">
              <w:rPr>
                <w:rFonts w:ascii="Arial" w:hAnsi="Arial" w:cs="Arial"/>
                <w:lang w:val="en-US"/>
              </w:rPr>
              <w:t>Information Displayed</w:t>
            </w:r>
          </w:p>
          <w:p w14:paraId="6D0F4FF8" w14:textId="6EFF7DA6" w:rsidR="005C3FD9" w:rsidRDefault="005C3FD9" w:rsidP="0061437A">
            <w:pPr>
              <w:pStyle w:val="ListParagraph"/>
              <w:numPr>
                <w:ilvl w:val="1"/>
                <w:numId w:val="115"/>
              </w:numPr>
              <w:rPr>
                <w:rFonts w:ascii="Arial" w:hAnsi="Arial" w:cs="Arial"/>
                <w:lang w:val="en-US"/>
              </w:rPr>
            </w:pPr>
            <w:r>
              <w:rPr>
                <w:rFonts w:ascii="Arial" w:hAnsi="Arial" w:cs="Arial"/>
                <w:lang w:val="en-US"/>
              </w:rPr>
              <w:t>Market Segment</w:t>
            </w:r>
          </w:p>
          <w:p w14:paraId="30532112" w14:textId="77777777" w:rsidR="005C3FD9" w:rsidRDefault="005C3FD9" w:rsidP="0061437A">
            <w:pPr>
              <w:pStyle w:val="ListParagraph"/>
              <w:numPr>
                <w:ilvl w:val="1"/>
                <w:numId w:val="115"/>
              </w:numPr>
              <w:rPr>
                <w:rFonts w:ascii="Arial" w:hAnsi="Arial" w:cs="Arial"/>
                <w:lang w:val="en-US"/>
              </w:rPr>
            </w:pPr>
            <w:r w:rsidRPr="005C3FD9">
              <w:rPr>
                <w:rFonts w:ascii="Arial" w:hAnsi="Arial" w:cs="Arial"/>
                <w:lang w:val="en-US"/>
              </w:rPr>
              <w:t>Total Renew As Is</w:t>
            </w:r>
          </w:p>
          <w:p w14:paraId="5BB0FB9C" w14:textId="77777777" w:rsidR="005846D3" w:rsidRPr="005846D3" w:rsidRDefault="005846D3" w:rsidP="0061437A">
            <w:pPr>
              <w:pStyle w:val="ListParagraph"/>
              <w:numPr>
                <w:ilvl w:val="2"/>
                <w:numId w:val="115"/>
              </w:numPr>
              <w:rPr>
                <w:rFonts w:ascii="Arial" w:hAnsi="Arial" w:cs="Arial"/>
                <w:lang w:val="en-US"/>
              </w:rPr>
            </w:pPr>
            <w:r w:rsidRPr="005846D3">
              <w:rPr>
                <w:rFonts w:ascii="Arial" w:hAnsi="Arial" w:cs="Arial"/>
                <w:lang w:val="en-US"/>
              </w:rPr>
              <w:t>Represents all renewal accounts identified as renewal opportunities within the selected reporting period.</w:t>
            </w:r>
          </w:p>
          <w:p w14:paraId="73E02575" w14:textId="5167A409" w:rsidR="005846D3" w:rsidRPr="005846D3" w:rsidRDefault="005846D3"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sidR="00B076A2">
              <w:rPr>
                <w:rFonts w:ascii="Arial" w:hAnsi="Arial" w:cs="Arial"/>
                <w:lang w:val="en-US"/>
              </w:rPr>
              <w:t>Renewal Disposition = “For Renewal”</w:t>
            </w:r>
          </w:p>
          <w:p w14:paraId="00286C9C" w14:textId="77777777" w:rsidR="005C3FD9" w:rsidRDefault="005C3FD9" w:rsidP="0061437A">
            <w:pPr>
              <w:pStyle w:val="ListParagraph"/>
              <w:numPr>
                <w:ilvl w:val="1"/>
                <w:numId w:val="115"/>
              </w:numPr>
              <w:rPr>
                <w:rFonts w:ascii="Arial" w:hAnsi="Arial" w:cs="Arial"/>
                <w:lang w:val="en-US"/>
              </w:rPr>
            </w:pPr>
            <w:r w:rsidRPr="005C3FD9">
              <w:rPr>
                <w:rFonts w:ascii="Arial" w:hAnsi="Arial" w:cs="Arial"/>
                <w:lang w:val="en-US"/>
              </w:rPr>
              <w:t>Insurer Approved</w:t>
            </w:r>
          </w:p>
          <w:p w14:paraId="551710A7" w14:textId="3BB208F7" w:rsidR="00B076A2" w:rsidRPr="00B076A2" w:rsidRDefault="00B076A2"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 “Approved”</w:t>
            </w:r>
          </w:p>
          <w:p w14:paraId="29DB5193" w14:textId="77777777" w:rsidR="005C3FD9" w:rsidRDefault="005C3FD9" w:rsidP="0061437A">
            <w:pPr>
              <w:pStyle w:val="ListParagraph"/>
              <w:numPr>
                <w:ilvl w:val="1"/>
                <w:numId w:val="115"/>
              </w:numPr>
              <w:rPr>
                <w:rFonts w:ascii="Arial" w:hAnsi="Arial" w:cs="Arial"/>
                <w:lang w:val="en-US"/>
              </w:rPr>
            </w:pPr>
            <w:r w:rsidRPr="005C3FD9">
              <w:rPr>
                <w:rFonts w:ascii="Arial" w:hAnsi="Arial" w:cs="Arial"/>
                <w:lang w:val="en-US"/>
              </w:rPr>
              <w:t>Pending for Insurer Approval</w:t>
            </w:r>
          </w:p>
          <w:p w14:paraId="2A455DA2" w14:textId="6F54AEC0" w:rsidR="00B076A2" w:rsidRPr="005C3FD9" w:rsidRDefault="00B076A2"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14:paraId="56C67304" w14:textId="733C38B6" w:rsidR="005C3FD9" w:rsidRDefault="005846D3" w:rsidP="0061437A">
            <w:pPr>
              <w:pStyle w:val="ListParagraph"/>
              <w:numPr>
                <w:ilvl w:val="1"/>
                <w:numId w:val="115"/>
              </w:numPr>
              <w:rPr>
                <w:rFonts w:ascii="Arial" w:hAnsi="Arial" w:cs="Arial"/>
                <w:lang w:val="en-US"/>
              </w:rPr>
            </w:pPr>
            <w:r>
              <w:rPr>
                <w:rFonts w:ascii="Arial" w:hAnsi="Arial" w:cs="Arial"/>
                <w:lang w:val="en-US"/>
              </w:rPr>
              <w:t>Return to Marketing</w:t>
            </w:r>
          </w:p>
          <w:p w14:paraId="69BD11C5" w14:textId="500FF165" w:rsidR="00B076A2" w:rsidRPr="00B076A2" w:rsidRDefault="00B076A2"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is not “Approved” (either rejected or with revisions)</w:t>
            </w:r>
          </w:p>
          <w:p w14:paraId="1F838ECC" w14:textId="293C4A1A" w:rsidR="005C3FD9" w:rsidRDefault="005C3FD9" w:rsidP="0061437A">
            <w:pPr>
              <w:pStyle w:val="ListParagraph"/>
              <w:numPr>
                <w:ilvl w:val="1"/>
                <w:numId w:val="115"/>
              </w:numPr>
              <w:rPr>
                <w:rFonts w:ascii="Arial" w:hAnsi="Arial" w:cs="Arial"/>
                <w:lang w:val="en-US"/>
              </w:rPr>
            </w:pPr>
            <w:r w:rsidRPr="005C3FD9">
              <w:rPr>
                <w:rFonts w:ascii="Arial" w:hAnsi="Arial" w:cs="Arial"/>
                <w:lang w:val="en-US"/>
              </w:rPr>
              <w:t>% of Approval</w:t>
            </w:r>
          </w:p>
          <w:p w14:paraId="6FEC3960" w14:textId="0D85BF5F" w:rsidR="00B076A2" w:rsidRPr="00B076A2" w:rsidRDefault="00B076A2" w:rsidP="0061437A">
            <w:pPr>
              <w:pStyle w:val="ListParagraph"/>
              <w:numPr>
                <w:ilvl w:val="2"/>
                <w:numId w:val="115"/>
              </w:numPr>
              <w:rPr>
                <w:rFonts w:ascii="Arial" w:hAnsi="Arial" w:cs="Arial"/>
                <w:lang w:val="en-US"/>
              </w:rPr>
            </w:pPr>
            <w:r w:rsidRPr="00B076A2">
              <w:rPr>
                <w:rFonts w:ascii="Arial" w:hAnsi="Arial" w:cs="Arial"/>
                <w:lang w:val="en-US"/>
              </w:rPr>
              <w:lastRenderedPageBreak/>
              <w:t>% Approval =</w:t>
            </w:r>
            <w:r>
              <w:rPr>
                <w:rFonts w:ascii="Arial" w:hAnsi="Arial" w:cs="Arial"/>
                <w:lang w:val="en-US"/>
              </w:rPr>
              <w:t xml:space="preserve"> </w:t>
            </w:r>
            <w:r w:rsidRPr="00B076A2">
              <w:rPr>
                <w:rFonts w:ascii="Arial" w:hAnsi="Arial" w:cs="Arial"/>
                <w:lang w:val="en-US"/>
              </w:rPr>
              <w:t>Insurer Approved</w:t>
            </w:r>
            <w:r>
              <w:rPr>
                <w:rFonts w:ascii="Arial" w:hAnsi="Arial" w:cs="Arial"/>
                <w:lang w:val="en-US"/>
              </w:rPr>
              <w:t xml:space="preserve"> / </w:t>
            </w:r>
            <w:r w:rsidRPr="00B076A2">
              <w:rPr>
                <w:rFonts w:ascii="Arial" w:hAnsi="Arial" w:cs="Arial"/>
                <w:lang w:val="en-US"/>
              </w:rPr>
              <w:t>Total Renew As Is</w:t>
            </w:r>
            <w:r>
              <w:rPr>
                <w:rFonts w:ascii="Arial" w:hAnsi="Arial" w:cs="Arial"/>
                <w:lang w:val="en-US"/>
              </w:rPr>
              <w:t xml:space="preserve"> </w:t>
            </w:r>
            <w:r w:rsidRPr="00B076A2">
              <w:rPr>
                <w:rFonts w:ascii="Arial" w:hAnsi="Arial" w:cs="Arial"/>
                <w:lang w:val="en-US"/>
              </w:rPr>
              <w:t>× 100</w:t>
            </w:r>
          </w:p>
          <w:p w14:paraId="1A5408A2" w14:textId="77777777" w:rsidR="00B076A2" w:rsidRPr="00B076A2" w:rsidRDefault="00B076A2" w:rsidP="0061437A">
            <w:pPr>
              <w:pStyle w:val="ListParagraph"/>
              <w:numPr>
                <w:ilvl w:val="0"/>
                <w:numId w:val="115"/>
              </w:numPr>
              <w:rPr>
                <w:rFonts w:ascii="Arial" w:hAnsi="Arial" w:cs="Arial"/>
                <w:lang w:val="en-US"/>
              </w:rPr>
            </w:pPr>
            <w:r w:rsidRPr="00B076A2">
              <w:rPr>
                <w:rFonts w:ascii="Arial" w:hAnsi="Arial" w:cs="Arial"/>
                <w:lang w:val="en-US"/>
              </w:rPr>
              <w:t>The dashboard shall display a separate table showing Pending for Insurer Approval accounts grouped by insurer.</w:t>
            </w:r>
          </w:p>
          <w:p w14:paraId="66F6F726" w14:textId="77777777" w:rsidR="00B076A2" w:rsidRPr="00B076A2" w:rsidRDefault="00B076A2" w:rsidP="0061437A">
            <w:pPr>
              <w:pStyle w:val="ListParagraph"/>
              <w:numPr>
                <w:ilvl w:val="0"/>
                <w:numId w:val="115"/>
              </w:numPr>
              <w:rPr>
                <w:rFonts w:ascii="Arial" w:hAnsi="Arial" w:cs="Arial"/>
                <w:lang w:val="en-US"/>
              </w:rPr>
            </w:pPr>
            <w:r w:rsidRPr="00B076A2">
              <w:rPr>
                <w:rFonts w:ascii="Arial" w:hAnsi="Arial" w:cs="Arial"/>
                <w:lang w:val="en-US"/>
              </w:rPr>
              <w:t>Information Displayed</w:t>
            </w:r>
          </w:p>
          <w:p w14:paraId="2B744D8A" w14:textId="77777777" w:rsidR="00B076A2" w:rsidRPr="00B076A2" w:rsidRDefault="00B076A2" w:rsidP="0061437A">
            <w:pPr>
              <w:pStyle w:val="ListParagraph"/>
              <w:numPr>
                <w:ilvl w:val="1"/>
                <w:numId w:val="115"/>
              </w:numPr>
              <w:rPr>
                <w:rFonts w:ascii="Arial" w:hAnsi="Arial" w:cs="Arial"/>
                <w:lang w:val="en-US"/>
              </w:rPr>
            </w:pPr>
            <w:r w:rsidRPr="00B076A2">
              <w:rPr>
                <w:rFonts w:ascii="Arial" w:hAnsi="Arial" w:cs="Arial"/>
                <w:lang w:val="en-US"/>
              </w:rPr>
              <w:t>Insurer Name</w:t>
            </w:r>
          </w:p>
          <w:p w14:paraId="27CF6DB8" w14:textId="77777777" w:rsidR="00B076A2" w:rsidRDefault="00B076A2" w:rsidP="0061437A">
            <w:pPr>
              <w:pStyle w:val="ListParagraph"/>
              <w:numPr>
                <w:ilvl w:val="1"/>
                <w:numId w:val="115"/>
              </w:numPr>
              <w:rPr>
                <w:rFonts w:ascii="Arial" w:hAnsi="Arial" w:cs="Arial"/>
                <w:lang w:val="en-US"/>
              </w:rPr>
            </w:pPr>
            <w:r w:rsidRPr="00B076A2">
              <w:rPr>
                <w:rFonts w:ascii="Arial" w:hAnsi="Arial" w:cs="Arial"/>
                <w:lang w:val="en-US"/>
              </w:rPr>
              <w:t>Number of Pending Accounts</w:t>
            </w:r>
          </w:p>
          <w:p w14:paraId="2B93D698" w14:textId="22C2D135" w:rsidR="00B204B2" w:rsidRDefault="00B076A2"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pPr>
              <w:keepNext/>
              <w:rPr>
                <w:rFonts w:ascii="Arial" w:hAnsi="Arial" w:cs="Arial"/>
              </w:rPr>
            </w:pPr>
            <w:r>
              <w:rPr>
                <w:rFonts w:ascii="Arial" w:hAnsi="Arial" w:cs="Arial"/>
                <w:b/>
                <w:bCs/>
                <w:i/>
              </w:rPr>
              <w:t xml:space="preserve">Acceptance criteria</w:t>
            </w:r>
          </w:p>
          <w:p>
            <w:pPr>
              <w:pStyle w:val="ListParagraph"/>
              <w:numPr>
                <w:ilvl w:val="0"/>
                <w:numId w:val="163"/>
              </w:numPr>
              <w:rPr>
                <w:rFonts w:ascii="Arial" w:hAnsi="Arial" w:cs="Arial"/>
              </w:rPr>
            </w:pPr>
            <w:r>
              <w:rPr>
                <w:rFonts w:ascii="Arial" w:hAnsi="Arial" w:cs="Arial"/>
              </w:rPr>
              <w:t xml:space="preserve">A renewal account For Renewal with the insurer disposition Approved is counted under Insurer Approved; one without insurer disposition is counted under Pending for Insurer Approval and in the row of its insurer in the table of pending accounts.</w:t>
            </w:r>
          </w:p>
          <w:p>
            <w:pPr>
              <w:pStyle w:val="ListParagraph"/>
              <w:numPr>
                <w:ilvl w:val="0"/>
                <w:numId w:val="163"/>
              </w:numPr>
              <w:rPr>
                <w:rFonts w:ascii="Arial" w:hAnsi="Arial" w:cs="Arial"/>
              </w:rPr>
            </w:pPr>
            <w:r>
              <w:rPr>
                <w:rFonts w:ascii="Arial" w:hAnsi="Arial" w:cs="Arial"/>
              </w:rPr>
              <w:t xml:space="preserve">% of Approval equals Insurer Approved divided by Total Renew As Is, times 100.</w:t>
            </w:r>
          </w:p>
          <w:p w14:paraId="14375716" w14:textId="77777777" w:rsidR="00B076A2" w:rsidRPr="00B076A2" w:rsidRDefault="00B076A2" w:rsidP="00B076A2">
            <w:pPr>
              <w:rPr>
                <w:rFonts w:ascii="Arial" w:hAnsi="Arial" w:cs="Arial"/>
                <w:lang w:val="en-US"/>
              </w:rPr>
            </w:pPr>
          </w:p>
          <w:p w14:paraId="517802E3" w14:textId="24A8F3F1" w:rsidR="008A462B" w:rsidRPr="008A462B" w:rsidRDefault="00917415" w:rsidP="008A462B">
            <w:pPr>
              <w:rPr>
                <w:rFonts w:ascii="Arial" w:hAnsi="Arial" w:cs="Arial"/>
                <w:b/>
                <w:bCs/>
                <w:lang w:val="en-US"/>
              </w:rPr>
            </w:pPr>
            <w:r>
              <w:rPr>
                <w:rFonts w:ascii="Arial" w:hAnsi="Arial" w:cs="Arial"/>
                <w:b/>
                <w:bCs/>
              </w:rPr>
              <w:t>FRRN</w:t>
            </w:r>
            <w:r w:rsidR="00B204B2" w:rsidRPr="6EC80736">
              <w:rPr>
                <w:rFonts w:ascii="Arial" w:hAnsi="Arial" w:cs="Arial"/>
                <w:b/>
                <w:bCs/>
              </w:rPr>
              <w:t>.002.02</w:t>
            </w:r>
            <w:r w:rsidR="00B204B2">
              <w:rPr>
                <w:rFonts w:ascii="Arial" w:hAnsi="Arial" w:cs="Arial"/>
                <w:b/>
                <w:bCs/>
              </w:rPr>
              <w:t>.0</w:t>
            </w:r>
            <w:r w:rsidR="005C3FD9">
              <w:rPr>
                <w:rFonts w:ascii="Arial" w:hAnsi="Arial" w:cs="Arial"/>
                <w:b/>
                <w:bCs/>
              </w:rPr>
              <w:t>9</w:t>
            </w:r>
            <w:r w:rsidR="00B204B2">
              <w:rPr>
                <w:rFonts w:ascii="Arial" w:hAnsi="Arial" w:cs="Arial"/>
                <w:b/>
                <w:bCs/>
              </w:rPr>
              <w:t xml:space="preserve"> </w:t>
            </w:r>
            <w:r w:rsidR="008A462B" w:rsidRPr="008A462B">
              <w:rPr>
                <w:rFonts w:ascii="Arial" w:hAnsi="Arial" w:cs="Arial"/>
                <w:b/>
                <w:bCs/>
                <w:lang w:val="en-US"/>
              </w:rPr>
              <w:t>KPI Summary Cards</w:t>
            </w:r>
          </w:p>
          <w:p w14:paraId="1E9F400B" w14:textId="37032178" w:rsidR="00323A96" w:rsidRPr="00323A96" w:rsidRDefault="00323A96" w:rsidP="0061437A">
            <w:pPr>
              <w:pStyle w:val="ListParagraph"/>
              <w:numPr>
                <w:ilvl w:val="0"/>
                <w:numId w:val="102"/>
              </w:numPr>
              <w:rPr>
                <w:rFonts w:ascii="Arial" w:hAnsi="Arial" w:cs="Arial"/>
                <w:lang w:val="en-US"/>
              </w:rPr>
            </w:pPr>
            <w:r w:rsidRPr="00323A96">
              <w:rPr>
                <w:rFonts w:ascii="Arial" w:hAnsi="Arial" w:cs="Arial"/>
                <w:lang w:val="en-US"/>
              </w:rPr>
              <w:t>The system shall display KPI summary cards to provide users with visibility of key renewal, operational, payment, and exception metrics.</w:t>
            </w:r>
          </w:p>
          <w:p w14:paraId="0284F454" w14:textId="69053D91" w:rsidR="00587252" w:rsidRPr="00587252" w:rsidRDefault="00587252" w:rsidP="0061437A">
            <w:pPr>
              <w:pStyle w:val="ListParagraph"/>
              <w:numPr>
                <w:ilvl w:val="0"/>
                <w:numId w:val="102"/>
              </w:numPr>
              <w:rPr>
                <w:rFonts w:ascii="Arial" w:hAnsi="Arial" w:cs="Arial"/>
                <w:lang w:val="en-US"/>
              </w:rPr>
            </w:pPr>
            <w:r w:rsidRPr="5B358E25">
              <w:rPr>
                <w:rFonts w:ascii="Arial" w:hAnsi="Arial" w:cs="Arial"/>
                <w:lang w:val="en-US"/>
              </w:rPr>
              <w:t xml:space="preserve">Users shall be able to </w:t>
            </w:r>
            <w:r w:rsidR="5F973720" w:rsidRPr="5B358E25">
              <w:rPr>
                <w:rFonts w:ascii="Arial" w:hAnsi="Arial" w:cs="Arial"/>
                <w:lang w:val="en-US"/>
              </w:rPr>
              <w:t>click on</w:t>
            </w:r>
            <w:r w:rsidRPr="5B358E25">
              <w:rPr>
                <w:rFonts w:ascii="Arial" w:hAnsi="Arial" w:cs="Arial"/>
                <w:lang w:val="en-US"/>
              </w:rPr>
              <w:t xml:space="preserve"> any KPI card and view the corresponding accounts.</w:t>
            </w:r>
          </w:p>
          <w:p w14:paraId="58D8C60A" w14:textId="2F0035E0" w:rsidR="00710BD5" w:rsidRPr="00710BD5" w:rsidRDefault="00710BD5" w:rsidP="0061437A">
            <w:pPr>
              <w:pStyle w:val="ListParagraph"/>
              <w:numPr>
                <w:ilvl w:val="0"/>
                <w:numId w:val="102"/>
              </w:numPr>
              <w:rPr>
                <w:rFonts w:ascii="Arial" w:hAnsi="Arial" w:cs="Arial"/>
                <w:lang w:val="en-US"/>
              </w:rPr>
            </w:pPr>
            <w:r w:rsidRPr="00710BD5">
              <w:rPr>
                <w:rFonts w:ascii="Arial" w:hAnsi="Arial" w:cs="Arial"/>
                <w:lang w:val="en-US"/>
              </w:rPr>
              <w:t xml:space="preserve">The system shall display the following </w:t>
            </w:r>
            <w:r w:rsidR="00FD138B">
              <w:rPr>
                <w:rFonts w:ascii="Arial" w:hAnsi="Arial" w:cs="Arial"/>
                <w:lang w:val="en-US"/>
              </w:rPr>
              <w:t xml:space="preserve">Marketing </w:t>
            </w:r>
            <w:r w:rsidRPr="00710BD5">
              <w:rPr>
                <w:rFonts w:ascii="Arial" w:hAnsi="Arial" w:cs="Arial"/>
                <w:lang w:val="en-US"/>
              </w:rPr>
              <w:t>Renewal KPI Cards:</w:t>
            </w:r>
          </w:p>
          <w:p w14:paraId="5BE5BDE6" w14:textId="77777777" w:rsidR="00710BD5" w:rsidRPr="00710BD5" w:rsidRDefault="00710BD5" w:rsidP="0061437A">
            <w:pPr>
              <w:pStyle w:val="ListParagraph"/>
              <w:numPr>
                <w:ilvl w:val="1"/>
                <w:numId w:val="102"/>
              </w:numPr>
              <w:rPr>
                <w:rFonts w:ascii="Arial" w:hAnsi="Arial" w:cs="Arial"/>
                <w:lang w:val="en-US"/>
              </w:rPr>
            </w:pPr>
            <w:r w:rsidRPr="00710BD5">
              <w:rPr>
                <w:rFonts w:ascii="Arial" w:hAnsi="Arial" w:cs="Arial"/>
                <w:lang w:val="en-US"/>
              </w:rPr>
              <w:t>Total Expiring</w:t>
            </w:r>
          </w:p>
          <w:p w14:paraId="3D17218E" w14:textId="67D0391C" w:rsidR="00F87B88" w:rsidRPr="00F87B88" w:rsidRDefault="00710BD5" w:rsidP="0061437A">
            <w:pPr>
              <w:pStyle w:val="ListParagraph"/>
              <w:numPr>
                <w:ilvl w:val="2"/>
                <w:numId w:val="102"/>
              </w:numPr>
              <w:rPr>
                <w:rFonts w:ascii="Arial" w:hAnsi="Arial" w:cs="Arial"/>
                <w:lang w:val="en-US"/>
              </w:rPr>
            </w:pPr>
            <w:r w:rsidRPr="00710BD5">
              <w:rPr>
                <w:rFonts w:ascii="Arial" w:hAnsi="Arial" w:cs="Arial"/>
                <w:lang w:val="en-US"/>
              </w:rPr>
              <w:t>Displays the total number of expiring accounts within the selected reporting period.</w:t>
            </w:r>
          </w:p>
          <w:p w14:paraId="0DECBD5C" w14:textId="77777777" w:rsidR="00E66351"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For Disposition: </w:t>
            </w:r>
          </w:p>
          <w:p w14:paraId="72452609" w14:textId="2C85527A" w:rsidR="00E66351" w:rsidRPr="00E66351" w:rsidRDefault="00E66351"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without Disposition yet</w:t>
            </w:r>
          </w:p>
          <w:p w14:paraId="3AD08CE9" w14:textId="77777777" w:rsidR="00E66351"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For Renewal: </w:t>
            </w:r>
          </w:p>
          <w:p w14:paraId="61D12752" w14:textId="09ED4850" w:rsidR="00E66351" w:rsidRPr="00E66351" w:rsidRDefault="00E66351"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 “For Renewal” Disposition</w:t>
            </w:r>
          </w:p>
          <w:p w14:paraId="4EA133CA" w14:textId="77777777" w:rsidR="00E66351"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For Quotation/ Proposal: </w:t>
            </w:r>
          </w:p>
          <w:p w14:paraId="2FDE5EF7" w14:textId="3DB80B29" w:rsidR="00E66351" w:rsidRPr="00E66351" w:rsidRDefault="006552C3"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w:t>
            </w:r>
            <w:r w:rsidR="00E66351" w:rsidRPr="00E66351">
              <w:rPr>
                <w:rFonts w:ascii="Arial" w:hAnsi="Arial" w:cs="Arial"/>
                <w:lang w:val="en-US"/>
              </w:rPr>
              <w:t xml:space="preserve"> with “For Quotation/ Proposal” Disposition</w:t>
            </w:r>
          </w:p>
          <w:p w14:paraId="07FC9353" w14:textId="77777777" w:rsidR="006552C3"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Not for Renewal: </w:t>
            </w:r>
          </w:p>
          <w:p w14:paraId="00EDEBF9" w14:textId="2775B367" w:rsidR="00E66351" w:rsidRPr="00E66351" w:rsidRDefault="006552C3"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 xml:space="preserve">with “Not for Renewal” Disposition </w:t>
            </w:r>
          </w:p>
          <w:p w14:paraId="1791D287" w14:textId="77777777" w:rsidR="006552C3"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Renewed: </w:t>
            </w:r>
          </w:p>
          <w:p w14:paraId="42825273" w14:textId="2D09A787" w:rsidR="00E66351" w:rsidRPr="00E66351" w:rsidRDefault="006552C3"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already renewed/booked</w:t>
            </w:r>
          </w:p>
          <w:p w14:paraId="219506E0" w14:textId="77777777" w:rsidR="006552C3"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Unrenewed: </w:t>
            </w:r>
          </w:p>
          <w:p w14:paraId="128C06D5" w14:textId="2213F158" w:rsidR="0003265D" w:rsidRDefault="006552C3"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not yet renewed/booked</w:t>
            </w:r>
          </w:p>
          <w:p w14:paraId="473662F7" w14:textId="08577D50" w:rsidR="00EF3358" w:rsidRPr="00EF3358" w:rsidRDefault="00EF3358" w:rsidP="0061437A">
            <w:pPr>
              <w:pStyle w:val="ListParagraph"/>
              <w:numPr>
                <w:ilvl w:val="1"/>
                <w:numId w:val="102"/>
              </w:numPr>
              <w:rPr>
                <w:rFonts w:ascii="Arial" w:hAnsi="Arial" w:cs="Arial"/>
                <w:lang w:val="en-US"/>
              </w:rPr>
            </w:pPr>
            <w:r w:rsidRPr="00EF3358">
              <w:rPr>
                <w:rFonts w:ascii="Arial" w:hAnsi="Arial" w:cs="Arial"/>
                <w:lang w:val="en-US"/>
              </w:rPr>
              <w:t xml:space="preserve">Returned </w:t>
            </w:r>
            <w:r w:rsidR="00C10B57">
              <w:rPr>
                <w:rFonts w:ascii="Arial" w:hAnsi="Arial" w:cs="Arial"/>
                <w:lang w:val="en-US"/>
              </w:rPr>
              <w:t>Accounts</w:t>
            </w:r>
          </w:p>
          <w:p w14:paraId="2091C7BB" w14:textId="76C4FB92" w:rsidR="00435CD1" w:rsidRDefault="00435CD1" w:rsidP="0061437A">
            <w:pPr>
              <w:pStyle w:val="ListParagraph"/>
              <w:numPr>
                <w:ilvl w:val="2"/>
                <w:numId w:val="102"/>
              </w:numPr>
              <w:rPr>
                <w:rFonts w:ascii="Arial" w:hAnsi="Arial" w:cs="Arial"/>
              </w:rPr>
            </w:pPr>
            <w:r w:rsidRPr="57AD56D7">
              <w:rPr>
                <w:rFonts w:ascii="Arial" w:hAnsi="Arial" w:cs="Arial"/>
              </w:rPr>
              <w:t xml:space="preserve">Count of Accounts with Status = </w:t>
            </w:r>
            <w:r w:rsidR="00F02059" w:rsidRPr="57AD56D7">
              <w:rPr>
                <w:rFonts w:ascii="Arial" w:hAnsi="Arial" w:cs="Arial"/>
              </w:rPr>
              <w:t>“</w:t>
            </w:r>
            <w:r w:rsidRPr="57AD56D7">
              <w:rPr>
                <w:rFonts w:ascii="Arial" w:hAnsi="Arial" w:cs="Arial"/>
              </w:rPr>
              <w:t>Returned”</w:t>
            </w:r>
            <w:r w:rsidR="00513D6E" w:rsidRPr="57AD56D7">
              <w:rPr>
                <w:rFonts w:ascii="Arial" w:hAnsi="Arial" w:cs="Arial"/>
              </w:rPr>
              <w:t>.</w:t>
            </w:r>
          </w:p>
          <w:p w14:paraId="17790857" w14:textId="3A65E113" w:rsidR="00513D6E" w:rsidRPr="00435CD1" w:rsidRDefault="00513D6E" w:rsidP="0061437A">
            <w:pPr>
              <w:pStyle w:val="ListParagraph"/>
              <w:numPr>
                <w:ilvl w:val="2"/>
                <w:numId w:val="102"/>
              </w:numPr>
              <w:rPr>
                <w:rFonts w:ascii="Arial" w:hAnsi="Arial" w:cs="Arial"/>
                <w:lang w:val="en-US"/>
              </w:rPr>
            </w:pPr>
            <w:r>
              <w:rPr>
                <w:rFonts w:ascii="Arial" w:hAnsi="Arial" w:cs="Arial"/>
                <w:lang w:val="en-US"/>
              </w:rPr>
              <w:t>Display</w:t>
            </w:r>
            <w:r w:rsidR="007F39F6">
              <w:rPr>
                <w:rFonts w:ascii="Arial" w:hAnsi="Arial" w:cs="Arial"/>
                <w:lang w:val="en-US"/>
              </w:rPr>
              <w:t xml:space="preserve"> the returned date and</w:t>
            </w:r>
            <w:r>
              <w:rPr>
                <w:rFonts w:ascii="Arial" w:hAnsi="Arial" w:cs="Arial"/>
                <w:lang w:val="en-US"/>
              </w:rPr>
              <w:t xml:space="preserve"> return reason</w:t>
            </w:r>
            <w:r w:rsidR="00A90DA6">
              <w:rPr>
                <w:rFonts w:ascii="Arial" w:hAnsi="Arial" w:cs="Arial"/>
                <w:lang w:val="en-US"/>
              </w:rPr>
              <w:t xml:space="preserve"> in the drilldown</w:t>
            </w:r>
          </w:p>
          <w:p w14:paraId="05CC2E53" w14:textId="2F458A82" w:rsidR="001D5FC0" w:rsidRPr="001D5FC0" w:rsidRDefault="001D5FC0" w:rsidP="0061437A">
            <w:pPr>
              <w:pStyle w:val="ListParagraph"/>
              <w:numPr>
                <w:ilvl w:val="1"/>
                <w:numId w:val="102"/>
              </w:numPr>
              <w:rPr>
                <w:rFonts w:ascii="Arial" w:hAnsi="Arial" w:cs="Arial"/>
                <w:lang w:val="en-US"/>
              </w:rPr>
            </w:pPr>
            <w:r w:rsidRPr="001D5FC0">
              <w:rPr>
                <w:rFonts w:ascii="Arial" w:hAnsi="Arial" w:cs="Arial"/>
                <w:lang w:val="en-US"/>
              </w:rPr>
              <w:t>Cancell</w:t>
            </w:r>
            <w:r w:rsidR="00A90DA6">
              <w:rPr>
                <w:rFonts w:ascii="Arial" w:hAnsi="Arial" w:cs="Arial"/>
                <w:lang w:val="en-US"/>
              </w:rPr>
              <w:t>ed</w:t>
            </w:r>
          </w:p>
          <w:p w14:paraId="6DB3C2A3" w14:textId="0DBFFB25" w:rsidR="00A90DA6" w:rsidRPr="00A90DA6" w:rsidRDefault="00A90DA6" w:rsidP="0061437A">
            <w:pPr>
              <w:pStyle w:val="ListParagraph"/>
              <w:numPr>
                <w:ilvl w:val="2"/>
                <w:numId w:val="102"/>
              </w:numPr>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 Status = Cancelled</w:t>
            </w:r>
          </w:p>
          <w:p w14:paraId="6724F92C" w14:textId="119E597C" w:rsidR="00A90DA6" w:rsidRPr="00435CD1" w:rsidRDefault="00A90DA6" w:rsidP="0061437A">
            <w:pPr>
              <w:pStyle w:val="ListParagraph"/>
              <w:numPr>
                <w:ilvl w:val="2"/>
                <w:numId w:val="102"/>
              </w:numPr>
              <w:rPr>
                <w:rFonts w:ascii="Arial" w:hAnsi="Arial" w:cs="Arial"/>
                <w:lang w:val="en-US"/>
              </w:rPr>
            </w:pPr>
            <w:r>
              <w:rPr>
                <w:rFonts w:ascii="Arial" w:hAnsi="Arial" w:cs="Arial"/>
                <w:lang w:val="en-US"/>
              </w:rPr>
              <w:t xml:space="preserve">Display </w:t>
            </w:r>
            <w:r w:rsidR="00012200">
              <w:rPr>
                <w:rFonts w:ascii="Arial" w:hAnsi="Arial" w:cs="Arial"/>
                <w:lang w:val="en-US"/>
              </w:rPr>
              <w:t xml:space="preserve">the </w:t>
            </w:r>
            <w:r>
              <w:rPr>
                <w:rFonts w:ascii="Arial" w:hAnsi="Arial" w:cs="Arial"/>
                <w:lang w:val="en-US"/>
              </w:rPr>
              <w:t xml:space="preserve">cancellation </w:t>
            </w:r>
            <w:r w:rsidR="00012200">
              <w:rPr>
                <w:rFonts w:ascii="Arial" w:hAnsi="Arial" w:cs="Arial"/>
                <w:lang w:val="en-US"/>
              </w:rPr>
              <w:t xml:space="preserve">date and </w:t>
            </w:r>
            <w:r>
              <w:rPr>
                <w:rFonts w:ascii="Arial" w:hAnsi="Arial" w:cs="Arial"/>
                <w:lang w:val="en-US"/>
              </w:rPr>
              <w:t>reason in the drilldown</w:t>
            </w:r>
          </w:p>
          <w:p w14:paraId="32FD5BA1" w14:textId="6218621C" w:rsidR="00EF3358" w:rsidRDefault="00033228" w:rsidP="0061437A">
            <w:pPr>
              <w:pStyle w:val="ListParagraph"/>
              <w:numPr>
                <w:ilvl w:val="1"/>
                <w:numId w:val="102"/>
              </w:numPr>
              <w:rPr>
                <w:rFonts w:ascii="Arial" w:hAnsi="Arial" w:cs="Arial"/>
                <w:lang w:val="en-US"/>
              </w:rPr>
            </w:pPr>
            <w:r>
              <w:rPr>
                <w:rFonts w:ascii="Arial" w:hAnsi="Arial" w:cs="Arial"/>
                <w:lang w:val="en-US"/>
              </w:rPr>
              <w:t>Adjustments</w:t>
            </w:r>
          </w:p>
          <w:p w14:paraId="1E3773BA" w14:textId="54AE50F6" w:rsidR="00033228" w:rsidRDefault="00033228" w:rsidP="0061437A">
            <w:pPr>
              <w:pStyle w:val="ListParagraph"/>
              <w:numPr>
                <w:ilvl w:val="2"/>
                <w:numId w:val="102"/>
              </w:numPr>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w:t>
            </w:r>
            <w:r>
              <w:rPr>
                <w:rFonts w:ascii="Arial" w:hAnsi="Arial" w:cs="Arial"/>
                <w:lang w:val="en-US"/>
              </w:rPr>
              <w:t xml:space="preserve"> </w:t>
            </w:r>
            <w:r w:rsidR="00E737AA">
              <w:rPr>
                <w:rFonts w:ascii="Arial" w:hAnsi="Arial" w:cs="Arial"/>
                <w:lang w:val="en-US"/>
              </w:rPr>
              <w:t>adjustments</w:t>
            </w:r>
          </w:p>
          <w:p w14:paraId="3BC227D9" w14:textId="7887C1C0" w:rsidR="00E737AA" w:rsidRDefault="00E737AA" w:rsidP="0061437A">
            <w:pPr>
              <w:pStyle w:val="ListParagraph"/>
              <w:numPr>
                <w:ilvl w:val="2"/>
                <w:numId w:val="102"/>
              </w:numPr>
              <w:rPr>
                <w:rFonts w:ascii="Arial" w:hAnsi="Arial" w:cs="Arial"/>
                <w:lang w:val="en-US"/>
              </w:rPr>
            </w:pPr>
            <w:r>
              <w:rPr>
                <w:rFonts w:ascii="Arial" w:hAnsi="Arial" w:cs="Arial"/>
                <w:lang w:val="en-US"/>
              </w:rPr>
              <w:t>Display adjustment type (financial/ non-financial) in the drilldown</w:t>
            </w:r>
          </w:p>
          <w:p w14:paraId="3F2BC52C" w14:textId="77777777" w:rsidR="005C0743" w:rsidRPr="005C0743" w:rsidRDefault="005C0743" w:rsidP="0061437A">
            <w:pPr>
              <w:pStyle w:val="ListParagraph"/>
              <w:numPr>
                <w:ilvl w:val="1"/>
                <w:numId w:val="102"/>
              </w:numPr>
              <w:rPr>
                <w:rFonts w:ascii="Arial" w:hAnsi="Arial" w:cs="Arial"/>
                <w:lang w:val="en-US"/>
              </w:rPr>
            </w:pPr>
            <w:r w:rsidRPr="005C0743">
              <w:rPr>
                <w:rFonts w:ascii="Arial" w:hAnsi="Arial" w:cs="Arial"/>
                <w:lang w:val="en-US"/>
              </w:rPr>
              <w:t>Bounced Check</w:t>
            </w:r>
          </w:p>
          <w:p w14:paraId="131B2AF0" w14:textId="0031994F" w:rsidR="006E594C" w:rsidRPr="006E594C" w:rsidRDefault="006E594C" w:rsidP="0061437A">
            <w:pPr>
              <w:pStyle w:val="ListParagraph"/>
              <w:numPr>
                <w:ilvl w:val="2"/>
                <w:numId w:val="102"/>
              </w:numPr>
              <w:rPr>
                <w:rFonts w:ascii="Arial" w:hAnsi="Arial" w:cs="Arial"/>
                <w:lang w:val="en-US"/>
              </w:rPr>
            </w:pPr>
            <w:r w:rsidRPr="006E594C">
              <w:rPr>
                <w:rFonts w:ascii="Arial" w:hAnsi="Arial" w:cs="Arial"/>
                <w:lang w:val="en-US"/>
              </w:rPr>
              <w:lastRenderedPageBreak/>
              <w:t>Count of Bounced Checks</w:t>
            </w:r>
            <w:r>
              <w:rPr>
                <w:rFonts w:ascii="Arial" w:hAnsi="Arial" w:cs="Arial"/>
                <w:lang w:val="en-US"/>
              </w:rPr>
              <w:t xml:space="preserve"> </w:t>
            </w:r>
            <w:r w:rsidRPr="006E594C">
              <w:rPr>
                <w:rFonts w:ascii="Arial" w:hAnsi="Arial" w:cs="Arial"/>
                <w:lang w:val="en-US"/>
              </w:rPr>
              <w:t>received from Cashiering</w:t>
            </w:r>
          </w:p>
          <w:p w14:paraId="0895720C" w14:textId="3A0CE185" w:rsidR="00E737AA" w:rsidRDefault="006E594C" w:rsidP="0061437A">
            <w:pPr>
              <w:pStyle w:val="ListParagraph"/>
              <w:numPr>
                <w:ilvl w:val="2"/>
                <w:numId w:val="102"/>
              </w:numPr>
              <w:rPr>
                <w:rFonts w:ascii="Arial" w:hAnsi="Arial" w:cs="Arial"/>
                <w:lang w:val="en-US"/>
              </w:rPr>
            </w:pPr>
            <w:r>
              <w:rPr>
                <w:rFonts w:ascii="Arial" w:hAnsi="Arial" w:cs="Arial"/>
                <w:lang w:val="en-US"/>
              </w:rPr>
              <w:t>Display check number, bank name, and bounced date in the drilldown</w:t>
            </w:r>
          </w:p>
          <w:p w14:paraId="43A9B36F" w14:textId="77777777" w:rsidR="000B2604" w:rsidRPr="000B2604" w:rsidRDefault="000B2604" w:rsidP="0061437A">
            <w:pPr>
              <w:pStyle w:val="ListParagraph"/>
              <w:numPr>
                <w:ilvl w:val="1"/>
                <w:numId w:val="102"/>
              </w:numPr>
              <w:rPr>
                <w:rFonts w:ascii="Arial" w:hAnsi="Arial" w:cs="Arial"/>
                <w:lang w:val="en-US"/>
              </w:rPr>
            </w:pPr>
            <w:r w:rsidRPr="000B2604">
              <w:rPr>
                <w:rFonts w:ascii="Arial" w:hAnsi="Arial" w:cs="Arial"/>
                <w:lang w:val="en-US"/>
              </w:rPr>
              <w:t>Unapplied Payment</w:t>
            </w:r>
          </w:p>
          <w:p w14:paraId="08A3FBBA" w14:textId="77777777" w:rsidR="000B2604" w:rsidRPr="000B2604" w:rsidRDefault="000B2604" w:rsidP="0061437A">
            <w:pPr>
              <w:pStyle w:val="ListParagraph"/>
              <w:numPr>
                <w:ilvl w:val="2"/>
                <w:numId w:val="102"/>
              </w:numPr>
              <w:rPr>
                <w:rFonts w:ascii="Arial" w:hAnsi="Arial" w:cs="Arial"/>
                <w:lang w:val="en-US"/>
              </w:rPr>
            </w:pPr>
            <w:r w:rsidRPr="000B2604">
              <w:rPr>
                <w:rFonts w:ascii="Arial" w:hAnsi="Arial" w:cs="Arial"/>
                <w:lang w:val="en-US"/>
              </w:rPr>
              <w:t>Count of Unapplied Payment Transactions</w:t>
            </w:r>
          </w:p>
          <w:p w14:paraId="220DB959" w14:textId="77777777" w:rsidR="000B2604" w:rsidRPr="000B2604" w:rsidRDefault="000B2604" w:rsidP="0061437A">
            <w:pPr>
              <w:pStyle w:val="ListParagraph"/>
              <w:numPr>
                <w:ilvl w:val="1"/>
                <w:numId w:val="102"/>
              </w:numPr>
              <w:rPr>
                <w:rFonts w:ascii="Arial" w:hAnsi="Arial" w:cs="Arial"/>
                <w:lang w:val="en-US"/>
              </w:rPr>
            </w:pPr>
            <w:r w:rsidRPr="000B2604">
              <w:rPr>
                <w:rFonts w:ascii="Arial" w:hAnsi="Arial" w:cs="Arial"/>
                <w:lang w:val="en-US"/>
              </w:rPr>
              <w:t>Refund</w:t>
            </w:r>
          </w:p>
          <w:p w14:paraId="61AFEAC7" w14:textId="77777777" w:rsidR="00E20236" w:rsidRPr="00E20236" w:rsidRDefault="00E20236" w:rsidP="0061437A">
            <w:pPr>
              <w:pStyle w:val="ListParagraph"/>
              <w:numPr>
                <w:ilvl w:val="2"/>
                <w:numId w:val="102"/>
              </w:numPr>
              <w:rPr>
                <w:rFonts w:ascii="Arial" w:hAnsi="Arial" w:cs="Arial"/>
                <w:lang w:val="en-US"/>
              </w:rPr>
            </w:pPr>
            <w:r w:rsidRPr="00E20236">
              <w:rPr>
                <w:rFonts w:ascii="Arial" w:hAnsi="Arial" w:cs="Arial"/>
                <w:lang w:val="en-US"/>
              </w:rPr>
              <w:t>Count of Refund Transactions</w:t>
            </w:r>
          </w:p>
          <w:p w14:paraId="02B9F302" w14:textId="7DC188FE" w:rsidR="006E594C" w:rsidRDefault="00640900" w:rsidP="0061437A">
            <w:pPr>
              <w:pStyle w:val="ListParagraph"/>
              <w:numPr>
                <w:ilvl w:val="2"/>
                <w:numId w:val="102"/>
              </w:numPr>
              <w:rPr>
                <w:rFonts w:ascii="Arial" w:hAnsi="Arial" w:cs="Arial"/>
                <w:lang w:val="en-US"/>
              </w:rPr>
            </w:pPr>
            <w:r w:rsidRPr="5B358E25">
              <w:rPr>
                <w:rFonts w:ascii="Arial" w:hAnsi="Arial" w:cs="Arial"/>
                <w:lang w:val="en-US"/>
              </w:rPr>
              <w:t xml:space="preserve">Display </w:t>
            </w:r>
            <w:r w:rsidR="00E20236" w:rsidRPr="5B358E25">
              <w:rPr>
                <w:rFonts w:ascii="Arial" w:hAnsi="Arial" w:cs="Arial"/>
                <w:lang w:val="en-US"/>
              </w:rPr>
              <w:t xml:space="preserve">amount, refund date, and </w:t>
            </w:r>
            <w:r w:rsidRPr="5B358E25">
              <w:rPr>
                <w:rFonts w:ascii="Arial" w:hAnsi="Arial" w:cs="Arial"/>
                <w:lang w:val="en-US"/>
              </w:rPr>
              <w:t xml:space="preserve">category (Excess Payment Refund/ Cancellation Refund) in the drilldown </w:t>
            </w:r>
          </w:p>
          <w:p w14:paraId="555600D1" w14:textId="45DF528B" w:rsidR="0108B89B" w:rsidRDefault="0108B89B" w:rsidP="0061437A">
            <w:pPr>
              <w:pStyle w:val="ListParagraph"/>
              <w:numPr>
                <w:ilvl w:val="1"/>
                <w:numId w:val="102"/>
              </w:numPr>
              <w:rPr>
                <w:rFonts w:ascii="Arial" w:hAnsi="Arial" w:cs="Arial"/>
                <w:lang w:val="en-US"/>
              </w:rPr>
            </w:pPr>
            <w:r w:rsidRPr="5B358E25">
              <w:rPr>
                <w:rFonts w:ascii="Arial" w:hAnsi="Arial" w:cs="Arial"/>
                <w:lang w:val="en-US"/>
              </w:rPr>
              <w:t>Expiring Hold Cover</w:t>
            </w:r>
          </w:p>
          <w:p w14:paraId="348BF16D" w14:textId="50F1AFD4" w:rsidR="35542DEF" w:rsidRDefault="35542DEF" w:rsidP="0061437A">
            <w:pPr>
              <w:pStyle w:val="ListParagraph"/>
              <w:numPr>
                <w:ilvl w:val="2"/>
                <w:numId w:val="102"/>
              </w:numPr>
              <w:rPr>
                <w:rFonts w:ascii="Arial" w:hAnsi="Arial" w:cs="Arial"/>
                <w:lang w:val="en-US"/>
              </w:rPr>
            </w:pPr>
            <w:r w:rsidRPr="5B358E25">
              <w:rPr>
                <w:rFonts w:ascii="Arial" w:hAnsi="Arial" w:cs="Arial"/>
                <w:lang w:val="en-US"/>
              </w:rPr>
              <w:t>Count of accounts with hold cover expiring within the next 7 days.</w:t>
            </w:r>
          </w:p>
          <w:p w14:paraId="64AEBCD1" w14:textId="77777777" w:rsidR="00587252" w:rsidRPr="00587252" w:rsidRDefault="00587252" w:rsidP="0061437A">
            <w:pPr>
              <w:pStyle w:val="ListParagraph"/>
              <w:numPr>
                <w:ilvl w:val="0"/>
                <w:numId w:val="102"/>
              </w:numPr>
              <w:rPr>
                <w:rFonts w:ascii="Arial" w:hAnsi="Arial" w:cs="Arial"/>
                <w:lang w:val="en-US"/>
              </w:rPr>
            </w:pPr>
            <w:r w:rsidRPr="00587252">
              <w:rPr>
                <w:rFonts w:ascii="Arial" w:hAnsi="Arial" w:cs="Arial"/>
                <w:lang w:val="en-US"/>
              </w:rPr>
              <w:t>Users shall be able to:</w:t>
            </w:r>
          </w:p>
          <w:p w14:paraId="1E8E9AAF" w14:textId="77777777"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Search</w:t>
            </w:r>
          </w:p>
          <w:p w14:paraId="5FD0EF9C" w14:textId="77777777"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Filter</w:t>
            </w:r>
          </w:p>
          <w:p w14:paraId="6D850AD0" w14:textId="77777777"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Sort</w:t>
            </w:r>
          </w:p>
          <w:p w14:paraId="23FCB0EB" w14:textId="77777777"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Export</w:t>
            </w:r>
          </w:p>
          <w:p w14:paraId="2612024F" w14:textId="1C2F2806"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Open Account Details</w:t>
            </w:r>
          </w:p>
          <w:p>
            <w:pPr>
              <w:pStyle w:val="ListParagraph"/>
              <w:numPr>
                <w:ilvl w:val="0"/>
                <w:numId w:val="102"/>
              </w:numPr>
              <w:rPr>
                <w:rFonts w:ascii="Arial" w:hAnsi="Arial" w:cs="Arial"/>
              </w:rPr>
            </w:pPr>
            <w:r>
              <w:rPr>
                <w:rFonts w:ascii="Arial" w:hAnsi="Arial" w:cs="Arial"/>
              </w:rPr>
              <w:t xml:space="preserve">The card Expiring Hold Cover shall count the confirmed hold covers whose end date falls within the next 7 days (FRRN.036, FRRN.037).</w:t>
            </w:r>
          </w:p>
          <w:p>
            <w:pPr>
              <w:pStyle w:val="ListParagraph"/>
              <w:numPr>
                <w:ilvl w:val="0"/>
                <w:numId w:val="102"/>
              </w:numPr>
              <w:rPr>
                <w:rFonts w:ascii="Arial" w:hAnsi="Arial" w:cs="Arial"/>
              </w:rPr>
            </w:pPr>
            <w:r>
              <w:rPr>
                <w:rFonts w:ascii="Arial" w:hAnsi="Arial" w:cs="Arial"/>
              </w:rPr>
              <w:t xml:space="preserve">The cards that come from Cashiering (Bounced Check, Unapplied Payment, Refund) shall count the transactions of the renewal accounts of the user's scope (Operations Cashiering FRS).</w:t>
            </w:r>
          </w:p>
          <w:p>
            <w:pPr>
              <w:keepNext/>
              <w:rPr>
                <w:rFonts w:ascii="Arial" w:hAnsi="Arial" w:cs="Arial"/>
              </w:rPr>
            </w:pPr>
            <w:r>
              <w:rPr>
                <w:rFonts w:ascii="Arial" w:hAnsi="Arial" w:cs="Arial"/>
                <w:b/>
                <w:bCs/>
                <w:i/>
              </w:rPr>
              <w:t xml:space="preserve">Acceptance criteria</w:t>
            </w:r>
          </w:p>
          <w:p>
            <w:pPr>
              <w:pStyle w:val="ListParagraph"/>
              <w:numPr>
                <w:ilvl w:val="0"/>
                <w:numId w:val="164"/>
              </w:numPr>
              <w:rPr>
                <w:rFonts w:ascii="Arial" w:hAnsi="Arial" w:cs="Arial"/>
              </w:rPr>
            </w:pPr>
            <w:r>
              <w:rPr>
                <w:rFonts w:ascii="Arial" w:hAnsi="Arial" w:cs="Arial"/>
              </w:rPr>
              <w:t xml:space="preserve">Clicking the For Disposition card lists every renewal account of the user's scope without a disposition.</w:t>
            </w:r>
          </w:p>
          <w:p>
            <w:pPr>
              <w:pStyle w:val="ListParagraph"/>
              <w:numPr>
                <w:ilvl w:val="0"/>
                <w:numId w:val="164"/>
              </w:numPr>
              <w:rPr>
                <w:rFonts w:ascii="Arial" w:hAnsi="Arial" w:cs="Arial"/>
              </w:rPr>
            </w:pPr>
            <w:r>
              <w:rPr>
                <w:rFonts w:ascii="Arial" w:hAnsi="Arial" w:cs="Arial"/>
              </w:rPr>
              <w:t xml:space="preserve">A renewal account with a confirmed hold cover ending in 5 days is counted in Expiring Hold Cover; one ending in 10 days is not.</w:t>
            </w:r>
          </w:p>
          <w:p w14:paraId="18B237F4" w14:textId="77777777" w:rsidR="00B204B2" w:rsidRDefault="00B204B2" w:rsidP="00E47CF9">
            <w:pPr>
              <w:rPr>
                <w:rFonts w:ascii="Arial" w:hAnsi="Arial" w:cs="Arial"/>
                <w:lang w:val="en-US"/>
              </w:rPr>
            </w:pPr>
          </w:p>
          <w:p w14:paraId="6F97F6D1" w14:textId="0D33A6D4" w:rsidR="001D3673" w:rsidRPr="001D3673" w:rsidRDefault="00917415" w:rsidP="001D3673">
            <w:pPr>
              <w:rPr>
                <w:rFonts w:ascii="Arial" w:hAnsi="Arial" w:cs="Arial"/>
                <w:b/>
                <w:bCs/>
                <w:lang w:val="en-US"/>
              </w:rPr>
            </w:pPr>
            <w:r>
              <w:rPr>
                <w:rFonts w:ascii="Arial" w:hAnsi="Arial" w:cs="Arial"/>
                <w:b/>
                <w:bCs/>
              </w:rPr>
              <w:t>FRRN</w:t>
            </w:r>
            <w:r w:rsidR="00E5463B" w:rsidRPr="003F65BA">
              <w:rPr>
                <w:rFonts w:ascii="Arial" w:hAnsi="Arial" w:cs="Arial"/>
                <w:b/>
                <w:bCs/>
              </w:rPr>
              <w:t>.00</w:t>
            </w:r>
            <w:r w:rsidR="00E5463B">
              <w:rPr>
                <w:rFonts w:ascii="Arial" w:hAnsi="Arial" w:cs="Arial"/>
                <w:b/>
                <w:bCs/>
              </w:rPr>
              <w:t>2</w:t>
            </w:r>
            <w:r w:rsidR="00E5463B" w:rsidRPr="003F65BA">
              <w:rPr>
                <w:rFonts w:ascii="Arial" w:hAnsi="Arial" w:cs="Arial"/>
                <w:b/>
                <w:bCs/>
              </w:rPr>
              <w:t>.0</w:t>
            </w:r>
            <w:r w:rsidR="00F92347">
              <w:rPr>
                <w:rFonts w:ascii="Arial" w:hAnsi="Arial" w:cs="Arial"/>
                <w:b/>
                <w:bCs/>
              </w:rPr>
              <w:t>5</w:t>
            </w:r>
            <w:r w:rsidR="00E5463B">
              <w:rPr>
                <w:rFonts w:ascii="Arial" w:hAnsi="Arial" w:cs="Arial"/>
                <w:b/>
                <w:bCs/>
              </w:rPr>
              <w:t xml:space="preserve"> </w:t>
            </w:r>
            <w:r w:rsidR="001D3673" w:rsidRPr="001D3673">
              <w:rPr>
                <w:rFonts w:ascii="Arial" w:hAnsi="Arial" w:cs="Arial"/>
                <w:b/>
                <w:bCs/>
                <w:lang w:val="en-US"/>
              </w:rPr>
              <w:t>Renewal Account Bucket List</w:t>
            </w:r>
          </w:p>
          <w:p w14:paraId="3E9B6DD2" w14:textId="176458DC" w:rsidR="003C50A7" w:rsidRPr="003C50A7" w:rsidRDefault="003C50A7" w:rsidP="003C11B5">
            <w:pPr>
              <w:pStyle w:val="ListParagraph"/>
              <w:numPr>
                <w:ilvl w:val="0"/>
                <w:numId w:val="31"/>
              </w:numPr>
              <w:rPr>
                <w:rFonts w:ascii="Arial" w:hAnsi="Arial" w:cs="Arial"/>
              </w:rPr>
            </w:pPr>
            <w:r w:rsidRPr="003C50A7">
              <w:rPr>
                <w:rFonts w:ascii="Arial" w:hAnsi="Arial" w:cs="Arial"/>
              </w:rPr>
              <w:t xml:space="preserve">The system shall </w:t>
            </w:r>
            <w:r w:rsidR="00F86298">
              <w:rPr>
                <w:rFonts w:ascii="Arial" w:hAnsi="Arial" w:cs="Arial"/>
              </w:rPr>
              <w:t>display</w:t>
            </w:r>
            <w:r w:rsidRPr="003C50A7">
              <w:rPr>
                <w:rFonts w:ascii="Arial" w:hAnsi="Arial" w:cs="Arial"/>
              </w:rPr>
              <w:t xml:space="preserve"> renewal records in </w:t>
            </w:r>
            <w:r w:rsidR="00FE6871">
              <w:rPr>
                <w:rFonts w:ascii="Arial" w:hAnsi="Arial" w:cs="Arial"/>
              </w:rPr>
              <w:t>four</w:t>
            </w:r>
            <w:r w:rsidRPr="003C50A7">
              <w:rPr>
                <w:rFonts w:ascii="Arial" w:hAnsi="Arial" w:cs="Arial"/>
              </w:rPr>
              <w:t xml:space="preserve"> distinct panels, each representing a classification bucket: </w:t>
            </w:r>
          </w:p>
          <w:p w14:paraId="6BD0DB77" w14:textId="77777777" w:rsidR="003C50A7" w:rsidRPr="003C50A7" w:rsidRDefault="003C50A7" w:rsidP="003C11B5">
            <w:pPr>
              <w:pStyle w:val="ListParagraph"/>
              <w:numPr>
                <w:ilvl w:val="1"/>
                <w:numId w:val="31"/>
              </w:numPr>
              <w:rPr>
                <w:rFonts w:ascii="Arial" w:hAnsi="Arial" w:cs="Arial"/>
              </w:rPr>
            </w:pPr>
            <w:r w:rsidRPr="003C50A7">
              <w:rPr>
                <w:rFonts w:ascii="Arial" w:hAnsi="Arial" w:cs="Arial"/>
              </w:rPr>
              <w:t>Clean Panel</w:t>
            </w:r>
          </w:p>
          <w:p w14:paraId="46805DB0" w14:textId="77777777" w:rsidR="003C50A7" w:rsidRPr="003C50A7" w:rsidRDefault="003C50A7" w:rsidP="003C11B5">
            <w:pPr>
              <w:pStyle w:val="ListParagraph"/>
              <w:numPr>
                <w:ilvl w:val="1"/>
                <w:numId w:val="31"/>
              </w:numPr>
              <w:rPr>
                <w:rFonts w:ascii="Arial" w:hAnsi="Arial" w:cs="Arial"/>
              </w:rPr>
            </w:pPr>
            <w:r w:rsidRPr="003C50A7">
              <w:rPr>
                <w:rFonts w:ascii="Arial" w:hAnsi="Arial" w:cs="Arial"/>
              </w:rPr>
              <w:t>Review Panel</w:t>
            </w:r>
          </w:p>
          <w:p w14:paraId="459713B6" w14:textId="24D4097D" w:rsidR="003C50A7" w:rsidRDefault="003346F6" w:rsidP="003C11B5">
            <w:pPr>
              <w:pStyle w:val="ListParagraph"/>
              <w:numPr>
                <w:ilvl w:val="1"/>
                <w:numId w:val="31"/>
              </w:numPr>
              <w:rPr>
                <w:rFonts w:ascii="Arial" w:hAnsi="Arial" w:cs="Arial"/>
              </w:rPr>
            </w:pPr>
            <w:r>
              <w:rPr>
                <w:rFonts w:ascii="Arial" w:hAnsi="Arial" w:cs="Arial"/>
              </w:rPr>
              <w:t>Non-Renewable</w:t>
            </w:r>
            <w:r w:rsidR="003C50A7" w:rsidRPr="003C50A7">
              <w:rPr>
                <w:rFonts w:ascii="Arial" w:hAnsi="Arial" w:cs="Arial"/>
              </w:rPr>
              <w:t xml:space="preserve"> Panel</w:t>
            </w:r>
          </w:p>
          <w:p w14:paraId="1844BA26" w14:textId="134DD68E" w:rsidR="00BD216C" w:rsidRDefault="00BD216C" w:rsidP="003C11B5">
            <w:pPr>
              <w:pStyle w:val="ListParagraph"/>
              <w:numPr>
                <w:ilvl w:val="1"/>
                <w:numId w:val="31"/>
              </w:numPr>
              <w:rPr>
                <w:rFonts w:ascii="Arial" w:hAnsi="Arial" w:cs="Arial"/>
              </w:rPr>
            </w:pPr>
            <w:r>
              <w:rPr>
                <w:rFonts w:ascii="Arial" w:hAnsi="Arial" w:cs="Arial"/>
              </w:rPr>
              <w:t>All</w:t>
            </w:r>
          </w:p>
          <w:p w14:paraId="26034AD9" w14:textId="319FB83D" w:rsidR="0095641C" w:rsidRPr="0095641C" w:rsidRDefault="0095641C" w:rsidP="003C11B5">
            <w:pPr>
              <w:pStyle w:val="ListParagraph"/>
              <w:numPr>
                <w:ilvl w:val="2"/>
                <w:numId w:val="31"/>
              </w:numPr>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Pr="0095641C">
              <w:rPr>
                <w:rFonts w:ascii="Arial" w:hAnsi="Arial" w:cs="Arial"/>
                <w:lang w:val="en-US"/>
              </w:rPr>
              <w:t xml:space="preserve">Renewal accounts from previous years, including both booked and </w:t>
            </w:r>
            <w:r>
              <w:rPr>
                <w:rFonts w:ascii="Arial" w:hAnsi="Arial" w:cs="Arial"/>
                <w:lang w:val="en-US"/>
              </w:rPr>
              <w:t>u</w:t>
            </w:r>
            <w:r w:rsidRPr="0095641C">
              <w:rPr>
                <w:rFonts w:ascii="Arial" w:hAnsi="Arial" w:cs="Arial"/>
                <w:lang w:val="en-US"/>
              </w:rPr>
              <w:t>nbooked accounts.</w:t>
            </w:r>
          </w:p>
          <w:p w14:paraId="675B2FCF" w14:textId="21813471" w:rsidR="0095641C" w:rsidRPr="0095641C" w:rsidRDefault="003C7996" w:rsidP="003C11B5">
            <w:pPr>
              <w:pStyle w:val="ListParagraph"/>
              <w:numPr>
                <w:ilvl w:val="2"/>
                <w:numId w:val="31"/>
              </w:numPr>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0095641C" w:rsidRPr="0095641C">
              <w:rPr>
                <w:rFonts w:ascii="Arial" w:hAnsi="Arial" w:cs="Arial"/>
                <w:lang w:val="en-US"/>
              </w:rPr>
              <w:t>Renewal accounts for the current year.</w:t>
            </w:r>
          </w:p>
          <w:p w14:paraId="4456B3D4" w14:textId="77777777" w:rsidR="00470A2C" w:rsidRPr="00470A2C" w:rsidRDefault="00470A2C" w:rsidP="003C11B5">
            <w:pPr>
              <w:pStyle w:val="ListParagraph"/>
              <w:numPr>
                <w:ilvl w:val="0"/>
                <w:numId w:val="31"/>
              </w:numPr>
              <w:rPr>
                <w:rFonts w:ascii="Arial" w:hAnsi="Arial" w:cs="Arial"/>
                <w:lang w:val="en-US"/>
              </w:rPr>
            </w:pPr>
            <w:r w:rsidRPr="00470A2C">
              <w:rPr>
                <w:rFonts w:ascii="Arial" w:hAnsi="Arial" w:cs="Arial"/>
                <w:lang w:val="en-US"/>
              </w:rPr>
              <w:t>Each panel shall display only the records assigned to its respective classification.</w:t>
            </w:r>
          </w:p>
          <w:p w14:paraId="2E376ADA" w14:textId="77777777" w:rsidR="00752D47" w:rsidRPr="00752D47" w:rsidRDefault="00752D47" w:rsidP="003C11B5">
            <w:pPr>
              <w:pStyle w:val="ListParagraph"/>
              <w:numPr>
                <w:ilvl w:val="0"/>
                <w:numId w:val="31"/>
              </w:numPr>
              <w:rPr>
                <w:rFonts w:ascii="Arial" w:hAnsi="Arial" w:cs="Arial"/>
              </w:rPr>
            </w:pPr>
            <w:r w:rsidRPr="00752D47">
              <w:rPr>
                <w:rFonts w:ascii="Arial" w:hAnsi="Arial" w:cs="Arial"/>
              </w:rPr>
              <w:t xml:space="preserve">Each classification panel shall: </w:t>
            </w:r>
          </w:p>
          <w:p w14:paraId="1F0B08B0" w14:textId="77777777" w:rsidR="00752D47" w:rsidRPr="00752D47" w:rsidRDefault="00752D47" w:rsidP="003C11B5">
            <w:pPr>
              <w:pStyle w:val="ListParagraph"/>
              <w:numPr>
                <w:ilvl w:val="1"/>
                <w:numId w:val="31"/>
              </w:numPr>
              <w:rPr>
                <w:rFonts w:ascii="Arial" w:hAnsi="Arial" w:cs="Arial"/>
              </w:rPr>
            </w:pPr>
            <w:r w:rsidRPr="00752D47">
              <w:rPr>
                <w:rFonts w:ascii="Arial" w:hAnsi="Arial" w:cs="Arial"/>
              </w:rPr>
              <w:t>Display records in a table/grid format</w:t>
            </w:r>
          </w:p>
          <w:p w14:paraId="05590A1A" w14:textId="77777777" w:rsidR="00752D47" w:rsidRPr="00752D47" w:rsidRDefault="00752D47" w:rsidP="003C11B5">
            <w:pPr>
              <w:pStyle w:val="ListParagraph"/>
              <w:numPr>
                <w:ilvl w:val="1"/>
                <w:numId w:val="31"/>
              </w:numPr>
              <w:rPr>
                <w:rFonts w:ascii="Arial" w:hAnsi="Arial" w:cs="Arial"/>
              </w:rPr>
            </w:pPr>
            <w:r w:rsidRPr="00752D47">
              <w:rPr>
                <w:rFonts w:ascii="Arial" w:hAnsi="Arial" w:cs="Arial"/>
              </w:rPr>
              <w:t xml:space="preserve">Include consistent columns across all panels, such as: </w:t>
            </w:r>
          </w:p>
          <w:p w14:paraId="3D1461B4" w14:textId="77777777" w:rsidR="003F09E1" w:rsidRPr="003F09E1" w:rsidRDefault="003F09E1" w:rsidP="003C11B5">
            <w:pPr>
              <w:pStyle w:val="ListParagraph"/>
              <w:numPr>
                <w:ilvl w:val="2"/>
                <w:numId w:val="31"/>
              </w:numPr>
              <w:rPr>
                <w:rFonts w:ascii="Arial" w:hAnsi="Arial" w:cs="Arial"/>
              </w:rPr>
            </w:pPr>
            <w:r w:rsidRPr="003F09E1">
              <w:rPr>
                <w:rFonts w:ascii="Arial" w:hAnsi="Arial" w:cs="Arial"/>
              </w:rPr>
              <w:t>Expiring Invoice Number</w:t>
            </w:r>
          </w:p>
          <w:p w14:paraId="51F51AB8" w14:textId="2BBF8053" w:rsidR="003F09E1" w:rsidRPr="003F09E1" w:rsidRDefault="00EA7D05" w:rsidP="003C11B5">
            <w:pPr>
              <w:pStyle w:val="ListParagraph"/>
              <w:numPr>
                <w:ilvl w:val="2"/>
                <w:numId w:val="31"/>
              </w:numPr>
              <w:rPr>
                <w:rFonts w:ascii="Arial" w:hAnsi="Arial" w:cs="Arial"/>
              </w:rPr>
            </w:pPr>
            <w:r>
              <w:rPr>
                <w:rFonts w:ascii="Arial" w:hAnsi="Arial" w:cs="Arial"/>
              </w:rPr>
              <w:t xml:space="preserve">Renewal </w:t>
            </w:r>
            <w:r w:rsidR="003F09E1" w:rsidRPr="003F09E1">
              <w:rPr>
                <w:rFonts w:ascii="Arial" w:hAnsi="Arial" w:cs="Arial"/>
              </w:rPr>
              <w:t>Reference Number</w:t>
            </w:r>
          </w:p>
          <w:p w14:paraId="0663081B"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With Claim</w:t>
            </w:r>
          </w:p>
          <w:p w14:paraId="203AA6E9"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Invoice Number</w:t>
            </w:r>
          </w:p>
          <w:p w14:paraId="05220DD8"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Assured's Name</w:t>
            </w:r>
          </w:p>
          <w:p w14:paraId="0679B8BE"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Client</w:t>
            </w:r>
          </w:p>
          <w:p w14:paraId="06B0F704"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Expiry Date</w:t>
            </w:r>
          </w:p>
          <w:p w14:paraId="4E010B73"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Sum Insured</w:t>
            </w:r>
          </w:p>
          <w:p w14:paraId="1921210F"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Premium Rate</w:t>
            </w:r>
          </w:p>
          <w:p w14:paraId="26FDED9B"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Premium</w:t>
            </w:r>
          </w:p>
          <w:p w14:paraId="76910CC7"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Commission Rate</w:t>
            </w:r>
          </w:p>
          <w:p w14:paraId="35A41459"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Commission Amount</w:t>
            </w:r>
          </w:p>
          <w:p w14:paraId="72AD5D17"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Mailing Address</w:t>
            </w:r>
          </w:p>
          <w:p w14:paraId="7FD9357C"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Mortgaged (Y/N)</w:t>
            </w:r>
          </w:p>
          <w:p w14:paraId="00699D76" w14:textId="77777777" w:rsidR="003B7A73" w:rsidRDefault="003F09E1" w:rsidP="003C11B5">
            <w:pPr>
              <w:pStyle w:val="ListParagraph"/>
              <w:numPr>
                <w:ilvl w:val="2"/>
                <w:numId w:val="31"/>
              </w:numPr>
              <w:rPr>
                <w:rFonts w:ascii="Arial" w:hAnsi="Arial" w:cs="Arial"/>
              </w:rPr>
            </w:pPr>
            <w:r w:rsidRPr="003F09E1">
              <w:rPr>
                <w:rFonts w:ascii="Arial" w:hAnsi="Arial" w:cs="Arial"/>
              </w:rPr>
              <w:lastRenderedPageBreak/>
              <w:t>Renewal Status</w:t>
            </w:r>
          </w:p>
          <w:p w14:paraId="3AF3CBC2" w14:textId="113A30AA" w:rsidR="003F09E1" w:rsidRDefault="003F09E1" w:rsidP="003C11B5">
            <w:pPr>
              <w:pStyle w:val="ListParagraph"/>
              <w:numPr>
                <w:ilvl w:val="2"/>
                <w:numId w:val="31"/>
              </w:numPr>
              <w:rPr>
                <w:rFonts w:ascii="Arial" w:hAnsi="Arial" w:cs="Arial"/>
              </w:rPr>
            </w:pPr>
            <w:r w:rsidRPr="003B7A73">
              <w:rPr>
                <w:rFonts w:ascii="Arial" w:hAnsi="Arial" w:cs="Arial"/>
              </w:rPr>
              <w:t>Renewal Disposition</w:t>
            </w:r>
          </w:p>
          <w:p w14:paraId="09F2B7C7" w14:textId="2B77BFF7" w:rsidR="00FF43E1" w:rsidRPr="003B7A73" w:rsidRDefault="00FF43E1" w:rsidP="003C11B5">
            <w:pPr>
              <w:pStyle w:val="ListParagraph"/>
              <w:numPr>
                <w:ilvl w:val="2"/>
                <w:numId w:val="31"/>
              </w:numPr>
              <w:rPr>
                <w:rFonts w:ascii="Arial" w:hAnsi="Arial" w:cs="Arial"/>
              </w:rPr>
            </w:pPr>
            <w:r>
              <w:rPr>
                <w:rFonts w:ascii="Arial" w:hAnsi="Arial" w:cs="Arial"/>
              </w:rPr>
              <w:t>Assigned User</w:t>
            </w:r>
          </w:p>
          <w:p w14:paraId="77910A3A" w14:textId="38AD6FBB" w:rsidR="00E00F65" w:rsidRDefault="00E00F65" w:rsidP="003C11B5">
            <w:pPr>
              <w:pStyle w:val="ListParagraph"/>
              <w:numPr>
                <w:ilvl w:val="1"/>
                <w:numId w:val="31"/>
              </w:numPr>
              <w:rPr>
                <w:rFonts w:ascii="Arial" w:hAnsi="Arial" w:cs="Arial"/>
              </w:rPr>
            </w:pPr>
            <w:r w:rsidRPr="00E00F65">
              <w:rPr>
                <w:rFonts w:ascii="Arial" w:hAnsi="Arial" w:cs="Arial"/>
              </w:rPr>
              <w:t>Upon selection of a specific record, the system shall display the renewal account details.</w:t>
            </w:r>
          </w:p>
          <w:p>
            <w:pPr>
              <w:pStyle w:val="ListParagraph"/>
              <w:numPr>
                <w:ilvl w:val="0"/>
                <w:numId w:val="31"/>
              </w:numPr>
              <w:rPr>
                <w:rFonts w:ascii="Arial" w:hAnsi="Arial" w:cs="Arial"/>
              </w:rPr>
            </w:pPr>
            <w:r>
              <w:rPr>
                <w:rFonts w:ascii="Arial" w:hAnsi="Arial" w:cs="Arial"/>
              </w:rPr>
              <w:t xml:space="preserve">The system shall show the records of each panel in one scrollable view without pages, with the number of rows (BRRN.004).</w:t>
            </w:r>
          </w:p>
          <w:p>
            <w:pPr>
              <w:pStyle w:val="ListParagraph"/>
              <w:numPr>
                <w:ilvl w:val="0"/>
                <w:numId w:val="31"/>
              </w:numPr>
              <w:rPr>
                <w:rFonts w:ascii="Arial" w:hAnsi="Arial" w:cs="Arial"/>
              </w:rPr>
            </w:pPr>
            <w:r>
              <w:rPr>
                <w:rFonts w:ascii="Arial" w:hAnsi="Arial" w:cs="Arial"/>
              </w:rPr>
              <w:t xml:space="preserve">The system shall show next to the renewal reference of each record its classification and the flags Returned, Transferred, Endorsed, Claims, Outstanding, KYC due, NRNS and Hold Cover confirmed; a padlock shall mark the locked accounts (BRD 2.006).</w:t>
            </w:r>
          </w:p>
          <w:p>
            <w:pPr>
              <w:pStyle w:val="ListParagraph"/>
              <w:numPr>
                <w:ilvl w:val="0"/>
                <w:numId w:val="31"/>
              </w:numPr>
              <w:rPr>
                <w:rFonts w:ascii="Arial" w:hAnsi="Arial" w:cs="Arial"/>
              </w:rPr>
            </w:pPr>
            <w:r>
              <w:rPr>
                <w:rFonts w:ascii="Arial" w:hAnsi="Arial" w:cs="Arial"/>
              </w:rPr>
              <w:t xml:space="preserve">Besides the columns above, the system shall offer the columns of the BRD (BRD 1.003.4.1.1, 3.003.4.1): Cover No., Version No., Invoicing Branch, Department Code, Department Name, Unit Head, Business Origin, Account Officer, Expiring Policy No., Insurance Company, Risk Code, Risk Name, Risk Description, Disposition Remarks and, for Marketing, Number of Claims, Status of Each Claim and Amount of Outstanding Premium.</w:t>
            </w:r>
          </w:p>
          <w:p>
            <w:pPr>
              <w:pStyle w:val="ListParagraph"/>
              <w:numPr>
                <w:ilvl w:val="0"/>
                <w:numId w:val="31"/>
              </w:numPr>
              <w:rPr>
                <w:rFonts w:ascii="Arial" w:hAnsi="Arial" w:cs="Arial"/>
              </w:rPr>
            </w:pPr>
            <w:r>
              <w:rPr>
                <w:rFonts w:ascii="Arial" w:hAnsi="Arial" w:cs="Arial"/>
              </w:rPr>
              <w:t xml:space="preserve">The expiring EBIX invoice number and the BDOIsys reference number are out of scope (BRD Addendum 1, p.60); the expiring invoice number of the system and the renewal reference take their place.</w:t>
            </w:r>
          </w:p>
          <w:p>
            <w:pPr>
              <w:keepNext/>
              <w:rPr>
                <w:rFonts w:ascii="Arial" w:hAnsi="Arial" w:cs="Arial"/>
              </w:rPr>
            </w:pPr>
            <w:r>
              <w:rPr>
                <w:rFonts w:ascii="Arial" w:hAnsi="Arial" w:cs="Arial"/>
                <w:b/>
                <w:bCs/>
                <w:i/>
              </w:rPr>
              <w:t xml:space="preserve">Acceptance criteria</w:t>
            </w:r>
          </w:p>
          <w:p>
            <w:pPr>
              <w:pStyle w:val="ListParagraph"/>
              <w:numPr>
                <w:ilvl w:val="0"/>
                <w:numId w:val="165"/>
              </w:numPr>
              <w:rPr>
                <w:rFonts w:ascii="Arial" w:hAnsi="Arial" w:cs="Arial"/>
              </w:rPr>
            </w:pPr>
            <w:r>
              <w:rPr>
                <w:rFonts w:ascii="Arial" w:hAnsi="Arial" w:cs="Arial"/>
              </w:rPr>
              <w:t xml:space="preserve">A panel of 20,000 records scrolls from the first to the last record without a pager, and the number of rows shows 20,000.</w:t>
            </w:r>
          </w:p>
          <w:p>
            <w:pPr>
              <w:pStyle w:val="ListParagraph"/>
              <w:numPr>
                <w:ilvl w:val="0"/>
                <w:numId w:val="165"/>
              </w:numPr>
              <w:rPr>
                <w:rFonts w:ascii="Arial" w:hAnsi="Arial" w:cs="Arial"/>
              </w:rPr>
            </w:pPr>
            <w:r>
              <w:rPr>
                <w:rFonts w:ascii="Arial" w:hAnsi="Arial" w:cs="Arial"/>
              </w:rPr>
              <w:t xml:space="preserve">A record with an open claim shows the Claims flag and never appears in the Clean panel.</w:t>
            </w:r>
          </w:p>
          <w:p>
            <w:pPr>
              <w:pStyle w:val="ListParagraph"/>
              <w:numPr>
                <w:ilvl w:val="0"/>
                <w:numId w:val="165"/>
              </w:numPr>
              <w:rPr>
                <w:rFonts w:ascii="Arial" w:hAnsi="Arial" w:cs="Arial"/>
              </w:rPr>
            </w:pPr>
            <w:r>
              <w:rPr>
                <w:rFonts w:ascii="Arial" w:hAnsi="Arial" w:cs="Arial"/>
              </w:rPr>
              <w:t xml:space="preserve">A record locked after posting and placement shows the padlock.</w:t>
            </w:r>
          </w:p>
          <w:p w14:paraId="44E91138" w14:textId="77777777" w:rsidR="00345B5D" w:rsidRDefault="00345B5D" w:rsidP="00345B5D">
            <w:pPr>
              <w:rPr>
                <w:rFonts w:ascii="Arial" w:hAnsi="Arial" w:cs="Arial"/>
              </w:rPr>
            </w:pPr>
          </w:p>
          <w:p w14:paraId="3C46609E" w14:textId="6E607F5D" w:rsidR="00345B5D" w:rsidRPr="002F69C8" w:rsidRDefault="00917415" w:rsidP="00345B5D">
            <w:pPr>
              <w:rPr>
                <w:rFonts w:ascii="Arial" w:hAnsi="Arial" w:cs="Arial"/>
                <w:b/>
                <w:bCs/>
                <w:lang w:val="en-US"/>
              </w:rPr>
            </w:pPr>
            <w:r>
              <w:rPr>
                <w:rFonts w:ascii="Arial" w:hAnsi="Arial" w:cs="Arial"/>
                <w:b/>
                <w:bCs/>
              </w:rPr>
              <w:t>FRRN</w:t>
            </w:r>
            <w:r w:rsidR="00345B5D" w:rsidRPr="003F65BA">
              <w:rPr>
                <w:rFonts w:ascii="Arial" w:hAnsi="Arial" w:cs="Arial"/>
                <w:b/>
                <w:bCs/>
              </w:rPr>
              <w:t>.00</w:t>
            </w:r>
            <w:r w:rsidR="00345B5D">
              <w:rPr>
                <w:rFonts w:ascii="Arial" w:hAnsi="Arial" w:cs="Arial"/>
                <w:b/>
                <w:bCs/>
              </w:rPr>
              <w:t>2</w:t>
            </w:r>
            <w:r w:rsidR="00345B5D" w:rsidRPr="003F65BA">
              <w:rPr>
                <w:rFonts w:ascii="Arial" w:hAnsi="Arial" w:cs="Arial"/>
                <w:b/>
                <w:bCs/>
              </w:rPr>
              <w:t>.0</w:t>
            </w:r>
            <w:r w:rsidR="00643CC9">
              <w:rPr>
                <w:rFonts w:ascii="Arial" w:hAnsi="Arial" w:cs="Arial"/>
                <w:b/>
                <w:bCs/>
              </w:rPr>
              <w:t>6</w:t>
            </w:r>
            <w:r w:rsidR="00345B5D">
              <w:rPr>
                <w:rFonts w:ascii="Arial" w:hAnsi="Arial" w:cs="Arial"/>
                <w:b/>
                <w:bCs/>
              </w:rPr>
              <w:t xml:space="preserve"> </w:t>
            </w:r>
            <w:r w:rsidR="00345B5D" w:rsidRPr="002F69C8">
              <w:rPr>
                <w:rFonts w:ascii="Arial" w:hAnsi="Arial" w:cs="Arial"/>
                <w:b/>
                <w:bCs/>
                <w:lang w:val="en-US"/>
              </w:rPr>
              <w:t>Column Filtering and Search</w:t>
            </w:r>
          </w:p>
          <w:p w14:paraId="72F56DFA" w14:textId="77777777" w:rsidR="00345B5D" w:rsidRDefault="00345B5D" w:rsidP="003C11B5">
            <w:pPr>
              <w:pStyle w:val="ListParagraph"/>
              <w:numPr>
                <w:ilvl w:val="0"/>
                <w:numId w:val="32"/>
              </w:numPr>
              <w:rPr>
                <w:rFonts w:ascii="Arial" w:hAnsi="Arial" w:cs="Arial"/>
                <w:lang w:val="en-US"/>
              </w:rPr>
            </w:pPr>
            <w:r w:rsidRPr="002F69C8">
              <w:rPr>
                <w:rFonts w:ascii="Arial" w:hAnsi="Arial" w:cs="Arial"/>
                <w:lang w:val="en-US"/>
              </w:rPr>
              <w:t xml:space="preserve">The system shall provide: </w:t>
            </w:r>
          </w:p>
          <w:p w14:paraId="4C891531" w14:textId="77777777" w:rsidR="00345B5D" w:rsidRDefault="00345B5D" w:rsidP="003C11B5">
            <w:pPr>
              <w:pStyle w:val="ListParagraph"/>
              <w:numPr>
                <w:ilvl w:val="1"/>
                <w:numId w:val="32"/>
              </w:numPr>
              <w:rPr>
                <w:rFonts w:ascii="Arial" w:hAnsi="Arial" w:cs="Arial"/>
                <w:lang w:val="en-US"/>
              </w:rPr>
            </w:pPr>
            <w:r w:rsidRPr="002F69C8">
              <w:rPr>
                <w:rFonts w:ascii="Arial" w:hAnsi="Arial" w:cs="Arial"/>
                <w:lang w:val="en-US"/>
              </w:rPr>
              <w:t>A global search box</w:t>
            </w:r>
          </w:p>
          <w:p w14:paraId="41FEDEEE" w14:textId="77777777" w:rsidR="00345B5D" w:rsidRPr="008B4203" w:rsidRDefault="00345B5D" w:rsidP="003C11B5">
            <w:pPr>
              <w:pStyle w:val="ListParagraph"/>
              <w:numPr>
                <w:ilvl w:val="2"/>
                <w:numId w:val="32"/>
              </w:numPr>
              <w:rPr>
                <w:rFonts w:ascii="Arial" w:hAnsi="Arial" w:cs="Arial"/>
                <w:lang w:val="en-US"/>
              </w:rPr>
            </w:pPr>
            <w:r w:rsidRPr="008B4203">
              <w:rPr>
                <w:rFonts w:ascii="Arial" w:hAnsi="Arial" w:cs="Arial"/>
                <w:lang w:val="en-US"/>
              </w:rPr>
              <w:t>Support keywords and phrases</w:t>
            </w:r>
          </w:p>
          <w:p w14:paraId="69BB1A0A" w14:textId="77777777" w:rsidR="00345B5D" w:rsidRDefault="00345B5D" w:rsidP="003C11B5">
            <w:pPr>
              <w:pStyle w:val="ListParagraph"/>
              <w:numPr>
                <w:ilvl w:val="2"/>
                <w:numId w:val="32"/>
              </w:numPr>
              <w:rPr>
                <w:rFonts w:ascii="Arial" w:hAnsi="Arial" w:cs="Arial"/>
                <w:lang w:val="en-US"/>
              </w:rPr>
            </w:pPr>
            <w:r w:rsidRPr="008B4203">
              <w:rPr>
                <w:rFonts w:ascii="Arial" w:hAnsi="Arial" w:cs="Arial"/>
                <w:lang w:val="en-US"/>
              </w:rPr>
              <w:t>Search across all columns</w:t>
            </w:r>
          </w:p>
          <w:p w14:paraId="49F0437D" w14:textId="77777777" w:rsidR="00345B5D" w:rsidRDefault="00345B5D" w:rsidP="003C11B5">
            <w:pPr>
              <w:pStyle w:val="ListParagraph"/>
              <w:numPr>
                <w:ilvl w:val="1"/>
                <w:numId w:val="32"/>
              </w:numPr>
              <w:rPr>
                <w:rFonts w:ascii="Arial" w:hAnsi="Arial" w:cs="Arial"/>
                <w:lang w:val="en-US"/>
              </w:rPr>
            </w:pPr>
            <w:r w:rsidRPr="002F69C8">
              <w:rPr>
                <w:rFonts w:ascii="Arial" w:hAnsi="Arial" w:cs="Arial"/>
                <w:lang w:val="en-US"/>
              </w:rPr>
              <w:t>Column-level filters (dropdowns or text inputs)</w:t>
            </w:r>
          </w:p>
          <w:p w14:paraId="2159F398" w14:textId="77777777" w:rsidR="00345B5D" w:rsidRDefault="00345B5D" w:rsidP="003C11B5">
            <w:pPr>
              <w:pStyle w:val="ListParagraph"/>
              <w:numPr>
                <w:ilvl w:val="2"/>
                <w:numId w:val="32"/>
              </w:numPr>
              <w:rPr>
                <w:rFonts w:ascii="Arial" w:hAnsi="Arial" w:cs="Arial"/>
                <w:lang w:val="en-US"/>
              </w:rPr>
            </w:pPr>
            <w:r w:rsidRPr="008B4203">
              <w:rPr>
                <w:rFonts w:ascii="Arial" w:hAnsi="Arial" w:cs="Arial"/>
                <w:lang w:val="en-US"/>
              </w:rPr>
              <w:t>Each column shall support individual filtering.</w:t>
            </w:r>
          </w:p>
          <w:p w14:paraId="39B59063" w14:textId="5C60346A" w:rsidR="002D3639" w:rsidRDefault="002D3639" w:rsidP="003C11B5">
            <w:pPr>
              <w:pStyle w:val="ListParagraph"/>
              <w:numPr>
                <w:ilvl w:val="1"/>
                <w:numId w:val="32"/>
              </w:numPr>
              <w:rPr>
                <w:rFonts w:ascii="Arial" w:hAnsi="Arial" w:cs="Arial"/>
                <w:lang w:val="en-US"/>
              </w:rPr>
            </w:pPr>
            <w:r>
              <w:rPr>
                <w:rFonts w:ascii="Arial" w:hAnsi="Arial" w:cs="Arial"/>
                <w:lang w:val="en-US"/>
              </w:rPr>
              <w:t xml:space="preserve">Sorting </w:t>
            </w:r>
          </w:p>
          <w:p w14:paraId="16BAACD5" w14:textId="21F723DD" w:rsidR="002D3639" w:rsidRDefault="00127CFF" w:rsidP="003C11B5">
            <w:pPr>
              <w:pStyle w:val="ListParagraph"/>
              <w:numPr>
                <w:ilvl w:val="2"/>
                <w:numId w:val="32"/>
              </w:numPr>
              <w:rPr>
                <w:rFonts w:ascii="Arial" w:hAnsi="Arial" w:cs="Arial"/>
                <w:lang w:val="en-US"/>
              </w:rPr>
            </w:pPr>
            <w:r>
              <w:rPr>
                <w:rFonts w:ascii="Arial" w:hAnsi="Arial" w:cs="Arial"/>
                <w:lang w:val="en-US"/>
              </w:rPr>
              <w:t>Default is ascending</w:t>
            </w:r>
          </w:p>
          <w:p w14:paraId="0C0C7DB1" w14:textId="6A229860" w:rsidR="002D3639" w:rsidRPr="002D3639" w:rsidRDefault="00345B5D" w:rsidP="003C11B5">
            <w:pPr>
              <w:pStyle w:val="ListParagraph"/>
              <w:numPr>
                <w:ilvl w:val="1"/>
                <w:numId w:val="32"/>
              </w:numPr>
              <w:rPr>
                <w:rFonts w:ascii="Arial" w:hAnsi="Arial" w:cs="Arial"/>
                <w:lang w:val="en-US"/>
              </w:rPr>
            </w:pPr>
            <w:r w:rsidRPr="006F7E54">
              <w:rPr>
                <w:rFonts w:ascii="Arial" w:hAnsi="Arial" w:cs="Arial"/>
                <w:lang w:val="en-US"/>
              </w:rPr>
              <w:t>The system shall allow users to enter partial or complete values.</w:t>
            </w:r>
          </w:p>
          <w:p w14:paraId="18C0BF9B" w14:textId="77777777" w:rsidR="00345B5D" w:rsidRDefault="00345B5D" w:rsidP="003C11B5">
            <w:pPr>
              <w:pStyle w:val="ListParagraph"/>
              <w:numPr>
                <w:ilvl w:val="1"/>
                <w:numId w:val="32"/>
              </w:numPr>
              <w:rPr>
                <w:rFonts w:ascii="Arial" w:hAnsi="Arial" w:cs="Arial"/>
                <w:lang w:val="en-US"/>
              </w:rPr>
            </w:pPr>
            <w:r w:rsidRPr="006F7E54">
              <w:rPr>
                <w:rFonts w:ascii="Arial" w:hAnsi="Arial" w:cs="Arial"/>
                <w:lang w:val="en-US"/>
              </w:rPr>
              <w:t>The system shall return matching accounts based on the search criteria.</w:t>
            </w:r>
          </w:p>
          <w:p>
            <w:pPr>
              <w:pStyle w:val="ListParagraph"/>
              <w:numPr>
                <w:ilvl w:val="0"/>
                <w:numId w:val="32"/>
              </w:numPr>
              <w:rPr>
                <w:rFonts w:ascii="Arial" w:hAnsi="Arial" w:cs="Arial"/>
              </w:rPr>
            </w:pPr>
            <w:r>
              <w:rPr>
                <w:rFonts w:ascii="Arial" w:hAnsi="Arial" w:cs="Arial"/>
              </w:rPr>
              <w:t xml:space="preserve">The global search shall filter the list and highlight the matching text in each row, like Ctrl+F (BRRN.016).</w:t>
            </w:r>
          </w:p>
          <w:p>
            <w:pPr>
              <w:pStyle w:val="ListParagraph"/>
              <w:numPr>
                <w:ilvl w:val="0"/>
                <w:numId w:val="32"/>
              </w:numPr>
              <w:rPr>
                <w:rFonts w:ascii="Arial" w:hAnsi="Arial" w:cs="Arial"/>
              </w:rPr>
            </w:pPr>
            <w:r>
              <w:rPr>
                <w:rFonts w:ascii="Arial" w:hAnsi="Arial" w:cs="Arial"/>
              </w:rPr>
              <w:t xml:space="preserve">The system shall find an account by name or by reference: renewal reference, account reference number (ARN), expiring invoice number, expiring policy number, PN and client code (BRRN.017).</w:t>
            </w:r>
          </w:p>
          <w:p>
            <w:pPr>
              <w:pStyle w:val="ListParagraph"/>
              <w:numPr>
                <w:ilvl w:val="0"/>
                <w:numId w:val="32"/>
              </w:numPr>
              <w:rPr>
                <w:rFonts w:ascii="Arial" w:hAnsi="Arial" w:cs="Arial"/>
              </w:rPr>
            </w:pPr>
            <w:r>
              <w:rPr>
                <w:rFonts w:ascii="Arial" w:hAnsi="Arial" w:cs="Arial"/>
              </w:rPr>
              <w:t xml:space="preserve">Each column shall be filtered by its type (text, list, date or amount); columns can be resized and moved, and the layout is kept for the user.</w:t>
            </w:r>
          </w:p>
          <w:p>
            <w:pPr>
              <w:keepNext/>
              <w:rPr>
                <w:rFonts w:ascii="Arial" w:hAnsi="Arial" w:cs="Arial"/>
              </w:rPr>
            </w:pPr>
            <w:r>
              <w:rPr>
                <w:rFonts w:ascii="Arial" w:hAnsi="Arial" w:cs="Arial"/>
                <w:b/>
                <w:bCs/>
                <w:i/>
              </w:rPr>
              <w:t xml:space="preserve">Acceptance criteria</w:t>
            </w:r>
          </w:p>
          <w:p>
            <w:pPr>
              <w:pStyle w:val="ListParagraph"/>
              <w:numPr>
                <w:ilvl w:val="0"/>
                <w:numId w:val="166"/>
              </w:numPr>
              <w:rPr>
                <w:rFonts w:ascii="Arial" w:hAnsi="Arial" w:cs="Arial"/>
              </w:rPr>
            </w:pPr>
            <w:r>
              <w:rPr>
                <w:rFonts w:ascii="Arial" w:hAnsi="Arial" w:cs="Arial"/>
              </w:rPr>
              <w:t xml:space="preserve">Typing a client's name in the search box lists only that client's renewal accounts and highlights the name.</w:t>
            </w:r>
          </w:p>
          <w:p>
            <w:pPr>
              <w:pStyle w:val="ListParagraph"/>
              <w:numPr>
                <w:ilvl w:val="0"/>
                <w:numId w:val="166"/>
              </w:numPr>
              <w:rPr>
                <w:rFonts w:ascii="Arial" w:hAnsi="Arial" w:cs="Arial"/>
              </w:rPr>
            </w:pPr>
            <w:r>
              <w:rPr>
                <w:rFonts w:ascii="Arial" w:hAnsi="Arial" w:cs="Arial"/>
              </w:rPr>
              <w:t xml:space="preserve">A search by PN finds the renewal account of the loan.</w:t>
            </w:r>
          </w:p>
          <w:p>
            <w:pPr>
              <w:pStyle w:val="ListParagraph"/>
              <w:numPr>
                <w:ilvl w:val="0"/>
                <w:numId w:val="166"/>
              </w:numPr>
              <w:rPr>
                <w:rFonts w:ascii="Arial" w:hAnsi="Arial" w:cs="Arial"/>
              </w:rPr>
            </w:pPr>
            <w:r>
              <w:rPr>
                <w:rFonts w:ascii="Arial" w:hAnsi="Arial" w:cs="Arial"/>
              </w:rPr>
              <w:t xml:space="preserve">A column moved to the first position stays first after the user logs out and in.</w:t>
            </w:r>
          </w:p>
          <w:p w14:paraId="0198E4EC" w14:textId="77777777" w:rsidR="006D7510" w:rsidRDefault="006D7510" w:rsidP="006D7510">
            <w:pPr>
              <w:rPr>
                <w:rFonts w:ascii="Arial" w:hAnsi="Arial" w:cs="Arial"/>
                <w:lang w:val="en-US"/>
              </w:rPr>
            </w:pPr>
          </w:p>
          <w:p w14:paraId="6192F1F2" w14:textId="1C81EF9C" w:rsidR="006D7510" w:rsidRPr="00BD3AFC" w:rsidRDefault="00917415" w:rsidP="006D7510">
            <w:pPr>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2</w:t>
            </w:r>
            <w:r w:rsidR="006D7510" w:rsidRPr="003F65BA">
              <w:rPr>
                <w:rFonts w:ascii="Arial" w:hAnsi="Arial" w:cs="Arial"/>
                <w:b/>
                <w:bCs/>
              </w:rPr>
              <w:t>.0</w:t>
            </w:r>
            <w:r w:rsidR="006D7510">
              <w:rPr>
                <w:rFonts w:ascii="Arial" w:hAnsi="Arial" w:cs="Arial"/>
                <w:b/>
                <w:bCs/>
              </w:rPr>
              <w:t xml:space="preserve">7 </w:t>
            </w:r>
            <w:r w:rsidR="006D7510" w:rsidRPr="00BD3AFC">
              <w:rPr>
                <w:rFonts w:ascii="Arial" w:hAnsi="Arial" w:cs="Arial"/>
                <w:b/>
                <w:bCs/>
                <w:lang w:val="en-US"/>
              </w:rPr>
              <w:t>Export, Save, and Print</w:t>
            </w:r>
          </w:p>
          <w:p w14:paraId="5D58C44E" w14:textId="41591B02" w:rsidR="006D7510" w:rsidRPr="006D7510" w:rsidRDefault="006D7510" w:rsidP="003C11B5">
            <w:pPr>
              <w:pStyle w:val="ListParagraph"/>
              <w:numPr>
                <w:ilvl w:val="0"/>
                <w:numId w:val="37"/>
              </w:numPr>
              <w:rPr>
                <w:rFonts w:ascii="Arial" w:hAnsi="Arial" w:cs="Arial"/>
                <w:lang w:val="en-US"/>
              </w:rPr>
            </w:pPr>
            <w:r w:rsidRPr="006D7510">
              <w:rPr>
                <w:rFonts w:ascii="Arial" w:hAnsi="Arial" w:cs="Arial"/>
                <w:lang w:val="en-US"/>
              </w:rPr>
              <w:t>The system shall allow users to export and print every drilldown list using an Export button.</w:t>
            </w:r>
          </w:p>
          <w:p w14:paraId="316FBF26" w14:textId="77777777" w:rsidR="006D7510" w:rsidRPr="00BD3AFC" w:rsidRDefault="006D7510" w:rsidP="003C11B5">
            <w:pPr>
              <w:pStyle w:val="ListParagraph"/>
              <w:numPr>
                <w:ilvl w:val="0"/>
                <w:numId w:val="37"/>
              </w:numPr>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2704F457" w14:textId="77777777" w:rsidR="006D7510" w:rsidRPr="00025E8F" w:rsidRDefault="006D7510" w:rsidP="003C11B5">
            <w:pPr>
              <w:pStyle w:val="ListParagraph"/>
              <w:numPr>
                <w:ilvl w:val="1"/>
                <w:numId w:val="37"/>
              </w:numPr>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041E77CA" w14:textId="77777777" w:rsidR="006D7510" w:rsidRDefault="006D7510" w:rsidP="003C11B5">
            <w:pPr>
              <w:pStyle w:val="ListParagraph"/>
              <w:numPr>
                <w:ilvl w:val="1"/>
                <w:numId w:val="37"/>
              </w:numPr>
              <w:rPr>
                <w:rFonts w:ascii="Arial" w:hAnsi="Arial" w:cs="Arial"/>
                <w:lang w:val="en-US"/>
              </w:rPr>
            </w:pPr>
            <w:r w:rsidRPr="00BD3AFC">
              <w:rPr>
                <w:rFonts w:ascii="Arial" w:hAnsi="Arial" w:cs="Arial"/>
                <w:lang w:val="en-US"/>
              </w:rPr>
              <w:t>Print the list</w:t>
            </w:r>
          </w:p>
          <w:p w14:paraId="1FE62D1E" w14:textId="77777777" w:rsidR="006D7510" w:rsidRDefault="006D7510" w:rsidP="003C11B5">
            <w:pPr>
              <w:pStyle w:val="ListParagraph"/>
              <w:numPr>
                <w:ilvl w:val="2"/>
                <w:numId w:val="37"/>
              </w:numPr>
              <w:rPr>
                <w:rFonts w:ascii="Arial" w:hAnsi="Arial" w:cs="Arial"/>
                <w:lang w:val="en-US"/>
              </w:rPr>
            </w:pPr>
            <w:r w:rsidRPr="005B7B86">
              <w:rPr>
                <w:rFonts w:ascii="Arial" w:hAnsi="Arial" w:cs="Arial"/>
                <w:lang w:val="en-US"/>
              </w:rPr>
              <w:t>The system shall display a print preview screen before printing.</w:t>
            </w:r>
          </w:p>
          <w:p w14:paraId="5C5D9C3B" w14:textId="77777777" w:rsidR="006D7510" w:rsidRPr="000B271F" w:rsidRDefault="006D7510" w:rsidP="003C11B5">
            <w:pPr>
              <w:pStyle w:val="ListParagraph"/>
              <w:numPr>
                <w:ilvl w:val="1"/>
                <w:numId w:val="37"/>
              </w:numPr>
              <w:rPr>
                <w:rFonts w:ascii="Arial" w:hAnsi="Arial" w:cs="Arial"/>
                <w:lang w:val="en-US"/>
              </w:rPr>
            </w:pPr>
            <w:r w:rsidRPr="000B271F">
              <w:rPr>
                <w:rFonts w:ascii="Arial" w:hAnsi="Arial" w:cs="Arial"/>
                <w:lang w:val="en-US"/>
              </w:rPr>
              <w:t xml:space="preserve">The system shall allow configuration of: </w:t>
            </w:r>
          </w:p>
          <w:p w14:paraId="0E3F7674" w14:textId="77777777" w:rsidR="006D7510" w:rsidRPr="000B271F" w:rsidRDefault="006D7510" w:rsidP="003C11B5">
            <w:pPr>
              <w:pStyle w:val="ListParagraph"/>
              <w:numPr>
                <w:ilvl w:val="2"/>
                <w:numId w:val="37"/>
              </w:numPr>
              <w:rPr>
                <w:rFonts w:ascii="Arial" w:hAnsi="Arial" w:cs="Arial"/>
                <w:lang w:val="en-US"/>
              </w:rPr>
            </w:pPr>
            <w:r w:rsidRPr="000B271F">
              <w:rPr>
                <w:rFonts w:ascii="Arial" w:hAnsi="Arial" w:cs="Arial"/>
                <w:lang w:val="en-US"/>
              </w:rPr>
              <w:t>Page size</w:t>
            </w:r>
          </w:p>
          <w:p w14:paraId="33AFECA6" w14:textId="77777777" w:rsidR="006D7510" w:rsidRPr="000B271F" w:rsidRDefault="006D7510" w:rsidP="003C11B5">
            <w:pPr>
              <w:pStyle w:val="ListParagraph"/>
              <w:numPr>
                <w:ilvl w:val="2"/>
                <w:numId w:val="37"/>
              </w:numPr>
              <w:rPr>
                <w:rFonts w:ascii="Arial" w:hAnsi="Arial" w:cs="Arial"/>
                <w:lang w:val="en-US"/>
              </w:rPr>
            </w:pPr>
            <w:r w:rsidRPr="000B271F">
              <w:rPr>
                <w:rFonts w:ascii="Arial" w:hAnsi="Arial" w:cs="Arial"/>
                <w:lang w:val="en-US"/>
              </w:rPr>
              <w:t>Orientation (portrait/landscape)</w:t>
            </w:r>
          </w:p>
          <w:p w14:paraId="7F167218" w14:textId="77777777" w:rsidR="006D7510" w:rsidRPr="00A277D3" w:rsidRDefault="006D7510" w:rsidP="003C11B5">
            <w:pPr>
              <w:pStyle w:val="ListParagraph"/>
              <w:numPr>
                <w:ilvl w:val="2"/>
                <w:numId w:val="37"/>
              </w:numPr>
              <w:rPr>
                <w:rFonts w:ascii="Arial" w:hAnsi="Arial" w:cs="Arial"/>
                <w:lang w:val="en-US"/>
              </w:rPr>
            </w:pPr>
            <w:r w:rsidRPr="000B271F">
              <w:rPr>
                <w:rFonts w:ascii="Arial" w:hAnsi="Arial" w:cs="Arial"/>
                <w:lang w:val="en-US"/>
              </w:rPr>
              <w:t>Margins</w:t>
            </w:r>
          </w:p>
          <w:p w14:paraId="1B240219" w14:textId="77777777" w:rsidR="006D7510" w:rsidRPr="00D20AB3" w:rsidRDefault="006D7510" w:rsidP="003C11B5">
            <w:pPr>
              <w:pStyle w:val="ListParagraph"/>
              <w:numPr>
                <w:ilvl w:val="0"/>
                <w:numId w:val="37"/>
              </w:numPr>
              <w:rPr>
                <w:rFonts w:ascii="Arial" w:hAnsi="Arial" w:cs="Arial"/>
                <w:lang w:val="en-US"/>
              </w:rPr>
            </w:pPr>
            <w:r w:rsidRPr="00D20AB3">
              <w:rPr>
                <w:rFonts w:ascii="Arial" w:hAnsi="Arial" w:cs="Arial"/>
                <w:lang w:val="en-US"/>
              </w:rPr>
              <w:t xml:space="preserve">The exported file shall: </w:t>
            </w:r>
          </w:p>
          <w:p w14:paraId="4F714AD4" w14:textId="77777777" w:rsidR="006D7510" w:rsidRPr="00D20AB3" w:rsidRDefault="006D7510" w:rsidP="003C11B5">
            <w:pPr>
              <w:pStyle w:val="ListParagraph"/>
              <w:numPr>
                <w:ilvl w:val="1"/>
                <w:numId w:val="37"/>
              </w:numPr>
              <w:rPr>
                <w:rFonts w:ascii="Arial" w:hAnsi="Arial" w:cs="Arial"/>
                <w:lang w:val="en-US"/>
              </w:rPr>
            </w:pPr>
            <w:r w:rsidRPr="00D20AB3">
              <w:rPr>
                <w:rFonts w:ascii="Arial" w:hAnsi="Arial" w:cs="Arial"/>
                <w:lang w:val="en-US"/>
              </w:rPr>
              <w:t>Match the displayed list</w:t>
            </w:r>
          </w:p>
          <w:p w14:paraId="21F011E1" w14:textId="77777777" w:rsidR="006D7510" w:rsidRDefault="006D7510" w:rsidP="003C11B5">
            <w:pPr>
              <w:pStyle w:val="ListParagraph"/>
              <w:numPr>
                <w:ilvl w:val="1"/>
                <w:numId w:val="37"/>
              </w:numPr>
              <w:rPr>
                <w:rFonts w:ascii="Arial" w:hAnsi="Arial" w:cs="Arial"/>
                <w:lang w:val="en-US"/>
              </w:rPr>
            </w:pPr>
            <w:r w:rsidRPr="00D20AB3">
              <w:rPr>
                <w:rFonts w:ascii="Arial" w:hAnsi="Arial" w:cs="Arial"/>
                <w:lang w:val="en-US"/>
              </w:rPr>
              <w:t>Include all visible columns</w:t>
            </w:r>
          </w:p>
          <w:p w14:paraId="2373CEC9" w14:textId="3154EC0A" w:rsidR="006D7510" w:rsidRPr="006D7510" w:rsidRDefault="006D7510" w:rsidP="003C11B5">
            <w:pPr>
              <w:pStyle w:val="ListParagraph"/>
              <w:numPr>
                <w:ilvl w:val="1"/>
                <w:numId w:val="37"/>
              </w:numPr>
              <w:rPr>
                <w:rFonts w:ascii="Arial" w:hAnsi="Arial" w:cs="Arial"/>
                <w:lang w:val="en-US"/>
              </w:rPr>
            </w:pPr>
            <w:r w:rsidRPr="006D7510">
              <w:rPr>
                <w:rFonts w:ascii="Arial" w:hAnsi="Arial" w:cs="Arial"/>
                <w:lang w:val="en-US"/>
              </w:rPr>
              <w:t>Reflect applied filters</w:t>
            </w:r>
          </w:p>
          <w:p>
            <w:pPr>
              <w:pStyle w:val="ListParagraph"/>
              <w:numPr>
                <w:ilvl w:val="0"/>
                <w:numId w:val="37"/>
              </w:numPr>
              <w:rPr>
                <w:rFonts w:ascii="Arial" w:hAnsi="Arial" w:cs="Arial"/>
              </w:rPr>
            </w:pPr>
            <w:r>
              <w:rPr>
                <w:rFonts w:ascii="Arial" w:hAnsi="Arial" w:cs="Arial"/>
              </w:rPr>
              <w:t xml:space="preserve">Each export shall be recorded with the user, the filters and the time.</w:t>
            </w:r>
          </w:p>
          <w:p>
            <w:pPr>
              <w:keepNext/>
              <w:rPr>
                <w:rFonts w:ascii="Arial" w:hAnsi="Arial" w:cs="Arial"/>
              </w:rPr>
            </w:pPr>
            <w:r>
              <w:rPr>
                <w:rFonts w:ascii="Arial" w:hAnsi="Arial" w:cs="Arial"/>
                <w:b/>
                <w:bCs/>
                <w:i/>
              </w:rPr>
              <w:t xml:space="preserve">Acceptance criteria</w:t>
            </w:r>
          </w:p>
          <w:p>
            <w:pPr>
              <w:pStyle w:val="ListParagraph"/>
              <w:numPr>
                <w:ilvl w:val="0"/>
                <w:numId w:val="167"/>
              </w:numPr>
              <w:rPr>
                <w:rFonts w:ascii="Arial" w:hAnsi="Arial" w:cs="Arial"/>
              </w:rPr>
            </w:pPr>
            <w:r>
              <w:rPr>
                <w:rFonts w:ascii="Arial" w:hAnsi="Arial" w:cs="Arial"/>
              </w:rPr>
              <w:t xml:space="preserve">The Excel file of a filtered drill-down list holds exactly the rows and columns shown on the screen.</w:t>
            </w:r>
          </w:p>
          <w:p>
            <w:pPr>
              <w:pStyle w:val="ListParagraph"/>
              <w:numPr>
                <w:ilvl w:val="0"/>
                <w:numId w:val="167"/>
              </w:numPr>
              <w:rPr>
                <w:rFonts w:ascii="Arial" w:hAnsi="Arial" w:cs="Arial"/>
              </w:rPr>
            </w:pPr>
            <w:r>
              <w:rPr>
                <w:rFonts w:ascii="Arial" w:hAnsi="Arial" w:cs="Arial"/>
              </w:rPr>
              <w:t xml:space="preserve">The print preview shows the same rows as the printed pages.</w:t>
            </w:r>
          </w:p>
          <w:p>
            <w:pPr>
              <w:rPr>
                <w:rFonts w:ascii="Arial" w:hAnsi="Arial" w:cs="Arial"/>
              </w:rPr>
            </w:pPr>
          </w:p>
          <w:p>
            <w:pPr>
              <w:keepNext/>
              <w:rPr>
                <w:rFonts w:ascii="Arial" w:hAnsi="Arial" w:cs="Arial"/>
              </w:rPr>
            </w:pPr>
            <w:r>
              <w:rPr>
                <w:rFonts w:ascii="Arial" w:hAnsi="Arial" w:cs="Arial"/>
                <w:b/>
                <w:bCs/>
              </w:rPr>
              <w:t xml:space="preserve">FRRN.002.08 My Dispositions (Account Officer List)</w:t>
            </w:r>
          </w:p>
          <w:p>
            <w:pPr>
              <w:pStyle w:val="ListParagraph"/>
              <w:numPr>
                <w:ilvl w:val="0"/>
                <w:numId w:val="297"/>
              </w:numPr>
              <w:rPr>
                <w:rFonts w:ascii="Arial" w:hAnsi="Arial" w:cs="Arial"/>
              </w:rPr>
            </w:pPr>
            <w:r>
              <w:rPr>
                <w:rFonts w:ascii="Arial" w:hAnsi="Arial" w:cs="Arial"/>
              </w:rPr>
              <w:t xml:space="preserve">The system shall list for the Account Officer, in one scrollable view, every renewal account ever assigned to him, whatever its status and year (active, expiring, expired, previous years); the filters are optional and the default is all statuses and years (BRRN.011, BRD 2.003).</w:t>
            </w:r>
          </w:p>
          <w:p>
            <w:pPr>
              <w:pStyle w:val="ListParagraph"/>
              <w:numPr>
                <w:ilvl w:val="0"/>
                <w:numId w:val="297"/>
              </w:numPr>
              <w:rPr>
                <w:rFonts w:ascii="Arial" w:hAnsi="Arial" w:cs="Arial"/>
              </w:rPr>
            </w:pPr>
            <w:r>
              <w:rPr>
                <w:rFonts w:ascii="Arial" w:hAnsi="Arial" w:cs="Arial"/>
              </w:rPr>
              <w:t xml:space="preserve">The policy fields shall be read from the current account, so that endorsements and updates of the mother policy show at once.</w:t>
            </w:r>
          </w:p>
          <w:p>
            <w:pPr>
              <w:pStyle w:val="ListParagraph"/>
              <w:numPr>
                <w:ilvl w:val="0"/>
                <w:numId w:val="297"/>
              </w:numPr>
              <w:rPr>
                <w:rFonts w:ascii="Arial" w:hAnsi="Arial" w:cs="Arial"/>
              </w:rPr>
            </w:pPr>
            <w:r>
              <w:rPr>
                <w:rFonts w:ascii="Arial" w:hAnsi="Arial" w:cs="Arial"/>
              </w:rPr>
              <w:t xml:space="preserve">The list shall offer the quick filters Returned to me, Due in 30 days and NRNS, and a dispositioned view with the status, the flags Endorsed and Claims with the effective date of the latest endorsement, and a padlock on closed or locked accounts (BRD 2.006).</w:t>
            </w:r>
          </w:p>
          <w:p>
            <w:pPr>
              <w:pStyle w:val="ListParagraph"/>
              <w:numPr>
                <w:ilvl w:val="0"/>
                <w:numId w:val="297"/>
              </w:numPr>
              <w:rPr>
                <w:rFonts w:ascii="Arial" w:hAnsi="Arial" w:cs="Arial"/>
              </w:rPr>
            </w:pPr>
            <w:r>
              <w:rPr>
                <w:rFonts w:ascii="Arial" w:hAnsi="Arial" w:cs="Arial"/>
              </w:rPr>
              <w:t xml:space="preserve">The Account Officer shall be notified when an account is returned to him; a returned account carries a red Returned flag and shows the reason and the remarks of the return until it is submitted again (BRD 2.007).</w:t>
            </w:r>
          </w:p>
          <w:p>
            <w:pPr>
              <w:keepNext/>
              <w:rPr>
                <w:rFonts w:ascii="Arial" w:hAnsi="Arial" w:cs="Arial"/>
              </w:rPr>
            </w:pPr>
            <w:r>
              <w:rPr>
                <w:rFonts w:ascii="Arial" w:hAnsi="Arial" w:cs="Arial"/>
                <w:b/>
                <w:bCs/>
                <w:i/>
              </w:rPr>
              <w:t xml:space="preserve">Acceptance criteria</w:t>
            </w:r>
          </w:p>
          <w:p>
            <w:pPr>
              <w:pStyle w:val="ListParagraph"/>
              <w:numPr>
                <w:ilvl w:val="0"/>
                <w:numId w:val="298"/>
              </w:numPr>
              <w:rPr>
                <w:rFonts w:ascii="Arial" w:hAnsi="Arial" w:cs="Arial"/>
              </w:rPr>
            </w:pPr>
            <w:r>
              <w:rPr>
                <w:rFonts w:ascii="Arial" w:hAnsi="Arial" w:cs="Arial"/>
              </w:rPr>
              <w:t xml:space="preserve">An Account Officer sees his renewal accounts of the current and previous years without choosing a filter, and sorts them by expiry date both ways.</w:t>
            </w:r>
          </w:p>
          <w:p>
            <w:pPr>
              <w:pStyle w:val="ListParagraph"/>
              <w:numPr>
                <w:ilvl w:val="0"/>
                <w:numId w:val="298"/>
              </w:numPr>
              <w:rPr>
                <w:rFonts w:ascii="Arial" w:hAnsi="Arial" w:cs="Arial"/>
              </w:rPr>
            </w:pPr>
            <w:r>
              <w:rPr>
                <w:rFonts w:ascii="Arial" w:hAnsi="Arial" w:cs="Arial"/>
              </w:rPr>
              <w:t xml:space="preserve">An endorsement posted on the mother policy shows in the list without a new generation, with the Endorsed flag and its effective date.</w:t>
            </w:r>
          </w:p>
          <w:p>
            <w:pPr>
              <w:pStyle w:val="ListParagraph"/>
              <w:numPr>
                <w:ilvl w:val="0"/>
                <w:numId w:val="298"/>
              </w:numPr>
              <w:rPr>
                <w:rFonts w:ascii="Arial" w:hAnsi="Arial" w:cs="Arial"/>
              </w:rPr>
            </w:pPr>
            <w:r>
              <w:rPr>
                <w:rFonts w:ascii="Arial" w:hAnsi="Arial" w:cs="Arial"/>
              </w:rPr>
              <w:t xml:space="preserve">A returned account shows the red Returned flag and the Team Lead's remarks; once submitted again it leaves the Returned to me filter.</w:t>
            </w:r>
          </w:p>
        </w:tc>
      </w:tr>
      <w:tr w:rsidR="006C6845" w:rsidRPr="000F2176" w14:paraId="08DBAD89" w14:textId="77777777" w:rsidTr="3C7F3FD4">
        <w:trPr>
          <w:jc w:val="center"/>
        </w:trPr>
        <w:tc>
          <w:tcPr>
            <w:tcW w:w="1413" w:type="dxa"/>
            <w:shd w:val="clear" w:color="auto" w:fill="auto"/>
          </w:tcPr>
          <w:p w14:paraId="7B37175D" w14:textId="731908EA" w:rsidR="006C6845" w:rsidRPr="6EC80736" w:rsidRDefault="00917415" w:rsidP="47C871A3">
            <w:pPr>
              <w:rPr>
                <w:rFonts w:ascii="Arial" w:hAnsi="Arial" w:cs="Arial"/>
                <w:lang w:eastAsia="en-US"/>
              </w:rPr>
            </w:pPr>
            <w:bookmarkStart w:id="33" w:name="Bookmark3"/>
            <w:r>
              <w:rPr>
                <w:rFonts w:ascii="Arial" w:hAnsi="Arial" w:cs="Arial"/>
                <w:lang w:eastAsia="en-US"/>
              </w:rPr>
              <w:lastRenderedPageBreak/>
              <w:t>FRRN</w:t>
            </w:r>
            <w:r w:rsidR="006C6845" w:rsidRPr="5B358E25">
              <w:rPr>
                <w:rFonts w:ascii="Arial" w:hAnsi="Arial" w:cs="Arial"/>
                <w:lang w:eastAsia="en-US"/>
              </w:rPr>
              <w:t>.003</w:t>
            </w:r>
            <w:bookmarkEnd w:id="33"/>
          </w:p>
        </w:tc>
        <w:tc>
          <w:tcPr>
            <w:tcW w:w="1470" w:type="dxa"/>
            <w:shd w:val="clear" w:color="auto" w:fill="auto"/>
          </w:tcPr>
          <w:p w14:paraId="0B88509C" w14:textId="432EF735" w:rsidR="006C6845" w:rsidRDefault="006C6845" w:rsidP="005C4775">
            <w:pPr>
              <w:rPr>
                <w:rFonts w:ascii="Arial" w:hAnsi="Arial" w:cs="Arial"/>
              </w:rPr>
            </w:pPr>
            <w:r>
              <w:rPr>
                <w:rFonts w:ascii="Arial" w:hAnsi="Arial" w:cs="Arial"/>
              </w:rPr>
              <w:t>Dashboard</w:t>
            </w:r>
          </w:p>
        </w:tc>
        <w:tc>
          <w:tcPr>
            <w:tcW w:w="1412" w:type="dxa"/>
            <w:shd w:val="clear" w:color="auto" w:fill="auto"/>
          </w:tcPr>
          <w:p w14:paraId="07893409" w14:textId="0FE42323" w:rsidR="006C6845" w:rsidRDefault="006C6845" w:rsidP="005C4775">
            <w:pPr>
              <w:rPr>
                <w:rFonts w:ascii="Arial" w:hAnsi="Arial" w:cs="Arial"/>
              </w:rPr>
            </w:pPr>
            <w:r>
              <w:rPr>
                <w:rFonts w:ascii="Arial" w:hAnsi="Arial" w:cs="Arial"/>
              </w:rPr>
              <w:t>Processing Dashboard and Account Listing</w:t>
            </w:r>
          </w:p>
        </w:tc>
        <w:tc>
          <w:tcPr>
            <w:tcW w:w="6495" w:type="dxa"/>
            <w:shd w:val="clear" w:color="auto" w:fill="auto"/>
          </w:tcPr>
          <w:p w14:paraId="419EADD4" w14:textId="6BFFE80F" w:rsidR="006C6845" w:rsidRPr="00501F8B" w:rsidRDefault="00917415" w:rsidP="006C6845">
            <w:pPr>
              <w:rPr>
                <w:rFonts w:ascii="Arial" w:hAnsi="Arial" w:cs="Arial"/>
                <w:b/>
                <w:bCs/>
                <w:lang w:val="en-U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6C6845">
              <w:rPr>
                <w:rFonts w:ascii="Arial" w:hAnsi="Arial" w:cs="Arial"/>
                <w:b/>
                <w:bCs/>
              </w:rPr>
              <w:t>1</w:t>
            </w:r>
            <w:r w:rsidR="006C6845" w:rsidRPr="6EC80736">
              <w:rPr>
                <w:rFonts w:ascii="Arial" w:hAnsi="Arial" w:cs="Arial"/>
                <w:b/>
                <w:bCs/>
              </w:rPr>
              <w:t xml:space="preserve"> </w:t>
            </w:r>
            <w:r w:rsidR="006C6845">
              <w:rPr>
                <w:rFonts w:ascii="Arial" w:hAnsi="Arial" w:cs="Arial"/>
                <w:b/>
                <w:bCs/>
              </w:rPr>
              <w:t xml:space="preserve">Processing </w:t>
            </w:r>
            <w:r w:rsidR="006C6845" w:rsidRPr="6EC80736">
              <w:rPr>
                <w:rFonts w:ascii="Arial" w:hAnsi="Arial" w:cs="Arial"/>
                <w:b/>
                <w:bCs/>
                <w:lang w:val="en-US"/>
              </w:rPr>
              <w:t>Dashboard Visibility</w:t>
            </w:r>
          </w:p>
          <w:p w14:paraId="7F7F6F3C" w14:textId="77777777" w:rsidR="006C6845" w:rsidRPr="002B20CC" w:rsidRDefault="006C6845" w:rsidP="0061437A">
            <w:pPr>
              <w:pStyle w:val="ListParagraph"/>
              <w:numPr>
                <w:ilvl w:val="0"/>
                <w:numId w:val="116"/>
              </w:numPr>
              <w:rPr>
                <w:rFonts w:ascii="Arial" w:hAnsi="Arial" w:cs="Arial"/>
                <w:lang w:val="en-US"/>
              </w:rPr>
            </w:pPr>
            <w:r w:rsidRPr="002B20CC">
              <w:rPr>
                <w:rFonts w:ascii="Arial" w:hAnsi="Arial" w:cs="Arial"/>
                <w:lang w:val="en-US"/>
              </w:rPr>
              <w:t>The system shall provide a Processing Dashboard that displays operational workload, processing progress, policy issuance status, booking status, and placement performance for both:</w:t>
            </w:r>
          </w:p>
          <w:p w14:paraId="56DB4D1A" w14:textId="77777777" w:rsidR="006C6845" w:rsidRPr="002B20CC" w:rsidRDefault="006C6845" w:rsidP="0061437A">
            <w:pPr>
              <w:pStyle w:val="ListParagraph"/>
              <w:numPr>
                <w:ilvl w:val="1"/>
                <w:numId w:val="116"/>
              </w:numPr>
              <w:rPr>
                <w:rFonts w:ascii="Arial" w:hAnsi="Arial" w:cs="Arial"/>
                <w:lang w:val="en-US"/>
              </w:rPr>
            </w:pPr>
            <w:r w:rsidRPr="002B20CC">
              <w:rPr>
                <w:rFonts w:ascii="Arial" w:hAnsi="Arial" w:cs="Arial"/>
                <w:lang w:val="en-US"/>
              </w:rPr>
              <w:t>New Business Accounts</w:t>
            </w:r>
          </w:p>
          <w:p w14:paraId="3629C579" w14:textId="77777777" w:rsidR="006C6845" w:rsidRPr="002B20CC" w:rsidRDefault="006C6845" w:rsidP="0061437A">
            <w:pPr>
              <w:pStyle w:val="ListParagraph"/>
              <w:numPr>
                <w:ilvl w:val="1"/>
                <w:numId w:val="116"/>
              </w:numPr>
              <w:rPr>
                <w:rFonts w:ascii="Arial" w:hAnsi="Arial" w:cs="Arial"/>
                <w:lang w:val="en-US"/>
              </w:rPr>
            </w:pPr>
            <w:r w:rsidRPr="002B20CC">
              <w:rPr>
                <w:rFonts w:ascii="Arial" w:hAnsi="Arial" w:cs="Arial"/>
                <w:lang w:val="en-US"/>
              </w:rPr>
              <w:t>Renewal Accounts</w:t>
            </w:r>
          </w:p>
          <w:p w14:paraId="7B89836D" w14:textId="77777777" w:rsidR="006C6845" w:rsidRPr="001D1846" w:rsidRDefault="006C6845" w:rsidP="0061437A">
            <w:pPr>
              <w:pStyle w:val="ListParagraph"/>
              <w:numPr>
                <w:ilvl w:val="0"/>
                <w:numId w:val="116"/>
              </w:numPr>
              <w:rPr>
                <w:rFonts w:ascii="Arial" w:hAnsi="Arial" w:cs="Arial"/>
                <w:lang w:val="en-US"/>
              </w:rPr>
            </w:pPr>
            <w:r w:rsidRPr="001D1846">
              <w:rPr>
                <w:rFonts w:ascii="Arial" w:hAnsi="Arial" w:cs="Arial"/>
                <w:lang w:val="en-US"/>
              </w:rPr>
              <w:t>The dashboard shall provide a consolidated view of accounts currently being processed and completed within the production workflow.</w:t>
            </w:r>
          </w:p>
          <w:p w14:paraId="6583EFF2" w14:textId="77777777" w:rsidR="006C6845" w:rsidRPr="001D1846" w:rsidRDefault="006C6845" w:rsidP="0061437A">
            <w:pPr>
              <w:pStyle w:val="ListParagraph"/>
              <w:numPr>
                <w:ilvl w:val="0"/>
                <w:numId w:val="116"/>
              </w:numPr>
              <w:rPr>
                <w:rFonts w:ascii="Arial" w:hAnsi="Arial" w:cs="Arial"/>
                <w:lang w:val="en-US"/>
              </w:rPr>
            </w:pPr>
            <w:r w:rsidRPr="001D1846">
              <w:rPr>
                <w:rFonts w:ascii="Arial" w:hAnsi="Arial" w:cs="Arial"/>
                <w:lang w:val="en-US"/>
              </w:rPr>
              <w:t>The dashboard shall support</w:t>
            </w:r>
            <w:r>
              <w:rPr>
                <w:rFonts w:ascii="Arial" w:hAnsi="Arial" w:cs="Arial"/>
                <w:lang w:val="en-US"/>
              </w:rPr>
              <w:t xml:space="preserve"> the following </w:t>
            </w:r>
            <w:r w:rsidRPr="001D1846">
              <w:rPr>
                <w:rFonts w:ascii="Arial" w:hAnsi="Arial" w:cs="Arial"/>
                <w:lang w:val="en-US"/>
              </w:rPr>
              <w:t>using dashboard filters.</w:t>
            </w:r>
          </w:p>
          <w:p w14:paraId="119900CA" w14:textId="77777777" w:rsidR="006C6845" w:rsidRPr="001D1846" w:rsidRDefault="006C6845" w:rsidP="0061437A">
            <w:pPr>
              <w:pStyle w:val="ListParagraph"/>
              <w:numPr>
                <w:ilvl w:val="1"/>
                <w:numId w:val="116"/>
              </w:numPr>
              <w:rPr>
                <w:rFonts w:ascii="Arial" w:hAnsi="Arial" w:cs="Arial"/>
                <w:lang w:val="en-US"/>
              </w:rPr>
            </w:pPr>
            <w:r w:rsidRPr="001D1846">
              <w:rPr>
                <w:rFonts w:ascii="Arial" w:hAnsi="Arial" w:cs="Arial"/>
                <w:lang w:val="en-US"/>
              </w:rPr>
              <w:t>Combined View (New Business + Renewal)</w:t>
            </w:r>
          </w:p>
          <w:p w14:paraId="35C0121C" w14:textId="77777777" w:rsidR="006C6845" w:rsidRPr="001D1846" w:rsidRDefault="006C6845" w:rsidP="0061437A">
            <w:pPr>
              <w:pStyle w:val="ListParagraph"/>
              <w:numPr>
                <w:ilvl w:val="1"/>
                <w:numId w:val="116"/>
              </w:numPr>
              <w:rPr>
                <w:rFonts w:ascii="Arial" w:hAnsi="Arial" w:cs="Arial"/>
                <w:lang w:val="en-US"/>
              </w:rPr>
            </w:pPr>
            <w:r w:rsidRPr="001D1846">
              <w:rPr>
                <w:rFonts w:ascii="Arial" w:hAnsi="Arial" w:cs="Arial"/>
                <w:lang w:val="en-US"/>
              </w:rPr>
              <w:t>New Business View</w:t>
            </w:r>
          </w:p>
          <w:p w14:paraId="24839603" w14:textId="77777777" w:rsidR="006C6845" w:rsidRDefault="006C6845" w:rsidP="0061437A">
            <w:pPr>
              <w:pStyle w:val="ListParagraph"/>
              <w:numPr>
                <w:ilvl w:val="1"/>
                <w:numId w:val="116"/>
              </w:numPr>
              <w:rPr>
                <w:rFonts w:ascii="Arial" w:hAnsi="Arial" w:cs="Arial"/>
                <w:lang w:val="en-US"/>
              </w:rPr>
            </w:pPr>
            <w:r w:rsidRPr="001D1846">
              <w:rPr>
                <w:rFonts w:ascii="Arial" w:hAnsi="Arial" w:cs="Arial"/>
                <w:lang w:val="en-US"/>
              </w:rPr>
              <w:lastRenderedPageBreak/>
              <w:t>Renewal View</w:t>
            </w:r>
          </w:p>
          <w:p w14:paraId="671EC2C2" w14:textId="77777777" w:rsidR="006C6845" w:rsidRPr="003D37C7" w:rsidRDefault="006C6845" w:rsidP="0061437A">
            <w:pPr>
              <w:pStyle w:val="ListParagraph"/>
              <w:numPr>
                <w:ilvl w:val="0"/>
                <w:numId w:val="116"/>
              </w:numPr>
              <w:rPr>
                <w:rFonts w:ascii="Arial" w:hAnsi="Arial" w:cs="Arial"/>
                <w:lang w:val="en-US"/>
              </w:rPr>
            </w:pPr>
            <w:r w:rsidRPr="003D37C7">
              <w:rPr>
                <w:rFonts w:ascii="Arial" w:hAnsi="Arial" w:cs="Arial"/>
                <w:lang w:val="en-US"/>
              </w:rPr>
              <w:t>The system shall provide filtering options including:</w:t>
            </w:r>
          </w:p>
          <w:p w14:paraId="22228C3B" w14:textId="77777777" w:rsidR="006C6845" w:rsidRPr="003D37C7" w:rsidRDefault="006C6845" w:rsidP="0061437A">
            <w:pPr>
              <w:pStyle w:val="ListParagraph"/>
              <w:numPr>
                <w:ilvl w:val="1"/>
                <w:numId w:val="116"/>
              </w:numPr>
              <w:rPr>
                <w:rFonts w:ascii="Arial" w:hAnsi="Arial" w:cs="Arial"/>
                <w:lang w:val="en-US"/>
              </w:rPr>
            </w:pPr>
            <w:r w:rsidRPr="003D37C7">
              <w:rPr>
                <w:rFonts w:ascii="Arial" w:hAnsi="Arial" w:cs="Arial"/>
                <w:lang w:val="en-US"/>
              </w:rPr>
              <w:t xml:space="preserve">Business Type </w:t>
            </w:r>
          </w:p>
          <w:p w14:paraId="226A81A9" w14:textId="77777777" w:rsidR="006C6845" w:rsidRPr="003D37C7" w:rsidRDefault="006C6845" w:rsidP="0061437A">
            <w:pPr>
              <w:pStyle w:val="ListParagraph"/>
              <w:numPr>
                <w:ilvl w:val="2"/>
                <w:numId w:val="116"/>
              </w:numPr>
              <w:rPr>
                <w:rFonts w:ascii="Arial" w:hAnsi="Arial" w:cs="Arial"/>
                <w:lang w:val="en-US"/>
              </w:rPr>
            </w:pPr>
            <w:r w:rsidRPr="003D37C7">
              <w:rPr>
                <w:rFonts w:ascii="Arial" w:hAnsi="Arial" w:cs="Arial"/>
                <w:lang w:val="en-US"/>
              </w:rPr>
              <w:t>New Business</w:t>
            </w:r>
          </w:p>
          <w:p w14:paraId="6AFCFC25" w14:textId="77777777" w:rsidR="006C6845" w:rsidRPr="003D37C7" w:rsidRDefault="006C6845" w:rsidP="0061437A">
            <w:pPr>
              <w:pStyle w:val="ListParagraph"/>
              <w:numPr>
                <w:ilvl w:val="2"/>
                <w:numId w:val="116"/>
              </w:numPr>
              <w:rPr>
                <w:rFonts w:ascii="Arial" w:hAnsi="Arial" w:cs="Arial"/>
                <w:lang w:val="en-US"/>
              </w:rPr>
            </w:pPr>
            <w:r w:rsidRPr="003D37C7">
              <w:rPr>
                <w:rFonts w:ascii="Arial" w:hAnsi="Arial" w:cs="Arial"/>
                <w:lang w:val="en-US"/>
              </w:rPr>
              <w:t>Renewal</w:t>
            </w:r>
          </w:p>
          <w:p w14:paraId="066209C9" w14:textId="77777777" w:rsidR="006C6845" w:rsidRPr="003D37C7" w:rsidRDefault="006C6845" w:rsidP="0061437A">
            <w:pPr>
              <w:pStyle w:val="ListParagraph"/>
              <w:numPr>
                <w:ilvl w:val="2"/>
                <w:numId w:val="116"/>
              </w:numPr>
              <w:rPr>
                <w:rFonts w:ascii="Arial" w:hAnsi="Arial" w:cs="Arial"/>
                <w:lang w:val="en-US"/>
              </w:rPr>
            </w:pPr>
            <w:r w:rsidRPr="003D37C7">
              <w:rPr>
                <w:rFonts w:ascii="Arial" w:hAnsi="Arial" w:cs="Arial"/>
                <w:lang w:val="en-US"/>
              </w:rPr>
              <w:t>All</w:t>
            </w:r>
          </w:p>
          <w:p w14:paraId="7A1E1EAF" w14:textId="77777777" w:rsidR="006C6845" w:rsidRPr="00E43BCC" w:rsidRDefault="006C6845" w:rsidP="0061437A">
            <w:pPr>
              <w:pStyle w:val="ListParagraph"/>
              <w:numPr>
                <w:ilvl w:val="1"/>
                <w:numId w:val="116"/>
              </w:numPr>
              <w:rPr>
                <w:rFonts w:ascii="Arial" w:hAnsi="Arial" w:cs="Arial"/>
                <w:lang w:val="en-US"/>
              </w:rPr>
            </w:pPr>
            <w:r w:rsidRPr="00E43BCC">
              <w:rPr>
                <w:rFonts w:ascii="Arial" w:hAnsi="Arial" w:cs="Arial"/>
                <w:lang w:val="en-US"/>
              </w:rPr>
              <w:t>Period From Date</w:t>
            </w:r>
          </w:p>
          <w:p w14:paraId="708C2864" w14:textId="77777777" w:rsidR="006C6845" w:rsidRPr="00E43BCC" w:rsidRDefault="006C6845" w:rsidP="0061437A">
            <w:pPr>
              <w:pStyle w:val="ListParagraph"/>
              <w:numPr>
                <w:ilvl w:val="1"/>
                <w:numId w:val="116"/>
              </w:numPr>
              <w:rPr>
                <w:rFonts w:ascii="Arial" w:hAnsi="Arial" w:cs="Arial"/>
                <w:lang w:val="en-US"/>
              </w:rPr>
            </w:pPr>
            <w:r w:rsidRPr="00E43BCC">
              <w:rPr>
                <w:rFonts w:ascii="Arial" w:hAnsi="Arial" w:cs="Arial"/>
                <w:lang w:val="en-US"/>
              </w:rPr>
              <w:t>Period To Date</w:t>
            </w:r>
          </w:p>
          <w:p w14:paraId="4BF6783E" w14:textId="77777777" w:rsidR="006C6845" w:rsidRPr="00E43BCC" w:rsidRDefault="006C6845" w:rsidP="0061437A">
            <w:pPr>
              <w:pStyle w:val="ListParagraph"/>
              <w:numPr>
                <w:ilvl w:val="1"/>
                <w:numId w:val="116"/>
              </w:numPr>
              <w:rPr>
                <w:rFonts w:ascii="Arial" w:hAnsi="Arial" w:cs="Arial"/>
                <w:lang w:val="en-US"/>
              </w:rPr>
            </w:pPr>
            <w:r w:rsidRPr="00E43BCC">
              <w:rPr>
                <w:rFonts w:ascii="Arial" w:hAnsi="Arial" w:cs="Arial"/>
                <w:lang w:val="en-US"/>
              </w:rPr>
              <w:t>Unit/Market Segment</w:t>
            </w:r>
          </w:p>
          <w:p w14:paraId="496FBC5D" w14:textId="77777777" w:rsidR="006C6845" w:rsidRDefault="006C6845" w:rsidP="0061437A">
            <w:pPr>
              <w:pStyle w:val="ListParagraph"/>
              <w:numPr>
                <w:ilvl w:val="1"/>
                <w:numId w:val="116"/>
              </w:numPr>
              <w:rPr>
                <w:rFonts w:ascii="Arial" w:hAnsi="Arial" w:cs="Arial"/>
                <w:lang w:val="en-US"/>
              </w:rPr>
            </w:pPr>
            <w:r w:rsidRPr="00E43BCC">
              <w:rPr>
                <w:rFonts w:ascii="Arial" w:hAnsi="Arial" w:cs="Arial"/>
                <w:lang w:val="en-US"/>
              </w:rPr>
              <w:t>Account Officer</w:t>
            </w:r>
          </w:p>
          <w:p>
            <w:pPr>
              <w:pStyle w:val="ListParagraph"/>
              <w:numPr>
                <w:ilvl w:val="0"/>
                <w:numId w:val="116"/>
              </w:numPr>
              <w:rPr>
                <w:rFonts w:ascii="Arial" w:hAnsi="Arial" w:cs="Arial"/>
              </w:rPr>
            </w:pPr>
            <w:r>
              <w:rPr>
                <w:rFonts w:ascii="Arial" w:hAnsi="Arial" w:cs="Arial"/>
              </w:rPr>
              <w:t xml:space="preserve">In the Renewal view the system shall show, per Processing Officer, the renewal accounts open, overdue against their expiry date and returned, with the ageing to expiry (BRD 3.010.7).</w:t>
            </w:r>
          </w:p>
          <w:p>
            <w:pPr>
              <w:keepNext/>
              <w:rPr>
                <w:rFonts w:ascii="Arial" w:hAnsi="Arial" w:cs="Arial"/>
              </w:rPr>
            </w:pPr>
            <w:r>
              <w:rPr>
                <w:rFonts w:ascii="Arial" w:hAnsi="Arial" w:cs="Arial"/>
                <w:b/>
                <w:bCs/>
                <w:i/>
              </w:rPr>
              <w:t xml:space="preserve">Acceptance criteria</w:t>
            </w:r>
          </w:p>
          <w:p>
            <w:pPr>
              <w:pStyle w:val="ListParagraph"/>
              <w:numPr>
                <w:ilvl w:val="0"/>
                <w:numId w:val="168"/>
              </w:numPr>
              <w:rPr>
                <w:rFonts w:ascii="Arial" w:hAnsi="Arial" w:cs="Arial"/>
              </w:rPr>
            </w:pPr>
            <w:r>
              <w:rPr>
                <w:rFonts w:ascii="Arial" w:hAnsi="Arial" w:cs="Arial"/>
              </w:rPr>
              <w:t xml:space="preserve">The Combined View count equals the New Business View count plus the Renewal View count.</w:t>
            </w:r>
          </w:p>
          <w:p>
            <w:pPr>
              <w:pStyle w:val="ListParagraph"/>
              <w:numPr>
                <w:ilvl w:val="0"/>
                <w:numId w:val="168"/>
              </w:numPr>
              <w:rPr>
                <w:rFonts w:ascii="Arial" w:hAnsi="Arial" w:cs="Arial"/>
              </w:rPr>
            </w:pPr>
            <w:r>
              <w:rPr>
                <w:rFonts w:ascii="Arial" w:hAnsi="Arial" w:cs="Arial"/>
              </w:rPr>
              <w:t xml:space="preserve">A Processing Team Lead sees, for each Processing Officer, the number of open renewal accounts assigned to him.</w:t>
            </w:r>
          </w:p>
          <w:p w14:paraId="5E9A0D75" w14:textId="77777777" w:rsidR="006C6845" w:rsidRDefault="006C6845" w:rsidP="006C6845">
            <w:pPr>
              <w:rPr>
                <w:rFonts w:ascii="Arial" w:hAnsi="Arial" w:cs="Arial"/>
                <w:lang w:val="en-US"/>
              </w:rPr>
            </w:pPr>
          </w:p>
          <w:p w14:paraId="57031AE4" w14:textId="03701851" w:rsidR="006C6845" w:rsidRPr="006E7BB8" w:rsidRDefault="00917415" w:rsidP="006C6845">
            <w:pPr>
              <w:rPr>
                <w:rFonts w:ascii="Arial" w:hAnsi="Arial" w:cs="Arial"/>
                <w:lang w:val="en-U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w:t>
            </w:r>
            <w:r w:rsidR="004468AD">
              <w:rPr>
                <w:rFonts w:ascii="Arial" w:hAnsi="Arial" w:cs="Arial"/>
                <w:b/>
                <w:bCs/>
              </w:rPr>
              <w:t>02</w:t>
            </w:r>
            <w:r w:rsidR="006C6845">
              <w:rPr>
                <w:rFonts w:ascii="Arial" w:hAnsi="Arial" w:cs="Arial"/>
                <w:b/>
                <w:bCs/>
              </w:rPr>
              <w:t xml:space="preserve"> Processing KPI Cards</w:t>
            </w:r>
          </w:p>
          <w:p w14:paraId="2D2B916B" w14:textId="77777777" w:rsidR="006C6845" w:rsidRPr="002B04EF" w:rsidRDefault="006C6845" w:rsidP="0061437A">
            <w:pPr>
              <w:pStyle w:val="ListParagraph"/>
              <w:numPr>
                <w:ilvl w:val="0"/>
                <w:numId w:val="121"/>
              </w:numPr>
              <w:rPr>
                <w:rFonts w:ascii="Arial" w:hAnsi="Arial" w:cs="Arial"/>
                <w:lang w:val="en-US"/>
              </w:rPr>
            </w:pPr>
            <w:r w:rsidRPr="002B04EF">
              <w:rPr>
                <w:rFonts w:ascii="Arial" w:hAnsi="Arial" w:cs="Arial"/>
                <w:lang w:val="en-US"/>
              </w:rPr>
              <w:t>The system shall display the following KPI Cards:</w:t>
            </w:r>
          </w:p>
          <w:p w14:paraId="7B76819F" w14:textId="77777777" w:rsidR="006C6845" w:rsidRPr="00E43BCC" w:rsidRDefault="006C6845" w:rsidP="0061437A">
            <w:pPr>
              <w:pStyle w:val="ListParagraph"/>
              <w:numPr>
                <w:ilvl w:val="1"/>
                <w:numId w:val="121"/>
              </w:numPr>
              <w:rPr>
                <w:rFonts w:ascii="Arial" w:hAnsi="Arial" w:cs="Arial"/>
                <w:lang w:val="en-US"/>
              </w:rPr>
            </w:pPr>
            <w:r w:rsidRPr="00E43BCC">
              <w:rPr>
                <w:rFonts w:ascii="Arial" w:hAnsi="Arial" w:cs="Arial"/>
                <w:lang w:val="en-US"/>
              </w:rPr>
              <w:t>For Placement</w:t>
            </w:r>
          </w:p>
          <w:p w14:paraId="0C57A31B" w14:textId="77777777" w:rsidR="006C6845" w:rsidRDefault="006C6845" w:rsidP="0061437A">
            <w:pPr>
              <w:pStyle w:val="ListParagraph"/>
              <w:numPr>
                <w:ilvl w:val="2"/>
                <w:numId w:val="121"/>
              </w:numPr>
              <w:rPr>
                <w:rFonts w:ascii="Arial" w:hAnsi="Arial" w:cs="Arial"/>
                <w:lang w:val="en-US"/>
              </w:rPr>
            </w:pPr>
            <w:r w:rsidRPr="00C27E43">
              <w:rPr>
                <w:rFonts w:ascii="Arial" w:hAnsi="Arial" w:cs="Arial"/>
                <w:lang w:val="en-US"/>
              </w:rPr>
              <w:t>Count of Accounts</w:t>
            </w:r>
            <w:r>
              <w:rPr>
                <w:rFonts w:ascii="Arial" w:hAnsi="Arial" w:cs="Arial"/>
                <w:lang w:val="en-US"/>
              </w:rPr>
              <w:t xml:space="preserve"> </w:t>
            </w:r>
            <w:r w:rsidRPr="00C27E43">
              <w:rPr>
                <w:rFonts w:ascii="Arial" w:hAnsi="Arial" w:cs="Arial"/>
                <w:lang w:val="en-US"/>
              </w:rPr>
              <w:t>where Current Status = "</w:t>
            </w:r>
            <w:r>
              <w:rPr>
                <w:rFonts w:ascii="Arial" w:hAnsi="Arial" w:cs="Arial"/>
                <w:lang w:val="en-US"/>
              </w:rPr>
              <w:t>Submitted f</w:t>
            </w:r>
            <w:r w:rsidRPr="00C27E43">
              <w:rPr>
                <w:rFonts w:ascii="Arial" w:hAnsi="Arial" w:cs="Arial"/>
                <w:lang w:val="en-US"/>
              </w:rPr>
              <w:t>or Placement"</w:t>
            </w:r>
          </w:p>
          <w:p w14:paraId="1918FD7B" w14:textId="77777777" w:rsidR="006C6845" w:rsidRPr="00D872EB" w:rsidRDefault="006C6845" w:rsidP="0061437A">
            <w:pPr>
              <w:pStyle w:val="ListParagraph"/>
              <w:numPr>
                <w:ilvl w:val="1"/>
                <w:numId w:val="121"/>
              </w:numPr>
              <w:rPr>
                <w:rFonts w:ascii="Arial" w:hAnsi="Arial" w:cs="Arial"/>
                <w:lang w:val="en-US"/>
              </w:rPr>
            </w:pPr>
            <w:r w:rsidRPr="00D872EB">
              <w:rPr>
                <w:rFonts w:ascii="Arial" w:hAnsi="Arial" w:cs="Arial"/>
                <w:lang w:val="en-US"/>
              </w:rPr>
              <w:t>For Booking</w:t>
            </w:r>
          </w:p>
          <w:p w14:paraId="6EC113C6" w14:textId="5913C6E6" w:rsidR="006C6845" w:rsidRDefault="004468AD" w:rsidP="0061437A">
            <w:pPr>
              <w:pStyle w:val="ListParagraph"/>
              <w:numPr>
                <w:ilvl w:val="2"/>
                <w:numId w:val="121"/>
              </w:numPr>
              <w:rPr>
                <w:rFonts w:ascii="Arial" w:hAnsi="Arial" w:cs="Arial"/>
                <w:lang w:val="en-US"/>
              </w:rPr>
            </w:pPr>
            <w:r>
              <w:rPr>
                <w:rFonts w:ascii="Arial" w:hAnsi="Arial" w:cs="Arial"/>
                <w:lang w:val="en-US"/>
              </w:rPr>
              <w:t>Count of Accounts already submitted for placement but not yet booked.</w:t>
            </w:r>
          </w:p>
          <w:p w14:paraId="002086B3" w14:textId="77777777" w:rsidR="006C6845" w:rsidRPr="00D872EB" w:rsidRDefault="006C6845" w:rsidP="0061437A">
            <w:pPr>
              <w:pStyle w:val="ListParagraph"/>
              <w:numPr>
                <w:ilvl w:val="1"/>
                <w:numId w:val="121"/>
              </w:numPr>
              <w:rPr>
                <w:rFonts w:ascii="Arial" w:hAnsi="Arial" w:cs="Arial"/>
                <w:lang w:val="en-US"/>
              </w:rPr>
            </w:pPr>
            <w:r w:rsidRPr="00D872EB">
              <w:rPr>
                <w:rFonts w:ascii="Arial" w:hAnsi="Arial" w:cs="Arial"/>
                <w:lang w:val="en-US"/>
              </w:rPr>
              <w:t>With Policy</w:t>
            </w:r>
          </w:p>
          <w:p w14:paraId="7ADC2690" w14:textId="77777777" w:rsidR="006C6845" w:rsidRPr="0076506A" w:rsidRDefault="006C6845" w:rsidP="0061437A">
            <w:pPr>
              <w:pStyle w:val="ListParagraph"/>
              <w:numPr>
                <w:ilvl w:val="2"/>
                <w:numId w:val="121"/>
              </w:numPr>
              <w:rPr>
                <w:rFonts w:ascii="Arial" w:hAnsi="Arial" w:cs="Arial"/>
                <w:lang w:val="en-US"/>
              </w:rPr>
            </w:pPr>
            <w:r w:rsidRPr="0076506A">
              <w:rPr>
                <w:rFonts w:ascii="Arial" w:hAnsi="Arial" w:cs="Arial"/>
                <w:lang w:val="en-US"/>
              </w:rPr>
              <w:t xml:space="preserve">Displays </w:t>
            </w:r>
            <w:r>
              <w:rPr>
                <w:rFonts w:ascii="Arial" w:hAnsi="Arial" w:cs="Arial"/>
                <w:lang w:val="en-US"/>
              </w:rPr>
              <w:t xml:space="preserve">count of </w:t>
            </w:r>
            <w:r w:rsidRPr="0076506A">
              <w:rPr>
                <w:rFonts w:ascii="Arial" w:hAnsi="Arial" w:cs="Arial"/>
                <w:lang w:val="en-US"/>
              </w:rPr>
              <w:t>accounts with policy numbers already received and recorded.</w:t>
            </w:r>
          </w:p>
          <w:p w14:paraId="6AC06297" w14:textId="77777777" w:rsidR="006C6845" w:rsidRPr="0076506A" w:rsidRDefault="006C6845" w:rsidP="0061437A">
            <w:pPr>
              <w:pStyle w:val="ListParagraph"/>
              <w:numPr>
                <w:ilvl w:val="1"/>
                <w:numId w:val="121"/>
              </w:numPr>
              <w:rPr>
                <w:rFonts w:ascii="Arial" w:hAnsi="Arial" w:cs="Arial"/>
                <w:lang w:val="en-US"/>
              </w:rPr>
            </w:pPr>
            <w:r w:rsidRPr="0076506A">
              <w:rPr>
                <w:rFonts w:ascii="Arial" w:hAnsi="Arial" w:cs="Arial"/>
                <w:lang w:val="en-US"/>
              </w:rPr>
              <w:t>Without Policy</w:t>
            </w:r>
          </w:p>
          <w:p w14:paraId="719321E1" w14:textId="3D5BA730" w:rsidR="006C6845" w:rsidRDefault="006C6845" w:rsidP="0061437A">
            <w:pPr>
              <w:pStyle w:val="ListParagraph"/>
              <w:numPr>
                <w:ilvl w:val="2"/>
                <w:numId w:val="121"/>
              </w:numPr>
              <w:rPr>
                <w:rFonts w:ascii="Arial" w:hAnsi="Arial" w:cs="Arial"/>
                <w:lang w:val="en-US"/>
              </w:rPr>
            </w:pPr>
            <w:r w:rsidRPr="0076506A">
              <w:rPr>
                <w:rFonts w:ascii="Arial" w:hAnsi="Arial" w:cs="Arial"/>
                <w:lang w:val="en-US"/>
              </w:rPr>
              <w:t xml:space="preserve">Displays </w:t>
            </w:r>
            <w:r>
              <w:rPr>
                <w:rFonts w:ascii="Arial" w:hAnsi="Arial" w:cs="Arial"/>
                <w:lang w:val="en-US"/>
              </w:rPr>
              <w:t xml:space="preserve">count of </w:t>
            </w:r>
            <w:r w:rsidRPr="0076506A">
              <w:rPr>
                <w:rFonts w:ascii="Arial" w:hAnsi="Arial" w:cs="Arial"/>
                <w:lang w:val="en-US"/>
              </w:rPr>
              <w:t xml:space="preserve">accounts with </w:t>
            </w:r>
            <w:r w:rsidR="004468AD">
              <w:rPr>
                <w:rFonts w:ascii="Arial" w:hAnsi="Arial" w:cs="Arial"/>
                <w:lang w:val="en-US"/>
              </w:rPr>
              <w:t xml:space="preserve">no </w:t>
            </w:r>
            <w:r w:rsidRPr="0076506A">
              <w:rPr>
                <w:rFonts w:ascii="Arial" w:hAnsi="Arial" w:cs="Arial"/>
                <w:lang w:val="en-US"/>
              </w:rPr>
              <w:t>policy</w:t>
            </w:r>
            <w:r>
              <w:rPr>
                <w:rFonts w:ascii="Arial" w:hAnsi="Arial" w:cs="Arial"/>
                <w:lang w:val="en-US"/>
              </w:rPr>
              <w:t xml:space="preserve"> received yet from insurers</w:t>
            </w:r>
          </w:p>
          <w:p w14:paraId="3487AB93" w14:textId="77777777" w:rsidR="006C6845" w:rsidRPr="00FB3E60" w:rsidRDefault="006C6845" w:rsidP="0061437A">
            <w:pPr>
              <w:pStyle w:val="ListParagraph"/>
              <w:numPr>
                <w:ilvl w:val="1"/>
                <w:numId w:val="121"/>
              </w:numPr>
              <w:rPr>
                <w:rFonts w:ascii="Arial" w:hAnsi="Arial" w:cs="Arial"/>
                <w:lang w:val="en-US"/>
              </w:rPr>
            </w:pPr>
            <w:r w:rsidRPr="00FB3E60">
              <w:rPr>
                <w:rFonts w:ascii="Arial" w:hAnsi="Arial" w:cs="Arial"/>
                <w:lang w:val="en-US"/>
              </w:rPr>
              <w:t>For Releasing</w:t>
            </w:r>
          </w:p>
          <w:p w14:paraId="53CE038A" w14:textId="77777777" w:rsidR="006C6845" w:rsidRDefault="006C6845" w:rsidP="0061437A">
            <w:pPr>
              <w:pStyle w:val="ListParagraph"/>
              <w:numPr>
                <w:ilvl w:val="2"/>
                <w:numId w:val="121"/>
              </w:numPr>
              <w:rPr>
                <w:rFonts w:ascii="Arial" w:hAnsi="Arial" w:cs="Arial"/>
                <w:lang w:val="en-US"/>
              </w:rPr>
            </w:pPr>
            <w:r w:rsidRPr="00C27E43">
              <w:rPr>
                <w:rFonts w:ascii="Arial" w:hAnsi="Arial" w:cs="Arial"/>
                <w:lang w:val="en-US"/>
              </w:rPr>
              <w:t>Count of Accounts</w:t>
            </w:r>
            <w:r>
              <w:rPr>
                <w:rFonts w:ascii="Arial" w:hAnsi="Arial" w:cs="Arial"/>
                <w:lang w:val="en-US"/>
              </w:rPr>
              <w:t xml:space="preserve"> </w:t>
            </w:r>
            <w:r w:rsidRPr="00C27E43">
              <w:rPr>
                <w:rFonts w:ascii="Arial" w:hAnsi="Arial" w:cs="Arial"/>
                <w:lang w:val="en-US"/>
              </w:rPr>
              <w:t>where Current Status = "</w:t>
            </w:r>
            <w:r>
              <w:rPr>
                <w:rFonts w:ascii="Arial" w:hAnsi="Arial" w:cs="Arial"/>
                <w:lang w:val="en-US"/>
              </w:rPr>
              <w:t>For E-Policy Sending</w:t>
            </w:r>
            <w:r w:rsidRPr="00C27E43">
              <w:rPr>
                <w:rFonts w:ascii="Arial" w:hAnsi="Arial" w:cs="Arial"/>
                <w:lang w:val="en-US"/>
              </w:rPr>
              <w:t>"</w:t>
            </w:r>
          </w:p>
          <w:p w14:paraId="547B2964" w14:textId="036C3EB2" w:rsidR="00AF057B" w:rsidRDefault="00AF057B" w:rsidP="0061437A">
            <w:pPr>
              <w:pStyle w:val="ListParagraph"/>
              <w:numPr>
                <w:ilvl w:val="1"/>
                <w:numId w:val="121"/>
              </w:numPr>
              <w:rPr>
                <w:rFonts w:ascii="Arial" w:hAnsi="Arial" w:cs="Arial"/>
                <w:lang w:val="en-US"/>
              </w:rPr>
            </w:pPr>
            <w:r>
              <w:rPr>
                <w:rFonts w:ascii="Arial" w:hAnsi="Arial" w:cs="Arial"/>
                <w:lang w:val="en-US"/>
              </w:rPr>
              <w:t>Released Policy</w:t>
            </w:r>
          </w:p>
          <w:p w14:paraId="2AC7B73F" w14:textId="47895C0A" w:rsidR="00AF057B" w:rsidRDefault="00AF057B" w:rsidP="0061437A">
            <w:pPr>
              <w:pStyle w:val="ListParagraph"/>
              <w:numPr>
                <w:ilvl w:val="2"/>
                <w:numId w:val="121"/>
              </w:numPr>
              <w:rPr>
                <w:rFonts w:ascii="Arial" w:hAnsi="Arial" w:cs="Arial"/>
                <w:lang w:val="en-US"/>
              </w:rPr>
            </w:pPr>
            <w:r>
              <w:rPr>
                <w:rFonts w:ascii="Arial" w:hAnsi="Arial" w:cs="Arial"/>
                <w:lang w:val="en-US"/>
              </w:rPr>
              <w:t>Count</w:t>
            </w:r>
            <w:r w:rsidRPr="00AF057B">
              <w:rPr>
                <w:rFonts w:ascii="Arial" w:hAnsi="Arial" w:cs="Arial"/>
                <w:lang w:val="en-US"/>
              </w:rPr>
              <w:t xml:space="preserve"> of Policies successfully sent</w:t>
            </w:r>
          </w:p>
          <w:p w14:paraId="49A6953D" w14:textId="5B159388" w:rsidR="00AF057B" w:rsidRDefault="00AF057B" w:rsidP="0061437A">
            <w:pPr>
              <w:pStyle w:val="ListParagraph"/>
              <w:numPr>
                <w:ilvl w:val="1"/>
                <w:numId w:val="121"/>
              </w:numPr>
              <w:rPr>
                <w:rFonts w:ascii="Arial" w:hAnsi="Arial" w:cs="Arial"/>
                <w:lang w:val="en-US"/>
              </w:rPr>
            </w:pPr>
            <w:r>
              <w:rPr>
                <w:rFonts w:ascii="Arial" w:hAnsi="Arial" w:cs="Arial"/>
                <w:lang w:val="en-US"/>
              </w:rPr>
              <w:t>Unreleased Policy</w:t>
            </w:r>
          </w:p>
          <w:p w14:paraId="056D4506" w14:textId="628219E0" w:rsidR="00AF057B" w:rsidRPr="00AF057B" w:rsidRDefault="00AF057B" w:rsidP="0061437A">
            <w:pPr>
              <w:pStyle w:val="ListParagraph"/>
              <w:numPr>
                <w:ilvl w:val="2"/>
                <w:numId w:val="121"/>
              </w:numPr>
              <w:rPr>
                <w:rFonts w:ascii="Arial" w:hAnsi="Arial" w:cs="Arial"/>
                <w:lang w:val="en-US"/>
              </w:rPr>
            </w:pPr>
            <w:r>
              <w:rPr>
                <w:rFonts w:ascii="Arial" w:hAnsi="Arial" w:cs="Arial"/>
                <w:lang w:val="en-US"/>
              </w:rPr>
              <w:t>Count</w:t>
            </w:r>
            <w:r w:rsidRPr="00AF057B">
              <w:rPr>
                <w:rFonts w:ascii="Arial" w:hAnsi="Arial" w:cs="Arial"/>
                <w:lang w:val="en-US"/>
              </w:rPr>
              <w:t xml:space="preserve"> of Policies </w:t>
            </w:r>
            <w:r>
              <w:rPr>
                <w:rFonts w:ascii="Arial" w:hAnsi="Arial" w:cs="Arial"/>
                <w:lang w:val="en-US"/>
              </w:rPr>
              <w:t>un</w:t>
            </w:r>
            <w:r w:rsidRPr="00AF057B">
              <w:rPr>
                <w:rFonts w:ascii="Arial" w:hAnsi="Arial" w:cs="Arial"/>
                <w:lang w:val="en-US"/>
              </w:rPr>
              <w:t>successfully sent</w:t>
            </w:r>
          </w:p>
          <w:p w14:paraId="216A9682" w14:textId="77777777" w:rsidR="006C6845" w:rsidRPr="00EF68CC" w:rsidRDefault="006C6845" w:rsidP="0061437A">
            <w:pPr>
              <w:pStyle w:val="ListParagraph"/>
              <w:numPr>
                <w:ilvl w:val="1"/>
                <w:numId w:val="121"/>
              </w:numPr>
              <w:rPr>
                <w:rFonts w:ascii="Arial" w:hAnsi="Arial" w:cs="Arial"/>
                <w:lang w:val="en-US"/>
              </w:rPr>
            </w:pPr>
            <w:r w:rsidRPr="00EF68CC">
              <w:rPr>
                <w:rFonts w:ascii="Arial" w:hAnsi="Arial" w:cs="Arial"/>
                <w:lang w:val="en-US"/>
              </w:rPr>
              <w:t>Directly Booked</w:t>
            </w:r>
          </w:p>
          <w:p w14:paraId="111CB6BF" w14:textId="77777777" w:rsidR="006C6845" w:rsidRDefault="006C6845" w:rsidP="0061437A">
            <w:pPr>
              <w:pStyle w:val="ListParagraph"/>
              <w:numPr>
                <w:ilvl w:val="2"/>
                <w:numId w:val="121"/>
              </w:numPr>
              <w:rPr>
                <w:rFonts w:ascii="Arial" w:hAnsi="Arial" w:cs="Arial"/>
                <w:lang w:val="en-US"/>
              </w:rPr>
            </w:pPr>
            <w:r w:rsidRPr="00C27E43">
              <w:rPr>
                <w:rFonts w:ascii="Arial" w:hAnsi="Arial" w:cs="Arial"/>
                <w:lang w:val="en-US"/>
              </w:rPr>
              <w:t>Count of Accounts</w:t>
            </w:r>
            <w:r>
              <w:rPr>
                <w:rFonts w:ascii="Arial" w:hAnsi="Arial" w:cs="Arial"/>
                <w:lang w:val="en-US"/>
              </w:rPr>
              <w:t xml:space="preserve"> with tagging “Direct Booking”</w:t>
            </w:r>
          </w:p>
          <w:p w14:paraId="159B75BC" w14:textId="77777777" w:rsidR="006C6845" w:rsidRPr="000317A2" w:rsidRDefault="006C6845" w:rsidP="0061437A">
            <w:pPr>
              <w:pStyle w:val="ListParagraph"/>
              <w:numPr>
                <w:ilvl w:val="1"/>
                <w:numId w:val="121"/>
              </w:numPr>
              <w:rPr>
                <w:rFonts w:ascii="Arial" w:hAnsi="Arial" w:cs="Arial"/>
                <w:lang w:val="en-US"/>
              </w:rPr>
            </w:pPr>
            <w:r w:rsidRPr="000317A2">
              <w:rPr>
                <w:rFonts w:ascii="Arial" w:hAnsi="Arial" w:cs="Arial"/>
                <w:lang w:val="en-US"/>
              </w:rPr>
              <w:t>Returned Accounts</w:t>
            </w:r>
          </w:p>
          <w:p w14:paraId="0800778E" w14:textId="77777777" w:rsidR="006C6845" w:rsidRPr="000317A2" w:rsidRDefault="006C6845" w:rsidP="0061437A">
            <w:pPr>
              <w:pStyle w:val="ListParagraph"/>
              <w:numPr>
                <w:ilvl w:val="2"/>
                <w:numId w:val="121"/>
              </w:numPr>
              <w:rPr>
                <w:rFonts w:ascii="Arial" w:hAnsi="Arial" w:cs="Arial"/>
                <w:lang w:val="en-US"/>
              </w:rPr>
            </w:pPr>
            <w:r w:rsidRPr="000317A2">
              <w:rPr>
                <w:rFonts w:ascii="Arial" w:hAnsi="Arial" w:cs="Arial"/>
                <w:lang w:val="en-US"/>
              </w:rPr>
              <w:t>Count of Accounts with Status = “Returned”.</w:t>
            </w:r>
          </w:p>
          <w:p w14:paraId="14F7364A" w14:textId="77777777" w:rsidR="006C6845" w:rsidRPr="000317A2" w:rsidRDefault="006C6845" w:rsidP="0061437A">
            <w:pPr>
              <w:pStyle w:val="ListParagraph"/>
              <w:numPr>
                <w:ilvl w:val="2"/>
                <w:numId w:val="121"/>
              </w:numPr>
              <w:rPr>
                <w:rFonts w:ascii="Arial" w:hAnsi="Arial" w:cs="Arial"/>
                <w:lang w:val="en-US"/>
              </w:rPr>
            </w:pPr>
            <w:r w:rsidRPr="000317A2">
              <w:rPr>
                <w:rFonts w:ascii="Arial" w:hAnsi="Arial" w:cs="Arial"/>
                <w:lang w:val="en-US"/>
              </w:rPr>
              <w:t>Display the returned date and return reason in the drilldown</w:t>
            </w:r>
          </w:p>
          <w:p w14:paraId="6AEA7518" w14:textId="77777777" w:rsidR="006C6845" w:rsidRPr="000D62C3" w:rsidRDefault="006C6845" w:rsidP="0061437A">
            <w:pPr>
              <w:pStyle w:val="ListParagraph"/>
              <w:numPr>
                <w:ilvl w:val="0"/>
                <w:numId w:val="121"/>
              </w:numPr>
              <w:rPr>
                <w:rFonts w:ascii="Arial" w:hAnsi="Arial" w:cs="Arial"/>
                <w:lang w:val="en-US"/>
              </w:rPr>
            </w:pPr>
            <w:r w:rsidRPr="000D62C3">
              <w:rPr>
                <w:rFonts w:ascii="Arial" w:hAnsi="Arial" w:cs="Arial"/>
                <w:lang w:val="en-US"/>
              </w:rPr>
              <w:t>All Processing Dashboard KPI Cards shall support drill-down functionality.</w:t>
            </w:r>
          </w:p>
          <w:p w14:paraId="3F9B0D1C" w14:textId="77777777" w:rsidR="006C6845" w:rsidRPr="000D62C3" w:rsidRDefault="006C6845" w:rsidP="0061437A">
            <w:pPr>
              <w:pStyle w:val="ListParagraph"/>
              <w:numPr>
                <w:ilvl w:val="0"/>
                <w:numId w:val="121"/>
              </w:numPr>
              <w:rPr>
                <w:rFonts w:ascii="Arial" w:hAnsi="Arial" w:cs="Arial"/>
                <w:lang w:val="en-US"/>
              </w:rPr>
            </w:pPr>
            <w:r w:rsidRPr="000D62C3">
              <w:rPr>
                <w:rFonts w:ascii="Arial" w:hAnsi="Arial" w:cs="Arial"/>
                <w:lang w:val="en-US"/>
              </w:rPr>
              <w:t>Users shall be able to click any KPI card and view the corresponding accounts.</w:t>
            </w:r>
          </w:p>
          <w:p w14:paraId="3A52BA86" w14:textId="77777777" w:rsidR="006C6845" w:rsidRPr="00587252" w:rsidRDefault="006C6845" w:rsidP="0061437A">
            <w:pPr>
              <w:pStyle w:val="ListParagraph"/>
              <w:numPr>
                <w:ilvl w:val="0"/>
                <w:numId w:val="121"/>
              </w:numPr>
              <w:rPr>
                <w:rFonts w:ascii="Arial" w:hAnsi="Arial" w:cs="Arial"/>
                <w:lang w:val="en-US"/>
              </w:rPr>
            </w:pPr>
            <w:r w:rsidRPr="00587252">
              <w:rPr>
                <w:rFonts w:ascii="Arial" w:hAnsi="Arial" w:cs="Arial"/>
                <w:lang w:val="en-US"/>
              </w:rPr>
              <w:t>Users shall be able to:</w:t>
            </w:r>
          </w:p>
          <w:p w14:paraId="12CA67DF"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lang w:val="en-US"/>
              </w:rPr>
              <w:t>Search</w:t>
            </w:r>
          </w:p>
          <w:p w14:paraId="79FF8A89"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lang w:val="en-US"/>
              </w:rPr>
              <w:t>Filter</w:t>
            </w:r>
          </w:p>
          <w:p w14:paraId="5B729045"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lang w:val="en-US"/>
              </w:rPr>
              <w:t>Sort</w:t>
            </w:r>
          </w:p>
          <w:p w14:paraId="5515937D"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lang w:val="en-US"/>
              </w:rPr>
              <w:t>Export</w:t>
            </w:r>
          </w:p>
          <w:p w14:paraId="37C7F5E2"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lang w:val="en-US"/>
              </w:rPr>
              <w:t>Open Account Details</w:t>
            </w:r>
          </w:p>
          <w:p>
            <w:pPr>
              <w:keepNext/>
              <w:rPr>
                <w:rFonts w:ascii="Arial" w:hAnsi="Arial" w:cs="Arial"/>
              </w:rPr>
            </w:pPr>
            <w:r>
              <w:rPr>
                <w:rFonts w:ascii="Arial" w:hAnsi="Arial" w:cs="Arial"/>
                <w:b/>
                <w:bCs/>
                <w:i/>
              </w:rPr>
              <w:t xml:space="preserve">Acceptance criteria</w:t>
            </w:r>
          </w:p>
          <w:p>
            <w:pPr>
              <w:pStyle w:val="ListParagraph"/>
              <w:numPr>
                <w:ilvl w:val="0"/>
                <w:numId w:val="169"/>
              </w:numPr>
              <w:rPr>
                <w:rFonts w:ascii="Arial" w:hAnsi="Arial" w:cs="Arial"/>
              </w:rPr>
            </w:pPr>
            <w:r>
              <w:rPr>
                <w:rFonts w:ascii="Arial" w:hAnsi="Arial" w:cs="Arial"/>
              </w:rPr>
              <w:t xml:space="preserve">A renewal account with status "Submitted for Placement" is counted in For Placement; once the placement is sent to the insurer and until it is booked, it is counted in For Booking.</w:t>
            </w:r>
          </w:p>
          <w:p>
            <w:pPr>
              <w:pStyle w:val="ListParagraph"/>
              <w:numPr>
                <w:ilvl w:val="0"/>
                <w:numId w:val="169"/>
              </w:numPr>
              <w:rPr>
                <w:rFonts w:ascii="Arial" w:hAnsi="Arial" w:cs="Arial"/>
              </w:rPr>
            </w:pPr>
            <w:r>
              <w:rPr>
                <w:rFonts w:ascii="Arial" w:hAnsi="Arial" w:cs="Arial"/>
              </w:rPr>
              <w:t xml:space="preserve">Clicking a card lists exactly the accounts counted, and the list can be searched, filtered, sorted and exported.</w:t>
            </w:r>
          </w:p>
          <w:p w14:paraId="0D309FEB" w14:textId="77777777" w:rsidR="006C6845" w:rsidRDefault="006C6845" w:rsidP="006C6845">
            <w:pPr>
              <w:rPr>
                <w:rFonts w:ascii="Arial" w:hAnsi="Arial" w:cs="Arial"/>
                <w:b/>
                <w:bCs/>
              </w:rPr>
            </w:pPr>
          </w:p>
          <w:p w14:paraId="1D73B26B" w14:textId="7DABBCFF" w:rsidR="006C6845" w:rsidRDefault="00917415" w:rsidP="006C6845">
            <w:pPr>
              <w:rPr>
                <w:rFonts w:ascii="Arial" w:hAnsi="Arial" w:cs="Arial"/>
                <w:b/>
                <w:bC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4468AD">
              <w:rPr>
                <w:rFonts w:ascii="Arial" w:hAnsi="Arial" w:cs="Arial"/>
                <w:b/>
                <w:bCs/>
              </w:rPr>
              <w:t>2</w:t>
            </w:r>
            <w:r w:rsidR="006C6845">
              <w:rPr>
                <w:rFonts w:ascii="Arial" w:hAnsi="Arial" w:cs="Arial"/>
                <w:b/>
                <w:bCs/>
              </w:rPr>
              <w:t>.0</w:t>
            </w:r>
            <w:r w:rsidR="004468AD">
              <w:rPr>
                <w:rFonts w:ascii="Arial" w:hAnsi="Arial" w:cs="Arial"/>
                <w:b/>
                <w:bCs/>
              </w:rPr>
              <w:t xml:space="preserve">1 </w:t>
            </w:r>
            <w:r w:rsidR="004468AD" w:rsidRPr="004468AD">
              <w:rPr>
                <w:rFonts w:ascii="Arial" w:hAnsi="Arial" w:cs="Arial"/>
                <w:b/>
                <w:bCs/>
              </w:rPr>
              <w:t>For Placement</w:t>
            </w:r>
            <w:r w:rsidR="004468AD">
              <w:rPr>
                <w:rFonts w:ascii="Arial" w:hAnsi="Arial" w:cs="Arial"/>
                <w:b/>
                <w:bCs/>
              </w:rPr>
              <w:t xml:space="preserve"> Details</w:t>
            </w:r>
          </w:p>
          <w:p w14:paraId="2B2BCE5A" w14:textId="77777777" w:rsidR="006C6845" w:rsidRDefault="004468AD" w:rsidP="0061437A">
            <w:pPr>
              <w:pStyle w:val="ListParagraph"/>
              <w:numPr>
                <w:ilvl w:val="0"/>
                <w:numId w:val="120"/>
              </w:numPr>
              <w:rPr>
                <w:rFonts w:ascii="Arial" w:hAnsi="Arial" w:cs="Arial"/>
              </w:rPr>
            </w:pPr>
            <w:r w:rsidRPr="004468AD">
              <w:rPr>
                <w:rFonts w:ascii="Arial" w:hAnsi="Arial" w:cs="Arial"/>
              </w:rPr>
              <w:lastRenderedPageBreak/>
              <w:t>When the user clicks the For Placement KPI card, the system shall display two tabs:</w:t>
            </w:r>
          </w:p>
          <w:p w14:paraId="07C35BDC" w14:textId="77777777" w:rsidR="004468AD" w:rsidRPr="004468AD" w:rsidRDefault="004468AD" w:rsidP="0061437A">
            <w:pPr>
              <w:pStyle w:val="ListParagraph"/>
              <w:numPr>
                <w:ilvl w:val="1"/>
                <w:numId w:val="120"/>
              </w:numPr>
              <w:rPr>
                <w:rFonts w:ascii="Arial" w:hAnsi="Arial" w:cs="Arial"/>
                <w:b/>
                <w:bCs/>
                <w:lang w:val="en-US"/>
              </w:rPr>
            </w:pPr>
            <w:r w:rsidRPr="004468AD">
              <w:rPr>
                <w:rFonts w:ascii="Arial" w:hAnsi="Arial" w:cs="Arial"/>
                <w:b/>
                <w:bCs/>
                <w:lang w:val="en-US"/>
              </w:rPr>
              <w:t>Assigned</w:t>
            </w:r>
          </w:p>
          <w:p w14:paraId="6CA7C748" w14:textId="0F1EE72F" w:rsidR="004468AD" w:rsidRPr="004468AD" w:rsidRDefault="004468AD" w:rsidP="0061437A">
            <w:pPr>
              <w:pStyle w:val="ListParagraph"/>
              <w:numPr>
                <w:ilvl w:val="2"/>
                <w:numId w:val="120"/>
              </w:numPr>
              <w:rPr>
                <w:rFonts w:ascii="Arial" w:hAnsi="Arial" w:cs="Arial"/>
                <w:lang w:val="en-US"/>
              </w:rPr>
            </w:pPr>
            <w:r>
              <w:rPr>
                <w:rFonts w:ascii="Arial" w:hAnsi="Arial" w:cs="Arial"/>
                <w:lang w:val="en-US"/>
              </w:rPr>
              <w:t>D</w:t>
            </w:r>
            <w:r w:rsidRPr="004468AD">
              <w:rPr>
                <w:rFonts w:ascii="Arial" w:hAnsi="Arial" w:cs="Arial"/>
                <w:lang w:val="en-US"/>
              </w:rPr>
              <w:t>isplay accounts assigned to a Placement Processor.</w:t>
            </w:r>
          </w:p>
          <w:p w14:paraId="7B95167B" w14:textId="77777777" w:rsidR="004468AD" w:rsidRPr="004468AD" w:rsidRDefault="004468AD" w:rsidP="0061437A">
            <w:pPr>
              <w:pStyle w:val="ListParagraph"/>
              <w:numPr>
                <w:ilvl w:val="1"/>
                <w:numId w:val="120"/>
              </w:numPr>
              <w:rPr>
                <w:rFonts w:ascii="Arial" w:hAnsi="Arial" w:cs="Arial"/>
                <w:b/>
                <w:bCs/>
                <w:lang w:val="en-US"/>
              </w:rPr>
            </w:pPr>
            <w:r w:rsidRPr="004468AD">
              <w:rPr>
                <w:rFonts w:ascii="Arial" w:hAnsi="Arial" w:cs="Arial"/>
                <w:b/>
                <w:bCs/>
                <w:lang w:val="en-US"/>
              </w:rPr>
              <w:t>Unassigned</w:t>
            </w:r>
          </w:p>
          <w:p w14:paraId="218C5A4E" w14:textId="2B7E24F9" w:rsidR="004468AD" w:rsidRPr="004468AD" w:rsidRDefault="004468AD" w:rsidP="0061437A">
            <w:pPr>
              <w:pStyle w:val="ListParagraph"/>
              <w:numPr>
                <w:ilvl w:val="2"/>
                <w:numId w:val="120"/>
              </w:numPr>
              <w:rPr>
                <w:rFonts w:ascii="Arial" w:hAnsi="Arial" w:cs="Arial"/>
                <w:lang w:val="en-US"/>
              </w:rPr>
            </w:pPr>
            <w:r w:rsidRPr="5B358E25">
              <w:rPr>
                <w:rFonts w:ascii="Arial" w:hAnsi="Arial" w:cs="Arial"/>
                <w:lang w:val="en-US"/>
              </w:rPr>
              <w:t xml:space="preserve">Accounts </w:t>
            </w:r>
            <w:r w:rsidR="6E1C8D99" w:rsidRPr="5B358E25">
              <w:rPr>
                <w:rFonts w:ascii="Arial" w:hAnsi="Arial" w:cs="Arial"/>
                <w:lang w:val="en-US"/>
              </w:rPr>
              <w:t xml:space="preserve">that are </w:t>
            </w:r>
            <w:r w:rsidRPr="5B358E25">
              <w:rPr>
                <w:rFonts w:ascii="Arial" w:hAnsi="Arial" w:cs="Arial"/>
                <w:lang w:val="en-US"/>
              </w:rPr>
              <w:t>not yet assigned to any Processor.</w:t>
            </w:r>
          </w:p>
          <w:p w14:paraId="2BA45B37" w14:textId="22DF5AF2" w:rsidR="004468AD" w:rsidRDefault="009F3C67" w:rsidP="0061437A">
            <w:pPr>
              <w:pStyle w:val="ListParagraph"/>
              <w:numPr>
                <w:ilvl w:val="0"/>
                <w:numId w:val="120"/>
              </w:numPr>
              <w:rPr>
                <w:rFonts w:ascii="Arial" w:hAnsi="Arial" w:cs="Arial"/>
              </w:rPr>
            </w:pPr>
            <w:r>
              <w:rPr>
                <w:rFonts w:ascii="Arial" w:hAnsi="Arial" w:cs="Arial"/>
              </w:rPr>
              <w:t>Both tabs will display the following information:</w:t>
            </w:r>
          </w:p>
          <w:p w14:paraId="41BFFC3A"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Account Reference Number</w:t>
            </w:r>
          </w:p>
          <w:p w14:paraId="7D3C08D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BDOI Branch</w:t>
            </w:r>
          </w:p>
          <w:p w14:paraId="032B52A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Unit Head</w:t>
            </w:r>
          </w:p>
          <w:p w14:paraId="300DCB86"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Account Officer</w:t>
            </w:r>
          </w:p>
          <w:p w14:paraId="1C458FC7"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Assured's Name</w:t>
            </w:r>
          </w:p>
          <w:p w14:paraId="33A98356"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Insurer</w:t>
            </w:r>
          </w:p>
          <w:p w14:paraId="09203D0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Inception Date</w:t>
            </w:r>
          </w:p>
          <w:p w14:paraId="34D1232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Expiry Date</w:t>
            </w:r>
          </w:p>
          <w:p w14:paraId="563DAC09" w14:textId="2A3E1EBA" w:rsidR="009F3C67" w:rsidRDefault="009F3C67" w:rsidP="0061437A">
            <w:pPr>
              <w:pStyle w:val="ListParagraph"/>
              <w:numPr>
                <w:ilvl w:val="1"/>
                <w:numId w:val="120"/>
              </w:numPr>
              <w:rPr>
                <w:rFonts w:ascii="Arial" w:hAnsi="Arial" w:cs="Arial"/>
              </w:rPr>
            </w:pPr>
            <w:r w:rsidRPr="009F3C67">
              <w:rPr>
                <w:rFonts w:ascii="Arial" w:hAnsi="Arial" w:cs="Arial"/>
              </w:rPr>
              <w:t>Date Posted</w:t>
            </w:r>
            <w:r>
              <w:rPr>
                <w:rFonts w:ascii="Arial" w:hAnsi="Arial" w:cs="Arial"/>
              </w:rPr>
              <w:t xml:space="preserve"> </w:t>
            </w:r>
          </w:p>
          <w:p w14:paraId="68DCC3C5" w14:textId="1029959C" w:rsidR="009F3C67" w:rsidRPr="009F3C67" w:rsidRDefault="009F3C67" w:rsidP="0061437A">
            <w:pPr>
              <w:pStyle w:val="ListParagraph"/>
              <w:numPr>
                <w:ilvl w:val="2"/>
                <w:numId w:val="120"/>
              </w:numPr>
              <w:rPr>
                <w:rFonts w:ascii="Arial" w:hAnsi="Arial" w:cs="Arial"/>
              </w:rPr>
            </w:pPr>
            <w:r>
              <w:rPr>
                <w:rFonts w:ascii="Arial" w:hAnsi="Arial" w:cs="Arial"/>
              </w:rPr>
              <w:t>Date when the account is approved and submitted for placement</w:t>
            </w:r>
          </w:p>
          <w:p w14:paraId="16FDC990" w14:textId="77777777" w:rsidR="009F3C67" w:rsidRDefault="009F3C67" w:rsidP="0061437A">
            <w:pPr>
              <w:pStyle w:val="ListParagraph"/>
              <w:numPr>
                <w:ilvl w:val="1"/>
                <w:numId w:val="120"/>
              </w:numPr>
              <w:rPr>
                <w:rFonts w:ascii="Arial" w:hAnsi="Arial" w:cs="Arial"/>
              </w:rPr>
            </w:pPr>
            <w:r w:rsidRPr="009F3C67">
              <w:rPr>
                <w:rFonts w:ascii="Arial" w:hAnsi="Arial" w:cs="Arial"/>
              </w:rPr>
              <w:t>Processor</w:t>
            </w:r>
          </w:p>
          <w:p w14:paraId="2F05BFFE" w14:textId="31AE9993" w:rsidR="009F3C67" w:rsidRDefault="009F3C67" w:rsidP="0061437A">
            <w:pPr>
              <w:pStyle w:val="ListParagraph"/>
              <w:numPr>
                <w:ilvl w:val="2"/>
                <w:numId w:val="120"/>
              </w:numPr>
              <w:rPr>
                <w:rFonts w:ascii="Arial" w:hAnsi="Arial" w:cs="Arial"/>
              </w:rPr>
            </w:pPr>
            <w:r>
              <w:rPr>
                <w:rFonts w:ascii="Arial" w:hAnsi="Arial" w:cs="Arial"/>
              </w:rPr>
              <w:t>Blank if Unassigned</w:t>
            </w:r>
          </w:p>
          <w:p w14:paraId="33138721" w14:textId="27224850" w:rsidR="009F3C67" w:rsidRPr="009F3C67" w:rsidRDefault="009F3C67" w:rsidP="0061437A">
            <w:pPr>
              <w:pStyle w:val="ListParagraph"/>
              <w:numPr>
                <w:ilvl w:val="2"/>
                <w:numId w:val="120"/>
              </w:numPr>
              <w:rPr>
                <w:rFonts w:ascii="Arial" w:hAnsi="Arial" w:cs="Arial"/>
              </w:rPr>
            </w:pPr>
            <w:r>
              <w:rPr>
                <w:rFonts w:ascii="Arial" w:hAnsi="Arial" w:cs="Arial"/>
              </w:rPr>
              <w:t>Name of the Processor if Assigned</w:t>
            </w:r>
          </w:p>
          <w:p w14:paraId="212A493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Insurance Line</w:t>
            </w:r>
          </w:p>
          <w:p w14:paraId="6478BA2F" w14:textId="77777777" w:rsidR="009F3C67" w:rsidRDefault="009F3C67" w:rsidP="0061437A">
            <w:pPr>
              <w:pStyle w:val="ListParagraph"/>
              <w:numPr>
                <w:ilvl w:val="1"/>
                <w:numId w:val="120"/>
              </w:numPr>
              <w:rPr>
                <w:rFonts w:ascii="Arial" w:hAnsi="Arial" w:cs="Arial"/>
              </w:rPr>
            </w:pPr>
            <w:r w:rsidRPr="009F3C67">
              <w:rPr>
                <w:rFonts w:ascii="Arial" w:hAnsi="Arial" w:cs="Arial"/>
              </w:rPr>
              <w:t>Aging (Days)</w:t>
            </w:r>
          </w:p>
          <w:p w14:paraId="625F68DC" w14:textId="6CABCF04" w:rsidR="009F3C67" w:rsidRDefault="009F3C67" w:rsidP="0061437A">
            <w:pPr>
              <w:pStyle w:val="ListParagraph"/>
              <w:numPr>
                <w:ilvl w:val="2"/>
                <w:numId w:val="120"/>
              </w:numPr>
              <w:rPr>
                <w:rFonts w:ascii="Arial" w:hAnsi="Arial" w:cs="Arial"/>
              </w:rPr>
            </w:pPr>
            <w:r w:rsidRPr="009F3C67">
              <w:rPr>
                <w:rFonts w:ascii="Arial" w:hAnsi="Arial" w:cs="Arial"/>
              </w:rPr>
              <w:t>No. of business day from</w:t>
            </w:r>
            <w:r w:rsidR="0026224F">
              <w:rPr>
                <w:rFonts w:ascii="Arial" w:hAnsi="Arial" w:cs="Arial"/>
              </w:rPr>
              <w:t xml:space="preserve"> “Submitted for Placement” date</w:t>
            </w:r>
          </w:p>
          <w:p w14:paraId="79249104" w14:textId="77777777" w:rsidR="009F3C67" w:rsidRDefault="009F3C67" w:rsidP="0061437A">
            <w:pPr>
              <w:pStyle w:val="ListParagraph"/>
              <w:numPr>
                <w:ilvl w:val="0"/>
                <w:numId w:val="120"/>
              </w:numPr>
              <w:rPr>
                <w:rFonts w:ascii="Arial" w:hAnsi="Arial" w:cs="Arial"/>
              </w:rPr>
            </w:pPr>
            <w:r>
              <w:rPr>
                <w:rFonts w:ascii="Arial" w:hAnsi="Arial" w:cs="Arial"/>
              </w:rPr>
              <w:t>When an account is selected, the system shall display the renewal account details.</w:t>
            </w:r>
          </w:p>
          <w:p>
            <w:pPr>
              <w:pStyle w:val="ListParagraph"/>
              <w:numPr>
                <w:ilvl w:val="0"/>
                <w:numId w:val="120"/>
              </w:numPr>
              <w:rPr>
                <w:rFonts w:ascii="Arial" w:hAnsi="Arial" w:cs="Arial"/>
              </w:rPr>
            </w:pPr>
            <w:r>
              <w:rPr>
                <w:rFonts w:ascii="Arial" w:hAnsi="Arial" w:cs="Arial"/>
              </w:rPr>
              <w:t xml:space="preserve">Ageing in business days shall exclude Saturdays, Sundays and the holidays of the BDOI holiday calendar.</w:t>
            </w:r>
          </w:p>
          <w:p>
            <w:pPr>
              <w:keepNext/>
              <w:rPr>
                <w:rFonts w:ascii="Arial" w:hAnsi="Arial" w:cs="Arial"/>
              </w:rPr>
            </w:pPr>
            <w:r>
              <w:rPr>
                <w:rFonts w:ascii="Arial" w:hAnsi="Arial" w:cs="Arial"/>
                <w:b/>
                <w:bCs/>
                <w:i/>
              </w:rPr>
              <w:t xml:space="preserve">Acceptance criteria</w:t>
            </w:r>
          </w:p>
          <w:p>
            <w:pPr>
              <w:pStyle w:val="ListParagraph"/>
              <w:numPr>
                <w:ilvl w:val="0"/>
                <w:numId w:val="170"/>
              </w:numPr>
              <w:rPr>
                <w:rFonts w:ascii="Arial" w:hAnsi="Arial" w:cs="Arial"/>
              </w:rPr>
            </w:pPr>
            <w:r>
              <w:rPr>
                <w:rFonts w:ascii="Arial" w:hAnsi="Arial" w:cs="Arial"/>
              </w:rPr>
              <w:t xml:space="preserve">An account submitted for placement on a Friday shows an ageing of 1 on the following Monday.</w:t>
            </w:r>
          </w:p>
          <w:p>
            <w:pPr>
              <w:pStyle w:val="ListParagraph"/>
              <w:numPr>
                <w:ilvl w:val="0"/>
                <w:numId w:val="170"/>
              </w:numPr>
              <w:rPr>
                <w:rFonts w:ascii="Arial" w:hAnsi="Arial" w:cs="Arial"/>
              </w:rPr>
            </w:pPr>
            <w:r>
              <w:rPr>
                <w:rFonts w:ascii="Arial" w:hAnsi="Arial" w:cs="Arial"/>
              </w:rPr>
              <w:t xml:space="preserve">The Unassigned tab lists the accounts without a Placement Processor; assigning one moves the account to the Assigned tab with the Processor's name.</w:t>
            </w:r>
          </w:p>
          <w:p w14:paraId="093F5C60" w14:textId="77777777" w:rsidR="009F3C67" w:rsidRDefault="009F3C67" w:rsidP="009F3C67">
            <w:pPr>
              <w:rPr>
                <w:rFonts w:ascii="Arial" w:hAnsi="Arial" w:cs="Arial"/>
              </w:rPr>
            </w:pPr>
          </w:p>
          <w:p w14:paraId="2B3228F9" w14:textId="1BFD1BDB" w:rsidR="009F3C67" w:rsidRDefault="00917415" w:rsidP="009F3C67">
            <w:pPr>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 xml:space="preserve">2.02 </w:t>
            </w:r>
            <w:r w:rsidR="009F3C67" w:rsidRPr="009F3C67">
              <w:rPr>
                <w:rFonts w:ascii="Arial" w:hAnsi="Arial" w:cs="Arial"/>
                <w:b/>
                <w:bCs/>
              </w:rPr>
              <w:t>For Booking</w:t>
            </w:r>
            <w:r w:rsidR="009F3C67">
              <w:rPr>
                <w:rFonts w:ascii="Arial" w:hAnsi="Arial" w:cs="Arial"/>
                <w:b/>
                <w:bCs/>
              </w:rPr>
              <w:t xml:space="preserve"> Details</w:t>
            </w:r>
          </w:p>
          <w:p w14:paraId="7CDCEE6A" w14:textId="77777777" w:rsidR="009F3C67" w:rsidRDefault="009F3C67" w:rsidP="0061437A">
            <w:pPr>
              <w:pStyle w:val="ListParagraph"/>
              <w:numPr>
                <w:ilvl w:val="0"/>
                <w:numId w:val="119"/>
              </w:numPr>
              <w:rPr>
                <w:rFonts w:ascii="Arial" w:hAnsi="Arial" w:cs="Arial"/>
              </w:rPr>
            </w:pPr>
            <w:r w:rsidRPr="004468AD">
              <w:rPr>
                <w:rFonts w:ascii="Arial" w:hAnsi="Arial" w:cs="Arial"/>
              </w:rPr>
              <w:t xml:space="preserve">When the user clicks the For </w:t>
            </w:r>
            <w:r>
              <w:rPr>
                <w:rFonts w:ascii="Arial" w:hAnsi="Arial" w:cs="Arial"/>
              </w:rPr>
              <w:t>Booking</w:t>
            </w:r>
            <w:r w:rsidRPr="004468AD">
              <w:rPr>
                <w:rFonts w:ascii="Arial" w:hAnsi="Arial" w:cs="Arial"/>
              </w:rPr>
              <w:t xml:space="preserve"> KPI card, the system shall display</w:t>
            </w:r>
            <w:r>
              <w:rPr>
                <w:rFonts w:ascii="Arial" w:hAnsi="Arial" w:cs="Arial"/>
              </w:rPr>
              <w:t xml:space="preserve"> the following information:</w:t>
            </w:r>
          </w:p>
          <w:p w14:paraId="429049E6"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Account Reference Number</w:t>
            </w:r>
          </w:p>
          <w:p w14:paraId="346FE35B"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BDOI Branch</w:t>
            </w:r>
          </w:p>
          <w:p w14:paraId="4371FBFD"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Unit Head</w:t>
            </w:r>
          </w:p>
          <w:p w14:paraId="06DD0243"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Account Officer</w:t>
            </w:r>
          </w:p>
          <w:p w14:paraId="67AC86A6"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Assured’s Name</w:t>
            </w:r>
          </w:p>
          <w:p w14:paraId="60B684FD"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Insurer</w:t>
            </w:r>
          </w:p>
          <w:p w14:paraId="5518D352" w14:textId="73FE349B" w:rsidR="009F3C67" w:rsidRPr="009F3C67" w:rsidRDefault="009F3C67" w:rsidP="0061437A">
            <w:pPr>
              <w:pStyle w:val="ListParagraph"/>
              <w:numPr>
                <w:ilvl w:val="1"/>
                <w:numId w:val="119"/>
              </w:numPr>
              <w:rPr>
                <w:rFonts w:ascii="Arial" w:hAnsi="Arial" w:cs="Arial"/>
              </w:rPr>
            </w:pPr>
            <w:r w:rsidRPr="009F3C67">
              <w:rPr>
                <w:rFonts w:ascii="Arial" w:hAnsi="Arial" w:cs="Arial"/>
              </w:rPr>
              <w:t>Inception</w:t>
            </w:r>
            <w:r>
              <w:rPr>
                <w:rFonts w:ascii="Arial" w:hAnsi="Arial" w:cs="Arial"/>
              </w:rPr>
              <w:t xml:space="preserve"> Date</w:t>
            </w:r>
          </w:p>
          <w:p w14:paraId="346FE2D5" w14:textId="0749FFFC" w:rsidR="009F3C67" w:rsidRPr="009F3C67" w:rsidRDefault="009F3C67" w:rsidP="0061437A">
            <w:pPr>
              <w:pStyle w:val="ListParagraph"/>
              <w:numPr>
                <w:ilvl w:val="1"/>
                <w:numId w:val="119"/>
              </w:numPr>
              <w:rPr>
                <w:rFonts w:ascii="Arial" w:hAnsi="Arial" w:cs="Arial"/>
              </w:rPr>
            </w:pPr>
            <w:r w:rsidRPr="009F3C67">
              <w:rPr>
                <w:rFonts w:ascii="Arial" w:hAnsi="Arial" w:cs="Arial"/>
              </w:rPr>
              <w:t>Expiry</w:t>
            </w:r>
            <w:r>
              <w:rPr>
                <w:rFonts w:ascii="Arial" w:hAnsi="Arial" w:cs="Arial"/>
              </w:rPr>
              <w:t xml:space="preserve"> Date</w:t>
            </w:r>
          </w:p>
          <w:p w14:paraId="435DCA63" w14:textId="77777777" w:rsidR="009F3C67" w:rsidRDefault="009F3C67" w:rsidP="0061437A">
            <w:pPr>
              <w:pStyle w:val="ListParagraph"/>
              <w:numPr>
                <w:ilvl w:val="1"/>
                <w:numId w:val="119"/>
              </w:numPr>
              <w:rPr>
                <w:rFonts w:ascii="Arial" w:hAnsi="Arial" w:cs="Arial"/>
              </w:rPr>
            </w:pPr>
            <w:r w:rsidRPr="009F3C67">
              <w:rPr>
                <w:rFonts w:ascii="Arial" w:hAnsi="Arial" w:cs="Arial"/>
              </w:rPr>
              <w:t>Placement Date</w:t>
            </w:r>
          </w:p>
          <w:p w14:paraId="1111A07E" w14:textId="6939B434" w:rsidR="009F3C67" w:rsidRPr="009F3C67" w:rsidRDefault="009F3C67" w:rsidP="0061437A">
            <w:pPr>
              <w:pStyle w:val="ListParagraph"/>
              <w:numPr>
                <w:ilvl w:val="2"/>
                <w:numId w:val="119"/>
              </w:numPr>
              <w:rPr>
                <w:rFonts w:ascii="Arial" w:hAnsi="Arial" w:cs="Arial"/>
              </w:rPr>
            </w:pPr>
            <w:r>
              <w:rPr>
                <w:rFonts w:ascii="Arial" w:hAnsi="Arial" w:cs="Arial"/>
              </w:rPr>
              <w:t>Date when the placement is sent to the insurer</w:t>
            </w:r>
          </w:p>
          <w:p w14:paraId="002A1CF9"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 xml:space="preserve">Processor </w:t>
            </w:r>
          </w:p>
          <w:p w14:paraId="6AA62A3C"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Insurance Line</w:t>
            </w:r>
          </w:p>
          <w:p w14:paraId="225E7322" w14:textId="77777777" w:rsidR="009F3C67" w:rsidRDefault="009F3C67" w:rsidP="0061437A">
            <w:pPr>
              <w:pStyle w:val="ListParagraph"/>
              <w:numPr>
                <w:ilvl w:val="1"/>
                <w:numId w:val="119"/>
              </w:numPr>
              <w:rPr>
                <w:rFonts w:ascii="Arial" w:hAnsi="Arial" w:cs="Arial"/>
              </w:rPr>
            </w:pPr>
            <w:r w:rsidRPr="009F3C67">
              <w:rPr>
                <w:rFonts w:ascii="Arial" w:hAnsi="Arial" w:cs="Arial"/>
              </w:rPr>
              <w:t>Aging</w:t>
            </w:r>
            <w:r>
              <w:rPr>
                <w:rFonts w:ascii="Arial" w:hAnsi="Arial" w:cs="Arial"/>
              </w:rPr>
              <w:t xml:space="preserve"> (Days)</w:t>
            </w:r>
          </w:p>
          <w:p w14:paraId="0A9173E4" w14:textId="6C3FF23A" w:rsidR="0026224F" w:rsidRPr="0026224F" w:rsidRDefault="0026224F" w:rsidP="0061437A">
            <w:pPr>
              <w:pStyle w:val="ListParagraph"/>
              <w:numPr>
                <w:ilvl w:val="2"/>
                <w:numId w:val="119"/>
              </w:numPr>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02A84C26" w14:textId="77777777" w:rsidR="009F3C67" w:rsidRPr="009F3C67" w:rsidRDefault="009F3C67" w:rsidP="0061437A">
            <w:pPr>
              <w:pStyle w:val="ListParagraph"/>
              <w:numPr>
                <w:ilvl w:val="0"/>
                <w:numId w:val="119"/>
              </w:numPr>
              <w:rPr>
                <w:rFonts w:ascii="Arial" w:hAnsi="Arial" w:cs="Arial"/>
              </w:rPr>
            </w:pPr>
            <w:r w:rsidRPr="009F3C67">
              <w:rPr>
                <w:rFonts w:ascii="Arial" w:hAnsi="Arial" w:cs="Arial"/>
              </w:rPr>
              <w:t>When an account is selected, the system shall display the renewal account details.</w:t>
            </w:r>
          </w:p>
          <w:p>
            <w:pPr>
              <w:keepNext/>
              <w:rPr>
                <w:rFonts w:ascii="Arial" w:hAnsi="Arial" w:cs="Arial"/>
              </w:rPr>
            </w:pPr>
            <w:r>
              <w:rPr>
                <w:rFonts w:ascii="Arial" w:hAnsi="Arial" w:cs="Arial"/>
                <w:b/>
                <w:bCs/>
                <w:i/>
              </w:rPr>
              <w:t xml:space="preserve">Acceptance criteria</w:t>
            </w:r>
          </w:p>
          <w:p>
            <w:pPr>
              <w:pStyle w:val="ListParagraph"/>
              <w:numPr>
                <w:ilvl w:val="0"/>
                <w:numId w:val="171"/>
              </w:numPr>
              <w:rPr>
                <w:rFonts w:ascii="Arial" w:hAnsi="Arial" w:cs="Arial"/>
              </w:rPr>
            </w:pPr>
            <w:r>
              <w:rPr>
                <w:rFonts w:ascii="Arial" w:hAnsi="Arial" w:cs="Arial"/>
              </w:rPr>
              <w:t xml:space="preserve">The ageing counts the business days from the date the placement was sent to the insurer.</w:t>
            </w:r>
          </w:p>
          <w:p w14:paraId="76699D72" w14:textId="77777777" w:rsidR="009F3C67" w:rsidRDefault="009F3C67" w:rsidP="009F3C67">
            <w:pPr>
              <w:rPr>
                <w:rFonts w:ascii="Arial" w:hAnsi="Arial" w:cs="Arial"/>
              </w:rPr>
            </w:pPr>
          </w:p>
          <w:p w14:paraId="44A20AFA" w14:textId="3C3A5E30" w:rsidR="009F3C67" w:rsidRDefault="00917415" w:rsidP="009F3C67">
            <w:pPr>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2.03</w:t>
            </w:r>
            <w:r w:rsidR="00633E1E">
              <w:rPr>
                <w:rFonts w:ascii="Arial" w:hAnsi="Arial" w:cs="Arial"/>
                <w:b/>
                <w:bCs/>
              </w:rPr>
              <w:t xml:space="preserve"> </w:t>
            </w:r>
            <w:r w:rsidR="0026224F">
              <w:rPr>
                <w:rFonts w:ascii="Arial" w:hAnsi="Arial" w:cs="Arial"/>
                <w:b/>
                <w:bCs/>
              </w:rPr>
              <w:t>With/ Without Policy Details</w:t>
            </w:r>
          </w:p>
          <w:p w14:paraId="7A273BCD" w14:textId="57EC9788" w:rsidR="0026224F" w:rsidRPr="0026224F" w:rsidRDefault="0026224F" w:rsidP="0061437A">
            <w:pPr>
              <w:pStyle w:val="ListParagraph"/>
              <w:numPr>
                <w:ilvl w:val="0"/>
                <w:numId w:val="118"/>
              </w:numPr>
              <w:rPr>
                <w:rFonts w:ascii="Arial" w:hAnsi="Arial" w:cs="Arial"/>
              </w:rPr>
            </w:pPr>
            <w:r w:rsidRPr="0026224F">
              <w:rPr>
                <w:rFonts w:ascii="Arial" w:hAnsi="Arial" w:cs="Arial"/>
              </w:rPr>
              <w:lastRenderedPageBreak/>
              <w:t xml:space="preserve">When the user clicks the </w:t>
            </w:r>
            <w:r>
              <w:rPr>
                <w:rFonts w:ascii="Arial" w:hAnsi="Arial" w:cs="Arial"/>
              </w:rPr>
              <w:t>With Policy or Without Policy</w:t>
            </w:r>
            <w:r w:rsidRPr="0026224F">
              <w:rPr>
                <w:rFonts w:ascii="Arial" w:hAnsi="Arial" w:cs="Arial"/>
              </w:rPr>
              <w:t xml:space="preserve"> KPI card, the system shall display the following information:</w:t>
            </w:r>
          </w:p>
          <w:p w14:paraId="530A417E"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Department</w:t>
            </w:r>
          </w:p>
          <w:p w14:paraId="4B7F570A"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Assured's Name</w:t>
            </w:r>
          </w:p>
          <w:p w14:paraId="6F3AF36C"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Reference No.</w:t>
            </w:r>
          </w:p>
          <w:p w14:paraId="43995971" w14:textId="590EE8A3" w:rsidR="0026224F" w:rsidRPr="0026224F" w:rsidRDefault="0026224F" w:rsidP="0061437A">
            <w:pPr>
              <w:pStyle w:val="ListParagraph"/>
              <w:numPr>
                <w:ilvl w:val="1"/>
                <w:numId w:val="118"/>
              </w:numPr>
              <w:rPr>
                <w:rFonts w:ascii="Arial" w:hAnsi="Arial" w:cs="Arial"/>
              </w:rPr>
            </w:pPr>
            <w:r w:rsidRPr="0026224F">
              <w:rPr>
                <w:rFonts w:ascii="Arial" w:hAnsi="Arial" w:cs="Arial"/>
              </w:rPr>
              <w:t>Insur</w:t>
            </w:r>
            <w:r>
              <w:rPr>
                <w:rFonts w:ascii="Arial" w:hAnsi="Arial" w:cs="Arial"/>
              </w:rPr>
              <w:t>er</w:t>
            </w:r>
          </w:p>
          <w:p w14:paraId="6D090A68"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Risk Code</w:t>
            </w:r>
          </w:p>
          <w:p w14:paraId="0EE12721"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Inception Date</w:t>
            </w:r>
          </w:p>
          <w:p w14:paraId="6EA6CD77"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Expiry Date</w:t>
            </w:r>
          </w:p>
          <w:p w14:paraId="10253C14" w14:textId="77777777" w:rsidR="0026224F" w:rsidRDefault="0026224F" w:rsidP="0061437A">
            <w:pPr>
              <w:pStyle w:val="ListParagraph"/>
              <w:numPr>
                <w:ilvl w:val="1"/>
                <w:numId w:val="118"/>
              </w:numPr>
              <w:rPr>
                <w:rFonts w:ascii="Arial" w:hAnsi="Arial" w:cs="Arial"/>
              </w:rPr>
            </w:pPr>
            <w:r w:rsidRPr="0026224F">
              <w:rPr>
                <w:rFonts w:ascii="Arial" w:hAnsi="Arial" w:cs="Arial"/>
              </w:rPr>
              <w:t>Processed Date</w:t>
            </w:r>
          </w:p>
          <w:p w14:paraId="07B24BA8" w14:textId="27A7FED9" w:rsidR="0026224F" w:rsidRPr="0026224F" w:rsidRDefault="0026224F" w:rsidP="0061437A">
            <w:pPr>
              <w:pStyle w:val="ListParagraph"/>
              <w:numPr>
                <w:ilvl w:val="2"/>
                <w:numId w:val="118"/>
              </w:numPr>
              <w:rPr>
                <w:rFonts w:ascii="Arial" w:hAnsi="Arial" w:cs="Arial"/>
              </w:rPr>
            </w:pPr>
            <w:r>
              <w:rPr>
                <w:rFonts w:ascii="Arial" w:hAnsi="Arial" w:cs="Arial"/>
              </w:rPr>
              <w:t>Date when the placement is submitted to the insurer</w:t>
            </w:r>
          </w:p>
          <w:p w14:paraId="7F7E89D4" w14:textId="77777777" w:rsidR="0026224F" w:rsidRDefault="0026224F" w:rsidP="0061437A">
            <w:pPr>
              <w:pStyle w:val="ListParagraph"/>
              <w:numPr>
                <w:ilvl w:val="1"/>
                <w:numId w:val="118"/>
              </w:numPr>
              <w:rPr>
                <w:rFonts w:ascii="Arial" w:hAnsi="Arial" w:cs="Arial"/>
              </w:rPr>
            </w:pPr>
            <w:r w:rsidRPr="0026224F">
              <w:rPr>
                <w:rFonts w:ascii="Arial" w:hAnsi="Arial" w:cs="Arial"/>
              </w:rPr>
              <w:t>Booking Date</w:t>
            </w:r>
          </w:p>
          <w:p w14:paraId="5FBD8647" w14:textId="3204C391" w:rsidR="0026224F" w:rsidRPr="0026224F" w:rsidRDefault="0026224F" w:rsidP="0061437A">
            <w:pPr>
              <w:pStyle w:val="ListParagraph"/>
              <w:numPr>
                <w:ilvl w:val="2"/>
                <w:numId w:val="118"/>
              </w:numPr>
              <w:rPr>
                <w:rFonts w:ascii="Arial" w:hAnsi="Arial" w:cs="Arial"/>
              </w:rPr>
            </w:pPr>
            <w:r>
              <w:rPr>
                <w:rFonts w:ascii="Arial" w:hAnsi="Arial" w:cs="Arial"/>
              </w:rPr>
              <w:t>Date when the placement is approved by the insurer</w:t>
            </w:r>
          </w:p>
          <w:p w14:paraId="347A7D8E"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Unit Head</w:t>
            </w:r>
          </w:p>
          <w:p w14:paraId="5A2F8E05"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Account Officer</w:t>
            </w:r>
          </w:p>
          <w:p w14:paraId="6D68430F"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Processor</w:t>
            </w:r>
          </w:p>
          <w:p w14:paraId="53E19035"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Sum Insured</w:t>
            </w:r>
          </w:p>
          <w:p w14:paraId="0F66218A"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Basic Premium</w:t>
            </w:r>
          </w:p>
          <w:p w14:paraId="5C216E44"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Commission</w:t>
            </w:r>
          </w:p>
          <w:p w14:paraId="09901D51" w14:textId="4D1CA008" w:rsidR="0026224F" w:rsidRPr="0026224F" w:rsidRDefault="0026224F" w:rsidP="0061437A">
            <w:pPr>
              <w:pStyle w:val="ListParagraph"/>
              <w:numPr>
                <w:ilvl w:val="1"/>
                <w:numId w:val="118"/>
              </w:numPr>
              <w:rPr>
                <w:rFonts w:ascii="Arial" w:hAnsi="Arial" w:cs="Arial"/>
              </w:rPr>
            </w:pPr>
            <w:r w:rsidRPr="0026224F">
              <w:rPr>
                <w:rFonts w:ascii="Arial" w:hAnsi="Arial" w:cs="Arial"/>
              </w:rPr>
              <w:t>P</w:t>
            </w:r>
            <w:r>
              <w:rPr>
                <w:rFonts w:ascii="Arial" w:hAnsi="Arial" w:cs="Arial"/>
              </w:rPr>
              <w:t>olicy Number</w:t>
            </w:r>
          </w:p>
          <w:p w14:paraId="78C17481" w14:textId="2B0E5A38" w:rsidR="0026224F" w:rsidRPr="0026224F" w:rsidRDefault="0026224F" w:rsidP="0061437A">
            <w:pPr>
              <w:pStyle w:val="ListParagraph"/>
              <w:numPr>
                <w:ilvl w:val="1"/>
                <w:numId w:val="118"/>
              </w:numPr>
              <w:rPr>
                <w:rFonts w:ascii="Arial" w:hAnsi="Arial" w:cs="Arial"/>
              </w:rPr>
            </w:pPr>
            <w:r>
              <w:rPr>
                <w:rFonts w:ascii="Arial" w:hAnsi="Arial" w:cs="Arial"/>
              </w:rPr>
              <w:t>Market Segment</w:t>
            </w:r>
          </w:p>
          <w:p w14:paraId="309F6F07"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Month</w:t>
            </w:r>
          </w:p>
          <w:p w14:paraId="6F732440" w14:textId="77777777" w:rsidR="0026224F" w:rsidRDefault="0026224F" w:rsidP="0061437A">
            <w:pPr>
              <w:pStyle w:val="ListParagraph"/>
              <w:numPr>
                <w:ilvl w:val="1"/>
                <w:numId w:val="118"/>
              </w:numPr>
              <w:rPr>
                <w:rFonts w:ascii="Arial" w:hAnsi="Arial" w:cs="Arial"/>
              </w:rPr>
            </w:pPr>
            <w:r w:rsidRPr="0026224F">
              <w:rPr>
                <w:rFonts w:ascii="Arial" w:hAnsi="Arial" w:cs="Arial"/>
              </w:rPr>
              <w:t>Policy Status</w:t>
            </w:r>
          </w:p>
          <w:p w14:paraId="055CC874" w14:textId="243724E7" w:rsidR="0026224F" w:rsidRPr="0026224F" w:rsidRDefault="0026224F" w:rsidP="0061437A">
            <w:pPr>
              <w:pStyle w:val="ListParagraph"/>
              <w:numPr>
                <w:ilvl w:val="2"/>
                <w:numId w:val="118"/>
              </w:numPr>
              <w:rPr>
                <w:rFonts w:ascii="Arial" w:hAnsi="Arial" w:cs="Arial"/>
              </w:rPr>
            </w:pPr>
            <w:r w:rsidRPr="0026224F">
              <w:rPr>
                <w:rFonts w:ascii="Arial" w:hAnsi="Arial" w:cs="Arial"/>
              </w:rPr>
              <w:t>Pending</w:t>
            </w:r>
          </w:p>
          <w:p w14:paraId="5382B23A" w14:textId="066A74BE" w:rsidR="0026224F" w:rsidRPr="0026224F" w:rsidRDefault="0026224F" w:rsidP="0061437A">
            <w:pPr>
              <w:pStyle w:val="ListParagraph"/>
              <w:numPr>
                <w:ilvl w:val="2"/>
                <w:numId w:val="118"/>
              </w:numPr>
              <w:rPr>
                <w:rFonts w:ascii="Arial" w:hAnsi="Arial" w:cs="Arial"/>
              </w:rPr>
            </w:pPr>
            <w:r w:rsidRPr="0026224F">
              <w:rPr>
                <w:rFonts w:ascii="Arial" w:hAnsi="Arial" w:cs="Arial"/>
              </w:rPr>
              <w:t>Received</w:t>
            </w:r>
          </w:p>
          <w:p w14:paraId="57FC3BBA" w14:textId="408BAA8E" w:rsidR="0026224F" w:rsidRPr="0026224F" w:rsidRDefault="0026224F" w:rsidP="0061437A">
            <w:pPr>
              <w:pStyle w:val="ListParagraph"/>
              <w:numPr>
                <w:ilvl w:val="2"/>
                <w:numId w:val="118"/>
              </w:numPr>
              <w:rPr>
                <w:rFonts w:ascii="Arial" w:hAnsi="Arial" w:cs="Arial"/>
              </w:rPr>
            </w:pPr>
            <w:r w:rsidRPr="0026224F">
              <w:rPr>
                <w:rFonts w:ascii="Arial" w:hAnsi="Arial" w:cs="Arial"/>
              </w:rPr>
              <w:t>Spoiled</w:t>
            </w:r>
          </w:p>
          <w:p w14:paraId="028C348D" w14:textId="2703E4BD" w:rsidR="0026224F" w:rsidRPr="0026224F" w:rsidRDefault="0026224F" w:rsidP="0061437A">
            <w:pPr>
              <w:pStyle w:val="ListParagraph"/>
              <w:numPr>
                <w:ilvl w:val="2"/>
                <w:numId w:val="118"/>
              </w:numPr>
              <w:rPr>
                <w:rFonts w:ascii="Arial" w:hAnsi="Arial" w:cs="Arial"/>
              </w:rPr>
            </w:pPr>
            <w:r w:rsidRPr="0026224F">
              <w:rPr>
                <w:rFonts w:ascii="Arial" w:hAnsi="Arial" w:cs="Arial"/>
              </w:rPr>
              <w:t>Canceled</w:t>
            </w:r>
          </w:p>
          <w:p w14:paraId="25E40AAE" w14:textId="2F502A98" w:rsidR="0026224F" w:rsidRPr="0026224F" w:rsidRDefault="0026224F" w:rsidP="0061437A">
            <w:pPr>
              <w:pStyle w:val="ListParagraph"/>
              <w:numPr>
                <w:ilvl w:val="2"/>
                <w:numId w:val="118"/>
              </w:numPr>
              <w:rPr>
                <w:rFonts w:ascii="Arial" w:hAnsi="Arial" w:cs="Arial"/>
              </w:rPr>
            </w:pPr>
            <w:r w:rsidRPr="0026224F">
              <w:rPr>
                <w:rFonts w:ascii="Arial" w:hAnsi="Arial" w:cs="Arial"/>
              </w:rPr>
              <w:t>With Issue</w:t>
            </w:r>
          </w:p>
          <w:p w14:paraId="2F429ABF" w14:textId="77777777" w:rsidR="0026224F" w:rsidRDefault="0026224F" w:rsidP="0061437A">
            <w:pPr>
              <w:pStyle w:val="ListParagraph"/>
              <w:numPr>
                <w:ilvl w:val="1"/>
                <w:numId w:val="118"/>
              </w:numPr>
              <w:rPr>
                <w:rFonts w:ascii="Arial" w:hAnsi="Arial" w:cs="Arial"/>
              </w:rPr>
            </w:pPr>
            <w:r w:rsidRPr="0026224F">
              <w:rPr>
                <w:rFonts w:ascii="Arial" w:hAnsi="Arial" w:cs="Arial"/>
              </w:rPr>
              <w:t>Placement Aging</w:t>
            </w:r>
          </w:p>
          <w:p w14:paraId="67617B97" w14:textId="4FEBD31F" w:rsidR="0026224F" w:rsidRPr="0026224F" w:rsidRDefault="0026224F" w:rsidP="0061437A">
            <w:pPr>
              <w:pStyle w:val="ListParagraph"/>
              <w:numPr>
                <w:ilvl w:val="2"/>
                <w:numId w:val="118"/>
              </w:numPr>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29374FA7"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Policy Delivery Date</w:t>
            </w:r>
          </w:p>
          <w:p w14:paraId="49F79155" w14:textId="77777777" w:rsidR="0026224F" w:rsidRPr="0026224F" w:rsidRDefault="0026224F" w:rsidP="0061437A">
            <w:pPr>
              <w:pStyle w:val="ListParagraph"/>
              <w:numPr>
                <w:ilvl w:val="1"/>
                <w:numId w:val="118"/>
              </w:numPr>
              <w:rPr>
                <w:rFonts w:ascii="Arial" w:hAnsi="Arial" w:cs="Arial"/>
                <w:highlight w:val="yellow"/>
              </w:rPr>
            </w:pPr>
            <w:r w:rsidRPr="0026224F">
              <w:rPr>
                <w:rFonts w:ascii="Arial" w:hAnsi="Arial" w:cs="Arial"/>
                <w:highlight w:val="yellow"/>
              </w:rPr>
              <w:t>Policy Delivery Aging (No. of Days)</w:t>
            </w:r>
          </w:p>
          <w:p w14:paraId="398F57A6" w14:textId="77777777" w:rsidR="0026224F" w:rsidRDefault="0026224F" w:rsidP="0061437A">
            <w:pPr>
              <w:pStyle w:val="ListParagraph"/>
              <w:numPr>
                <w:ilvl w:val="1"/>
                <w:numId w:val="118"/>
              </w:numPr>
              <w:rPr>
                <w:rFonts w:ascii="Arial" w:hAnsi="Arial" w:cs="Arial"/>
                <w:highlight w:val="yellow"/>
              </w:rPr>
            </w:pPr>
            <w:r w:rsidRPr="0026224F">
              <w:rPr>
                <w:rFonts w:ascii="Arial" w:hAnsi="Arial" w:cs="Arial"/>
                <w:highlight w:val="yellow"/>
              </w:rPr>
              <w:t>TAT Status</w:t>
            </w:r>
          </w:p>
          <w:p w14:paraId="0784C220" w14:textId="312DFF7B" w:rsidR="0026224F" w:rsidRDefault="0026224F" w:rsidP="0061437A">
            <w:pPr>
              <w:pStyle w:val="ListParagraph"/>
              <w:numPr>
                <w:ilvl w:val="2"/>
                <w:numId w:val="118"/>
              </w:numPr>
              <w:rPr>
                <w:rFonts w:ascii="Arial" w:hAnsi="Arial" w:cs="Arial"/>
              </w:rPr>
            </w:pPr>
            <w:r>
              <w:rPr>
                <w:rFonts w:ascii="Arial" w:hAnsi="Arial" w:cs="Arial"/>
              </w:rPr>
              <w:t>Within TAT</w:t>
            </w:r>
          </w:p>
          <w:p w14:paraId="6AFEE2D6" w14:textId="741F2C15" w:rsidR="0026224F" w:rsidRPr="0026224F" w:rsidRDefault="0026224F" w:rsidP="0061437A">
            <w:pPr>
              <w:pStyle w:val="ListParagraph"/>
              <w:numPr>
                <w:ilvl w:val="2"/>
                <w:numId w:val="118"/>
              </w:numPr>
              <w:rPr>
                <w:rFonts w:ascii="Arial" w:hAnsi="Arial" w:cs="Arial"/>
              </w:rPr>
            </w:pPr>
            <w:r>
              <w:rPr>
                <w:rFonts w:ascii="Arial" w:hAnsi="Arial" w:cs="Arial"/>
              </w:rPr>
              <w:t>Beyond TAT</w:t>
            </w:r>
          </w:p>
          <w:p w14:paraId="58080AF0" w14:textId="06B8C41C" w:rsidR="0026224F" w:rsidRPr="00AF057B" w:rsidRDefault="0026224F" w:rsidP="0061437A">
            <w:pPr>
              <w:pStyle w:val="ListParagraph"/>
              <w:numPr>
                <w:ilvl w:val="1"/>
                <w:numId w:val="118"/>
              </w:numPr>
              <w:rPr>
                <w:rFonts w:ascii="Arial" w:hAnsi="Arial" w:cs="Arial"/>
              </w:rPr>
            </w:pPr>
            <w:r w:rsidRPr="0026224F">
              <w:rPr>
                <w:rFonts w:ascii="Arial" w:hAnsi="Arial" w:cs="Arial"/>
              </w:rPr>
              <w:t>Placement Issue</w:t>
            </w:r>
          </w:p>
          <w:p w14:paraId="2245ECA9" w14:textId="77777777" w:rsidR="0026224F" w:rsidRDefault="0026224F" w:rsidP="0061437A">
            <w:pPr>
              <w:pStyle w:val="ListParagraph"/>
              <w:numPr>
                <w:ilvl w:val="1"/>
                <w:numId w:val="118"/>
              </w:numPr>
              <w:rPr>
                <w:rFonts w:ascii="Arial" w:hAnsi="Arial" w:cs="Arial"/>
              </w:rPr>
            </w:pPr>
            <w:r w:rsidRPr="0026224F">
              <w:rPr>
                <w:rFonts w:ascii="Arial" w:hAnsi="Arial" w:cs="Arial"/>
              </w:rPr>
              <w:t>Placement Issue Resolution Date</w:t>
            </w:r>
          </w:p>
          <w:p w14:paraId="7CBE4BA8" w14:textId="5B12A408" w:rsidR="000732D8" w:rsidRPr="000732D8" w:rsidRDefault="000732D8" w:rsidP="0061437A">
            <w:pPr>
              <w:pStyle w:val="ListParagraph"/>
              <w:numPr>
                <w:ilvl w:val="0"/>
                <w:numId w:val="118"/>
              </w:numPr>
              <w:rPr>
                <w:rFonts w:ascii="Arial" w:hAnsi="Arial" w:cs="Arial"/>
              </w:rPr>
            </w:pPr>
            <w:r w:rsidRPr="000732D8">
              <w:rPr>
                <w:rFonts w:ascii="Arial" w:hAnsi="Arial" w:cs="Arial"/>
              </w:rPr>
              <w:t>When an account is selected, the system shall display the renewal account details.</w:t>
            </w:r>
          </w:p>
          <w:p>
            <w:pPr>
              <w:keepNext/>
              <w:rPr>
                <w:rFonts w:ascii="Arial" w:hAnsi="Arial" w:cs="Arial"/>
              </w:rPr>
            </w:pPr>
            <w:r>
              <w:rPr>
                <w:rFonts w:ascii="Arial" w:hAnsi="Arial" w:cs="Arial"/>
                <w:b/>
                <w:bCs/>
                <w:i/>
              </w:rPr>
              <w:t xml:space="preserve">Acceptance criteria</w:t>
            </w:r>
          </w:p>
          <w:p>
            <w:pPr>
              <w:pStyle w:val="ListParagraph"/>
              <w:numPr>
                <w:ilvl w:val="0"/>
                <w:numId w:val="172"/>
              </w:numPr>
              <w:rPr>
                <w:rFonts w:ascii="Arial" w:hAnsi="Arial" w:cs="Arial"/>
              </w:rPr>
            </w:pPr>
            <w:r>
              <w:rPr>
                <w:rFonts w:ascii="Arial" w:hAnsi="Arial" w:cs="Arial"/>
              </w:rPr>
              <w:t xml:space="preserve">An account whose policy number is recorded is listed under With Policy; one without is listed under Without Policy.</w:t>
            </w:r>
          </w:p>
          <w:p>
            <w:pPr>
              <w:pStyle w:val="ListParagraph"/>
              <w:numPr>
                <w:ilvl w:val="0"/>
                <w:numId w:val="172"/>
              </w:numPr>
              <w:rPr>
                <w:rFonts w:ascii="Arial" w:hAnsi="Arial" w:cs="Arial"/>
              </w:rPr>
            </w:pPr>
            <w:r>
              <w:rPr>
                <w:rFonts w:ascii="Arial" w:hAnsi="Arial" w:cs="Arial"/>
              </w:rPr>
              <w:t xml:space="preserve">TAT Status shows Beyond TAT when the placement ageing exceeds the turnaround time of FRRN.29.05.</w:t>
            </w:r>
          </w:p>
          <w:p w14:paraId="1B0723BA" w14:textId="77777777" w:rsidR="00AF057B" w:rsidRDefault="00AF057B" w:rsidP="00AF057B">
            <w:pPr>
              <w:rPr>
                <w:rFonts w:ascii="Arial" w:hAnsi="Arial" w:cs="Arial"/>
              </w:rPr>
            </w:pPr>
          </w:p>
          <w:p w14:paraId="54A7FAD2" w14:textId="6B4D0437" w:rsidR="00AF057B" w:rsidRDefault="00917415" w:rsidP="00AF057B">
            <w:pPr>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 xml:space="preserve">2.04 </w:t>
            </w:r>
            <w:r w:rsidR="00AF057B" w:rsidRPr="00AF057B">
              <w:rPr>
                <w:rFonts w:ascii="Arial" w:hAnsi="Arial" w:cs="Arial"/>
                <w:b/>
                <w:bCs/>
              </w:rPr>
              <w:t>For Releasing</w:t>
            </w:r>
            <w:r w:rsidR="00AF057B">
              <w:rPr>
                <w:rFonts w:ascii="Arial" w:hAnsi="Arial" w:cs="Arial"/>
                <w:b/>
                <w:bCs/>
              </w:rPr>
              <w:t>/ Released/ Unreleased Details</w:t>
            </w:r>
          </w:p>
          <w:p w14:paraId="625E6E08" w14:textId="2AD6899F" w:rsidR="00AF057B" w:rsidRPr="00AF057B" w:rsidRDefault="00AF057B" w:rsidP="0061437A">
            <w:pPr>
              <w:pStyle w:val="ListParagraph"/>
              <w:numPr>
                <w:ilvl w:val="0"/>
                <w:numId w:val="117"/>
              </w:numPr>
              <w:rPr>
                <w:rFonts w:ascii="Arial" w:hAnsi="Arial" w:cs="Arial"/>
              </w:rPr>
            </w:pPr>
            <w:r w:rsidRPr="00AF057B">
              <w:rPr>
                <w:rFonts w:ascii="Arial" w:hAnsi="Arial" w:cs="Arial"/>
              </w:rPr>
              <w:t xml:space="preserve">When the user clicks the </w:t>
            </w:r>
            <w:r>
              <w:rPr>
                <w:rFonts w:ascii="Arial" w:hAnsi="Arial" w:cs="Arial"/>
              </w:rPr>
              <w:t>For Releasing or Released or Unreleased</w:t>
            </w:r>
            <w:r w:rsidRPr="00AF057B">
              <w:rPr>
                <w:rFonts w:ascii="Arial" w:hAnsi="Arial" w:cs="Arial"/>
              </w:rPr>
              <w:t xml:space="preserve"> KPI card, the system shall display the following information:</w:t>
            </w:r>
          </w:p>
          <w:p w14:paraId="60F42866"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Department</w:t>
            </w:r>
          </w:p>
          <w:p w14:paraId="11BEB443"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Assured's Name</w:t>
            </w:r>
          </w:p>
          <w:p w14:paraId="5C1634B2"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Reference No.</w:t>
            </w:r>
          </w:p>
          <w:p w14:paraId="5AF08002" w14:textId="0D4EEB33" w:rsidR="00AF057B" w:rsidRPr="00AF057B" w:rsidRDefault="00AF057B" w:rsidP="0061437A">
            <w:pPr>
              <w:pStyle w:val="ListParagraph"/>
              <w:numPr>
                <w:ilvl w:val="1"/>
                <w:numId w:val="117"/>
              </w:numPr>
              <w:rPr>
                <w:rFonts w:ascii="Arial" w:hAnsi="Arial" w:cs="Arial"/>
              </w:rPr>
            </w:pPr>
            <w:r w:rsidRPr="00AF057B">
              <w:rPr>
                <w:rFonts w:ascii="Arial" w:hAnsi="Arial" w:cs="Arial"/>
              </w:rPr>
              <w:t>Insur</w:t>
            </w:r>
            <w:r>
              <w:rPr>
                <w:rFonts w:ascii="Arial" w:hAnsi="Arial" w:cs="Arial"/>
              </w:rPr>
              <w:t>er</w:t>
            </w:r>
          </w:p>
          <w:p w14:paraId="576BA36B"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Risk Code</w:t>
            </w:r>
          </w:p>
          <w:p w14:paraId="57691FC7"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lastRenderedPageBreak/>
              <w:t>Inception Date</w:t>
            </w:r>
          </w:p>
          <w:p w14:paraId="76F50250"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Expiry Date</w:t>
            </w:r>
          </w:p>
          <w:p w14:paraId="30669BEB" w14:textId="77777777" w:rsidR="00AF057B" w:rsidRDefault="00AF057B" w:rsidP="0061437A">
            <w:pPr>
              <w:pStyle w:val="ListParagraph"/>
              <w:numPr>
                <w:ilvl w:val="1"/>
                <w:numId w:val="117"/>
              </w:numPr>
              <w:rPr>
                <w:rFonts w:ascii="Arial" w:hAnsi="Arial" w:cs="Arial"/>
              </w:rPr>
            </w:pPr>
            <w:r w:rsidRPr="00AF057B">
              <w:rPr>
                <w:rFonts w:ascii="Arial" w:hAnsi="Arial" w:cs="Arial"/>
              </w:rPr>
              <w:t>Processed Date</w:t>
            </w:r>
          </w:p>
          <w:p w14:paraId="4FFC4261" w14:textId="1FEDFFEB" w:rsidR="00AF057B" w:rsidRPr="00AF057B" w:rsidRDefault="00AF057B" w:rsidP="0061437A">
            <w:pPr>
              <w:pStyle w:val="ListParagraph"/>
              <w:numPr>
                <w:ilvl w:val="2"/>
                <w:numId w:val="117"/>
              </w:numPr>
              <w:rPr>
                <w:rFonts w:ascii="Arial" w:hAnsi="Arial" w:cs="Arial"/>
              </w:rPr>
            </w:pPr>
            <w:r>
              <w:rPr>
                <w:rFonts w:ascii="Arial" w:hAnsi="Arial" w:cs="Arial"/>
              </w:rPr>
              <w:t>Date when the placement is submitted to the insurer</w:t>
            </w:r>
          </w:p>
          <w:p w14:paraId="6B784CBA" w14:textId="77777777" w:rsidR="00AF057B" w:rsidRDefault="00AF057B" w:rsidP="0061437A">
            <w:pPr>
              <w:pStyle w:val="ListParagraph"/>
              <w:numPr>
                <w:ilvl w:val="1"/>
                <w:numId w:val="117"/>
              </w:numPr>
              <w:rPr>
                <w:rFonts w:ascii="Arial" w:hAnsi="Arial" w:cs="Arial"/>
              </w:rPr>
            </w:pPr>
            <w:r w:rsidRPr="00AF057B">
              <w:rPr>
                <w:rFonts w:ascii="Arial" w:hAnsi="Arial" w:cs="Arial"/>
              </w:rPr>
              <w:t>Booking Date</w:t>
            </w:r>
          </w:p>
          <w:p w14:paraId="2924F870" w14:textId="2670B763" w:rsidR="00AF057B" w:rsidRPr="00AF057B" w:rsidRDefault="00AF057B" w:rsidP="0061437A">
            <w:pPr>
              <w:pStyle w:val="ListParagraph"/>
              <w:numPr>
                <w:ilvl w:val="2"/>
                <w:numId w:val="117"/>
              </w:numPr>
              <w:rPr>
                <w:rFonts w:ascii="Arial" w:hAnsi="Arial" w:cs="Arial"/>
              </w:rPr>
            </w:pPr>
            <w:r>
              <w:rPr>
                <w:rFonts w:ascii="Arial" w:hAnsi="Arial" w:cs="Arial"/>
              </w:rPr>
              <w:t>Date when the placement is approved by the insurer</w:t>
            </w:r>
          </w:p>
          <w:p w14:paraId="01246AEB"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Unit Head</w:t>
            </w:r>
          </w:p>
          <w:p w14:paraId="6D2669D9"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Account Officer</w:t>
            </w:r>
          </w:p>
          <w:p w14:paraId="75B797AD"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Processor</w:t>
            </w:r>
          </w:p>
          <w:p w14:paraId="1F42B82B"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Sum Insured</w:t>
            </w:r>
          </w:p>
          <w:p w14:paraId="5DA007E3"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Basic Premium</w:t>
            </w:r>
          </w:p>
          <w:p w14:paraId="5F5B6721"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Commission</w:t>
            </w:r>
          </w:p>
          <w:p w14:paraId="210F7F6D" w14:textId="77777777" w:rsidR="00AF057B" w:rsidRPr="0026224F" w:rsidRDefault="00AF057B" w:rsidP="0061437A">
            <w:pPr>
              <w:pStyle w:val="ListParagraph"/>
              <w:numPr>
                <w:ilvl w:val="1"/>
                <w:numId w:val="117"/>
              </w:numPr>
              <w:rPr>
                <w:rFonts w:ascii="Arial" w:hAnsi="Arial" w:cs="Arial"/>
              </w:rPr>
            </w:pPr>
            <w:r w:rsidRPr="0026224F">
              <w:rPr>
                <w:rFonts w:ascii="Arial" w:hAnsi="Arial" w:cs="Arial"/>
              </w:rPr>
              <w:t>P</w:t>
            </w:r>
            <w:r>
              <w:rPr>
                <w:rFonts w:ascii="Arial" w:hAnsi="Arial" w:cs="Arial"/>
              </w:rPr>
              <w:t>olicy Number</w:t>
            </w:r>
          </w:p>
          <w:p w14:paraId="4A90D249" w14:textId="3C929B94" w:rsidR="00AF057B" w:rsidRPr="00AF057B" w:rsidRDefault="00AF057B" w:rsidP="0061437A">
            <w:pPr>
              <w:pStyle w:val="ListParagraph"/>
              <w:numPr>
                <w:ilvl w:val="1"/>
                <w:numId w:val="117"/>
              </w:numPr>
              <w:rPr>
                <w:rFonts w:ascii="Arial" w:hAnsi="Arial" w:cs="Arial"/>
              </w:rPr>
            </w:pPr>
            <w:r w:rsidRPr="00AF057B">
              <w:rPr>
                <w:rFonts w:ascii="Arial" w:hAnsi="Arial" w:cs="Arial"/>
              </w:rPr>
              <w:t>Market</w:t>
            </w:r>
            <w:r>
              <w:rPr>
                <w:rFonts w:ascii="Arial" w:hAnsi="Arial" w:cs="Arial"/>
              </w:rPr>
              <w:t xml:space="preserve"> Segment</w:t>
            </w:r>
          </w:p>
          <w:p w14:paraId="30E0243F"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Month</w:t>
            </w:r>
          </w:p>
          <w:p w14:paraId="21DB43AE" w14:textId="77777777" w:rsidR="00AF057B" w:rsidRDefault="00AF057B" w:rsidP="0061437A">
            <w:pPr>
              <w:pStyle w:val="ListParagraph"/>
              <w:numPr>
                <w:ilvl w:val="1"/>
                <w:numId w:val="117"/>
              </w:numPr>
              <w:rPr>
                <w:rFonts w:ascii="Arial" w:hAnsi="Arial" w:cs="Arial"/>
              </w:rPr>
            </w:pPr>
            <w:r w:rsidRPr="00AF057B">
              <w:rPr>
                <w:rFonts w:ascii="Arial" w:hAnsi="Arial" w:cs="Arial"/>
              </w:rPr>
              <w:t>Policy Transmittal Status</w:t>
            </w:r>
          </w:p>
          <w:p w14:paraId="6A20C74A" w14:textId="77777777" w:rsidR="000732D8" w:rsidRPr="000732D8" w:rsidRDefault="000732D8" w:rsidP="0061437A">
            <w:pPr>
              <w:pStyle w:val="ListParagraph"/>
              <w:numPr>
                <w:ilvl w:val="2"/>
                <w:numId w:val="117"/>
              </w:numPr>
              <w:rPr>
                <w:rFonts w:ascii="Arial" w:hAnsi="Arial" w:cs="Arial"/>
              </w:rPr>
            </w:pPr>
            <w:r w:rsidRPr="000732D8">
              <w:rPr>
                <w:rFonts w:ascii="Arial" w:hAnsi="Arial" w:cs="Arial"/>
              </w:rPr>
              <w:t>Sent</w:t>
            </w:r>
          </w:p>
          <w:p w14:paraId="068A5760" w14:textId="77777777" w:rsidR="000732D8" w:rsidRPr="000732D8" w:rsidRDefault="000732D8" w:rsidP="0061437A">
            <w:pPr>
              <w:pStyle w:val="ListParagraph"/>
              <w:numPr>
                <w:ilvl w:val="2"/>
                <w:numId w:val="117"/>
              </w:numPr>
              <w:rPr>
                <w:rFonts w:ascii="Arial" w:hAnsi="Arial" w:cs="Arial"/>
              </w:rPr>
            </w:pPr>
            <w:r w:rsidRPr="000732D8">
              <w:rPr>
                <w:rFonts w:ascii="Arial" w:hAnsi="Arial" w:cs="Arial"/>
              </w:rPr>
              <w:t>Pending</w:t>
            </w:r>
          </w:p>
          <w:p w14:paraId="5B558BC0" w14:textId="737B47AE" w:rsidR="000732D8" w:rsidRPr="000732D8" w:rsidRDefault="000732D8" w:rsidP="0061437A">
            <w:pPr>
              <w:pStyle w:val="ListParagraph"/>
              <w:numPr>
                <w:ilvl w:val="2"/>
                <w:numId w:val="117"/>
              </w:numPr>
              <w:rPr>
                <w:rFonts w:ascii="Arial" w:hAnsi="Arial" w:cs="Arial"/>
              </w:rPr>
            </w:pPr>
            <w:r w:rsidRPr="000732D8">
              <w:rPr>
                <w:rFonts w:ascii="Arial" w:hAnsi="Arial" w:cs="Arial"/>
              </w:rPr>
              <w:t>Unsuccessful</w:t>
            </w:r>
          </w:p>
          <w:p w14:paraId="73C025ED" w14:textId="4EACEEE4" w:rsidR="00AF057B" w:rsidRPr="00AF057B" w:rsidRDefault="00AF057B" w:rsidP="0061437A">
            <w:pPr>
              <w:pStyle w:val="ListParagraph"/>
              <w:numPr>
                <w:ilvl w:val="1"/>
                <w:numId w:val="117"/>
              </w:numPr>
              <w:rPr>
                <w:rFonts w:ascii="Arial" w:hAnsi="Arial" w:cs="Arial"/>
              </w:rPr>
            </w:pPr>
            <w:r w:rsidRPr="00AF057B">
              <w:rPr>
                <w:rFonts w:ascii="Arial" w:hAnsi="Arial" w:cs="Arial"/>
              </w:rPr>
              <w:t>Policy Received Date</w:t>
            </w:r>
          </w:p>
          <w:p w14:paraId="2D7BEC63"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Policy Transmittal Date</w:t>
            </w:r>
          </w:p>
          <w:p w14:paraId="06284C0A"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Policy Delivery Aging (No. of Days)</w:t>
            </w:r>
          </w:p>
          <w:p w14:paraId="52F9C657"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TAT Status</w:t>
            </w:r>
          </w:p>
          <w:p w14:paraId="32346736" w14:textId="77777777" w:rsidR="00AF057B" w:rsidRDefault="00AF057B" w:rsidP="0061437A">
            <w:pPr>
              <w:pStyle w:val="ListParagraph"/>
              <w:numPr>
                <w:ilvl w:val="1"/>
                <w:numId w:val="117"/>
              </w:numPr>
              <w:rPr>
                <w:rFonts w:ascii="Arial" w:hAnsi="Arial" w:cs="Arial"/>
              </w:rPr>
            </w:pPr>
            <w:r w:rsidRPr="00AF057B">
              <w:rPr>
                <w:rFonts w:ascii="Arial" w:hAnsi="Arial" w:cs="Arial"/>
              </w:rPr>
              <w:t>Reason for Reject</w:t>
            </w:r>
          </w:p>
          <w:p w14:paraId="2332A4AB" w14:textId="564B7AC1" w:rsidR="000732D8" w:rsidRPr="000732D8" w:rsidRDefault="000732D8" w:rsidP="0061437A">
            <w:pPr>
              <w:pStyle w:val="ListParagraph"/>
              <w:numPr>
                <w:ilvl w:val="0"/>
                <w:numId w:val="117"/>
              </w:numPr>
              <w:rPr>
                <w:rFonts w:ascii="Arial" w:hAnsi="Arial" w:cs="Arial"/>
              </w:rPr>
            </w:pPr>
            <w:r w:rsidRPr="000732D8">
              <w:rPr>
                <w:rFonts w:ascii="Arial" w:hAnsi="Arial" w:cs="Arial"/>
              </w:rPr>
              <w:t>When an account is selected, the system shall display the renewal account details.</w:t>
            </w:r>
          </w:p>
          <w:p>
            <w:pPr>
              <w:keepNext/>
              <w:rPr>
                <w:rFonts w:ascii="Arial" w:hAnsi="Arial" w:cs="Arial"/>
              </w:rPr>
            </w:pPr>
            <w:r>
              <w:rPr>
                <w:rFonts w:ascii="Arial" w:hAnsi="Arial" w:cs="Arial"/>
                <w:b/>
                <w:bCs/>
                <w:i/>
              </w:rPr>
              <w:t xml:space="preserve">Acceptance criteria</w:t>
            </w:r>
          </w:p>
          <w:p>
            <w:pPr>
              <w:pStyle w:val="ListParagraph"/>
              <w:numPr>
                <w:ilvl w:val="0"/>
                <w:numId w:val="173"/>
              </w:numPr>
              <w:rPr>
                <w:rFonts w:ascii="Arial" w:hAnsi="Arial" w:cs="Arial"/>
              </w:rPr>
            </w:pPr>
            <w:r>
              <w:rPr>
                <w:rFonts w:ascii="Arial" w:hAnsi="Arial" w:cs="Arial"/>
              </w:rPr>
              <w:t xml:space="preserve">A policy sent successfully is listed under Released; one that could not be sent is listed under Unreleased with the reason for reject.</w:t>
            </w:r>
          </w:p>
          <w:p w14:paraId="4975D0C1" w14:textId="77777777" w:rsidR="00AF057B" w:rsidRDefault="00AF057B" w:rsidP="00AF057B">
            <w:pPr>
              <w:rPr>
                <w:rFonts w:ascii="Arial" w:hAnsi="Arial" w:cs="Arial"/>
              </w:rPr>
            </w:pPr>
          </w:p>
          <w:p w14:paraId="282DAA6D" w14:textId="3090E511" w:rsidR="00AF057B" w:rsidRDefault="00917415" w:rsidP="00AF057B">
            <w:pPr>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2.05 Direct Booking Details</w:t>
            </w:r>
          </w:p>
          <w:p w14:paraId="1E111BCD" w14:textId="219B7DB9" w:rsidR="00AF057B" w:rsidRPr="00AF057B" w:rsidRDefault="00AF057B" w:rsidP="0061437A">
            <w:pPr>
              <w:pStyle w:val="ListParagraph"/>
              <w:numPr>
                <w:ilvl w:val="0"/>
                <w:numId w:val="122"/>
              </w:numPr>
              <w:rPr>
                <w:rFonts w:ascii="Arial" w:hAnsi="Arial" w:cs="Arial"/>
              </w:rPr>
            </w:pPr>
            <w:r w:rsidRPr="00AF057B">
              <w:rPr>
                <w:rFonts w:ascii="Arial" w:hAnsi="Arial" w:cs="Arial"/>
              </w:rPr>
              <w:t xml:space="preserve">When the user clicks the </w:t>
            </w:r>
            <w:r>
              <w:rPr>
                <w:rFonts w:ascii="Arial" w:hAnsi="Arial" w:cs="Arial"/>
              </w:rPr>
              <w:t>Direct Booking</w:t>
            </w:r>
            <w:r w:rsidRPr="00AF057B">
              <w:rPr>
                <w:rFonts w:ascii="Arial" w:hAnsi="Arial" w:cs="Arial"/>
              </w:rPr>
              <w:t xml:space="preserve"> KPI card, the system shall display the following information:</w:t>
            </w:r>
          </w:p>
          <w:p w14:paraId="09A7A405"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Account Reference Number</w:t>
            </w:r>
          </w:p>
          <w:p w14:paraId="7F4BFB86"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BDOI Branch</w:t>
            </w:r>
          </w:p>
          <w:p w14:paraId="20FD4E39"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Unit Head</w:t>
            </w:r>
          </w:p>
          <w:p w14:paraId="30AEB501"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Account Officer</w:t>
            </w:r>
          </w:p>
          <w:p w14:paraId="3962A81A"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Assured's Name</w:t>
            </w:r>
          </w:p>
          <w:p w14:paraId="18D7C4E4"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Insurer</w:t>
            </w:r>
          </w:p>
          <w:p w14:paraId="28A91155"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Inception Date</w:t>
            </w:r>
          </w:p>
          <w:p w14:paraId="790AADB0"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Expiry Date</w:t>
            </w:r>
          </w:p>
          <w:p w14:paraId="29B6218A"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 xml:space="preserve">Date Posted </w:t>
            </w:r>
          </w:p>
          <w:p w14:paraId="4B31747D" w14:textId="444807CE" w:rsidR="000732D8" w:rsidRPr="000732D8" w:rsidRDefault="000732D8" w:rsidP="0061437A">
            <w:pPr>
              <w:pStyle w:val="ListParagraph"/>
              <w:numPr>
                <w:ilvl w:val="2"/>
                <w:numId w:val="122"/>
              </w:numPr>
              <w:rPr>
                <w:rFonts w:ascii="Arial" w:hAnsi="Arial" w:cs="Arial"/>
              </w:rPr>
            </w:pPr>
            <w:r w:rsidRPr="000732D8">
              <w:rPr>
                <w:rFonts w:ascii="Arial" w:hAnsi="Arial" w:cs="Arial"/>
              </w:rPr>
              <w:t>Date when the account is approved and submitted for placement</w:t>
            </w:r>
          </w:p>
          <w:p w14:paraId="6DAD6FDA" w14:textId="07CE51B6" w:rsidR="000732D8" w:rsidRPr="000732D8" w:rsidRDefault="000732D8" w:rsidP="0061437A">
            <w:pPr>
              <w:pStyle w:val="ListParagraph"/>
              <w:numPr>
                <w:ilvl w:val="1"/>
                <w:numId w:val="122"/>
              </w:numPr>
              <w:rPr>
                <w:rFonts w:ascii="Arial" w:hAnsi="Arial" w:cs="Arial"/>
              </w:rPr>
            </w:pPr>
            <w:r w:rsidRPr="000732D8">
              <w:rPr>
                <w:rFonts w:ascii="Arial" w:hAnsi="Arial" w:cs="Arial"/>
              </w:rPr>
              <w:t>Processor</w:t>
            </w:r>
          </w:p>
          <w:p w14:paraId="061CE310" w14:textId="495D916A" w:rsidR="00AF057B" w:rsidRDefault="000732D8" w:rsidP="0061437A">
            <w:pPr>
              <w:pStyle w:val="ListParagraph"/>
              <w:numPr>
                <w:ilvl w:val="1"/>
                <w:numId w:val="122"/>
              </w:numPr>
              <w:rPr>
                <w:rFonts w:ascii="Arial" w:hAnsi="Arial" w:cs="Arial"/>
              </w:rPr>
            </w:pPr>
            <w:r w:rsidRPr="000732D8">
              <w:rPr>
                <w:rFonts w:ascii="Arial" w:hAnsi="Arial" w:cs="Arial"/>
              </w:rPr>
              <w:t>Insurance Line</w:t>
            </w:r>
          </w:p>
          <w:p w14:paraId="7216E143" w14:textId="77777777" w:rsidR="000732D8" w:rsidRPr="000732D8" w:rsidRDefault="000732D8" w:rsidP="0061437A">
            <w:pPr>
              <w:pStyle w:val="ListParagraph"/>
              <w:numPr>
                <w:ilvl w:val="0"/>
                <w:numId w:val="122"/>
              </w:numPr>
              <w:rPr>
                <w:rFonts w:ascii="Arial" w:hAnsi="Arial" w:cs="Arial"/>
              </w:rPr>
            </w:pPr>
            <w:r w:rsidRPr="000732D8">
              <w:rPr>
                <w:rFonts w:ascii="Arial" w:hAnsi="Arial" w:cs="Arial"/>
              </w:rPr>
              <w:t>When an account is selected, the system shall display the renewal account details.</w:t>
            </w:r>
          </w:p>
          <w:p>
            <w:pPr>
              <w:keepNext/>
              <w:rPr>
                <w:rFonts w:ascii="Arial" w:hAnsi="Arial" w:cs="Arial"/>
              </w:rPr>
            </w:pPr>
            <w:r>
              <w:rPr>
                <w:rFonts w:ascii="Arial" w:hAnsi="Arial" w:cs="Arial"/>
                <w:b/>
                <w:bCs/>
                <w:i/>
              </w:rPr>
              <w:t xml:space="preserve">Acceptance criteria</w:t>
            </w:r>
          </w:p>
          <w:p>
            <w:pPr>
              <w:pStyle w:val="ListParagraph"/>
              <w:numPr>
                <w:ilvl w:val="0"/>
                <w:numId w:val="174"/>
              </w:numPr>
              <w:rPr>
                <w:rFonts w:ascii="Arial" w:hAnsi="Arial" w:cs="Arial"/>
              </w:rPr>
            </w:pPr>
            <w:r>
              <w:rPr>
                <w:rFonts w:ascii="Arial" w:hAnsi="Arial" w:cs="Arial"/>
              </w:rPr>
              <w:t xml:space="preserve">An account tagged For Booking Only (direct booking) is counted under Directly Booked and listed with its booking details.</w:t>
            </w:r>
          </w:p>
          <w:p w14:paraId="7AC34D7F" w14:textId="77777777" w:rsidR="000732D8" w:rsidRDefault="000732D8" w:rsidP="000732D8">
            <w:pPr>
              <w:rPr>
                <w:rFonts w:ascii="Arial" w:hAnsi="Arial" w:cs="Arial"/>
              </w:rPr>
            </w:pPr>
          </w:p>
          <w:p w14:paraId="6B5F7676" w14:textId="2C458128" w:rsidR="000732D8" w:rsidRDefault="00917415" w:rsidP="000732D8">
            <w:pPr>
              <w:rPr>
                <w:rFonts w:ascii="Arial" w:hAnsi="Arial" w:cs="Arial"/>
                <w:b/>
                <w:bCs/>
              </w:rPr>
            </w:pPr>
            <w:r>
              <w:rPr>
                <w:rFonts w:ascii="Arial" w:hAnsi="Arial" w:cs="Arial"/>
                <w:b/>
                <w:bCs/>
              </w:rPr>
              <w:t>FRRN</w:t>
            </w:r>
            <w:r w:rsidR="000732D8" w:rsidRPr="6EC80736">
              <w:rPr>
                <w:rFonts w:ascii="Arial" w:hAnsi="Arial" w:cs="Arial"/>
                <w:b/>
                <w:bCs/>
              </w:rPr>
              <w:t>.00</w:t>
            </w:r>
            <w:r w:rsidR="000732D8">
              <w:rPr>
                <w:rFonts w:ascii="Arial" w:hAnsi="Arial" w:cs="Arial"/>
                <w:b/>
                <w:bCs/>
              </w:rPr>
              <w:t>3</w:t>
            </w:r>
            <w:r w:rsidR="000732D8" w:rsidRPr="6EC80736">
              <w:rPr>
                <w:rFonts w:ascii="Arial" w:hAnsi="Arial" w:cs="Arial"/>
                <w:b/>
                <w:bCs/>
              </w:rPr>
              <w:t>.0</w:t>
            </w:r>
            <w:r w:rsidR="000732D8">
              <w:rPr>
                <w:rFonts w:ascii="Arial" w:hAnsi="Arial" w:cs="Arial"/>
                <w:b/>
                <w:bCs/>
              </w:rPr>
              <w:t>2.06 Returned Account Details</w:t>
            </w:r>
          </w:p>
          <w:p w14:paraId="48506A4D" w14:textId="09F97EBC" w:rsidR="000732D8" w:rsidRPr="00AF057B" w:rsidRDefault="000732D8" w:rsidP="0061437A">
            <w:pPr>
              <w:pStyle w:val="ListParagraph"/>
              <w:numPr>
                <w:ilvl w:val="0"/>
                <w:numId w:val="123"/>
              </w:numPr>
              <w:rPr>
                <w:rFonts w:ascii="Arial" w:hAnsi="Arial" w:cs="Arial"/>
              </w:rPr>
            </w:pPr>
            <w:r w:rsidRPr="00AF057B">
              <w:rPr>
                <w:rFonts w:ascii="Arial" w:hAnsi="Arial" w:cs="Arial"/>
              </w:rPr>
              <w:t xml:space="preserve">When the user clicks the </w:t>
            </w:r>
            <w:r>
              <w:rPr>
                <w:rFonts w:ascii="Arial" w:hAnsi="Arial" w:cs="Arial"/>
              </w:rPr>
              <w:t>Returned Account</w:t>
            </w:r>
            <w:r w:rsidRPr="00AF057B">
              <w:rPr>
                <w:rFonts w:ascii="Arial" w:hAnsi="Arial" w:cs="Arial"/>
              </w:rPr>
              <w:t xml:space="preserve"> KPI card, the system shall display the following information:</w:t>
            </w:r>
          </w:p>
          <w:p w14:paraId="500AF94B"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Account Reference Number</w:t>
            </w:r>
          </w:p>
          <w:p w14:paraId="500A8C9C"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lastRenderedPageBreak/>
              <w:t>BDOI Branch</w:t>
            </w:r>
          </w:p>
          <w:p w14:paraId="3FC118C2"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Unit Head</w:t>
            </w:r>
          </w:p>
          <w:p w14:paraId="6DDFAD61"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Account Officer</w:t>
            </w:r>
          </w:p>
          <w:p w14:paraId="390B5973"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Assured's Name</w:t>
            </w:r>
          </w:p>
          <w:p w14:paraId="03736A52"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Insurer</w:t>
            </w:r>
          </w:p>
          <w:p w14:paraId="7DC28196"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Inception Date</w:t>
            </w:r>
          </w:p>
          <w:p w14:paraId="29F2415E"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Expiry Date</w:t>
            </w:r>
          </w:p>
          <w:p w14:paraId="4DC27FF3"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 xml:space="preserve">Date Posted </w:t>
            </w:r>
          </w:p>
          <w:p w14:paraId="39B36E16" w14:textId="77777777" w:rsidR="000732D8" w:rsidRPr="000732D8" w:rsidRDefault="000732D8" w:rsidP="0061437A">
            <w:pPr>
              <w:pStyle w:val="ListParagraph"/>
              <w:numPr>
                <w:ilvl w:val="2"/>
                <w:numId w:val="123"/>
              </w:numPr>
              <w:rPr>
                <w:rFonts w:ascii="Arial" w:hAnsi="Arial" w:cs="Arial"/>
              </w:rPr>
            </w:pPr>
            <w:r w:rsidRPr="000732D8">
              <w:rPr>
                <w:rFonts w:ascii="Arial" w:hAnsi="Arial" w:cs="Arial"/>
              </w:rPr>
              <w:t>Date when the account is approved and submitted for placement</w:t>
            </w:r>
          </w:p>
          <w:p w14:paraId="33930F8B"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Processor</w:t>
            </w:r>
          </w:p>
          <w:p w14:paraId="2BC82143" w14:textId="77777777" w:rsidR="000732D8" w:rsidRDefault="000732D8" w:rsidP="0061437A">
            <w:pPr>
              <w:pStyle w:val="ListParagraph"/>
              <w:numPr>
                <w:ilvl w:val="1"/>
                <w:numId w:val="123"/>
              </w:numPr>
              <w:rPr>
                <w:rFonts w:ascii="Arial" w:hAnsi="Arial" w:cs="Arial"/>
              </w:rPr>
            </w:pPr>
            <w:r w:rsidRPr="000732D8">
              <w:rPr>
                <w:rFonts w:ascii="Arial" w:hAnsi="Arial" w:cs="Arial"/>
              </w:rPr>
              <w:t>Insurance Line</w:t>
            </w:r>
          </w:p>
          <w:p w14:paraId="6CA73C6A" w14:textId="7E8E43B6" w:rsidR="000732D8" w:rsidRDefault="000732D8" w:rsidP="0061437A">
            <w:pPr>
              <w:pStyle w:val="ListParagraph"/>
              <w:numPr>
                <w:ilvl w:val="1"/>
                <w:numId w:val="123"/>
              </w:numPr>
              <w:rPr>
                <w:rFonts w:ascii="Arial" w:hAnsi="Arial" w:cs="Arial"/>
              </w:rPr>
            </w:pPr>
            <w:r>
              <w:rPr>
                <w:rFonts w:ascii="Arial" w:hAnsi="Arial" w:cs="Arial"/>
              </w:rPr>
              <w:t>Reason for Return</w:t>
            </w:r>
          </w:p>
          <w:p w14:paraId="37B0D20B" w14:textId="77777777" w:rsidR="000732D8" w:rsidRPr="000732D8" w:rsidRDefault="000732D8" w:rsidP="0061437A">
            <w:pPr>
              <w:pStyle w:val="ListParagraph"/>
              <w:numPr>
                <w:ilvl w:val="0"/>
                <w:numId w:val="123"/>
              </w:numPr>
              <w:rPr>
                <w:rFonts w:ascii="Arial" w:hAnsi="Arial" w:cs="Arial"/>
              </w:rPr>
            </w:pPr>
            <w:r w:rsidRPr="000732D8">
              <w:rPr>
                <w:rFonts w:ascii="Arial" w:hAnsi="Arial" w:cs="Arial"/>
              </w:rPr>
              <w:t>When an account is selected, the system shall display the renewal account details.</w:t>
            </w:r>
          </w:p>
          <w:p>
            <w:pPr>
              <w:keepNext/>
              <w:rPr>
                <w:rFonts w:ascii="Arial" w:hAnsi="Arial" w:cs="Arial"/>
              </w:rPr>
            </w:pPr>
            <w:r>
              <w:rPr>
                <w:rFonts w:ascii="Arial" w:hAnsi="Arial" w:cs="Arial"/>
                <w:b/>
                <w:bCs/>
                <w:i/>
              </w:rPr>
              <w:t xml:space="preserve">Acceptance criteria</w:t>
            </w:r>
          </w:p>
          <w:p>
            <w:pPr>
              <w:pStyle w:val="ListParagraph"/>
              <w:numPr>
                <w:ilvl w:val="0"/>
                <w:numId w:val="175"/>
              </w:numPr>
              <w:rPr>
                <w:rFonts w:ascii="Arial" w:hAnsi="Arial" w:cs="Arial"/>
              </w:rPr>
            </w:pPr>
            <w:r>
              <w:rPr>
                <w:rFonts w:ascii="Arial" w:hAnsi="Arial" w:cs="Arial"/>
              </w:rPr>
              <w:t xml:space="preserve">An account returned to Marketing is counted under Returned Accounts and listed with the return date and the return reason.</w:t>
            </w:r>
          </w:p>
          <w:p w14:paraId="0D164530" w14:textId="77777777" w:rsidR="00AF057B" w:rsidRDefault="00AF057B" w:rsidP="00AF057B">
            <w:pPr>
              <w:rPr>
                <w:rFonts w:ascii="Arial" w:hAnsi="Arial" w:cs="Arial"/>
              </w:rPr>
            </w:pPr>
          </w:p>
          <w:p w14:paraId="2A68EC53" w14:textId="0B99D44E" w:rsidR="003879E3" w:rsidRPr="002F69C8" w:rsidRDefault="00917415" w:rsidP="003879E3">
            <w:pPr>
              <w:rPr>
                <w:rFonts w:ascii="Arial" w:hAnsi="Arial" w:cs="Arial"/>
                <w:b/>
                <w:bCs/>
                <w:lang w:val="en-US"/>
              </w:rPr>
            </w:pPr>
            <w:r>
              <w:rPr>
                <w:rFonts w:ascii="Arial" w:hAnsi="Arial" w:cs="Arial"/>
                <w:b/>
                <w:bCs/>
              </w:rPr>
              <w:t>FRRN</w:t>
            </w:r>
            <w:r w:rsidR="003879E3" w:rsidRPr="003F65BA">
              <w:rPr>
                <w:rFonts w:ascii="Arial" w:hAnsi="Arial" w:cs="Arial"/>
                <w:b/>
                <w:bCs/>
              </w:rPr>
              <w:t>.00</w:t>
            </w:r>
            <w:r w:rsidR="003879E3">
              <w:rPr>
                <w:rFonts w:ascii="Arial" w:hAnsi="Arial" w:cs="Arial"/>
                <w:b/>
                <w:bCs/>
              </w:rPr>
              <w:t>3</w:t>
            </w:r>
            <w:r w:rsidR="003879E3" w:rsidRPr="003F65BA">
              <w:rPr>
                <w:rFonts w:ascii="Arial" w:hAnsi="Arial" w:cs="Arial"/>
                <w:b/>
                <w:bCs/>
              </w:rPr>
              <w:t>.0</w:t>
            </w:r>
            <w:r w:rsidR="003879E3">
              <w:rPr>
                <w:rFonts w:ascii="Arial" w:hAnsi="Arial" w:cs="Arial"/>
                <w:b/>
                <w:bCs/>
              </w:rPr>
              <w:t xml:space="preserve">3 </w:t>
            </w:r>
            <w:r w:rsidR="003879E3" w:rsidRPr="002F69C8">
              <w:rPr>
                <w:rFonts w:ascii="Arial" w:hAnsi="Arial" w:cs="Arial"/>
                <w:b/>
                <w:bCs/>
                <w:lang w:val="en-US"/>
              </w:rPr>
              <w:t>Column Filtering and Search</w:t>
            </w:r>
          </w:p>
          <w:p w14:paraId="163EF43C" w14:textId="77777777" w:rsidR="003879E3" w:rsidRDefault="003879E3" w:rsidP="0061437A">
            <w:pPr>
              <w:pStyle w:val="ListParagraph"/>
              <w:numPr>
                <w:ilvl w:val="0"/>
                <w:numId w:val="124"/>
              </w:numPr>
              <w:rPr>
                <w:rFonts w:ascii="Arial" w:hAnsi="Arial" w:cs="Arial"/>
                <w:lang w:val="en-US"/>
              </w:rPr>
            </w:pPr>
            <w:r w:rsidRPr="002F69C8">
              <w:rPr>
                <w:rFonts w:ascii="Arial" w:hAnsi="Arial" w:cs="Arial"/>
                <w:lang w:val="en-US"/>
              </w:rPr>
              <w:t xml:space="preserve">The system shall provide: </w:t>
            </w:r>
          </w:p>
          <w:p w14:paraId="082C7199" w14:textId="77777777" w:rsidR="003879E3" w:rsidRDefault="003879E3" w:rsidP="0061437A">
            <w:pPr>
              <w:pStyle w:val="ListParagraph"/>
              <w:numPr>
                <w:ilvl w:val="1"/>
                <w:numId w:val="124"/>
              </w:numPr>
              <w:rPr>
                <w:rFonts w:ascii="Arial" w:hAnsi="Arial" w:cs="Arial"/>
                <w:lang w:val="en-US"/>
              </w:rPr>
            </w:pPr>
            <w:r w:rsidRPr="002F69C8">
              <w:rPr>
                <w:rFonts w:ascii="Arial" w:hAnsi="Arial" w:cs="Arial"/>
                <w:lang w:val="en-US"/>
              </w:rPr>
              <w:t>A global search box</w:t>
            </w:r>
          </w:p>
          <w:p w14:paraId="2C0EBF38" w14:textId="77777777" w:rsidR="003879E3" w:rsidRPr="008B4203" w:rsidRDefault="003879E3" w:rsidP="0061437A">
            <w:pPr>
              <w:pStyle w:val="ListParagraph"/>
              <w:numPr>
                <w:ilvl w:val="2"/>
                <w:numId w:val="124"/>
              </w:numPr>
              <w:rPr>
                <w:rFonts w:ascii="Arial" w:hAnsi="Arial" w:cs="Arial"/>
                <w:lang w:val="en-US"/>
              </w:rPr>
            </w:pPr>
            <w:r w:rsidRPr="008B4203">
              <w:rPr>
                <w:rFonts w:ascii="Arial" w:hAnsi="Arial" w:cs="Arial"/>
                <w:lang w:val="en-US"/>
              </w:rPr>
              <w:t>Support keywords and phrases</w:t>
            </w:r>
          </w:p>
          <w:p w14:paraId="4CCA8981" w14:textId="77777777" w:rsidR="003879E3" w:rsidRDefault="003879E3" w:rsidP="0061437A">
            <w:pPr>
              <w:pStyle w:val="ListParagraph"/>
              <w:numPr>
                <w:ilvl w:val="2"/>
                <w:numId w:val="124"/>
              </w:numPr>
              <w:rPr>
                <w:rFonts w:ascii="Arial" w:hAnsi="Arial" w:cs="Arial"/>
                <w:lang w:val="en-US"/>
              </w:rPr>
            </w:pPr>
            <w:r w:rsidRPr="008B4203">
              <w:rPr>
                <w:rFonts w:ascii="Arial" w:hAnsi="Arial" w:cs="Arial"/>
                <w:lang w:val="en-US"/>
              </w:rPr>
              <w:t>Search across all columns</w:t>
            </w:r>
          </w:p>
          <w:p w14:paraId="110A029E" w14:textId="77777777" w:rsidR="003879E3" w:rsidRDefault="003879E3" w:rsidP="0061437A">
            <w:pPr>
              <w:pStyle w:val="ListParagraph"/>
              <w:numPr>
                <w:ilvl w:val="1"/>
                <w:numId w:val="124"/>
              </w:numPr>
              <w:rPr>
                <w:rFonts w:ascii="Arial" w:hAnsi="Arial" w:cs="Arial"/>
                <w:lang w:val="en-US"/>
              </w:rPr>
            </w:pPr>
            <w:r w:rsidRPr="002F69C8">
              <w:rPr>
                <w:rFonts w:ascii="Arial" w:hAnsi="Arial" w:cs="Arial"/>
                <w:lang w:val="en-US"/>
              </w:rPr>
              <w:t>Column-level filters (dropdowns or text inputs)</w:t>
            </w:r>
          </w:p>
          <w:p w14:paraId="48131854" w14:textId="77777777" w:rsidR="003879E3" w:rsidRDefault="003879E3" w:rsidP="0061437A">
            <w:pPr>
              <w:pStyle w:val="ListParagraph"/>
              <w:numPr>
                <w:ilvl w:val="2"/>
                <w:numId w:val="124"/>
              </w:numPr>
              <w:rPr>
                <w:rFonts w:ascii="Arial" w:hAnsi="Arial" w:cs="Arial"/>
                <w:lang w:val="en-US"/>
              </w:rPr>
            </w:pPr>
            <w:r w:rsidRPr="008B4203">
              <w:rPr>
                <w:rFonts w:ascii="Arial" w:hAnsi="Arial" w:cs="Arial"/>
                <w:lang w:val="en-US"/>
              </w:rPr>
              <w:t>Each column shall support individual filtering.</w:t>
            </w:r>
          </w:p>
          <w:p w14:paraId="1F991972" w14:textId="77777777" w:rsidR="003879E3" w:rsidRDefault="003879E3" w:rsidP="0061437A">
            <w:pPr>
              <w:pStyle w:val="ListParagraph"/>
              <w:numPr>
                <w:ilvl w:val="1"/>
                <w:numId w:val="124"/>
              </w:numPr>
              <w:rPr>
                <w:rFonts w:ascii="Arial" w:hAnsi="Arial" w:cs="Arial"/>
                <w:lang w:val="en-US"/>
              </w:rPr>
            </w:pPr>
            <w:r>
              <w:rPr>
                <w:rFonts w:ascii="Arial" w:hAnsi="Arial" w:cs="Arial"/>
                <w:lang w:val="en-US"/>
              </w:rPr>
              <w:t xml:space="preserve">Sorting </w:t>
            </w:r>
          </w:p>
          <w:p w14:paraId="4F71F677" w14:textId="19486A7B" w:rsidR="003879E3" w:rsidRDefault="003879E3" w:rsidP="0061437A">
            <w:pPr>
              <w:pStyle w:val="ListParagraph"/>
              <w:numPr>
                <w:ilvl w:val="2"/>
                <w:numId w:val="124"/>
              </w:numPr>
              <w:rPr>
                <w:rFonts w:ascii="Arial" w:hAnsi="Arial" w:cs="Arial"/>
                <w:lang w:val="en-US"/>
              </w:rPr>
            </w:pPr>
            <w:r>
              <w:rPr>
                <w:rFonts w:ascii="Arial" w:hAnsi="Arial" w:cs="Arial"/>
                <w:lang w:val="en-US"/>
              </w:rPr>
              <w:t>Default is descending</w:t>
            </w:r>
          </w:p>
          <w:p w14:paraId="62091B14" w14:textId="77777777" w:rsidR="003879E3" w:rsidRPr="002D3639" w:rsidRDefault="003879E3" w:rsidP="0061437A">
            <w:pPr>
              <w:pStyle w:val="ListParagraph"/>
              <w:numPr>
                <w:ilvl w:val="1"/>
                <w:numId w:val="124"/>
              </w:numPr>
              <w:rPr>
                <w:rFonts w:ascii="Arial" w:hAnsi="Arial" w:cs="Arial"/>
                <w:lang w:val="en-US"/>
              </w:rPr>
            </w:pPr>
            <w:r w:rsidRPr="006F7E54">
              <w:rPr>
                <w:rFonts w:ascii="Arial" w:hAnsi="Arial" w:cs="Arial"/>
                <w:lang w:val="en-US"/>
              </w:rPr>
              <w:t>The system shall allow users to enter partial or complete values.</w:t>
            </w:r>
          </w:p>
          <w:p w14:paraId="11919D5B" w14:textId="1BC2F322" w:rsidR="003879E3" w:rsidRPr="006D7510" w:rsidRDefault="003879E3" w:rsidP="0061437A">
            <w:pPr>
              <w:pStyle w:val="ListParagraph"/>
              <w:numPr>
                <w:ilvl w:val="0"/>
                <w:numId w:val="124"/>
              </w:numPr>
              <w:rPr>
                <w:rFonts w:ascii="Arial" w:hAnsi="Arial" w:cs="Arial"/>
              </w:rPr>
            </w:pPr>
            <w:r w:rsidRPr="003879E3">
              <w:rPr>
                <w:rFonts w:ascii="Arial" w:hAnsi="Arial" w:cs="Arial"/>
                <w:lang w:val="en-US"/>
              </w:rPr>
              <w:t>The system shall return matching accounts based on the search</w:t>
            </w:r>
            <w:r w:rsidR="006D7510">
              <w:rPr>
                <w:rFonts w:ascii="Arial" w:hAnsi="Arial" w:cs="Arial"/>
                <w:lang w:val="en-US"/>
              </w:rPr>
              <w:t>/filter</w:t>
            </w:r>
            <w:r w:rsidRPr="003879E3">
              <w:rPr>
                <w:rFonts w:ascii="Arial" w:hAnsi="Arial" w:cs="Arial"/>
                <w:lang w:val="en-US"/>
              </w:rPr>
              <w:t xml:space="preserve"> criteria.</w:t>
            </w:r>
          </w:p>
          <w:p>
            <w:pPr>
              <w:keepNext/>
              <w:rPr>
                <w:rFonts w:ascii="Arial" w:hAnsi="Arial" w:cs="Arial"/>
              </w:rPr>
            </w:pPr>
            <w:r>
              <w:rPr>
                <w:rFonts w:ascii="Arial" w:hAnsi="Arial" w:cs="Arial"/>
                <w:b/>
                <w:bCs/>
                <w:i/>
              </w:rPr>
              <w:t xml:space="preserve">Acceptance criteria</w:t>
            </w:r>
          </w:p>
          <w:p>
            <w:pPr>
              <w:pStyle w:val="ListParagraph"/>
              <w:numPr>
                <w:ilvl w:val="0"/>
                <w:numId w:val="176"/>
              </w:numPr>
              <w:rPr>
                <w:rFonts w:ascii="Arial" w:hAnsi="Arial" w:cs="Arial"/>
              </w:rPr>
            </w:pPr>
            <w:r>
              <w:rPr>
                <w:rFonts w:ascii="Arial" w:hAnsi="Arial" w:cs="Arial"/>
              </w:rPr>
              <w:t xml:space="preserve">A partial value typed in a column filter lists every account whose value contains it.</w:t>
            </w:r>
          </w:p>
          <w:p>
            <w:pPr>
              <w:pStyle w:val="ListParagraph"/>
              <w:numPr>
                <w:ilvl w:val="0"/>
                <w:numId w:val="176"/>
              </w:numPr>
              <w:rPr>
                <w:rFonts w:ascii="Arial" w:hAnsi="Arial" w:cs="Arial"/>
              </w:rPr>
            </w:pPr>
            <w:r>
              <w:rPr>
                <w:rFonts w:ascii="Arial" w:hAnsi="Arial" w:cs="Arial"/>
              </w:rPr>
              <w:t xml:space="preserve">Sorting works on every column.</w:t>
            </w:r>
          </w:p>
          <w:p w14:paraId="504A351D" w14:textId="77777777" w:rsidR="006D7510" w:rsidRDefault="006D7510" w:rsidP="006D7510">
            <w:pPr>
              <w:rPr>
                <w:rFonts w:ascii="Arial" w:hAnsi="Arial" w:cs="Arial"/>
              </w:rPr>
            </w:pPr>
          </w:p>
          <w:p w14:paraId="49E47459" w14:textId="10522963" w:rsidR="006D7510" w:rsidRPr="00BD3AFC" w:rsidRDefault="00917415" w:rsidP="006D7510">
            <w:pPr>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3</w:t>
            </w:r>
            <w:r w:rsidR="006D7510" w:rsidRPr="003F65BA">
              <w:rPr>
                <w:rFonts w:ascii="Arial" w:hAnsi="Arial" w:cs="Arial"/>
                <w:b/>
                <w:bCs/>
              </w:rPr>
              <w:t>.0</w:t>
            </w:r>
            <w:r w:rsidR="006D7510">
              <w:rPr>
                <w:rFonts w:ascii="Arial" w:hAnsi="Arial" w:cs="Arial"/>
                <w:b/>
                <w:bCs/>
              </w:rPr>
              <w:t xml:space="preserve">4 </w:t>
            </w:r>
            <w:r w:rsidR="006D7510" w:rsidRPr="00BD3AFC">
              <w:rPr>
                <w:rFonts w:ascii="Arial" w:hAnsi="Arial" w:cs="Arial"/>
                <w:b/>
                <w:bCs/>
                <w:lang w:val="en-US"/>
              </w:rPr>
              <w:t>Export, Save, and Print</w:t>
            </w:r>
          </w:p>
          <w:p w14:paraId="5C5059DD" w14:textId="4A0EF81C" w:rsidR="006D7510" w:rsidRPr="006D7510" w:rsidRDefault="006D7510" w:rsidP="0061437A">
            <w:pPr>
              <w:pStyle w:val="ListParagraph"/>
              <w:numPr>
                <w:ilvl w:val="0"/>
                <w:numId w:val="133"/>
              </w:numPr>
              <w:rPr>
                <w:rFonts w:ascii="Arial" w:hAnsi="Arial" w:cs="Arial"/>
                <w:lang w:val="en-US"/>
              </w:rPr>
            </w:pPr>
            <w:r w:rsidRPr="006D7510">
              <w:rPr>
                <w:rFonts w:ascii="Arial" w:hAnsi="Arial" w:cs="Arial"/>
                <w:lang w:val="en-US"/>
              </w:rPr>
              <w:t>The system shall allow users to export and print every drilldown list using an Export button.</w:t>
            </w:r>
          </w:p>
          <w:p w14:paraId="119463D5" w14:textId="77777777" w:rsidR="006D7510" w:rsidRPr="00BD3AFC" w:rsidRDefault="006D7510" w:rsidP="0061437A">
            <w:pPr>
              <w:pStyle w:val="ListParagraph"/>
              <w:numPr>
                <w:ilvl w:val="0"/>
                <w:numId w:val="133"/>
              </w:numPr>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04C68F1D" w14:textId="77777777" w:rsidR="006D7510" w:rsidRPr="00025E8F" w:rsidRDefault="006D7510" w:rsidP="0061437A">
            <w:pPr>
              <w:pStyle w:val="ListParagraph"/>
              <w:numPr>
                <w:ilvl w:val="1"/>
                <w:numId w:val="133"/>
              </w:numPr>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506D0FDE" w14:textId="77777777" w:rsidR="006D7510" w:rsidRDefault="006D7510" w:rsidP="0061437A">
            <w:pPr>
              <w:pStyle w:val="ListParagraph"/>
              <w:numPr>
                <w:ilvl w:val="1"/>
                <w:numId w:val="133"/>
              </w:numPr>
              <w:rPr>
                <w:rFonts w:ascii="Arial" w:hAnsi="Arial" w:cs="Arial"/>
                <w:lang w:val="en-US"/>
              </w:rPr>
            </w:pPr>
            <w:r w:rsidRPr="00BD3AFC">
              <w:rPr>
                <w:rFonts w:ascii="Arial" w:hAnsi="Arial" w:cs="Arial"/>
                <w:lang w:val="en-US"/>
              </w:rPr>
              <w:t>Print the list</w:t>
            </w:r>
          </w:p>
          <w:p w14:paraId="0306AAAB" w14:textId="77777777" w:rsidR="006D7510" w:rsidRDefault="006D7510" w:rsidP="0061437A">
            <w:pPr>
              <w:pStyle w:val="ListParagraph"/>
              <w:numPr>
                <w:ilvl w:val="2"/>
                <w:numId w:val="133"/>
              </w:numPr>
              <w:rPr>
                <w:rFonts w:ascii="Arial" w:hAnsi="Arial" w:cs="Arial"/>
                <w:lang w:val="en-US"/>
              </w:rPr>
            </w:pPr>
            <w:r w:rsidRPr="005B7B86">
              <w:rPr>
                <w:rFonts w:ascii="Arial" w:hAnsi="Arial" w:cs="Arial"/>
                <w:lang w:val="en-US"/>
              </w:rPr>
              <w:t>The system shall display a print preview screen before printing.</w:t>
            </w:r>
          </w:p>
          <w:p w14:paraId="31CE0EA1" w14:textId="77777777" w:rsidR="006D7510" w:rsidRPr="000B271F" w:rsidRDefault="006D7510" w:rsidP="0061437A">
            <w:pPr>
              <w:pStyle w:val="ListParagraph"/>
              <w:numPr>
                <w:ilvl w:val="1"/>
                <w:numId w:val="133"/>
              </w:numPr>
              <w:rPr>
                <w:rFonts w:ascii="Arial" w:hAnsi="Arial" w:cs="Arial"/>
                <w:lang w:val="en-US"/>
              </w:rPr>
            </w:pPr>
            <w:r w:rsidRPr="000B271F">
              <w:rPr>
                <w:rFonts w:ascii="Arial" w:hAnsi="Arial" w:cs="Arial"/>
                <w:lang w:val="en-US"/>
              </w:rPr>
              <w:t xml:space="preserve">The system shall allow configuration of: </w:t>
            </w:r>
          </w:p>
          <w:p w14:paraId="49140C49" w14:textId="77777777" w:rsidR="006D7510" w:rsidRPr="000B271F" w:rsidRDefault="006D7510" w:rsidP="0061437A">
            <w:pPr>
              <w:pStyle w:val="ListParagraph"/>
              <w:numPr>
                <w:ilvl w:val="2"/>
                <w:numId w:val="133"/>
              </w:numPr>
              <w:rPr>
                <w:rFonts w:ascii="Arial" w:hAnsi="Arial" w:cs="Arial"/>
                <w:lang w:val="en-US"/>
              </w:rPr>
            </w:pPr>
            <w:r w:rsidRPr="000B271F">
              <w:rPr>
                <w:rFonts w:ascii="Arial" w:hAnsi="Arial" w:cs="Arial"/>
                <w:lang w:val="en-US"/>
              </w:rPr>
              <w:t>Page size</w:t>
            </w:r>
          </w:p>
          <w:p w14:paraId="2128162D" w14:textId="77777777" w:rsidR="006D7510" w:rsidRPr="000B271F" w:rsidRDefault="006D7510" w:rsidP="0061437A">
            <w:pPr>
              <w:pStyle w:val="ListParagraph"/>
              <w:numPr>
                <w:ilvl w:val="2"/>
                <w:numId w:val="133"/>
              </w:numPr>
              <w:rPr>
                <w:rFonts w:ascii="Arial" w:hAnsi="Arial" w:cs="Arial"/>
                <w:lang w:val="en-US"/>
              </w:rPr>
            </w:pPr>
            <w:r w:rsidRPr="000B271F">
              <w:rPr>
                <w:rFonts w:ascii="Arial" w:hAnsi="Arial" w:cs="Arial"/>
                <w:lang w:val="en-US"/>
              </w:rPr>
              <w:t>Orientation (portrait/landscape)</w:t>
            </w:r>
          </w:p>
          <w:p w14:paraId="19E78508" w14:textId="77777777" w:rsidR="006D7510" w:rsidRPr="00A277D3" w:rsidRDefault="006D7510" w:rsidP="0061437A">
            <w:pPr>
              <w:pStyle w:val="ListParagraph"/>
              <w:numPr>
                <w:ilvl w:val="2"/>
                <w:numId w:val="133"/>
              </w:numPr>
              <w:rPr>
                <w:rFonts w:ascii="Arial" w:hAnsi="Arial" w:cs="Arial"/>
                <w:lang w:val="en-US"/>
              </w:rPr>
            </w:pPr>
            <w:r w:rsidRPr="000B271F">
              <w:rPr>
                <w:rFonts w:ascii="Arial" w:hAnsi="Arial" w:cs="Arial"/>
                <w:lang w:val="en-US"/>
              </w:rPr>
              <w:t>Margins</w:t>
            </w:r>
          </w:p>
          <w:p w14:paraId="61E73EB9" w14:textId="77777777" w:rsidR="006D7510" w:rsidRPr="00D20AB3" w:rsidRDefault="006D7510" w:rsidP="0061437A">
            <w:pPr>
              <w:pStyle w:val="ListParagraph"/>
              <w:numPr>
                <w:ilvl w:val="0"/>
                <w:numId w:val="133"/>
              </w:numPr>
              <w:rPr>
                <w:rFonts w:ascii="Arial" w:hAnsi="Arial" w:cs="Arial"/>
                <w:lang w:val="en-US"/>
              </w:rPr>
            </w:pPr>
            <w:r w:rsidRPr="00D20AB3">
              <w:rPr>
                <w:rFonts w:ascii="Arial" w:hAnsi="Arial" w:cs="Arial"/>
                <w:lang w:val="en-US"/>
              </w:rPr>
              <w:t xml:space="preserve">The exported file shall: </w:t>
            </w:r>
          </w:p>
          <w:p w14:paraId="7F5E2F99" w14:textId="77777777" w:rsidR="006D7510" w:rsidRPr="00D20AB3" w:rsidRDefault="006D7510" w:rsidP="0061437A">
            <w:pPr>
              <w:pStyle w:val="ListParagraph"/>
              <w:numPr>
                <w:ilvl w:val="1"/>
                <w:numId w:val="133"/>
              </w:numPr>
              <w:rPr>
                <w:rFonts w:ascii="Arial" w:hAnsi="Arial" w:cs="Arial"/>
                <w:lang w:val="en-US"/>
              </w:rPr>
            </w:pPr>
            <w:r w:rsidRPr="00D20AB3">
              <w:rPr>
                <w:rFonts w:ascii="Arial" w:hAnsi="Arial" w:cs="Arial"/>
                <w:lang w:val="en-US"/>
              </w:rPr>
              <w:t>Match the displayed list</w:t>
            </w:r>
          </w:p>
          <w:p w14:paraId="5B54EC1A" w14:textId="77777777" w:rsidR="006D7510" w:rsidRPr="00D20AB3" w:rsidRDefault="006D7510" w:rsidP="0061437A">
            <w:pPr>
              <w:pStyle w:val="ListParagraph"/>
              <w:numPr>
                <w:ilvl w:val="1"/>
                <w:numId w:val="133"/>
              </w:numPr>
              <w:rPr>
                <w:rFonts w:ascii="Arial" w:hAnsi="Arial" w:cs="Arial"/>
                <w:lang w:val="en-US"/>
              </w:rPr>
            </w:pPr>
            <w:r w:rsidRPr="00D20AB3">
              <w:rPr>
                <w:rFonts w:ascii="Arial" w:hAnsi="Arial" w:cs="Arial"/>
                <w:lang w:val="en-US"/>
              </w:rPr>
              <w:t>Include all visible columns</w:t>
            </w:r>
          </w:p>
          <w:p w14:paraId="359DFC0F" w14:textId="28EA3D6A" w:rsidR="006D7510" w:rsidRPr="006D7510" w:rsidRDefault="006D7510" w:rsidP="0061437A">
            <w:pPr>
              <w:pStyle w:val="ListParagraph"/>
              <w:numPr>
                <w:ilvl w:val="1"/>
                <w:numId w:val="133"/>
              </w:numPr>
              <w:rPr>
                <w:rFonts w:ascii="Arial" w:hAnsi="Arial" w:cs="Arial"/>
                <w:lang w:val="en-US"/>
              </w:rPr>
            </w:pPr>
            <w:r w:rsidRPr="00D20AB3">
              <w:rPr>
                <w:rFonts w:ascii="Arial" w:hAnsi="Arial" w:cs="Arial"/>
                <w:lang w:val="en-US"/>
              </w:rPr>
              <w:t>Reflect applied filters</w:t>
            </w:r>
          </w:p>
          <w:p>
            <w:pPr>
              <w:keepNext/>
              <w:rPr>
                <w:rFonts w:ascii="Arial" w:hAnsi="Arial" w:cs="Arial"/>
              </w:rPr>
            </w:pPr>
            <w:r>
              <w:rPr>
                <w:rFonts w:ascii="Arial" w:hAnsi="Arial" w:cs="Arial"/>
                <w:b/>
                <w:bCs/>
                <w:i/>
              </w:rPr>
              <w:t xml:space="preserve">Acceptance criteria</w:t>
            </w:r>
          </w:p>
          <w:p>
            <w:pPr>
              <w:pStyle w:val="ListParagraph"/>
              <w:numPr>
                <w:ilvl w:val="0"/>
                <w:numId w:val="177"/>
              </w:numPr>
              <w:rPr>
                <w:rFonts w:ascii="Arial" w:hAnsi="Arial" w:cs="Arial"/>
              </w:rPr>
            </w:pPr>
            <w:r>
              <w:rPr>
                <w:rFonts w:ascii="Arial" w:hAnsi="Arial" w:cs="Arial"/>
              </w:rPr>
              <w:t xml:space="preserve">The exported file of a drill-down list matches the list shown, with its filters.</w:t>
            </w:r>
          </w:p>
          <w:p>
            <w:pPr>
              <w:rPr>
                <w:rFonts w:ascii="Arial" w:hAnsi="Arial" w:cs="Arial"/>
              </w:rPr>
            </w:pPr>
          </w:p>
          <w:p>
            <w:pPr>
              <w:keepNext/>
              <w:rPr>
                <w:rFonts w:ascii="Arial" w:hAnsi="Arial" w:cs="Arial"/>
              </w:rPr>
            </w:pPr>
            <w:r>
              <w:rPr>
                <w:rFonts w:ascii="Arial" w:hAnsi="Arial" w:cs="Arial"/>
                <w:b/>
                <w:bCs/>
              </w:rPr>
              <w:t xml:space="preserve">FRRN.003.05 Processing Worklist</w:t>
            </w:r>
          </w:p>
          <w:p>
            <w:pPr>
              <w:pStyle w:val="ListParagraph"/>
              <w:numPr>
                <w:ilvl w:val="0"/>
                <w:numId w:val="299"/>
              </w:numPr>
              <w:rPr>
                <w:rFonts w:ascii="Arial" w:hAnsi="Arial" w:cs="Arial"/>
              </w:rPr>
            </w:pPr>
            <w:r>
              <w:rPr>
                <w:rFonts w:ascii="Arial" w:hAnsi="Arial" w:cs="Arial"/>
              </w:rPr>
              <w:t xml:space="preserve">The system shall show the renewal accounts of Processing in one scrollable view with the tabs For Processing, In Processing, With Insurer, Insurer Responded and Returned, with the filter, sort and search of FRRN.003.03 (BRD 3.006, 4.003).</w:t>
            </w:r>
          </w:p>
          <w:p>
            <w:pPr>
              <w:pStyle w:val="ListParagraph"/>
              <w:numPr>
                <w:ilvl w:val="0"/>
                <w:numId w:val="299"/>
              </w:numPr>
              <w:rPr>
                <w:rFonts w:ascii="Arial" w:hAnsi="Arial" w:cs="Arial"/>
              </w:rPr>
            </w:pPr>
            <w:r>
              <w:rPr>
                <w:rFonts w:ascii="Arial" w:hAnsi="Arial" w:cs="Arial"/>
              </w:rPr>
              <w:t xml:space="preserve">A Processing Officer shall see the accounts assigned to him; the Processing Team Lead sees those of his unit.</w:t>
            </w:r>
          </w:p>
          <w:p>
            <w:pPr>
              <w:keepNext/>
              <w:rPr>
                <w:rFonts w:ascii="Arial" w:hAnsi="Arial" w:cs="Arial"/>
              </w:rPr>
            </w:pPr>
            <w:r>
              <w:rPr>
                <w:rFonts w:ascii="Arial" w:hAnsi="Arial" w:cs="Arial"/>
                <w:b/>
                <w:bCs/>
                <w:i/>
              </w:rPr>
              <w:t xml:space="preserve">Acceptance criteria</w:t>
            </w:r>
          </w:p>
          <w:p>
            <w:pPr>
              <w:pStyle w:val="ListParagraph"/>
              <w:numPr>
                <w:ilvl w:val="0"/>
                <w:numId w:val="300"/>
              </w:numPr>
              <w:rPr>
                <w:rFonts w:ascii="Arial" w:hAnsi="Arial" w:cs="Arial"/>
              </w:rPr>
            </w:pPr>
            <w:r>
              <w:rPr>
                <w:rFonts w:ascii="Arial" w:hAnsi="Arial" w:cs="Arial"/>
              </w:rPr>
              <w:t xml:space="preserve">A Processing Officer sees in In Processing only the accounts assigned to him.</w:t>
            </w:r>
          </w:p>
          <w:p>
            <w:pPr>
              <w:pStyle w:val="ListParagraph"/>
              <w:numPr>
                <w:ilvl w:val="0"/>
                <w:numId w:val="300"/>
              </w:numPr>
              <w:rPr>
                <w:rFonts w:ascii="Arial" w:hAnsi="Arial" w:cs="Arial"/>
              </w:rPr>
            </w:pPr>
            <w:r>
              <w:rPr>
                <w:rFonts w:ascii="Arial" w:hAnsi="Arial" w:cs="Arial"/>
              </w:rPr>
              <w:t xml:space="preserve">Sorting and the column filters work on every column of every tab.</w:t>
            </w:r>
          </w:p>
        </w:tc>
      </w:tr>
      <w:tr w:rsidR="006F057E" w:rsidRPr="000F2176" w14:paraId="7F6BF491" w14:textId="77777777" w:rsidTr="3C7F3FD4">
        <w:trPr>
          <w:jc w:val="center"/>
        </w:trPr>
        <w:tc>
          <w:tcPr>
            <w:tcW w:w="1413" w:type="dxa"/>
            <w:shd w:val="clear" w:color="auto" w:fill="auto"/>
          </w:tcPr>
          <w:p w14:paraId="330B8CB0" w14:textId="1A89533C" w:rsidR="006F057E" w:rsidRPr="005331D4" w:rsidRDefault="00917415" w:rsidP="5B358E25">
            <w:pPr>
              <w:rPr>
                <w:rFonts w:ascii="Arial" w:hAnsi="Arial" w:cs="Arial"/>
              </w:rPr>
            </w:pPr>
            <w:bookmarkStart w:id="34" w:name="Bookmark4"/>
            <w:r>
              <w:rPr>
                <w:rFonts w:ascii="Arial" w:hAnsi="Arial" w:cs="Arial"/>
                <w:lang w:eastAsia="en-US"/>
              </w:rPr>
              <w:lastRenderedPageBreak/>
              <w:t>FRRN</w:t>
            </w:r>
            <w:r w:rsidR="7C5D2662" w:rsidRPr="5B358E25">
              <w:rPr>
                <w:rFonts w:ascii="Arial" w:hAnsi="Arial" w:cs="Arial"/>
                <w:lang w:eastAsia="en-US"/>
              </w:rPr>
              <w:t>.004</w:t>
            </w:r>
            <w:bookmarkEnd w:id="34"/>
          </w:p>
          <w:p w14:paraId="52C881E3" w14:textId="6785FA52" w:rsidR="006F057E" w:rsidRPr="005331D4" w:rsidRDefault="006F057E" w:rsidP="5B358E25">
            <w:pPr>
              <w:rPr>
                <w:rFonts w:ascii="Arial" w:hAnsi="Arial" w:cs="Arial"/>
                <w:lang w:eastAsia="en-US"/>
              </w:rPr>
            </w:pPr>
          </w:p>
        </w:tc>
        <w:tc>
          <w:tcPr>
            <w:tcW w:w="1470" w:type="dxa"/>
            <w:shd w:val="clear" w:color="auto" w:fill="auto"/>
          </w:tcPr>
          <w:p w14:paraId="712BB2D6" w14:textId="706A1958" w:rsidR="006F057E" w:rsidRPr="000F2176" w:rsidRDefault="006F057E" w:rsidP="005C4775">
            <w:pPr>
              <w:rPr>
                <w:rFonts w:ascii="Arial" w:hAnsi="Arial" w:cs="Arial"/>
              </w:rPr>
            </w:pPr>
            <w:r>
              <w:rPr>
                <w:rFonts w:ascii="Arial" w:hAnsi="Arial" w:cs="Arial"/>
              </w:rPr>
              <w:t>Renewal List</w:t>
            </w:r>
          </w:p>
        </w:tc>
        <w:tc>
          <w:tcPr>
            <w:tcW w:w="1412" w:type="dxa"/>
            <w:shd w:val="clear" w:color="auto" w:fill="auto"/>
          </w:tcPr>
          <w:p w14:paraId="34789F9F" w14:textId="1B67DCAE" w:rsidR="006F057E" w:rsidRPr="000F2176" w:rsidRDefault="006F057E" w:rsidP="005C4775">
            <w:pPr>
              <w:rPr>
                <w:rFonts w:ascii="Arial" w:hAnsi="Arial" w:cs="Arial"/>
              </w:rPr>
            </w:pPr>
            <w:r>
              <w:rPr>
                <w:rFonts w:ascii="Arial" w:hAnsi="Arial" w:cs="Arial"/>
              </w:rPr>
              <w:t>Generate List of Expiring Accounts</w:t>
            </w:r>
          </w:p>
        </w:tc>
        <w:tc>
          <w:tcPr>
            <w:tcW w:w="6495" w:type="dxa"/>
            <w:shd w:val="clear" w:color="auto" w:fill="auto"/>
          </w:tcPr>
          <w:p w14:paraId="6AEDBCF7" w14:textId="5178E573" w:rsidR="00F52175" w:rsidRDefault="00917415" w:rsidP="00642DD0">
            <w:pPr>
              <w:rPr>
                <w:rFonts w:ascii="Arial" w:hAnsi="Arial" w:cs="Arial"/>
                <w:b/>
                <w:bCs/>
              </w:rPr>
            </w:pPr>
            <w:r>
              <w:rPr>
                <w:rFonts w:ascii="Arial" w:hAnsi="Arial" w:cs="Arial"/>
                <w:b/>
                <w:bCs/>
              </w:rPr>
              <w:t>FRRN</w:t>
            </w:r>
            <w:r w:rsidR="006F057E" w:rsidRPr="003F65BA">
              <w:rPr>
                <w:rFonts w:ascii="Arial" w:hAnsi="Arial" w:cs="Arial"/>
                <w:b/>
                <w:bCs/>
              </w:rPr>
              <w:t>.00</w:t>
            </w:r>
            <w:r w:rsidR="003879E3">
              <w:rPr>
                <w:rFonts w:ascii="Arial" w:hAnsi="Arial" w:cs="Arial"/>
                <w:b/>
                <w:bCs/>
              </w:rPr>
              <w:t>4</w:t>
            </w:r>
            <w:r w:rsidR="006F057E" w:rsidRPr="003F65BA">
              <w:rPr>
                <w:rFonts w:ascii="Arial" w:hAnsi="Arial" w:cs="Arial"/>
                <w:b/>
                <w:bCs/>
              </w:rPr>
              <w:t>.0</w:t>
            </w:r>
            <w:r w:rsidR="006F057E">
              <w:rPr>
                <w:rFonts w:ascii="Arial" w:hAnsi="Arial" w:cs="Arial"/>
                <w:b/>
                <w:bCs/>
              </w:rPr>
              <w:t xml:space="preserve">1 </w:t>
            </w:r>
            <w:r w:rsidR="00F52175">
              <w:rPr>
                <w:rFonts w:ascii="Arial" w:hAnsi="Arial" w:cs="Arial"/>
                <w:b/>
                <w:bCs/>
              </w:rPr>
              <w:t xml:space="preserve">Generate RMEL </w:t>
            </w:r>
            <w:r w:rsidR="001F2C94">
              <w:rPr>
                <w:rFonts w:ascii="Arial" w:hAnsi="Arial" w:cs="Arial"/>
                <w:b/>
                <w:bCs/>
              </w:rPr>
              <w:t>Modal</w:t>
            </w:r>
          </w:p>
          <w:p w14:paraId="35DC5EEC" w14:textId="38E2C8D5" w:rsidR="00824C60" w:rsidRPr="00824C60" w:rsidRDefault="00824C60" w:rsidP="00824C60">
            <w:pPr>
              <w:rPr>
                <w:rFonts w:ascii="Arial" w:hAnsi="Arial" w:cs="Arial"/>
                <w:lang w:val="en-US"/>
              </w:rPr>
            </w:pPr>
            <w:r w:rsidRPr="00824C60">
              <w:rPr>
                <w:rFonts w:ascii="Arial" w:hAnsi="Arial" w:cs="Arial"/>
                <w:lang w:val="en-US"/>
              </w:rPr>
              <w:t>The system shall provide a Generate RMEL Modal that allows users to generate an RMEL (R</w:t>
            </w:r>
            <w:r>
              <w:rPr>
                <w:rFonts w:ascii="Arial" w:hAnsi="Arial" w:cs="Arial"/>
                <w:lang w:val="en-US"/>
              </w:rPr>
              <w:t>enewal Master Expiry</w:t>
            </w:r>
            <w:r w:rsidRPr="00824C60">
              <w:rPr>
                <w:rFonts w:ascii="Arial" w:hAnsi="Arial" w:cs="Arial"/>
                <w:lang w:val="en-US"/>
              </w:rPr>
              <w:t xml:space="preserve"> List) by entering the required information and submitting the request.</w:t>
            </w:r>
          </w:p>
          <w:p w14:paraId="0942B695" w14:textId="558A7E2A" w:rsidR="00747EE7" w:rsidRPr="00747EE7" w:rsidRDefault="00747EE7" w:rsidP="003C11B5">
            <w:pPr>
              <w:pStyle w:val="ListParagraph"/>
              <w:numPr>
                <w:ilvl w:val="0"/>
                <w:numId w:val="33"/>
              </w:numPr>
              <w:rPr>
                <w:rFonts w:ascii="Arial" w:hAnsi="Arial" w:cs="Arial"/>
                <w:lang w:val="en-US"/>
              </w:rPr>
            </w:pPr>
            <w:r w:rsidRPr="00747EE7">
              <w:rPr>
                <w:rFonts w:ascii="Arial" w:hAnsi="Arial" w:cs="Arial"/>
                <w:lang w:val="en-US"/>
              </w:rPr>
              <w:lastRenderedPageBreak/>
              <w:t xml:space="preserve">When the user clicks </w:t>
            </w:r>
            <w:r w:rsidRPr="00747EE7">
              <w:rPr>
                <w:rFonts w:ascii="Arial" w:hAnsi="Arial" w:cs="Arial"/>
                <w:b/>
                <w:bCs/>
                <w:lang w:val="en-US"/>
              </w:rPr>
              <w:t>Generate RMEL</w:t>
            </w:r>
            <w:r>
              <w:rPr>
                <w:rFonts w:ascii="Arial" w:hAnsi="Arial" w:cs="Arial"/>
                <w:b/>
                <w:bCs/>
                <w:lang w:val="en-US"/>
              </w:rPr>
              <w:t xml:space="preserve"> </w:t>
            </w:r>
            <w:r w:rsidRPr="00747EE7">
              <w:rPr>
                <w:rFonts w:ascii="Arial" w:hAnsi="Arial" w:cs="Arial"/>
                <w:lang w:val="en-US"/>
              </w:rPr>
              <w:t>on the Renewal Dashboard, the system shall display the Generate RMEL modal.</w:t>
            </w:r>
          </w:p>
          <w:p w14:paraId="70EF95F9" w14:textId="6B938B85" w:rsidR="00DA57D2" w:rsidRDefault="00DA57D2" w:rsidP="003C11B5">
            <w:pPr>
              <w:pStyle w:val="ListParagraph"/>
              <w:numPr>
                <w:ilvl w:val="0"/>
                <w:numId w:val="33"/>
              </w:numPr>
              <w:rPr>
                <w:rFonts w:ascii="Arial" w:hAnsi="Arial" w:cs="Arial"/>
                <w:lang w:val="en-US"/>
              </w:rPr>
            </w:pPr>
            <w:r>
              <w:rPr>
                <w:rFonts w:ascii="Arial" w:hAnsi="Arial" w:cs="Arial"/>
                <w:lang w:val="en-US"/>
              </w:rPr>
              <w:t xml:space="preserve">The modal shall </w:t>
            </w:r>
            <w:r w:rsidR="00E17AC2">
              <w:rPr>
                <w:rFonts w:ascii="Arial" w:hAnsi="Arial" w:cs="Arial"/>
                <w:lang w:val="en-US"/>
              </w:rPr>
              <w:t>allow the</w:t>
            </w:r>
            <w:r>
              <w:rPr>
                <w:rFonts w:ascii="Arial" w:hAnsi="Arial" w:cs="Arial"/>
                <w:lang w:val="en-US"/>
              </w:rPr>
              <w:t xml:space="preserve"> following</w:t>
            </w:r>
            <w:r w:rsidR="0096755E">
              <w:rPr>
                <w:rFonts w:ascii="Arial" w:hAnsi="Arial" w:cs="Arial"/>
                <w:lang w:val="en-US"/>
              </w:rPr>
              <w:t>:</w:t>
            </w:r>
          </w:p>
          <w:p w14:paraId="7EC4D2EA" w14:textId="4255C881" w:rsidR="00A74E00" w:rsidRDefault="0096755E" w:rsidP="003C11B5">
            <w:pPr>
              <w:pStyle w:val="ListParagraph"/>
              <w:numPr>
                <w:ilvl w:val="1"/>
                <w:numId w:val="33"/>
              </w:numPr>
              <w:rPr>
                <w:rFonts w:ascii="Arial" w:hAnsi="Arial" w:cs="Arial"/>
                <w:lang w:val="en-US"/>
              </w:rPr>
            </w:pPr>
            <w:r>
              <w:rPr>
                <w:rFonts w:ascii="Arial" w:hAnsi="Arial" w:cs="Arial"/>
                <w:lang w:val="en-US"/>
              </w:rPr>
              <w:t>Date Range selection</w:t>
            </w:r>
          </w:p>
          <w:p w14:paraId="121A8F49" w14:textId="016F222E" w:rsidR="00A74E00" w:rsidRDefault="0096755E" w:rsidP="003C11B5">
            <w:pPr>
              <w:pStyle w:val="ListParagraph"/>
              <w:numPr>
                <w:ilvl w:val="1"/>
                <w:numId w:val="33"/>
              </w:numPr>
              <w:rPr>
                <w:rFonts w:ascii="Arial" w:hAnsi="Arial" w:cs="Arial"/>
                <w:lang w:val="en-US"/>
              </w:rPr>
            </w:pPr>
            <w:r w:rsidRPr="57AD56D7">
              <w:rPr>
                <w:rFonts w:ascii="Arial" w:hAnsi="Arial" w:cs="Arial"/>
                <w:lang w:val="en-US"/>
              </w:rPr>
              <w:t>Filter Management</w:t>
            </w:r>
          </w:p>
          <w:p w14:paraId="1FF588D3" w14:textId="1DDDB504" w:rsidR="0BE6DA01" w:rsidRDefault="0BE6DA01" w:rsidP="003C11B5">
            <w:pPr>
              <w:pStyle w:val="ListParagraph"/>
              <w:numPr>
                <w:ilvl w:val="1"/>
                <w:numId w:val="33"/>
              </w:numPr>
              <w:rPr>
                <w:rFonts w:ascii="Arial" w:hAnsi="Arial" w:cs="Arial"/>
                <w:lang w:val="en-US"/>
              </w:rPr>
            </w:pPr>
            <w:r w:rsidRPr="57AD56D7">
              <w:rPr>
                <w:rFonts w:ascii="Arial" w:hAnsi="Arial" w:cs="Arial"/>
                <w:lang w:val="en-US"/>
              </w:rPr>
              <w:t>Sorting functionality</w:t>
            </w:r>
          </w:p>
          <w:p w14:paraId="29F1B07C" w14:textId="4F9D75EA" w:rsidR="0070077F" w:rsidRDefault="0070077F" w:rsidP="003C11B5">
            <w:pPr>
              <w:pStyle w:val="ListParagraph"/>
              <w:numPr>
                <w:ilvl w:val="0"/>
                <w:numId w:val="33"/>
              </w:numPr>
              <w:rPr>
                <w:rFonts w:ascii="Arial" w:hAnsi="Arial" w:cs="Arial"/>
                <w:lang w:val="en-US"/>
              </w:rPr>
            </w:pPr>
            <w:r>
              <w:rPr>
                <w:rFonts w:ascii="Arial" w:hAnsi="Arial" w:cs="Arial"/>
                <w:lang w:val="en-US"/>
              </w:rPr>
              <w:t>The modal shall display the following buttons:</w:t>
            </w:r>
          </w:p>
          <w:p w14:paraId="253C368A" w14:textId="73DD8833" w:rsidR="0070077F" w:rsidRDefault="0070077F" w:rsidP="003C11B5">
            <w:pPr>
              <w:pStyle w:val="ListParagraph"/>
              <w:numPr>
                <w:ilvl w:val="1"/>
                <w:numId w:val="33"/>
              </w:numPr>
              <w:rPr>
                <w:rFonts w:ascii="Arial" w:hAnsi="Arial" w:cs="Arial"/>
                <w:lang w:val="en-US"/>
              </w:rPr>
            </w:pPr>
            <w:r>
              <w:rPr>
                <w:rFonts w:ascii="Arial" w:hAnsi="Arial" w:cs="Arial"/>
                <w:lang w:val="en-US"/>
              </w:rPr>
              <w:t>Generate</w:t>
            </w:r>
          </w:p>
          <w:p w14:paraId="7EE8443B" w14:textId="4D3BEC4B" w:rsidR="0070077F" w:rsidRPr="003E73D1" w:rsidRDefault="0070077F" w:rsidP="003C11B5">
            <w:pPr>
              <w:pStyle w:val="ListParagraph"/>
              <w:numPr>
                <w:ilvl w:val="1"/>
                <w:numId w:val="33"/>
              </w:numPr>
              <w:rPr>
                <w:rFonts w:ascii="Arial" w:hAnsi="Arial" w:cs="Arial"/>
                <w:lang w:val="en-US"/>
              </w:rPr>
            </w:pPr>
            <w:r>
              <w:rPr>
                <w:rFonts w:ascii="Arial" w:hAnsi="Arial" w:cs="Arial"/>
                <w:lang w:val="en-US"/>
              </w:rPr>
              <w:t>Cancel</w:t>
            </w:r>
            <w:r w:rsidR="007B2B16">
              <w:rPr>
                <w:rFonts w:ascii="Arial" w:hAnsi="Arial" w:cs="Arial"/>
                <w:lang w:val="en-US"/>
              </w:rPr>
              <w:t xml:space="preserve"> – </w:t>
            </w:r>
            <w:r w:rsidR="003E73D1" w:rsidRPr="003E73D1">
              <w:rPr>
                <w:rFonts w:ascii="Arial" w:hAnsi="Arial" w:cs="Arial"/>
                <w:lang w:val="en-US"/>
              </w:rPr>
              <w:t>close the modal without saving any data.</w:t>
            </w:r>
          </w:p>
          <w:p>
            <w:pPr>
              <w:pStyle w:val="ListParagraph"/>
              <w:numPr>
                <w:ilvl w:val="0"/>
                <w:numId w:val="33"/>
              </w:numPr>
              <w:rPr>
                <w:rFonts w:ascii="Arial" w:hAnsi="Arial" w:cs="Arial"/>
              </w:rPr>
            </w:pPr>
            <w:r>
              <w:rPr>
                <w:rFonts w:ascii="Arial" w:hAnsi="Arial" w:cs="Arial"/>
              </w:rPr>
              <w:t xml:space="preserve">The system shall record each generation of the RMEL as an extraction run with the user, the date range, the filters and the counts of accounts read, new, already listed and skipped.</w:t>
            </w:r>
          </w:p>
          <w:p>
            <w:pPr>
              <w:keepNext/>
              <w:rPr>
                <w:rFonts w:ascii="Arial" w:hAnsi="Arial" w:cs="Arial"/>
              </w:rPr>
            </w:pPr>
            <w:r>
              <w:rPr>
                <w:rFonts w:ascii="Arial" w:hAnsi="Arial" w:cs="Arial"/>
                <w:b/>
                <w:bCs/>
                <w:i/>
              </w:rPr>
              <w:t xml:space="preserve">Acceptance criteria</w:t>
            </w:r>
          </w:p>
          <w:p>
            <w:pPr>
              <w:pStyle w:val="ListParagraph"/>
              <w:numPr>
                <w:ilvl w:val="0"/>
                <w:numId w:val="178"/>
              </w:numPr>
              <w:rPr>
                <w:rFonts w:ascii="Arial" w:hAnsi="Arial" w:cs="Arial"/>
              </w:rPr>
            </w:pPr>
            <w:r>
              <w:rPr>
                <w:rFonts w:ascii="Arial" w:hAnsi="Arial" w:cs="Arial"/>
              </w:rPr>
              <w:t xml:space="preserve">A Marketing Team Lead generates the RMEL for 01-Mar-2027 to 31-Mar-2027 and sees every account of his units expiring in March 2027, and only those.</w:t>
            </w:r>
          </w:p>
          <w:p>
            <w:pPr>
              <w:pStyle w:val="ListParagraph"/>
              <w:numPr>
                <w:ilvl w:val="0"/>
                <w:numId w:val="178"/>
              </w:numPr>
              <w:rPr>
                <w:rFonts w:ascii="Arial" w:hAnsi="Arial" w:cs="Arial"/>
              </w:rPr>
            </w:pPr>
            <w:r>
              <w:rPr>
                <w:rFonts w:ascii="Arial" w:hAnsi="Arial" w:cs="Arial"/>
              </w:rPr>
              <w:t xml:space="preserve">The run is listed with the user, the range and its counts.</w:t>
            </w:r>
          </w:p>
          <w:p w14:paraId="599444CC" w14:textId="77777777" w:rsidR="00F52175" w:rsidRDefault="00F52175" w:rsidP="00642DD0">
            <w:pPr>
              <w:rPr>
                <w:rFonts w:ascii="Arial" w:hAnsi="Arial" w:cs="Arial"/>
                <w:b/>
                <w:bCs/>
              </w:rPr>
            </w:pPr>
          </w:p>
          <w:p w14:paraId="2B3F70A5" w14:textId="02DECE09" w:rsidR="006F057E" w:rsidRPr="00642DD0" w:rsidRDefault="00917415" w:rsidP="00642DD0">
            <w:pPr>
              <w:rPr>
                <w:rFonts w:ascii="Arial" w:hAnsi="Arial" w:cs="Arial"/>
                <w:b/>
                <w:bCs/>
                <w:lang w:val="en-US"/>
              </w:rPr>
            </w:pPr>
            <w:r>
              <w:rPr>
                <w:rFonts w:ascii="Arial" w:hAnsi="Arial" w:cs="Arial"/>
                <w:b/>
                <w:bCs/>
              </w:rPr>
              <w:t>FRRN</w:t>
            </w:r>
            <w:r w:rsidR="00AA6184" w:rsidRPr="003F65BA">
              <w:rPr>
                <w:rFonts w:ascii="Arial" w:hAnsi="Arial" w:cs="Arial"/>
                <w:b/>
                <w:bCs/>
              </w:rPr>
              <w:t>.00</w:t>
            </w:r>
            <w:r w:rsidR="00CB162A">
              <w:rPr>
                <w:rFonts w:ascii="Arial" w:hAnsi="Arial" w:cs="Arial"/>
                <w:b/>
                <w:bCs/>
              </w:rPr>
              <w:t>4</w:t>
            </w:r>
            <w:r w:rsidR="00AA6184" w:rsidRPr="003F65BA">
              <w:rPr>
                <w:rFonts w:ascii="Arial" w:hAnsi="Arial" w:cs="Arial"/>
                <w:b/>
                <w:bCs/>
              </w:rPr>
              <w:t>.0</w:t>
            </w:r>
            <w:r w:rsidR="00AA6184">
              <w:rPr>
                <w:rFonts w:ascii="Arial" w:hAnsi="Arial" w:cs="Arial"/>
                <w:b/>
                <w:bCs/>
              </w:rPr>
              <w:t xml:space="preserve">2 </w:t>
            </w:r>
            <w:r w:rsidR="006F057E" w:rsidRPr="00642DD0">
              <w:rPr>
                <w:rFonts w:ascii="Arial" w:hAnsi="Arial" w:cs="Arial"/>
                <w:b/>
                <w:bCs/>
                <w:lang w:val="en-US"/>
              </w:rPr>
              <w:t>Date Range Selection</w:t>
            </w:r>
          </w:p>
          <w:p w14:paraId="22BDAD79" w14:textId="77777777" w:rsidR="006F057E" w:rsidRDefault="006F057E" w:rsidP="008E0211">
            <w:pPr>
              <w:rPr>
                <w:rFonts w:ascii="Arial" w:hAnsi="Arial" w:cs="Arial"/>
              </w:rPr>
            </w:pPr>
            <w:r w:rsidRPr="007B4F6B">
              <w:rPr>
                <w:rFonts w:ascii="Arial" w:hAnsi="Arial" w:cs="Arial"/>
              </w:rPr>
              <w:t>The system shall allow users to select and modify a date range (month, day, year) to generate the list of expiring accounts.</w:t>
            </w:r>
          </w:p>
          <w:p w14:paraId="60162063" w14:textId="77777777" w:rsidR="006F057E" w:rsidRDefault="006F057E" w:rsidP="003C11B5">
            <w:pPr>
              <w:pStyle w:val="ListParagraph"/>
              <w:numPr>
                <w:ilvl w:val="0"/>
                <w:numId w:val="34"/>
              </w:numPr>
              <w:rPr>
                <w:rFonts w:ascii="Arial" w:hAnsi="Arial" w:cs="Arial"/>
              </w:rPr>
            </w:pPr>
            <w:r w:rsidRPr="00532EDC">
              <w:rPr>
                <w:rFonts w:ascii="Arial" w:hAnsi="Arial" w:cs="Arial"/>
              </w:rPr>
              <w:t>The system shall provide date picker fields for Start Date and End Date.</w:t>
            </w:r>
          </w:p>
          <w:p w14:paraId="07E0DF20" w14:textId="77777777" w:rsidR="006F057E" w:rsidRDefault="006F057E" w:rsidP="003C11B5">
            <w:pPr>
              <w:pStyle w:val="ListParagraph"/>
              <w:numPr>
                <w:ilvl w:val="0"/>
                <w:numId w:val="34"/>
              </w:numPr>
              <w:rPr>
                <w:rFonts w:ascii="Arial" w:hAnsi="Arial" w:cs="Arial"/>
              </w:rPr>
            </w:pPr>
            <w:r w:rsidRPr="00532EDC">
              <w:rPr>
                <w:rFonts w:ascii="Arial" w:hAnsi="Arial" w:cs="Arial"/>
              </w:rPr>
              <w:t>The system shall allow selection of month, day, and year.</w:t>
            </w:r>
          </w:p>
          <w:p w14:paraId="3AFC2087" w14:textId="77777777" w:rsidR="006F057E" w:rsidRDefault="006F057E" w:rsidP="003C11B5">
            <w:pPr>
              <w:pStyle w:val="ListParagraph"/>
              <w:numPr>
                <w:ilvl w:val="0"/>
                <w:numId w:val="34"/>
              </w:numPr>
              <w:rPr>
                <w:rFonts w:ascii="Arial" w:hAnsi="Arial" w:cs="Arial"/>
              </w:rPr>
            </w:pPr>
            <w:r w:rsidRPr="00532EDC">
              <w:rPr>
                <w:rFonts w:ascii="Arial" w:hAnsi="Arial" w:cs="Arial"/>
              </w:rPr>
              <w:t>The system shall allow users to modify the selected date range at any time before or after list generation.</w:t>
            </w:r>
          </w:p>
          <w:p w14:paraId="5CB749A8" w14:textId="77777777" w:rsidR="006F057E" w:rsidRDefault="006F057E" w:rsidP="003C11B5">
            <w:pPr>
              <w:pStyle w:val="ListParagraph"/>
              <w:numPr>
                <w:ilvl w:val="0"/>
                <w:numId w:val="34"/>
              </w:numPr>
              <w:rPr>
                <w:rFonts w:ascii="Arial" w:hAnsi="Arial" w:cs="Arial"/>
              </w:rPr>
            </w:pPr>
            <w:r w:rsidRPr="00D40606">
              <w:rPr>
                <w:rFonts w:ascii="Arial" w:hAnsi="Arial" w:cs="Arial"/>
              </w:rPr>
              <w:t>The system shall validate date inputs to ensure:</w:t>
            </w:r>
          </w:p>
          <w:p w14:paraId="1B9F5611" w14:textId="77777777" w:rsidR="006F057E" w:rsidRDefault="006F057E" w:rsidP="003C11B5">
            <w:pPr>
              <w:pStyle w:val="ListParagraph"/>
              <w:numPr>
                <w:ilvl w:val="1"/>
                <w:numId w:val="34"/>
              </w:numPr>
              <w:rPr>
                <w:rFonts w:ascii="Arial" w:hAnsi="Arial" w:cs="Arial"/>
              </w:rPr>
            </w:pPr>
            <w:r w:rsidRPr="00D40606">
              <w:rPr>
                <w:rFonts w:ascii="Arial" w:hAnsi="Arial" w:cs="Arial"/>
              </w:rPr>
              <w:t>Start Date is not later than End Date.</w:t>
            </w:r>
          </w:p>
          <w:p>
            <w:pPr>
              <w:pStyle w:val="ListParagraph"/>
              <w:numPr>
                <w:ilvl w:val="0"/>
                <w:numId w:val="34"/>
              </w:numPr>
              <w:rPr>
                <w:rFonts w:ascii="Arial" w:hAnsi="Arial" w:cs="Arial"/>
              </w:rPr>
            </w:pPr>
            <w:r>
              <w:rPr>
                <w:rFonts w:ascii="Arial" w:hAnsi="Arial" w:cs="Arial"/>
              </w:rPr>
              <w:t xml:space="preserve">The system shall refuse a missing or invalid date with the message "Enter a valid start and end date", and an end date before the start date with the message "The end date must be on or after the start date".</w:t>
            </w:r>
          </w:p>
          <w:p>
            <w:pPr>
              <w:keepNext/>
              <w:rPr>
                <w:rFonts w:ascii="Arial" w:hAnsi="Arial" w:cs="Arial"/>
              </w:rPr>
            </w:pPr>
            <w:r>
              <w:rPr>
                <w:rFonts w:ascii="Arial" w:hAnsi="Arial" w:cs="Arial"/>
                <w:b/>
                <w:bCs/>
                <w:i/>
              </w:rPr>
              <w:t xml:space="preserve">Acceptance criteria</w:t>
            </w:r>
          </w:p>
          <w:p>
            <w:pPr>
              <w:pStyle w:val="ListParagraph"/>
              <w:numPr>
                <w:ilvl w:val="0"/>
                <w:numId w:val="179"/>
              </w:numPr>
              <w:rPr>
                <w:rFonts w:ascii="Arial" w:hAnsi="Arial" w:cs="Arial"/>
              </w:rPr>
            </w:pPr>
            <w:r>
              <w:rPr>
                <w:rFonts w:ascii="Arial" w:hAnsi="Arial" w:cs="Arial"/>
              </w:rPr>
              <w:t xml:space="preserve">An end date before the start date cannot be submitted, and the message is shown.</w:t>
            </w:r>
          </w:p>
          <w:p>
            <w:pPr>
              <w:pStyle w:val="ListParagraph"/>
              <w:numPr>
                <w:ilvl w:val="0"/>
                <w:numId w:val="179"/>
              </w:numPr>
              <w:rPr>
                <w:rFonts w:ascii="Arial" w:hAnsi="Arial" w:cs="Arial"/>
              </w:rPr>
            </w:pPr>
            <w:r>
              <w:rPr>
                <w:rFonts w:ascii="Arial" w:hAnsi="Arial" w:cs="Arial"/>
              </w:rPr>
              <w:t xml:space="preserve">Changing the range after generation refreshes the list at once.</w:t>
            </w:r>
          </w:p>
          <w:p w14:paraId="37844ABC" w14:textId="77777777" w:rsidR="006F057E" w:rsidRPr="00603616" w:rsidRDefault="006F057E" w:rsidP="00603616">
            <w:pPr>
              <w:rPr>
                <w:rFonts w:ascii="Arial" w:hAnsi="Arial" w:cs="Arial"/>
              </w:rPr>
            </w:pPr>
          </w:p>
          <w:p w14:paraId="0982B8B8" w14:textId="77423D59" w:rsidR="006F057E" w:rsidRPr="00642DD0" w:rsidRDefault="00917415" w:rsidP="00642DD0">
            <w:pPr>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AA6184">
              <w:rPr>
                <w:rFonts w:ascii="Arial" w:hAnsi="Arial" w:cs="Arial"/>
                <w:b/>
                <w:bCs/>
              </w:rPr>
              <w:t>3</w:t>
            </w:r>
            <w:r w:rsidR="006F057E">
              <w:rPr>
                <w:rFonts w:ascii="Arial" w:hAnsi="Arial" w:cs="Arial"/>
                <w:b/>
                <w:bCs/>
              </w:rPr>
              <w:t xml:space="preserve"> </w:t>
            </w:r>
            <w:r w:rsidR="006F057E" w:rsidRPr="00642DD0">
              <w:rPr>
                <w:rFonts w:ascii="Arial" w:hAnsi="Arial" w:cs="Arial"/>
                <w:b/>
                <w:bCs/>
                <w:lang w:val="en-US"/>
              </w:rPr>
              <w:t>Filter Management</w:t>
            </w:r>
          </w:p>
          <w:p w14:paraId="625F53DD" w14:textId="77777777" w:rsidR="006F057E" w:rsidRDefault="006F057E" w:rsidP="0000402F">
            <w:pPr>
              <w:rPr>
                <w:rFonts w:ascii="Arial" w:hAnsi="Arial" w:cs="Arial"/>
                <w:lang w:val="en-US"/>
              </w:rPr>
            </w:pPr>
            <w:r w:rsidRPr="007A0029">
              <w:rPr>
                <w:rFonts w:ascii="Arial" w:hAnsi="Arial" w:cs="Arial"/>
                <w:lang w:val="en-US"/>
              </w:rPr>
              <w:t>The system shall provide filtering capabilities to refine the list of expiring accounts.</w:t>
            </w:r>
          </w:p>
          <w:p w14:paraId="4E01144B" w14:textId="2E1471C6" w:rsidR="006F057E" w:rsidRDefault="006F057E" w:rsidP="003C11B5">
            <w:pPr>
              <w:pStyle w:val="ListParagraph"/>
              <w:numPr>
                <w:ilvl w:val="0"/>
                <w:numId w:val="35"/>
              </w:numPr>
              <w:rPr>
                <w:rFonts w:ascii="Arial" w:hAnsi="Arial" w:cs="Arial"/>
                <w:lang w:val="en-US"/>
              </w:rPr>
            </w:pPr>
            <w:r w:rsidRPr="003F09C7">
              <w:rPr>
                <w:rFonts w:ascii="Arial" w:hAnsi="Arial" w:cs="Arial"/>
                <w:lang w:val="en-US"/>
              </w:rPr>
              <w:t>The system shall provide filter</w:t>
            </w:r>
            <w:r w:rsidR="00007BC8">
              <w:rPr>
                <w:rFonts w:ascii="Arial" w:hAnsi="Arial" w:cs="Arial"/>
                <w:lang w:val="en-US"/>
              </w:rPr>
              <w:t xml:space="preserve"> functionality.</w:t>
            </w:r>
          </w:p>
          <w:p w14:paraId="3ED7BBC6" w14:textId="6C0B01A7" w:rsidR="00B6635F" w:rsidRPr="003F09C7" w:rsidRDefault="00B6635F" w:rsidP="003C11B5">
            <w:pPr>
              <w:pStyle w:val="ListParagraph"/>
              <w:numPr>
                <w:ilvl w:val="1"/>
                <w:numId w:val="35"/>
              </w:numPr>
              <w:rPr>
                <w:rFonts w:ascii="Arial" w:hAnsi="Arial" w:cs="Arial"/>
                <w:lang w:val="en-US"/>
              </w:rPr>
            </w:pPr>
            <w:r>
              <w:rPr>
                <w:rFonts w:ascii="Arial" w:hAnsi="Arial" w:cs="Arial"/>
                <w:lang w:val="en-US"/>
              </w:rPr>
              <w:t>All available fields</w:t>
            </w:r>
          </w:p>
          <w:p w14:paraId="6103F932" w14:textId="77777777" w:rsidR="006F057E" w:rsidRPr="00D75552" w:rsidRDefault="006F057E" w:rsidP="003C11B5">
            <w:pPr>
              <w:pStyle w:val="ListParagraph"/>
              <w:numPr>
                <w:ilvl w:val="0"/>
                <w:numId w:val="35"/>
              </w:numPr>
              <w:rPr>
                <w:rFonts w:ascii="Arial" w:hAnsi="Arial" w:cs="Arial"/>
                <w:lang w:val="en-US"/>
              </w:rPr>
            </w:pPr>
            <w:r w:rsidRPr="00D75552">
              <w:rPr>
                <w:rFonts w:ascii="Arial" w:hAnsi="Arial" w:cs="Arial"/>
                <w:lang w:val="en-US"/>
              </w:rPr>
              <w:t xml:space="preserve">Each filter shall support: </w:t>
            </w:r>
          </w:p>
          <w:p w14:paraId="707BD265" w14:textId="77777777" w:rsidR="006F057E" w:rsidRPr="00D75552" w:rsidRDefault="006F057E" w:rsidP="003C11B5">
            <w:pPr>
              <w:pStyle w:val="ListParagraph"/>
              <w:numPr>
                <w:ilvl w:val="1"/>
                <w:numId w:val="35"/>
              </w:numPr>
              <w:rPr>
                <w:rFonts w:ascii="Arial" w:hAnsi="Arial" w:cs="Arial"/>
                <w:lang w:val="en-US"/>
              </w:rPr>
            </w:pPr>
            <w:r w:rsidRPr="00D75552">
              <w:rPr>
                <w:rFonts w:ascii="Arial" w:hAnsi="Arial" w:cs="Arial"/>
                <w:lang w:val="en-US"/>
              </w:rPr>
              <w:t>Single selection</w:t>
            </w:r>
          </w:p>
          <w:p w14:paraId="594367B9" w14:textId="77777777" w:rsidR="006F057E" w:rsidRPr="00D75552" w:rsidRDefault="006F057E" w:rsidP="003C11B5">
            <w:pPr>
              <w:pStyle w:val="ListParagraph"/>
              <w:numPr>
                <w:ilvl w:val="1"/>
                <w:numId w:val="35"/>
              </w:numPr>
              <w:rPr>
                <w:rFonts w:ascii="Arial" w:hAnsi="Arial" w:cs="Arial"/>
                <w:lang w:val="en-US"/>
              </w:rPr>
            </w:pPr>
            <w:r w:rsidRPr="00D75552">
              <w:rPr>
                <w:rFonts w:ascii="Arial" w:hAnsi="Arial" w:cs="Arial"/>
                <w:lang w:val="en-US"/>
              </w:rPr>
              <w:t>Multiple selection</w:t>
            </w:r>
          </w:p>
          <w:p w14:paraId="09EF07F1" w14:textId="77777777" w:rsidR="006F057E" w:rsidRPr="00D75552" w:rsidRDefault="006F057E" w:rsidP="003C11B5">
            <w:pPr>
              <w:pStyle w:val="ListParagraph"/>
              <w:numPr>
                <w:ilvl w:val="1"/>
                <w:numId w:val="35"/>
              </w:numPr>
              <w:rPr>
                <w:rFonts w:ascii="Arial" w:hAnsi="Arial" w:cs="Arial"/>
                <w:lang w:val="en-US"/>
              </w:rPr>
            </w:pPr>
            <w:r w:rsidRPr="00D75552">
              <w:rPr>
                <w:rFonts w:ascii="Arial" w:hAnsi="Arial" w:cs="Arial"/>
                <w:lang w:val="en-US"/>
              </w:rPr>
              <w:t>“Select All”</w:t>
            </w:r>
          </w:p>
          <w:p w14:paraId="321052F6" w14:textId="77777777" w:rsidR="006F057E" w:rsidRPr="00D75552" w:rsidRDefault="006F057E" w:rsidP="003C11B5">
            <w:pPr>
              <w:pStyle w:val="ListParagraph"/>
              <w:numPr>
                <w:ilvl w:val="1"/>
                <w:numId w:val="35"/>
              </w:numPr>
              <w:rPr>
                <w:rFonts w:ascii="Arial" w:hAnsi="Arial" w:cs="Arial"/>
                <w:lang w:val="en-US"/>
              </w:rPr>
            </w:pPr>
            <w:r w:rsidRPr="00D75552">
              <w:rPr>
                <w:rFonts w:ascii="Arial" w:hAnsi="Arial" w:cs="Arial"/>
                <w:lang w:val="en-US"/>
              </w:rPr>
              <w:t>“All Except” selection</w:t>
            </w:r>
          </w:p>
          <w:p w14:paraId="73EF97EE" w14:textId="77777777" w:rsidR="006F057E" w:rsidRPr="00BC3A3B" w:rsidRDefault="006F057E" w:rsidP="003C11B5">
            <w:pPr>
              <w:pStyle w:val="ListParagraph"/>
              <w:numPr>
                <w:ilvl w:val="0"/>
                <w:numId w:val="35"/>
              </w:numPr>
              <w:rPr>
                <w:rFonts w:ascii="Arial" w:hAnsi="Arial" w:cs="Arial"/>
                <w:lang w:val="en-US"/>
              </w:rPr>
            </w:pPr>
            <w:r w:rsidRPr="00BC3A3B">
              <w:rPr>
                <w:rFonts w:ascii="Arial" w:hAnsi="Arial" w:cs="Arial"/>
                <w:lang w:val="en-US"/>
              </w:rPr>
              <w:t xml:space="preserve">The system shall provide filter management actions: </w:t>
            </w:r>
          </w:p>
          <w:p w14:paraId="75492363" w14:textId="77777777" w:rsidR="006F057E" w:rsidRPr="00973CDF" w:rsidRDefault="006F057E" w:rsidP="003C11B5">
            <w:pPr>
              <w:pStyle w:val="ListParagraph"/>
              <w:numPr>
                <w:ilvl w:val="1"/>
                <w:numId w:val="35"/>
              </w:numPr>
              <w:rPr>
                <w:rFonts w:ascii="Arial" w:hAnsi="Arial" w:cs="Arial"/>
                <w:lang w:val="en-US"/>
              </w:rPr>
            </w:pPr>
            <w:r w:rsidRPr="00BC3A3B">
              <w:rPr>
                <w:rFonts w:ascii="Arial" w:hAnsi="Arial" w:cs="Arial"/>
                <w:lang w:val="en-US"/>
              </w:rPr>
              <w:t>Apply</w:t>
            </w:r>
            <w:r>
              <w:rPr>
                <w:rFonts w:ascii="Arial" w:hAnsi="Arial" w:cs="Arial"/>
                <w:lang w:val="en-US"/>
              </w:rPr>
              <w:t xml:space="preserve"> - </w:t>
            </w:r>
            <w:r w:rsidRPr="00973CDF">
              <w:rPr>
                <w:rFonts w:ascii="Arial" w:hAnsi="Arial" w:cs="Arial"/>
                <w:lang w:val="en-US"/>
              </w:rPr>
              <w:t>Applying filters shall update the list immediately.</w:t>
            </w:r>
          </w:p>
          <w:p w14:paraId="000387E6" w14:textId="77777777" w:rsidR="006F057E" w:rsidRPr="00973CDF" w:rsidRDefault="006F057E" w:rsidP="003C11B5">
            <w:pPr>
              <w:pStyle w:val="ListParagraph"/>
              <w:numPr>
                <w:ilvl w:val="1"/>
                <w:numId w:val="35"/>
              </w:numPr>
              <w:rPr>
                <w:rFonts w:ascii="Arial" w:hAnsi="Arial" w:cs="Arial"/>
                <w:lang w:val="en-US"/>
              </w:rPr>
            </w:pPr>
            <w:r w:rsidRPr="00BC3A3B">
              <w:rPr>
                <w:rFonts w:ascii="Arial" w:hAnsi="Arial" w:cs="Arial"/>
                <w:lang w:val="en-US"/>
              </w:rPr>
              <w:t>Cancel</w:t>
            </w:r>
            <w:r>
              <w:rPr>
                <w:rFonts w:ascii="Arial" w:hAnsi="Arial" w:cs="Arial"/>
                <w:lang w:val="en-US"/>
              </w:rPr>
              <w:t xml:space="preserve"> - </w:t>
            </w:r>
            <w:r w:rsidRPr="00973CDF">
              <w:rPr>
                <w:rFonts w:ascii="Arial" w:hAnsi="Arial" w:cs="Arial"/>
                <w:lang w:val="en-US"/>
              </w:rPr>
              <w:t>Canceling filters shall revert to the previous filter state.</w:t>
            </w:r>
          </w:p>
          <w:p w14:paraId="29041AB6" w14:textId="77777777" w:rsidR="006F057E" w:rsidRDefault="006F057E" w:rsidP="003C11B5">
            <w:pPr>
              <w:pStyle w:val="ListParagraph"/>
              <w:numPr>
                <w:ilvl w:val="1"/>
                <w:numId w:val="35"/>
              </w:numPr>
              <w:rPr>
                <w:rFonts w:ascii="Arial" w:hAnsi="Arial" w:cs="Arial"/>
                <w:lang w:val="en-US"/>
              </w:rPr>
            </w:pPr>
            <w:r w:rsidRPr="00BC3A3B">
              <w:rPr>
                <w:rFonts w:ascii="Arial" w:hAnsi="Arial" w:cs="Arial"/>
                <w:lang w:val="en-US"/>
              </w:rPr>
              <w:t>Clear</w:t>
            </w:r>
            <w:r>
              <w:rPr>
                <w:rFonts w:ascii="Arial" w:hAnsi="Arial" w:cs="Arial"/>
                <w:lang w:val="en-US"/>
              </w:rPr>
              <w:t xml:space="preserve"> - </w:t>
            </w:r>
            <w:r w:rsidRPr="00603616">
              <w:rPr>
                <w:rFonts w:ascii="Arial" w:hAnsi="Arial" w:cs="Arial"/>
                <w:lang w:val="en-US"/>
              </w:rPr>
              <w:t>Clearing filters shall reset all filters and display the full list.</w:t>
            </w:r>
          </w:p>
          <w:p>
            <w:pPr>
              <w:pStyle w:val="ListParagraph"/>
              <w:numPr>
                <w:ilvl w:val="0"/>
                <w:numId w:val="35"/>
              </w:numPr>
              <w:rPr>
                <w:rFonts w:ascii="Arial" w:hAnsi="Arial" w:cs="Arial"/>
              </w:rPr>
            </w:pPr>
            <w:r>
              <w:rPr>
                <w:rFonts w:ascii="Arial" w:hAnsi="Arial" w:cs="Arial"/>
              </w:rPr>
              <w:t xml:space="preserve">The system shall offer at least the filters of the BRD: Unit Head, Business Origin, Account Type, Region, Area, Invoicing Branch, Risk Code, Market Segment, Department Name and Account Officer (BRD 1.003.3.1, 3.003.3.1), and the classification, the disposition and the status; each with a search in the drop-down.</w:t>
            </w:r>
          </w:p>
          <w:p>
            <w:pPr>
              <w:pStyle w:val="ListParagraph"/>
              <w:numPr>
                <w:ilvl w:val="0"/>
                <w:numId w:val="35"/>
              </w:numPr>
              <w:rPr>
                <w:rFonts w:ascii="Arial" w:hAnsi="Arial" w:cs="Arial"/>
              </w:rPr>
            </w:pPr>
            <w:r>
              <w:rPr>
                <w:rFonts w:ascii="Arial" w:hAnsi="Arial" w:cs="Arial"/>
              </w:rPr>
              <w:t xml:space="preserve">The system shall refuse an "only" and an "all except" selection on the same filter with the message "Choose either 'only' or 'all except' for &lt;filter&gt;".</w:t>
            </w:r>
          </w:p>
          <w:p>
            <w:pPr>
              <w:pStyle w:val="ListParagraph"/>
              <w:numPr>
                <w:ilvl w:val="0"/>
                <w:numId w:val="35"/>
              </w:numPr>
              <w:rPr>
                <w:rFonts w:ascii="Arial" w:hAnsi="Arial" w:cs="Arial"/>
              </w:rPr>
            </w:pPr>
            <w:r>
              <w:rPr>
                <w:rFonts w:ascii="Arial" w:hAnsi="Arial" w:cs="Arial"/>
              </w:rPr>
              <w:t xml:space="preserve">The applied filters shall stay visible above the list.</w:t>
            </w:r>
          </w:p>
          <w:p>
            <w:pPr>
              <w:keepNext/>
              <w:rPr>
                <w:rFonts w:ascii="Arial" w:hAnsi="Arial" w:cs="Arial"/>
              </w:rPr>
            </w:pPr>
            <w:r>
              <w:rPr>
                <w:rFonts w:ascii="Arial" w:hAnsi="Arial" w:cs="Arial"/>
                <w:b/>
                <w:bCs/>
                <w:i/>
              </w:rPr>
              <w:t xml:space="preserve">Acceptance criteria</w:t>
            </w:r>
          </w:p>
          <w:p>
            <w:pPr>
              <w:pStyle w:val="ListParagraph"/>
              <w:numPr>
                <w:ilvl w:val="0"/>
                <w:numId w:val="180"/>
              </w:numPr>
              <w:rPr>
                <w:rFonts w:ascii="Arial" w:hAnsi="Arial" w:cs="Arial"/>
              </w:rPr>
            </w:pPr>
            <w:r>
              <w:rPr>
                <w:rFonts w:ascii="Arial" w:hAnsi="Arial" w:cs="Arial"/>
              </w:rPr>
              <w:t xml:space="preserve">Risk Code "All Except" MC01 lists every expiring account except those with risk code MC01.</w:t>
            </w:r>
          </w:p>
          <w:p>
            <w:pPr>
              <w:pStyle w:val="ListParagraph"/>
              <w:numPr>
                <w:ilvl w:val="0"/>
                <w:numId w:val="180"/>
              </w:numPr>
              <w:rPr>
                <w:rFonts w:ascii="Arial" w:hAnsi="Arial" w:cs="Arial"/>
              </w:rPr>
            </w:pPr>
            <w:r>
              <w:rPr>
                <w:rFonts w:ascii="Arial" w:hAnsi="Arial" w:cs="Arial"/>
              </w:rPr>
              <w:t xml:space="preserve">Two Unit Heads selected together list the accounts of both.</w:t>
            </w:r>
          </w:p>
          <w:p>
            <w:pPr>
              <w:pStyle w:val="ListParagraph"/>
              <w:numPr>
                <w:ilvl w:val="0"/>
                <w:numId w:val="180"/>
              </w:numPr>
              <w:rPr>
                <w:rFonts w:ascii="Arial" w:hAnsi="Arial" w:cs="Arial"/>
              </w:rPr>
            </w:pPr>
            <w:r>
              <w:rPr>
                <w:rFonts w:ascii="Arial" w:hAnsi="Arial" w:cs="Arial"/>
              </w:rPr>
              <w:t xml:space="preserve">Clear returns the full list.</w:t>
            </w:r>
          </w:p>
          <w:p w14:paraId="49C9AC1B" w14:textId="77777777" w:rsidR="006F057E" w:rsidRDefault="006F057E" w:rsidP="00603616">
            <w:pPr>
              <w:rPr>
                <w:rFonts w:ascii="Arial" w:hAnsi="Arial" w:cs="Arial"/>
                <w:lang w:val="en-US"/>
              </w:rPr>
            </w:pPr>
          </w:p>
          <w:p w14:paraId="64EAF3D1" w14:textId="6AA98F45" w:rsidR="006F057E" w:rsidRPr="002A00FF" w:rsidRDefault="00917415" w:rsidP="002A00FF">
            <w:pPr>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3D0ADB">
              <w:rPr>
                <w:rFonts w:ascii="Arial" w:hAnsi="Arial" w:cs="Arial"/>
                <w:b/>
                <w:bCs/>
              </w:rPr>
              <w:t>4</w:t>
            </w:r>
            <w:r w:rsidR="006F057E">
              <w:rPr>
                <w:rFonts w:ascii="Arial" w:hAnsi="Arial" w:cs="Arial"/>
                <w:b/>
                <w:bCs/>
              </w:rPr>
              <w:t xml:space="preserve"> </w:t>
            </w:r>
            <w:r w:rsidR="007D7A4A">
              <w:rPr>
                <w:rFonts w:ascii="Arial" w:hAnsi="Arial" w:cs="Arial"/>
                <w:b/>
                <w:bCs/>
                <w:lang w:val="en-US"/>
              </w:rPr>
              <w:t>Generate Action</w:t>
            </w:r>
          </w:p>
          <w:p w14:paraId="58DC5522" w14:textId="318E70CE" w:rsidR="006F057E" w:rsidRDefault="00FE124A" w:rsidP="003C11B5">
            <w:pPr>
              <w:pStyle w:val="ListParagraph"/>
              <w:numPr>
                <w:ilvl w:val="0"/>
                <w:numId w:val="36"/>
              </w:numPr>
              <w:rPr>
                <w:rFonts w:ascii="Arial" w:hAnsi="Arial" w:cs="Arial"/>
                <w:lang w:val="en-US"/>
              </w:rPr>
            </w:pPr>
            <w:r>
              <w:rPr>
                <w:rFonts w:ascii="Arial" w:hAnsi="Arial" w:cs="Arial"/>
                <w:lang w:val="en-US"/>
              </w:rPr>
              <w:t xml:space="preserve">Upon clicking the </w:t>
            </w:r>
            <w:r w:rsidRPr="00FE124A">
              <w:rPr>
                <w:rFonts w:ascii="Arial" w:hAnsi="Arial" w:cs="Arial"/>
                <w:b/>
                <w:bCs/>
                <w:lang w:val="en-US"/>
              </w:rPr>
              <w:t>Generate</w:t>
            </w:r>
            <w:r>
              <w:rPr>
                <w:rFonts w:ascii="Arial" w:hAnsi="Arial" w:cs="Arial"/>
                <w:lang w:val="en-US"/>
              </w:rPr>
              <w:t xml:space="preserve"> button, </w:t>
            </w:r>
          </w:p>
          <w:p w14:paraId="502D2EDA" w14:textId="356B5F2A" w:rsidR="006F057E" w:rsidRPr="002E2059" w:rsidRDefault="006F057E" w:rsidP="003C11B5">
            <w:pPr>
              <w:pStyle w:val="ListParagraph"/>
              <w:numPr>
                <w:ilvl w:val="1"/>
                <w:numId w:val="36"/>
              </w:numPr>
              <w:rPr>
                <w:rFonts w:ascii="Arial" w:hAnsi="Arial" w:cs="Arial"/>
                <w:lang w:val="en-US"/>
              </w:rPr>
            </w:pPr>
            <w:r w:rsidRPr="009102C6">
              <w:rPr>
                <w:rFonts w:ascii="Arial" w:hAnsi="Arial" w:cs="Arial"/>
                <w:lang w:val="en-US"/>
              </w:rPr>
              <w:t>The system shall identify and include relevant accounts in the generated list</w:t>
            </w:r>
            <w:r>
              <w:rPr>
                <w:rFonts w:ascii="Arial" w:hAnsi="Arial" w:cs="Arial"/>
                <w:lang w:val="en-US"/>
              </w:rPr>
              <w:t xml:space="preserve"> </w:t>
            </w:r>
            <w:r w:rsidRPr="002E2059">
              <w:rPr>
                <w:rFonts w:ascii="Arial" w:hAnsi="Arial" w:cs="Arial"/>
                <w:lang w:val="en-US"/>
              </w:rPr>
              <w:t>based on the selected date range and applied filter criteria.</w:t>
            </w:r>
          </w:p>
          <w:p w14:paraId="63B8EDBF" w14:textId="44E42E45" w:rsidR="006F057E" w:rsidRPr="00251727" w:rsidRDefault="006F057E" w:rsidP="003C11B5">
            <w:pPr>
              <w:pStyle w:val="ListParagraph"/>
              <w:numPr>
                <w:ilvl w:val="1"/>
                <w:numId w:val="36"/>
              </w:numPr>
              <w:rPr>
                <w:rFonts w:ascii="Arial" w:hAnsi="Arial" w:cs="Arial"/>
                <w:lang w:val="en-US"/>
              </w:rPr>
            </w:pPr>
            <w:r w:rsidRPr="00251727">
              <w:rPr>
                <w:rFonts w:ascii="Arial" w:hAnsi="Arial" w:cs="Arial"/>
                <w:lang w:val="en-US"/>
              </w:rPr>
              <w:t xml:space="preserve">The system shall include: </w:t>
            </w:r>
          </w:p>
          <w:p w14:paraId="4885AF26" w14:textId="6E003669" w:rsidR="006F057E" w:rsidRPr="00251727" w:rsidRDefault="006F057E" w:rsidP="003C11B5">
            <w:pPr>
              <w:pStyle w:val="ListParagraph"/>
              <w:numPr>
                <w:ilvl w:val="2"/>
                <w:numId w:val="36"/>
              </w:numPr>
              <w:rPr>
                <w:rFonts w:ascii="Arial" w:hAnsi="Arial" w:cs="Arial"/>
                <w:lang w:val="en-US"/>
              </w:rPr>
            </w:pPr>
            <w:r w:rsidRPr="00251727">
              <w:rPr>
                <w:rFonts w:ascii="Arial" w:hAnsi="Arial" w:cs="Arial"/>
                <w:lang w:val="en-US"/>
              </w:rPr>
              <w:t>Expired accounts</w:t>
            </w:r>
            <w:r w:rsidR="00CB162A">
              <w:rPr>
                <w:rFonts w:ascii="Arial" w:hAnsi="Arial" w:cs="Arial"/>
                <w:lang w:val="en-US"/>
              </w:rPr>
              <w:t xml:space="preserve"> with no linked new renewal account</w:t>
            </w:r>
          </w:p>
          <w:p w14:paraId="7D462119" w14:textId="19345E19" w:rsidR="006F057E" w:rsidRDefault="006F057E" w:rsidP="003C11B5">
            <w:pPr>
              <w:pStyle w:val="ListParagraph"/>
              <w:numPr>
                <w:ilvl w:val="2"/>
                <w:numId w:val="36"/>
              </w:numPr>
              <w:rPr>
                <w:rFonts w:ascii="Arial" w:hAnsi="Arial" w:cs="Arial"/>
                <w:lang w:val="en-US"/>
              </w:rPr>
            </w:pPr>
            <w:r>
              <w:rPr>
                <w:rFonts w:ascii="Arial" w:hAnsi="Arial" w:cs="Arial"/>
                <w:lang w:val="en-US"/>
              </w:rPr>
              <w:t>Booked a</w:t>
            </w:r>
            <w:r w:rsidRPr="00251727">
              <w:rPr>
                <w:rFonts w:ascii="Arial" w:hAnsi="Arial" w:cs="Arial"/>
                <w:lang w:val="en-US"/>
              </w:rPr>
              <w:t>ccounts expiring within the selected date range</w:t>
            </w:r>
          </w:p>
          <w:p w14:paraId="5F2909F0" w14:textId="3BBA089E" w:rsidR="001F10F2" w:rsidRDefault="001F10F2" w:rsidP="003C11B5">
            <w:pPr>
              <w:pStyle w:val="ListParagraph"/>
              <w:numPr>
                <w:ilvl w:val="2"/>
                <w:numId w:val="36"/>
              </w:numPr>
              <w:rPr>
                <w:rFonts w:ascii="Arial" w:hAnsi="Arial" w:cs="Arial"/>
                <w:lang w:val="en-US"/>
              </w:rPr>
            </w:pPr>
            <w:r>
              <w:rPr>
                <w:rFonts w:ascii="Arial" w:hAnsi="Arial" w:cs="Arial"/>
                <w:lang w:val="en-US"/>
              </w:rPr>
              <w:t>Free-First Year accounts with In Process status</w:t>
            </w:r>
          </w:p>
          <w:p w14:paraId="3FF62193" w14:textId="77777777" w:rsidR="00E205D2" w:rsidRPr="00E205D2" w:rsidRDefault="00E205D2" w:rsidP="003C11B5">
            <w:pPr>
              <w:pStyle w:val="ListParagraph"/>
              <w:numPr>
                <w:ilvl w:val="0"/>
                <w:numId w:val="36"/>
              </w:numPr>
              <w:rPr>
                <w:rFonts w:ascii="Arial" w:hAnsi="Arial" w:cs="Arial"/>
                <w:lang w:val="en-US"/>
              </w:rPr>
            </w:pPr>
            <w:r w:rsidRPr="00E205D2">
              <w:rPr>
                <w:rFonts w:ascii="Arial" w:hAnsi="Arial" w:cs="Arial"/>
                <w:lang w:val="en-US"/>
              </w:rPr>
              <w:lastRenderedPageBreak/>
              <w:t>The system shall display an informative message when no accounts match the selected date range.</w:t>
            </w:r>
          </w:p>
          <w:p w14:paraId="5451CE41" w14:textId="2234473A" w:rsidR="00E205D2" w:rsidRDefault="00E205D2" w:rsidP="003C11B5">
            <w:pPr>
              <w:pStyle w:val="ListParagraph"/>
              <w:numPr>
                <w:ilvl w:val="1"/>
                <w:numId w:val="36"/>
              </w:numPr>
              <w:rPr>
                <w:rFonts w:ascii="Arial" w:hAnsi="Arial" w:cs="Arial"/>
                <w:lang w:val="en-US"/>
              </w:rPr>
            </w:pPr>
            <w:r w:rsidRPr="00E205D2">
              <w:rPr>
                <w:rFonts w:ascii="Arial" w:hAnsi="Arial" w:cs="Arial"/>
                <w:lang w:val="en-US"/>
              </w:rPr>
              <w:t>Message: “No records found.”</w:t>
            </w:r>
          </w:p>
          <w:p w14:paraId="4FAB8D63" w14:textId="44C9E229" w:rsidR="00526739" w:rsidRPr="00D952B0" w:rsidRDefault="006F057E" w:rsidP="003C11B5">
            <w:pPr>
              <w:pStyle w:val="ListParagraph"/>
              <w:numPr>
                <w:ilvl w:val="0"/>
                <w:numId w:val="36"/>
              </w:numPr>
              <w:rPr>
                <w:rFonts w:ascii="Arial" w:hAnsi="Arial" w:cs="Arial"/>
                <w:lang w:val="en-US"/>
              </w:rPr>
            </w:pPr>
            <w:r w:rsidRPr="005469A8">
              <w:rPr>
                <w:rFonts w:ascii="Arial" w:hAnsi="Arial" w:cs="Arial"/>
                <w:lang w:val="en-US"/>
              </w:rPr>
              <w:t xml:space="preserve">The system shall automatically create a renewal account for each account included in the generated </w:t>
            </w:r>
            <w:r w:rsidR="005C40EC">
              <w:rPr>
                <w:rFonts w:ascii="Arial" w:hAnsi="Arial" w:cs="Arial"/>
                <w:lang w:val="en-US"/>
              </w:rPr>
              <w:t>expiry</w:t>
            </w:r>
            <w:r>
              <w:rPr>
                <w:rFonts w:ascii="Arial" w:hAnsi="Arial" w:cs="Arial"/>
                <w:lang w:val="en-US"/>
              </w:rPr>
              <w:t xml:space="preserve"> </w:t>
            </w:r>
            <w:r w:rsidRPr="005469A8">
              <w:rPr>
                <w:rFonts w:ascii="Arial" w:hAnsi="Arial" w:cs="Arial"/>
                <w:lang w:val="en-US"/>
              </w:rPr>
              <w:t>list.</w:t>
            </w:r>
          </w:p>
          <w:p w14:paraId="7C33AD4F" w14:textId="77777777" w:rsidR="004F4C0B" w:rsidRDefault="005C40EC" w:rsidP="003C11B5">
            <w:pPr>
              <w:pStyle w:val="ListParagraph"/>
              <w:numPr>
                <w:ilvl w:val="0"/>
                <w:numId w:val="36"/>
              </w:numPr>
              <w:rPr>
                <w:rFonts w:ascii="Arial" w:hAnsi="Arial" w:cs="Arial"/>
                <w:lang w:val="en-US"/>
              </w:rPr>
            </w:pPr>
            <w:r w:rsidRPr="005C40EC">
              <w:rPr>
                <w:rFonts w:ascii="Arial" w:hAnsi="Arial" w:cs="Arial"/>
                <w:lang w:val="en-US"/>
              </w:rPr>
              <w:t xml:space="preserve">Upon successful </w:t>
            </w:r>
            <w:r w:rsidR="0010043F">
              <w:rPr>
                <w:rFonts w:ascii="Arial" w:hAnsi="Arial" w:cs="Arial"/>
                <w:lang w:val="en-US"/>
              </w:rPr>
              <w:t>creation of accounts</w:t>
            </w:r>
            <w:r w:rsidRPr="005C40EC">
              <w:rPr>
                <w:rFonts w:ascii="Arial" w:hAnsi="Arial" w:cs="Arial"/>
                <w:lang w:val="en-US"/>
              </w:rPr>
              <w:t>, the system shall</w:t>
            </w:r>
            <w:r w:rsidR="004F4C0B">
              <w:rPr>
                <w:rFonts w:ascii="Arial" w:hAnsi="Arial" w:cs="Arial"/>
                <w:lang w:val="en-US"/>
              </w:rPr>
              <w:t>:</w:t>
            </w:r>
          </w:p>
          <w:p w14:paraId="2E16FF65" w14:textId="67013EC5" w:rsidR="0010043F" w:rsidRDefault="004F4C0B" w:rsidP="003C11B5">
            <w:pPr>
              <w:pStyle w:val="ListParagraph"/>
              <w:numPr>
                <w:ilvl w:val="1"/>
                <w:numId w:val="36"/>
              </w:numPr>
              <w:rPr>
                <w:rFonts w:ascii="Arial" w:hAnsi="Arial" w:cs="Arial"/>
                <w:lang w:val="en-US"/>
              </w:rPr>
            </w:pPr>
            <w:r w:rsidRPr="004F4C0B">
              <w:rPr>
                <w:rFonts w:ascii="Arial" w:hAnsi="Arial" w:cs="Arial"/>
                <w:lang w:val="en-US"/>
              </w:rPr>
              <w:t>D</w:t>
            </w:r>
            <w:r w:rsidR="0010043F" w:rsidRPr="004F4C0B">
              <w:rPr>
                <w:rFonts w:ascii="Arial" w:hAnsi="Arial" w:cs="Arial"/>
                <w:lang w:val="en-US"/>
              </w:rPr>
              <w:t>isplay a success message</w:t>
            </w:r>
            <w:r w:rsidRPr="004F4C0B">
              <w:rPr>
                <w:rFonts w:ascii="Arial" w:hAnsi="Arial" w:cs="Arial"/>
                <w:lang w:val="en-US"/>
              </w:rPr>
              <w:t>: “</w:t>
            </w:r>
            <w:r w:rsidR="0010043F" w:rsidRPr="004F4C0B">
              <w:rPr>
                <w:rFonts w:ascii="Arial" w:hAnsi="Arial" w:cs="Arial"/>
                <w:lang w:val="en-US"/>
              </w:rPr>
              <w:t>Generation of RMEL successful</w:t>
            </w:r>
            <w:r w:rsidR="00D11D08">
              <w:rPr>
                <w:rFonts w:ascii="Arial" w:hAnsi="Arial" w:cs="Arial"/>
                <w:lang w:val="en-US"/>
              </w:rPr>
              <w:t>!</w:t>
            </w:r>
            <w:r>
              <w:rPr>
                <w:rFonts w:ascii="Arial" w:hAnsi="Arial" w:cs="Arial"/>
                <w:lang w:val="en-US"/>
              </w:rPr>
              <w:t>”</w:t>
            </w:r>
          </w:p>
          <w:p w14:paraId="2E8EF1BB" w14:textId="77777777" w:rsidR="00D11D08" w:rsidRPr="00D11D08" w:rsidRDefault="00D11D08" w:rsidP="003C11B5">
            <w:pPr>
              <w:pStyle w:val="ListParagraph"/>
              <w:numPr>
                <w:ilvl w:val="1"/>
                <w:numId w:val="36"/>
              </w:numPr>
              <w:rPr>
                <w:rFonts w:ascii="Arial" w:hAnsi="Arial" w:cs="Arial"/>
                <w:lang w:val="en-US"/>
              </w:rPr>
            </w:pPr>
            <w:r w:rsidRPr="00D11D08">
              <w:rPr>
                <w:rFonts w:ascii="Arial" w:hAnsi="Arial" w:cs="Arial"/>
                <w:lang w:val="en-US"/>
              </w:rPr>
              <w:t>Close the modal.</w:t>
            </w:r>
          </w:p>
          <w:p w14:paraId="67C47FE9" w14:textId="3EC8C149" w:rsidR="002142F0" w:rsidRDefault="00D11D08" w:rsidP="003C11B5">
            <w:pPr>
              <w:pStyle w:val="ListParagraph"/>
              <w:numPr>
                <w:ilvl w:val="1"/>
                <w:numId w:val="36"/>
              </w:numPr>
              <w:rPr>
                <w:rFonts w:ascii="Arial" w:hAnsi="Arial" w:cs="Arial"/>
                <w:lang w:val="en-US"/>
              </w:rPr>
            </w:pPr>
            <w:r w:rsidRPr="002142F0">
              <w:rPr>
                <w:rFonts w:ascii="Arial" w:hAnsi="Arial" w:cs="Arial"/>
                <w:lang w:val="en-US"/>
              </w:rPr>
              <w:t xml:space="preserve">Display the newly </w:t>
            </w:r>
            <w:r w:rsidR="002142F0">
              <w:rPr>
                <w:rFonts w:ascii="Arial" w:hAnsi="Arial" w:cs="Arial"/>
                <w:lang w:val="en-US"/>
              </w:rPr>
              <w:t>created</w:t>
            </w:r>
            <w:r w:rsidR="002142F0" w:rsidRPr="002142F0">
              <w:rPr>
                <w:rFonts w:ascii="Arial" w:hAnsi="Arial" w:cs="Arial"/>
                <w:lang w:val="en-US"/>
              </w:rPr>
              <w:t xml:space="preserve"> records</w:t>
            </w:r>
            <w:r w:rsidR="002142F0">
              <w:t xml:space="preserve"> </w:t>
            </w:r>
            <w:r w:rsidR="002142F0" w:rsidRPr="002142F0">
              <w:rPr>
                <w:rFonts w:ascii="Arial" w:hAnsi="Arial" w:cs="Arial"/>
                <w:lang w:val="en-US"/>
              </w:rPr>
              <w:t>in the Renewal Account Bucket List – All panel.</w:t>
            </w:r>
          </w:p>
          <w:p w14:paraId="0DC94490" w14:textId="229A951C" w:rsidR="00745B0C" w:rsidRPr="00745B0C" w:rsidRDefault="00745B0C" w:rsidP="003C11B5">
            <w:pPr>
              <w:pStyle w:val="ListParagraph"/>
              <w:numPr>
                <w:ilvl w:val="0"/>
                <w:numId w:val="36"/>
              </w:numPr>
              <w:rPr>
                <w:rFonts w:ascii="Arial" w:hAnsi="Arial" w:cs="Arial"/>
                <w:lang w:val="en-US"/>
              </w:rPr>
            </w:pPr>
            <w:r w:rsidRPr="00745B0C">
              <w:rPr>
                <w:rFonts w:ascii="Arial" w:hAnsi="Arial" w:cs="Arial"/>
                <w:lang w:val="en-US"/>
              </w:rPr>
              <w:t>If generation fails due to a system error, the system shall display an appropriate error message and prevent record creation.</w:t>
            </w:r>
          </w:p>
          <w:p w14:paraId="17A6E34B" w14:textId="77777777" w:rsidR="006F057E" w:rsidRPr="00FC6DE4" w:rsidRDefault="006F057E" w:rsidP="003C11B5">
            <w:pPr>
              <w:pStyle w:val="ListParagraph"/>
              <w:numPr>
                <w:ilvl w:val="0"/>
                <w:numId w:val="36"/>
              </w:numPr>
              <w:rPr>
                <w:rFonts w:ascii="Arial" w:hAnsi="Arial" w:cs="Arial"/>
                <w:lang w:val="en-US"/>
              </w:rPr>
            </w:pPr>
            <w:r w:rsidRPr="00FC6DE4">
              <w:rPr>
                <w:rFonts w:ascii="Arial" w:hAnsi="Arial" w:cs="Arial"/>
                <w:lang w:val="en-US"/>
              </w:rPr>
              <w:t xml:space="preserve">The system shall ensure that: </w:t>
            </w:r>
          </w:p>
          <w:p w14:paraId="786A6E8A" w14:textId="05C10AA7" w:rsidR="006F057E" w:rsidRPr="00FC6DE4" w:rsidRDefault="006F057E" w:rsidP="003C11B5">
            <w:pPr>
              <w:pStyle w:val="ListParagraph"/>
              <w:numPr>
                <w:ilvl w:val="1"/>
                <w:numId w:val="36"/>
              </w:numPr>
              <w:rPr>
                <w:rFonts w:ascii="Arial" w:hAnsi="Arial" w:cs="Arial"/>
                <w:lang w:val="en-US"/>
              </w:rPr>
            </w:pPr>
            <w:r w:rsidRPr="00FC6DE4">
              <w:rPr>
                <w:rFonts w:ascii="Arial" w:hAnsi="Arial" w:cs="Arial"/>
                <w:lang w:val="en-US"/>
              </w:rPr>
              <w:t>Each renewal account is linked to its original account</w:t>
            </w:r>
            <w:r w:rsidR="002178CA">
              <w:rPr>
                <w:rFonts w:ascii="Arial" w:hAnsi="Arial" w:cs="Arial"/>
                <w:lang w:val="en-US"/>
              </w:rPr>
              <w:t xml:space="preserve"> (latest cover version)</w:t>
            </w:r>
            <w:r w:rsidRPr="00FC6DE4">
              <w:rPr>
                <w:rFonts w:ascii="Arial" w:hAnsi="Arial" w:cs="Arial"/>
                <w:lang w:val="en-US"/>
              </w:rPr>
              <w:t>.</w:t>
            </w:r>
          </w:p>
          <w:p w14:paraId="261F8A1D" w14:textId="48D80302" w:rsidR="006F057E" w:rsidRPr="00FC6DE4" w:rsidRDefault="006F057E" w:rsidP="003C11B5">
            <w:pPr>
              <w:pStyle w:val="ListParagraph"/>
              <w:numPr>
                <w:ilvl w:val="1"/>
                <w:numId w:val="36"/>
              </w:numPr>
              <w:rPr>
                <w:rFonts w:ascii="Arial" w:hAnsi="Arial" w:cs="Arial"/>
                <w:lang w:val="en-US"/>
              </w:rPr>
            </w:pPr>
            <w:r w:rsidRPr="00FC6DE4">
              <w:rPr>
                <w:rFonts w:ascii="Arial" w:hAnsi="Arial" w:cs="Arial"/>
                <w:lang w:val="en-US"/>
              </w:rPr>
              <w:t>Relevant data from the original account is carried over</w:t>
            </w:r>
            <w:r>
              <w:rPr>
                <w:rFonts w:ascii="Arial" w:hAnsi="Arial" w:cs="Arial"/>
                <w:lang w:val="en-US"/>
              </w:rPr>
              <w:t>.</w:t>
            </w:r>
          </w:p>
          <w:p w14:paraId="4E91B151" w14:textId="77777777" w:rsidR="00DA5CDF" w:rsidRDefault="004632FA" w:rsidP="003C11B5">
            <w:pPr>
              <w:pStyle w:val="ListParagraph"/>
              <w:numPr>
                <w:ilvl w:val="0"/>
                <w:numId w:val="36"/>
              </w:numPr>
              <w:rPr>
                <w:rFonts w:ascii="Arial" w:hAnsi="Arial" w:cs="Arial"/>
                <w:lang w:val="en-US"/>
              </w:rPr>
            </w:pPr>
            <w:r w:rsidRPr="004632FA">
              <w:rPr>
                <w:rFonts w:ascii="Arial" w:hAnsi="Arial" w:cs="Arial"/>
                <w:lang w:val="en-US"/>
              </w:rPr>
              <w:t>The system shall assign a sequential unique identifier to each renewal account.</w:t>
            </w:r>
          </w:p>
          <w:p w14:paraId="3525A31F" w14:textId="64B916A4" w:rsidR="006F057E" w:rsidRPr="00DA5CDF" w:rsidRDefault="00DA5CDF" w:rsidP="003C11B5">
            <w:pPr>
              <w:pStyle w:val="ListParagraph"/>
              <w:numPr>
                <w:ilvl w:val="0"/>
                <w:numId w:val="36"/>
              </w:numPr>
              <w:rPr>
                <w:rFonts w:ascii="Arial" w:hAnsi="Arial" w:cs="Arial"/>
              </w:rPr>
            </w:pPr>
            <w:r w:rsidRPr="7A7E8CC1">
              <w:rPr>
                <w:rFonts w:ascii="Arial" w:hAnsi="Arial" w:cs="Arial"/>
              </w:rPr>
              <w:t>Each created renewal account shall have a d</w:t>
            </w:r>
            <w:r w:rsidR="006F057E" w:rsidRPr="7A7E8CC1">
              <w:rPr>
                <w:rFonts w:ascii="Arial" w:hAnsi="Arial" w:cs="Arial"/>
              </w:rPr>
              <w:t xml:space="preserve">efault renewal </w:t>
            </w:r>
            <w:r w:rsidRPr="7A7E8CC1">
              <w:rPr>
                <w:rFonts w:ascii="Arial" w:hAnsi="Arial" w:cs="Arial"/>
              </w:rPr>
              <w:t>disposition</w:t>
            </w:r>
            <w:r w:rsidR="006F057E" w:rsidRPr="7A7E8CC1">
              <w:rPr>
                <w:rFonts w:ascii="Arial" w:hAnsi="Arial" w:cs="Arial"/>
              </w:rPr>
              <w:t>: “For Disposition”</w:t>
            </w:r>
            <w:r w:rsidR="00C44C7C" w:rsidRPr="7A7E8CC1">
              <w:rPr>
                <w:rFonts w:ascii="Arial" w:hAnsi="Arial" w:cs="Arial"/>
              </w:rPr>
              <w:t xml:space="preserve"> and renewal status</w:t>
            </w:r>
            <w:r w:rsidR="0030758E" w:rsidRPr="7A7E8CC1">
              <w:rPr>
                <w:rFonts w:ascii="Arial" w:hAnsi="Arial" w:cs="Arial"/>
              </w:rPr>
              <w:t>: “</w:t>
            </w:r>
            <w:r w:rsidR="004F5833" w:rsidRPr="7A7E8CC1">
              <w:rPr>
                <w:rFonts w:ascii="Arial" w:hAnsi="Arial" w:cs="Arial"/>
              </w:rPr>
              <w:t>In Process Renewal</w:t>
            </w:r>
            <w:r w:rsidR="0030758E" w:rsidRPr="7A7E8CC1">
              <w:rPr>
                <w:rFonts w:ascii="Arial" w:hAnsi="Arial" w:cs="Arial"/>
              </w:rPr>
              <w:t>”.</w:t>
            </w:r>
          </w:p>
          <w:p w14:paraId="1D5E0123" w14:textId="77777777" w:rsidR="006F057E" w:rsidRPr="006110E1" w:rsidRDefault="006F057E" w:rsidP="003C11B5">
            <w:pPr>
              <w:pStyle w:val="ListParagraph"/>
              <w:numPr>
                <w:ilvl w:val="0"/>
                <w:numId w:val="36"/>
              </w:numPr>
              <w:rPr>
                <w:rFonts w:ascii="Arial" w:hAnsi="Arial" w:cs="Arial"/>
                <w:lang w:val="en-US"/>
              </w:rPr>
            </w:pPr>
            <w:r w:rsidRPr="006110E1">
              <w:rPr>
                <w:rFonts w:ascii="Arial" w:hAnsi="Arial" w:cs="Arial"/>
                <w:lang w:val="en-US"/>
              </w:rPr>
              <w:t xml:space="preserve">The system shall allow users to: </w:t>
            </w:r>
          </w:p>
          <w:p w14:paraId="3A5E6CA3" w14:textId="77777777" w:rsidR="006F057E" w:rsidRPr="006110E1" w:rsidRDefault="006F057E" w:rsidP="003C11B5">
            <w:pPr>
              <w:pStyle w:val="ListParagraph"/>
              <w:numPr>
                <w:ilvl w:val="1"/>
                <w:numId w:val="36"/>
              </w:numPr>
              <w:rPr>
                <w:rFonts w:ascii="Arial" w:hAnsi="Arial" w:cs="Arial"/>
                <w:lang w:val="en-US"/>
              </w:rPr>
            </w:pPr>
            <w:r w:rsidRPr="006110E1">
              <w:rPr>
                <w:rFonts w:ascii="Arial" w:hAnsi="Arial" w:cs="Arial"/>
                <w:lang w:val="en-US"/>
              </w:rPr>
              <w:t>View newly created renewal accounts</w:t>
            </w:r>
          </w:p>
          <w:p w14:paraId="0699593D" w14:textId="41D09736" w:rsidR="006F057E" w:rsidRDefault="006F057E" w:rsidP="003C11B5">
            <w:pPr>
              <w:pStyle w:val="ListParagraph"/>
              <w:numPr>
                <w:ilvl w:val="1"/>
                <w:numId w:val="36"/>
              </w:numPr>
              <w:rPr>
                <w:rFonts w:ascii="Arial" w:hAnsi="Arial" w:cs="Arial"/>
                <w:lang w:val="en-US"/>
              </w:rPr>
            </w:pPr>
            <w:r w:rsidRPr="006110E1">
              <w:rPr>
                <w:rFonts w:ascii="Arial" w:hAnsi="Arial" w:cs="Arial"/>
                <w:lang w:val="en-US"/>
              </w:rPr>
              <w:t>Access and edit renewal account details</w:t>
            </w:r>
            <w:r>
              <w:rPr>
                <w:rFonts w:ascii="Arial" w:hAnsi="Arial" w:cs="Arial"/>
                <w:lang w:val="en-US"/>
              </w:rPr>
              <w:t>.</w:t>
            </w:r>
          </w:p>
          <w:p w14:paraId="41F24D14" w14:textId="77777777" w:rsidR="006F057E" w:rsidRPr="00AB1C6D" w:rsidRDefault="006F057E" w:rsidP="003C11B5">
            <w:pPr>
              <w:pStyle w:val="ListParagraph"/>
              <w:numPr>
                <w:ilvl w:val="0"/>
                <w:numId w:val="36"/>
              </w:numPr>
              <w:rPr>
                <w:rFonts w:ascii="Arial" w:hAnsi="Arial" w:cs="Arial"/>
                <w:lang w:val="en-US"/>
              </w:rPr>
            </w:pPr>
            <w:r w:rsidRPr="00AB1C6D">
              <w:rPr>
                <w:rFonts w:ascii="Arial" w:hAnsi="Arial" w:cs="Arial"/>
                <w:lang w:val="en-US"/>
              </w:rPr>
              <w:t>The system shall not use pagination.</w:t>
            </w:r>
          </w:p>
          <w:p w14:paraId="3D70B87F" w14:textId="7728CB2B" w:rsidR="006F057E" w:rsidRPr="00C06E6F" w:rsidRDefault="006F057E" w:rsidP="003C11B5">
            <w:pPr>
              <w:pStyle w:val="ListParagraph"/>
              <w:numPr>
                <w:ilvl w:val="0"/>
                <w:numId w:val="36"/>
              </w:numPr>
              <w:rPr>
                <w:rFonts w:ascii="Arial" w:hAnsi="Arial" w:cs="Arial"/>
                <w:lang w:val="en-US"/>
              </w:rPr>
            </w:pPr>
            <w:r w:rsidRPr="00C06E6F">
              <w:rPr>
                <w:rFonts w:ascii="Arial" w:hAnsi="Arial" w:cs="Arial"/>
                <w:lang w:val="en-US"/>
              </w:rPr>
              <w:t>The system shall ensure that</w:t>
            </w:r>
            <w:r>
              <w:rPr>
                <w:rFonts w:ascii="Arial" w:hAnsi="Arial" w:cs="Arial"/>
                <w:lang w:val="en-US"/>
              </w:rPr>
              <w:t xml:space="preserve"> a</w:t>
            </w:r>
            <w:r w:rsidRPr="00C06E6F">
              <w:rPr>
                <w:rFonts w:ascii="Arial" w:hAnsi="Arial" w:cs="Arial"/>
                <w:lang w:val="en-US"/>
              </w:rPr>
              <w:t>ll columns are populated where data is available.</w:t>
            </w:r>
          </w:p>
          <w:p w14:paraId="09159D17" w14:textId="309ED437" w:rsidR="006F057E" w:rsidRDefault="006F057E" w:rsidP="003C11B5">
            <w:pPr>
              <w:pStyle w:val="ListParagraph"/>
              <w:numPr>
                <w:ilvl w:val="0"/>
                <w:numId w:val="36"/>
              </w:numPr>
              <w:rPr>
                <w:rFonts w:ascii="Arial" w:hAnsi="Arial" w:cs="Arial"/>
                <w:lang w:val="en-US"/>
              </w:rPr>
            </w:pPr>
            <w:r w:rsidRPr="009102C6">
              <w:rPr>
                <w:rFonts w:ascii="Arial" w:hAnsi="Arial" w:cs="Arial"/>
                <w:lang w:val="en-US"/>
              </w:rPr>
              <w:t>The system shall ensure no data truncation or missing rows.</w:t>
            </w:r>
          </w:p>
          <w:p>
            <w:pPr>
              <w:pStyle w:val="ListParagraph"/>
              <w:numPr>
                <w:ilvl w:val="0"/>
                <w:numId w:val="36"/>
              </w:numPr>
              <w:rPr>
                <w:rFonts w:ascii="Arial" w:hAnsi="Arial" w:cs="Arial"/>
              </w:rPr>
            </w:pPr>
            <w:r>
              <w:rPr>
                <w:rFonts w:ascii="Arial" w:hAnsi="Arial" w:cs="Arial"/>
              </w:rPr>
              <w:t xml:space="preserve">Besides the generation by the user, the system shall extract every day the accounts whose policy expiry date is the business date plus the lead days (140 days as delivered; a value per market segment may replace it), so that no expiring account is missed (BRRN.030; Annex AO).</w:t>
            </w:r>
          </w:p>
          <w:p>
            <w:pPr>
              <w:pStyle w:val="ListParagraph"/>
              <w:numPr>
                <w:ilvl w:val="0"/>
                <w:numId w:val="36"/>
              </w:numPr>
              <w:rPr>
                <w:rFonts w:ascii="Arial" w:hAnsi="Arial" w:cs="Arial"/>
              </w:rPr>
            </w:pPr>
            <w:r>
              <w:rPr>
                <w:rFonts w:ascii="Arial" w:hAnsi="Arial" w:cs="Arial"/>
              </w:rPr>
              <w:t xml:space="preserve">The lead days shall be parameters; a change applies from the next run.</w:t>
            </w:r>
          </w:p>
          <w:p>
            <w:pPr>
              <w:pStyle w:val="ListParagraph"/>
              <w:numPr>
                <w:ilvl w:val="0"/>
                <w:numId w:val="36"/>
              </w:numPr>
              <w:rPr>
                <w:rFonts w:ascii="Arial" w:hAnsi="Arial" w:cs="Arial"/>
              </w:rPr>
            </w:pPr>
            <w:r>
              <w:rPr>
                <w:rFonts w:ascii="Arial" w:hAnsi="Arial" w:cs="Arial"/>
              </w:rPr>
              <w:t xml:space="preserve">The unique identifier of a renewal account shall be its renewal reference; it shall be the matching key of every upload of Renewal (BRRN.022).</w:t>
            </w:r>
          </w:p>
          <w:p>
            <w:pPr>
              <w:pStyle w:val="ListParagraph"/>
              <w:numPr>
                <w:ilvl w:val="0"/>
                <w:numId w:val="36"/>
              </w:numPr>
              <w:rPr>
                <w:rFonts w:ascii="Arial" w:hAnsi="Arial" w:cs="Arial"/>
              </w:rPr>
            </w:pPr>
            <w:r>
              <w:rPr>
                <w:rFonts w:ascii="Arial" w:hAnsi="Arial" w:cs="Arial"/>
              </w:rPr>
              <w:t xml:space="preserve">The system shall keep one open renewal account per expiring policy; a second generation or run over the same dates shall not create a second one.</w:t>
            </w:r>
          </w:p>
          <w:p>
            <w:pPr>
              <w:pStyle w:val="ListParagraph"/>
              <w:numPr>
                <w:ilvl w:val="0"/>
                <w:numId w:val="36"/>
              </w:numPr>
              <w:rPr>
                <w:rFonts w:ascii="Arial" w:hAnsi="Arial" w:cs="Arial"/>
              </w:rPr>
            </w:pPr>
            <w:r>
              <w:rPr>
                <w:rFonts w:ascii="Arial" w:hAnsi="Arial" w:cs="Arial"/>
              </w:rPr>
              <w:t xml:space="preserve">For a multi-year policy, only the last policy year of the term shall produce a renewal account.</w:t>
            </w:r>
          </w:p>
          <w:p>
            <w:pPr>
              <w:pStyle w:val="ListParagraph"/>
              <w:numPr>
                <w:ilvl w:val="0"/>
                <w:numId w:val="36"/>
              </w:numPr>
              <w:rPr>
                <w:rFonts w:ascii="Arial" w:hAnsi="Arial" w:cs="Arial"/>
              </w:rPr>
            </w:pPr>
            <w:r>
              <w:rPr>
                <w:rFonts w:ascii="Arial" w:hAnsi="Arial" w:cs="Arial"/>
              </w:rPr>
              <w:t xml:space="preserve">Employee Benefits lines (HMO, group life and group personal accident) shall not be listed; they are renewed in the Employee Benefits module (cross-BRD decision D3).</w:t>
            </w:r>
          </w:p>
          <w:p>
            <w:pPr>
              <w:pStyle w:val="ListParagraph"/>
              <w:numPr>
                <w:ilvl w:val="0"/>
                <w:numId w:val="36"/>
              </w:numPr>
              <w:rPr>
                <w:rFonts w:ascii="Arial" w:hAnsi="Arial" w:cs="Arial"/>
              </w:rPr>
            </w:pPr>
            <w:r>
              <w:rPr>
                <w:rFonts w:ascii="Arial" w:hAnsi="Arial" w:cs="Arial"/>
              </w:rPr>
              <w:t xml:space="preserve">When the daily run fails, the system shall alert the administrators and the next run shall take the missed dates.</w:t>
            </w:r>
          </w:p>
          <w:p>
            <w:pPr>
              <w:keepNext/>
              <w:rPr>
                <w:rFonts w:ascii="Arial" w:hAnsi="Arial" w:cs="Arial"/>
              </w:rPr>
            </w:pPr>
            <w:r>
              <w:rPr>
                <w:rFonts w:ascii="Arial" w:hAnsi="Arial" w:cs="Arial"/>
                <w:b/>
                <w:bCs/>
                <w:i/>
              </w:rPr>
              <w:t xml:space="preserve">Acceptance criteria</w:t>
            </w:r>
          </w:p>
          <w:p>
            <w:pPr>
              <w:pStyle w:val="ListParagraph"/>
              <w:numPr>
                <w:ilvl w:val="0"/>
                <w:numId w:val="181"/>
              </w:numPr>
              <w:rPr>
                <w:rFonts w:ascii="Arial" w:hAnsi="Arial" w:cs="Arial"/>
              </w:rPr>
            </w:pPr>
            <w:r>
              <w:rPr>
                <w:rFonts w:ascii="Arial" w:hAnsi="Arial" w:cs="Arial"/>
              </w:rPr>
              <w:t xml:space="preserve">A booked account expiring 140 days after the business date is listed that day with a renewal reference, and is not listed twice after a second run.</w:t>
            </w:r>
          </w:p>
          <w:p>
            <w:pPr>
              <w:pStyle w:val="ListParagraph"/>
              <w:numPr>
                <w:ilvl w:val="0"/>
                <w:numId w:val="181"/>
              </w:numPr>
              <w:rPr>
                <w:rFonts w:ascii="Arial" w:hAnsi="Arial" w:cs="Arial"/>
              </w:rPr>
            </w:pPr>
            <w:r>
              <w:rPr>
                <w:rFonts w:ascii="Arial" w:hAnsi="Arial" w:cs="Arial"/>
              </w:rPr>
              <w:t xml:space="preserve">A change of the lead days from 140 to 150 applies from the next run without a release.</w:t>
            </w:r>
          </w:p>
          <w:p>
            <w:pPr>
              <w:pStyle w:val="ListParagraph"/>
              <w:numPr>
                <w:ilvl w:val="0"/>
                <w:numId w:val="181"/>
              </w:numPr>
              <w:rPr>
                <w:rFonts w:ascii="Arial" w:hAnsi="Arial" w:cs="Arial"/>
              </w:rPr>
            </w:pPr>
            <w:r>
              <w:rPr>
                <w:rFonts w:ascii="Arial" w:hAnsi="Arial" w:cs="Arial"/>
              </w:rPr>
              <w:t xml:space="preserve">An HMO account is not listed.</w:t>
            </w:r>
          </w:p>
          <w:p>
            <w:pPr>
              <w:pStyle w:val="ListParagraph"/>
              <w:numPr>
                <w:ilvl w:val="0"/>
                <w:numId w:val="181"/>
              </w:numPr>
              <w:rPr>
                <w:rFonts w:ascii="Arial" w:hAnsi="Arial" w:cs="Arial"/>
              </w:rPr>
            </w:pPr>
            <w:r>
              <w:rPr>
                <w:rFonts w:ascii="Arial" w:hAnsi="Arial" w:cs="Arial"/>
              </w:rPr>
              <w:t xml:space="preserve">A date range without expiring account shows "No records found."; a successful generation shows "Generation of RMEL successful!".</w:t>
            </w:r>
          </w:p>
          <w:p w14:paraId="46224611" w14:textId="77777777" w:rsidR="00D952B0" w:rsidRDefault="00D952B0" w:rsidP="0090488D">
            <w:pPr>
              <w:rPr>
                <w:rFonts w:ascii="Arial" w:hAnsi="Arial" w:cs="Arial"/>
                <w:lang w:val="en-US"/>
              </w:rPr>
            </w:pPr>
          </w:p>
          <w:p w14:paraId="5E9FBE74" w14:textId="0416D9F2" w:rsidR="00520627" w:rsidRDefault="00917415" w:rsidP="00520627">
            <w:pPr>
              <w:rPr>
                <w:rFonts w:ascii="Arial" w:hAnsi="Arial" w:cs="Arial"/>
                <w:b/>
                <w:bCs/>
                <w:lang w:val="en-US"/>
              </w:rPr>
            </w:pPr>
            <w:r>
              <w:rPr>
                <w:rFonts w:ascii="Arial" w:hAnsi="Arial" w:cs="Arial"/>
                <w:b/>
                <w:bCs/>
              </w:rPr>
              <w:t>FRRN</w:t>
            </w:r>
            <w:r w:rsidR="00D952B0" w:rsidRPr="003F65BA">
              <w:rPr>
                <w:rFonts w:ascii="Arial" w:hAnsi="Arial" w:cs="Arial"/>
                <w:b/>
                <w:bCs/>
              </w:rPr>
              <w:t>.00</w:t>
            </w:r>
            <w:r w:rsidR="00CB162A">
              <w:rPr>
                <w:rFonts w:ascii="Arial" w:hAnsi="Arial" w:cs="Arial"/>
                <w:b/>
                <w:bCs/>
              </w:rPr>
              <w:t>4</w:t>
            </w:r>
            <w:r w:rsidR="00D952B0" w:rsidRPr="003F65BA">
              <w:rPr>
                <w:rFonts w:ascii="Arial" w:hAnsi="Arial" w:cs="Arial"/>
                <w:b/>
                <w:bCs/>
              </w:rPr>
              <w:t>.0</w:t>
            </w:r>
            <w:r w:rsidR="00C63C34">
              <w:rPr>
                <w:rFonts w:ascii="Arial" w:hAnsi="Arial" w:cs="Arial"/>
                <w:b/>
                <w:bCs/>
              </w:rPr>
              <w:t>6</w:t>
            </w:r>
            <w:r w:rsidR="00D952B0">
              <w:rPr>
                <w:rFonts w:ascii="Arial" w:hAnsi="Arial" w:cs="Arial"/>
                <w:b/>
                <w:bCs/>
              </w:rPr>
              <w:t xml:space="preserve"> </w:t>
            </w:r>
            <w:r w:rsidR="00520627" w:rsidRPr="00520627">
              <w:rPr>
                <w:rFonts w:ascii="Arial" w:hAnsi="Arial" w:cs="Arial"/>
                <w:b/>
                <w:bCs/>
                <w:lang w:val="en-US"/>
              </w:rPr>
              <w:t xml:space="preserve">Endorsement Synchronization Prior to Renewal </w:t>
            </w:r>
            <w:r w:rsidR="00520627">
              <w:rPr>
                <w:rFonts w:ascii="Arial" w:hAnsi="Arial" w:cs="Arial"/>
                <w:b/>
                <w:bCs/>
                <w:lang w:val="en-US"/>
              </w:rPr>
              <w:t>Booking</w:t>
            </w:r>
          </w:p>
          <w:p w14:paraId="43EA960C" w14:textId="77777777" w:rsidR="00520627" w:rsidRPr="00520627" w:rsidRDefault="00520627" w:rsidP="0061437A">
            <w:pPr>
              <w:pStyle w:val="ListParagraph"/>
              <w:numPr>
                <w:ilvl w:val="0"/>
                <w:numId w:val="103"/>
              </w:numPr>
              <w:rPr>
                <w:rFonts w:ascii="Arial" w:hAnsi="Arial" w:cs="Arial"/>
                <w:lang w:val="en-US"/>
              </w:rPr>
            </w:pPr>
            <w:r w:rsidRPr="00520627">
              <w:rPr>
                <w:rFonts w:ascii="Arial" w:hAnsi="Arial" w:cs="Arial"/>
                <w:lang w:val="en-US"/>
              </w:rPr>
              <w:t>The system shall identify endorsements associated with the expiring (mother) policy.</w:t>
            </w:r>
          </w:p>
          <w:p w14:paraId="38F94A5D" w14:textId="77777777" w:rsidR="00EC2BA5" w:rsidRPr="00EC2BA5" w:rsidRDefault="00EC2BA5" w:rsidP="0061437A">
            <w:pPr>
              <w:pStyle w:val="ListParagraph"/>
              <w:numPr>
                <w:ilvl w:val="0"/>
                <w:numId w:val="103"/>
              </w:numPr>
              <w:rPr>
                <w:rFonts w:ascii="Arial" w:hAnsi="Arial" w:cs="Arial"/>
                <w:lang w:val="en-US"/>
              </w:rPr>
            </w:pPr>
            <w:r w:rsidRPr="00EC2BA5">
              <w:rPr>
                <w:rFonts w:ascii="Arial" w:hAnsi="Arial" w:cs="Arial"/>
                <w:lang w:val="en-US"/>
              </w:rPr>
              <w:t>The system shall consider endorsements that are:</w:t>
            </w:r>
          </w:p>
          <w:p w14:paraId="4EA69E70" w14:textId="2C19F05B" w:rsidR="00EC2BA5" w:rsidRPr="00EC2BA5" w:rsidRDefault="00EC2BA5" w:rsidP="0061437A">
            <w:pPr>
              <w:pStyle w:val="ListParagraph"/>
              <w:numPr>
                <w:ilvl w:val="1"/>
                <w:numId w:val="103"/>
              </w:numPr>
              <w:rPr>
                <w:rFonts w:ascii="Arial" w:hAnsi="Arial" w:cs="Arial"/>
                <w:lang w:val="en-US"/>
              </w:rPr>
            </w:pPr>
            <w:r w:rsidRPr="5B358E25">
              <w:rPr>
                <w:rFonts w:ascii="Arial" w:hAnsi="Arial" w:cs="Arial"/>
                <w:lang w:val="en-US"/>
              </w:rPr>
              <w:t xml:space="preserve">Issued before </w:t>
            </w:r>
            <w:r w:rsidR="0FBC667F" w:rsidRPr="5B358E25">
              <w:rPr>
                <w:rFonts w:ascii="Arial" w:hAnsi="Arial" w:cs="Arial"/>
                <w:lang w:val="en-US"/>
              </w:rPr>
              <w:t>renewal</w:t>
            </w:r>
            <w:r w:rsidRPr="5B358E25">
              <w:rPr>
                <w:rFonts w:ascii="Arial" w:hAnsi="Arial" w:cs="Arial"/>
                <w:lang w:val="en-US"/>
              </w:rPr>
              <w:t xml:space="preserve"> generation.</w:t>
            </w:r>
          </w:p>
          <w:p w14:paraId="6919018E" w14:textId="06F65D29" w:rsidR="00EC2BA5" w:rsidRPr="00EC2BA5" w:rsidRDefault="00EC2BA5" w:rsidP="0061437A">
            <w:pPr>
              <w:pStyle w:val="ListParagraph"/>
              <w:numPr>
                <w:ilvl w:val="1"/>
                <w:numId w:val="103"/>
              </w:numPr>
              <w:spacing w:line="259" w:lineRule="auto"/>
              <w:rPr>
                <w:rFonts w:ascii="Arial" w:hAnsi="Arial" w:cs="Arial"/>
                <w:lang w:val="en-US"/>
              </w:rPr>
            </w:pPr>
            <w:r w:rsidRPr="5B358E25">
              <w:rPr>
                <w:rFonts w:ascii="Arial" w:hAnsi="Arial" w:cs="Arial"/>
                <w:lang w:val="en-US"/>
              </w:rPr>
              <w:t xml:space="preserve">Issued after renewal generation but prior to renewal </w:t>
            </w:r>
            <w:r w:rsidR="448AEC7E" w:rsidRPr="5B358E25">
              <w:rPr>
                <w:rFonts w:ascii="Arial" w:hAnsi="Arial" w:cs="Arial"/>
                <w:lang w:val="en-US"/>
              </w:rPr>
              <w:t>placement/booking</w:t>
            </w:r>
            <w:r w:rsidRPr="5B358E25">
              <w:rPr>
                <w:rFonts w:ascii="Arial" w:hAnsi="Arial" w:cs="Arial"/>
                <w:lang w:val="en-US"/>
              </w:rPr>
              <w:t>.</w:t>
            </w:r>
          </w:p>
          <w:p w14:paraId="7F5DA0BD" w14:textId="77777777" w:rsidR="00EC2BA5" w:rsidRPr="00EC2BA5" w:rsidRDefault="00EC2BA5" w:rsidP="0061437A">
            <w:pPr>
              <w:pStyle w:val="ListParagraph"/>
              <w:numPr>
                <w:ilvl w:val="1"/>
                <w:numId w:val="103"/>
              </w:numPr>
              <w:rPr>
                <w:rFonts w:ascii="Arial" w:hAnsi="Arial" w:cs="Arial"/>
                <w:lang w:val="en-US"/>
              </w:rPr>
            </w:pPr>
            <w:r w:rsidRPr="00EC2BA5">
              <w:rPr>
                <w:rFonts w:ascii="Arial" w:hAnsi="Arial" w:cs="Arial"/>
                <w:lang w:val="en-US"/>
              </w:rPr>
              <w:t>Approved or processed while the renewal account is still in progress.</w:t>
            </w:r>
          </w:p>
          <w:p w14:paraId="73A6E2F0" w14:textId="77777777" w:rsidR="00B749D1" w:rsidRDefault="00B749D1" w:rsidP="0061437A">
            <w:pPr>
              <w:pStyle w:val="ListParagraph"/>
              <w:numPr>
                <w:ilvl w:val="0"/>
                <w:numId w:val="103"/>
              </w:numPr>
              <w:rPr>
                <w:rFonts w:ascii="Arial" w:hAnsi="Arial" w:cs="Arial"/>
                <w:lang w:val="en-US"/>
              </w:rPr>
            </w:pPr>
            <w:r w:rsidRPr="00B749D1">
              <w:rPr>
                <w:rFonts w:ascii="Arial" w:hAnsi="Arial" w:cs="Arial"/>
                <w:lang w:val="en-US"/>
              </w:rPr>
              <w:t xml:space="preserve">The system shall provide a </w:t>
            </w:r>
            <w:r w:rsidRPr="00B749D1">
              <w:rPr>
                <w:rFonts w:ascii="Arial" w:hAnsi="Arial" w:cs="Arial"/>
                <w:b/>
                <w:bCs/>
                <w:lang w:val="en-US"/>
              </w:rPr>
              <w:t>Refresh Endorsements</w:t>
            </w:r>
            <w:r w:rsidRPr="00B749D1">
              <w:rPr>
                <w:rFonts w:ascii="Arial" w:hAnsi="Arial" w:cs="Arial"/>
                <w:lang w:val="en-US"/>
              </w:rPr>
              <w:t xml:space="preserve"> action allowing authorized users to retrieve the latest endorsement information from the mother policy.</w:t>
            </w:r>
          </w:p>
          <w:p w14:paraId="613DA5A1" w14:textId="11A1DAD3" w:rsidR="00752633" w:rsidRPr="0027354B" w:rsidRDefault="00752633" w:rsidP="0061437A">
            <w:pPr>
              <w:pStyle w:val="ListParagraph"/>
              <w:numPr>
                <w:ilvl w:val="1"/>
                <w:numId w:val="103"/>
              </w:numPr>
              <w:rPr>
                <w:rFonts w:ascii="Arial" w:hAnsi="Arial" w:cs="Arial"/>
                <w:lang w:val="en-US"/>
              </w:rPr>
            </w:pPr>
            <w:r w:rsidRPr="00752633">
              <w:rPr>
                <w:rFonts w:ascii="Arial" w:hAnsi="Arial" w:cs="Arial"/>
                <w:lang w:val="en-US"/>
              </w:rPr>
              <w:t>The system shall compare</w:t>
            </w:r>
            <w:r>
              <w:rPr>
                <w:rFonts w:ascii="Arial" w:hAnsi="Arial" w:cs="Arial"/>
                <w:lang w:val="en-US"/>
              </w:rPr>
              <w:t xml:space="preserve"> the following to </w:t>
            </w:r>
            <w:r w:rsidRPr="00752633">
              <w:rPr>
                <w:rFonts w:ascii="Arial" w:hAnsi="Arial" w:cs="Arial"/>
                <w:lang w:val="en-US"/>
              </w:rPr>
              <w:t>determine whether endorsement updates are pending synchronization.</w:t>
            </w:r>
          </w:p>
          <w:p w14:paraId="1507EFD3" w14:textId="77777777" w:rsidR="00752633" w:rsidRPr="00752633" w:rsidRDefault="00752633" w:rsidP="0061437A">
            <w:pPr>
              <w:pStyle w:val="ListParagraph"/>
              <w:numPr>
                <w:ilvl w:val="2"/>
                <w:numId w:val="103"/>
              </w:numPr>
              <w:rPr>
                <w:rFonts w:ascii="Arial" w:hAnsi="Arial" w:cs="Arial"/>
                <w:lang w:val="en-US"/>
              </w:rPr>
            </w:pPr>
            <w:r w:rsidRPr="00752633">
              <w:rPr>
                <w:rFonts w:ascii="Arial" w:hAnsi="Arial" w:cs="Arial"/>
                <w:lang w:val="en-US"/>
              </w:rPr>
              <w:t>Current mother policy information</w:t>
            </w:r>
          </w:p>
          <w:p w14:paraId="2D7CB085" w14:textId="75B84766" w:rsidR="00752633" w:rsidRPr="0027354B" w:rsidRDefault="00752633" w:rsidP="0061437A">
            <w:pPr>
              <w:pStyle w:val="ListParagraph"/>
              <w:numPr>
                <w:ilvl w:val="2"/>
                <w:numId w:val="103"/>
              </w:numPr>
              <w:rPr>
                <w:rFonts w:ascii="Arial" w:hAnsi="Arial" w:cs="Arial"/>
                <w:lang w:val="en-US"/>
              </w:rPr>
            </w:pPr>
            <w:r w:rsidRPr="00752633">
              <w:rPr>
                <w:rFonts w:ascii="Arial" w:hAnsi="Arial" w:cs="Arial"/>
                <w:lang w:val="en-US"/>
              </w:rPr>
              <w:t>Renewal account information</w:t>
            </w:r>
          </w:p>
          <w:p w14:paraId="7961908E" w14:textId="77777777" w:rsidR="00EF0D99" w:rsidRPr="0010674D" w:rsidRDefault="00EF0D99" w:rsidP="0061437A">
            <w:pPr>
              <w:pStyle w:val="ListParagraph"/>
              <w:numPr>
                <w:ilvl w:val="0"/>
                <w:numId w:val="103"/>
              </w:numPr>
              <w:rPr>
                <w:rFonts w:ascii="Arial" w:hAnsi="Arial" w:cs="Arial"/>
                <w:lang w:val="en-US"/>
              </w:rPr>
            </w:pPr>
            <w:r w:rsidRPr="0010674D">
              <w:rPr>
                <w:rFonts w:ascii="Arial" w:hAnsi="Arial" w:cs="Arial"/>
                <w:lang w:val="en-US"/>
              </w:rPr>
              <w:t>Upon refresh, the system shall:</w:t>
            </w:r>
          </w:p>
          <w:p w14:paraId="2EF394CB" w14:textId="77777777" w:rsidR="00EF0D99" w:rsidRPr="0010674D" w:rsidRDefault="00EF0D99" w:rsidP="0061437A">
            <w:pPr>
              <w:pStyle w:val="ListParagraph"/>
              <w:numPr>
                <w:ilvl w:val="1"/>
                <w:numId w:val="103"/>
              </w:numPr>
              <w:rPr>
                <w:rFonts w:ascii="Arial" w:hAnsi="Arial" w:cs="Arial"/>
                <w:lang w:val="en-US"/>
              </w:rPr>
            </w:pPr>
            <w:r w:rsidRPr="0010674D">
              <w:rPr>
                <w:rFonts w:ascii="Arial" w:hAnsi="Arial" w:cs="Arial"/>
                <w:lang w:val="en-US"/>
              </w:rPr>
              <w:t>Re-evaluate endorsement changes.</w:t>
            </w:r>
          </w:p>
          <w:p w14:paraId="519FF74D" w14:textId="77777777" w:rsidR="00EF0D99" w:rsidRPr="0010674D" w:rsidRDefault="00EF0D99" w:rsidP="0061437A">
            <w:pPr>
              <w:pStyle w:val="ListParagraph"/>
              <w:numPr>
                <w:ilvl w:val="1"/>
                <w:numId w:val="103"/>
              </w:numPr>
              <w:rPr>
                <w:rFonts w:ascii="Arial" w:hAnsi="Arial" w:cs="Arial"/>
                <w:lang w:val="en-US"/>
              </w:rPr>
            </w:pPr>
            <w:r w:rsidRPr="0010674D">
              <w:rPr>
                <w:rFonts w:ascii="Arial" w:hAnsi="Arial" w:cs="Arial"/>
                <w:lang w:val="en-US"/>
              </w:rPr>
              <w:t>Update renewal information.</w:t>
            </w:r>
          </w:p>
          <w:p w14:paraId="00DF30B9" w14:textId="77777777" w:rsidR="00EF0D99" w:rsidRPr="0010674D" w:rsidRDefault="00EF0D99" w:rsidP="0061437A">
            <w:pPr>
              <w:pStyle w:val="ListParagraph"/>
              <w:numPr>
                <w:ilvl w:val="1"/>
                <w:numId w:val="103"/>
              </w:numPr>
              <w:rPr>
                <w:rFonts w:ascii="Arial" w:hAnsi="Arial" w:cs="Arial"/>
                <w:lang w:val="en-US"/>
              </w:rPr>
            </w:pPr>
            <w:r w:rsidRPr="0010674D">
              <w:rPr>
                <w:rFonts w:ascii="Arial" w:hAnsi="Arial" w:cs="Arial"/>
                <w:lang w:val="en-US"/>
              </w:rPr>
              <w:lastRenderedPageBreak/>
              <w:t>Recalculate premiums when applicable.</w:t>
            </w:r>
          </w:p>
          <w:p>
            <w:pPr>
              <w:pStyle w:val="ListParagraph"/>
              <w:numPr>
                <w:ilvl w:val="0"/>
                <w:numId w:val="103"/>
              </w:numPr>
              <w:rPr>
                <w:rFonts w:ascii="Arial" w:hAnsi="Arial" w:cs="Arial"/>
              </w:rPr>
            </w:pPr>
            <w:r>
              <w:rPr>
                <w:rFonts w:ascii="Arial" w:hAnsi="Arial" w:cs="Arial"/>
              </w:rPr>
              <w:t xml:space="preserve">The renewal account shall be created from the expiring (mother) policy as of its last posted endorsement.</w:t>
            </w:r>
          </w:p>
          <w:p>
            <w:pPr>
              <w:pStyle w:val="ListParagraph"/>
              <w:numPr>
                <w:ilvl w:val="0"/>
                <w:numId w:val="103"/>
              </w:numPr>
              <w:rPr>
                <w:rFonts w:ascii="Arial" w:hAnsi="Arial" w:cs="Arial"/>
              </w:rPr>
            </w:pPr>
            <w:r>
              <w:rPr>
                <w:rFonts w:ascii="Arial" w:hAnsi="Arial" w:cs="Arial"/>
              </w:rPr>
              <w:t xml:space="preserve">While an endorsement request on the expiring policy is neither posted nor cancelled, the system shall refuse the posting, the Renewal Advice and the client acceptance of the renewal account with the message "Renewal &lt;reference&gt; has an endorsement in progress (&lt;endorsement no.&gt;)" (BRRN.032).</w:t>
            </w:r>
          </w:p>
          <w:p>
            <w:pPr>
              <w:pStyle w:val="ListParagraph"/>
              <w:numPr>
                <w:ilvl w:val="0"/>
                <w:numId w:val="103"/>
              </w:numPr>
              <w:rPr>
                <w:rFonts w:ascii="Arial" w:hAnsi="Arial" w:cs="Arial"/>
              </w:rPr>
            </w:pPr>
            <w:r>
              <w:rPr>
                <w:rFonts w:ascii="Arial" w:hAnsi="Arial" w:cs="Arial"/>
              </w:rPr>
              <w:t xml:space="preserve">The system shall record on the renewal account the endorsements linked to it and show the Endorsed flag.</w:t>
            </w:r>
          </w:p>
          <w:p>
            <w:pPr>
              <w:keepNext/>
              <w:rPr>
                <w:rFonts w:ascii="Arial" w:hAnsi="Arial" w:cs="Arial"/>
              </w:rPr>
            </w:pPr>
            <w:r>
              <w:rPr>
                <w:rFonts w:ascii="Arial" w:hAnsi="Arial" w:cs="Arial"/>
                <w:b/>
                <w:bCs/>
                <w:i/>
              </w:rPr>
              <w:t xml:space="preserve">Acceptance criteria</w:t>
            </w:r>
          </w:p>
          <w:p>
            <w:pPr>
              <w:pStyle w:val="ListParagraph"/>
              <w:numPr>
                <w:ilvl w:val="0"/>
                <w:numId w:val="182"/>
              </w:numPr>
              <w:rPr>
                <w:rFonts w:ascii="Arial" w:hAnsi="Arial" w:cs="Arial"/>
              </w:rPr>
            </w:pPr>
            <w:r>
              <w:rPr>
                <w:rFonts w:ascii="Arial" w:hAnsi="Arial" w:cs="Arial"/>
              </w:rPr>
              <w:t xml:space="preserve">A renewal account cannot be posted while an endorsement request on its expiring policy is open, and the message names the endorsement.</w:t>
            </w:r>
          </w:p>
          <w:p>
            <w:pPr>
              <w:pStyle w:val="ListParagraph"/>
              <w:numPr>
                <w:ilvl w:val="0"/>
                <w:numId w:val="182"/>
              </w:numPr>
              <w:rPr>
                <w:rFonts w:ascii="Arial" w:hAnsi="Arial" w:cs="Arial"/>
              </w:rPr>
            </w:pPr>
            <w:r>
              <w:rPr>
                <w:rFonts w:ascii="Arial" w:hAnsi="Arial" w:cs="Arial"/>
              </w:rPr>
              <w:t xml:space="preserve">After the endorsement is posted, the renewal account shows the endorsed sum insured, and the endorsement number is listed on it.</w:t>
            </w:r>
          </w:p>
          <w:p w14:paraId="52C1FF38" w14:textId="77777777" w:rsidR="00D952B0" w:rsidRDefault="00D952B0" w:rsidP="0090488D">
            <w:pPr>
              <w:rPr>
                <w:rFonts w:ascii="Arial" w:hAnsi="Arial" w:cs="Arial"/>
                <w:lang w:val="en-US"/>
              </w:rPr>
            </w:pPr>
          </w:p>
          <w:p w14:paraId="17768467" w14:textId="3CD73CF0" w:rsidR="006F057E" w:rsidRPr="00BD3AFC" w:rsidRDefault="00917415" w:rsidP="008B4203">
            <w:pPr>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D952B0">
              <w:rPr>
                <w:rFonts w:ascii="Arial" w:hAnsi="Arial" w:cs="Arial"/>
                <w:b/>
                <w:bCs/>
              </w:rPr>
              <w:t>6</w:t>
            </w:r>
            <w:r w:rsidR="006F057E">
              <w:rPr>
                <w:rFonts w:ascii="Arial" w:hAnsi="Arial" w:cs="Arial"/>
                <w:b/>
                <w:bCs/>
              </w:rPr>
              <w:t xml:space="preserve"> </w:t>
            </w:r>
            <w:r w:rsidR="006F057E" w:rsidRPr="00BD3AFC">
              <w:rPr>
                <w:rFonts w:ascii="Arial" w:hAnsi="Arial" w:cs="Arial"/>
                <w:b/>
                <w:bCs/>
                <w:lang w:val="en-US"/>
              </w:rPr>
              <w:t>Export, Save, and Print</w:t>
            </w:r>
          </w:p>
          <w:p w14:paraId="4367EC11" w14:textId="753112FB" w:rsidR="006F057E" w:rsidRPr="00B30346" w:rsidRDefault="006F057E" w:rsidP="00B30346">
            <w:pPr>
              <w:rPr>
                <w:rFonts w:ascii="Arial" w:hAnsi="Arial" w:cs="Arial"/>
                <w:lang w:val="en-US"/>
              </w:rPr>
            </w:pPr>
            <w:r w:rsidRPr="00B30346">
              <w:rPr>
                <w:rFonts w:ascii="Arial" w:hAnsi="Arial" w:cs="Arial"/>
                <w:lang w:val="en-US"/>
              </w:rPr>
              <w:t>The system shall allow users to export and print the generated list</w:t>
            </w:r>
            <w:r w:rsidR="00003D03">
              <w:rPr>
                <w:rFonts w:ascii="Arial" w:hAnsi="Arial" w:cs="Arial"/>
                <w:lang w:val="en-US"/>
              </w:rPr>
              <w:t xml:space="preserve"> using an Export button</w:t>
            </w:r>
            <w:r w:rsidRPr="00B30346">
              <w:rPr>
                <w:rFonts w:ascii="Arial" w:hAnsi="Arial" w:cs="Arial"/>
                <w:lang w:val="en-US"/>
              </w:rPr>
              <w:t>.</w:t>
            </w:r>
          </w:p>
          <w:p w14:paraId="57B8F0CC" w14:textId="57112833" w:rsidR="006F057E" w:rsidRPr="00BD3AFC" w:rsidRDefault="00003D03" w:rsidP="0061437A">
            <w:pPr>
              <w:pStyle w:val="ListParagraph"/>
              <w:numPr>
                <w:ilvl w:val="0"/>
                <w:numId w:val="133"/>
              </w:numPr>
              <w:rPr>
                <w:rFonts w:ascii="Arial" w:hAnsi="Arial" w:cs="Arial"/>
                <w:lang w:val="en-US"/>
              </w:rPr>
            </w:pPr>
            <w:r>
              <w:rPr>
                <w:rFonts w:ascii="Arial" w:hAnsi="Arial" w:cs="Arial"/>
                <w:lang w:val="en-US"/>
              </w:rPr>
              <w:t>Once clicked, t</w:t>
            </w:r>
            <w:r w:rsidR="006F057E" w:rsidRPr="00BD3AFC">
              <w:rPr>
                <w:rFonts w:ascii="Arial" w:hAnsi="Arial" w:cs="Arial"/>
                <w:lang w:val="en-US"/>
              </w:rPr>
              <w:t xml:space="preserve">he system shall </w:t>
            </w:r>
            <w:r w:rsidR="00D60B36">
              <w:rPr>
                <w:rFonts w:ascii="Arial" w:hAnsi="Arial" w:cs="Arial"/>
                <w:lang w:val="en-US"/>
              </w:rPr>
              <w:t xml:space="preserve">display a preview of the generated list and </w:t>
            </w:r>
            <w:r w:rsidR="006F057E" w:rsidRPr="00BD3AFC">
              <w:rPr>
                <w:rFonts w:ascii="Arial" w:hAnsi="Arial" w:cs="Arial"/>
                <w:lang w:val="en-US"/>
              </w:rPr>
              <w:t xml:space="preserve">provide options to: </w:t>
            </w:r>
          </w:p>
          <w:p w14:paraId="664E9EA9" w14:textId="6FCD0C66" w:rsidR="006F057E" w:rsidRPr="00025E8F" w:rsidRDefault="006F057E" w:rsidP="0061437A">
            <w:pPr>
              <w:pStyle w:val="ListParagraph"/>
              <w:numPr>
                <w:ilvl w:val="1"/>
                <w:numId w:val="133"/>
              </w:numPr>
              <w:rPr>
                <w:rFonts w:ascii="Arial" w:hAnsi="Arial" w:cs="Arial"/>
                <w:lang w:val="en-US"/>
              </w:rPr>
            </w:pPr>
            <w:r w:rsidRPr="00BD3AFC">
              <w:rPr>
                <w:rFonts w:ascii="Arial" w:hAnsi="Arial" w:cs="Arial"/>
                <w:lang w:val="en-US"/>
              </w:rPr>
              <w:t>Download as .xlsx</w:t>
            </w:r>
            <w:r w:rsidR="00025E8F">
              <w:rPr>
                <w:rFonts w:ascii="Arial" w:hAnsi="Arial" w:cs="Arial"/>
                <w:lang w:val="en-US"/>
              </w:rPr>
              <w:t xml:space="preserve"> and s</w:t>
            </w:r>
            <w:r w:rsidRPr="00025E8F">
              <w:rPr>
                <w:rFonts w:ascii="Arial" w:hAnsi="Arial" w:cs="Arial"/>
                <w:lang w:val="en-US"/>
              </w:rPr>
              <w:t xml:space="preserve">ave file </w:t>
            </w:r>
            <w:r w:rsidR="00025E8F">
              <w:rPr>
                <w:rFonts w:ascii="Arial" w:hAnsi="Arial" w:cs="Arial"/>
                <w:lang w:val="en-US"/>
              </w:rPr>
              <w:t>to a preferred local destination</w:t>
            </w:r>
          </w:p>
          <w:p w14:paraId="7129B15A" w14:textId="77777777" w:rsidR="006F057E" w:rsidRDefault="006F057E" w:rsidP="0061437A">
            <w:pPr>
              <w:pStyle w:val="ListParagraph"/>
              <w:numPr>
                <w:ilvl w:val="1"/>
                <w:numId w:val="133"/>
              </w:numPr>
              <w:rPr>
                <w:rFonts w:ascii="Arial" w:hAnsi="Arial" w:cs="Arial"/>
                <w:lang w:val="en-US"/>
              </w:rPr>
            </w:pPr>
            <w:r w:rsidRPr="00BD3AFC">
              <w:rPr>
                <w:rFonts w:ascii="Arial" w:hAnsi="Arial" w:cs="Arial"/>
                <w:lang w:val="en-US"/>
              </w:rPr>
              <w:t>Print the list</w:t>
            </w:r>
          </w:p>
          <w:p w14:paraId="13572737" w14:textId="11882C6B" w:rsidR="006F057E" w:rsidRDefault="006F057E" w:rsidP="0061437A">
            <w:pPr>
              <w:pStyle w:val="ListParagraph"/>
              <w:numPr>
                <w:ilvl w:val="2"/>
                <w:numId w:val="133"/>
              </w:numPr>
              <w:rPr>
                <w:rFonts w:ascii="Arial" w:hAnsi="Arial" w:cs="Arial"/>
                <w:lang w:val="en-US"/>
              </w:rPr>
            </w:pPr>
            <w:r w:rsidRPr="005B7B86">
              <w:rPr>
                <w:rFonts w:ascii="Arial" w:hAnsi="Arial" w:cs="Arial"/>
                <w:lang w:val="en-US"/>
              </w:rPr>
              <w:t>The system shall display a print preview screen before printing.</w:t>
            </w:r>
          </w:p>
          <w:p w14:paraId="11938C91" w14:textId="77777777" w:rsidR="006F057E" w:rsidRPr="000B271F" w:rsidRDefault="006F057E" w:rsidP="0061437A">
            <w:pPr>
              <w:pStyle w:val="ListParagraph"/>
              <w:numPr>
                <w:ilvl w:val="1"/>
                <w:numId w:val="133"/>
              </w:numPr>
              <w:rPr>
                <w:rFonts w:ascii="Arial" w:hAnsi="Arial" w:cs="Arial"/>
                <w:lang w:val="en-US"/>
              </w:rPr>
            </w:pPr>
            <w:r w:rsidRPr="000B271F">
              <w:rPr>
                <w:rFonts w:ascii="Arial" w:hAnsi="Arial" w:cs="Arial"/>
                <w:lang w:val="en-US"/>
              </w:rPr>
              <w:t xml:space="preserve">The system shall allow configuration of: </w:t>
            </w:r>
          </w:p>
          <w:p w14:paraId="64845CE2" w14:textId="77777777" w:rsidR="006F057E" w:rsidRPr="000B271F" w:rsidRDefault="006F057E" w:rsidP="0061437A">
            <w:pPr>
              <w:pStyle w:val="ListParagraph"/>
              <w:numPr>
                <w:ilvl w:val="2"/>
                <w:numId w:val="133"/>
              </w:numPr>
              <w:rPr>
                <w:rFonts w:ascii="Arial" w:hAnsi="Arial" w:cs="Arial"/>
                <w:lang w:val="en-US"/>
              </w:rPr>
            </w:pPr>
            <w:r w:rsidRPr="000B271F">
              <w:rPr>
                <w:rFonts w:ascii="Arial" w:hAnsi="Arial" w:cs="Arial"/>
                <w:lang w:val="en-US"/>
              </w:rPr>
              <w:t>Page size</w:t>
            </w:r>
          </w:p>
          <w:p w14:paraId="44EC2B82" w14:textId="77777777" w:rsidR="006F057E" w:rsidRPr="000B271F" w:rsidRDefault="006F057E" w:rsidP="0061437A">
            <w:pPr>
              <w:pStyle w:val="ListParagraph"/>
              <w:numPr>
                <w:ilvl w:val="2"/>
                <w:numId w:val="133"/>
              </w:numPr>
              <w:rPr>
                <w:rFonts w:ascii="Arial" w:hAnsi="Arial" w:cs="Arial"/>
                <w:lang w:val="en-US"/>
              </w:rPr>
            </w:pPr>
            <w:r w:rsidRPr="000B271F">
              <w:rPr>
                <w:rFonts w:ascii="Arial" w:hAnsi="Arial" w:cs="Arial"/>
                <w:lang w:val="en-US"/>
              </w:rPr>
              <w:t>Orientation (portrait/landscape)</w:t>
            </w:r>
          </w:p>
          <w:p w14:paraId="7616B2C4" w14:textId="19EB67ED" w:rsidR="006F057E" w:rsidRPr="00A277D3" w:rsidRDefault="006F057E" w:rsidP="0061437A">
            <w:pPr>
              <w:pStyle w:val="ListParagraph"/>
              <w:numPr>
                <w:ilvl w:val="2"/>
                <w:numId w:val="133"/>
              </w:numPr>
              <w:rPr>
                <w:rFonts w:ascii="Arial" w:hAnsi="Arial" w:cs="Arial"/>
                <w:lang w:val="en-US"/>
              </w:rPr>
            </w:pPr>
            <w:r w:rsidRPr="000B271F">
              <w:rPr>
                <w:rFonts w:ascii="Arial" w:hAnsi="Arial" w:cs="Arial"/>
                <w:lang w:val="en-US"/>
              </w:rPr>
              <w:t>Margins</w:t>
            </w:r>
          </w:p>
          <w:p w14:paraId="71FEA1AF" w14:textId="77777777" w:rsidR="006F057E" w:rsidRPr="00D20AB3" w:rsidRDefault="006F057E" w:rsidP="0061437A">
            <w:pPr>
              <w:pStyle w:val="ListParagraph"/>
              <w:numPr>
                <w:ilvl w:val="0"/>
                <w:numId w:val="133"/>
              </w:numPr>
              <w:rPr>
                <w:rFonts w:ascii="Arial" w:hAnsi="Arial" w:cs="Arial"/>
                <w:lang w:val="en-US"/>
              </w:rPr>
            </w:pPr>
            <w:r w:rsidRPr="00D20AB3">
              <w:rPr>
                <w:rFonts w:ascii="Arial" w:hAnsi="Arial" w:cs="Arial"/>
                <w:lang w:val="en-US"/>
              </w:rPr>
              <w:t xml:space="preserve">The exported file shall: </w:t>
            </w:r>
          </w:p>
          <w:p w14:paraId="508DB294" w14:textId="77777777" w:rsidR="006F057E" w:rsidRPr="00D20AB3" w:rsidRDefault="006F057E" w:rsidP="0061437A">
            <w:pPr>
              <w:pStyle w:val="ListParagraph"/>
              <w:numPr>
                <w:ilvl w:val="1"/>
                <w:numId w:val="133"/>
              </w:numPr>
              <w:rPr>
                <w:rFonts w:ascii="Arial" w:hAnsi="Arial" w:cs="Arial"/>
                <w:lang w:val="en-US"/>
              </w:rPr>
            </w:pPr>
            <w:r w:rsidRPr="00D20AB3">
              <w:rPr>
                <w:rFonts w:ascii="Arial" w:hAnsi="Arial" w:cs="Arial"/>
                <w:lang w:val="en-US"/>
              </w:rPr>
              <w:t>Match the displayed list</w:t>
            </w:r>
          </w:p>
          <w:p w14:paraId="6708C948" w14:textId="77777777" w:rsidR="006F057E" w:rsidRPr="00D20AB3" w:rsidRDefault="006F057E" w:rsidP="0061437A">
            <w:pPr>
              <w:pStyle w:val="ListParagraph"/>
              <w:numPr>
                <w:ilvl w:val="1"/>
                <w:numId w:val="133"/>
              </w:numPr>
              <w:rPr>
                <w:rFonts w:ascii="Arial" w:hAnsi="Arial" w:cs="Arial"/>
                <w:lang w:val="en-US"/>
              </w:rPr>
            </w:pPr>
            <w:r w:rsidRPr="00D20AB3">
              <w:rPr>
                <w:rFonts w:ascii="Arial" w:hAnsi="Arial" w:cs="Arial"/>
                <w:lang w:val="en-US"/>
              </w:rPr>
              <w:t>Include all visible columns</w:t>
            </w:r>
          </w:p>
          <w:p w14:paraId="46AA8D86" w14:textId="77777777" w:rsidR="006F057E" w:rsidRDefault="006F057E" w:rsidP="0061437A">
            <w:pPr>
              <w:pStyle w:val="ListParagraph"/>
              <w:numPr>
                <w:ilvl w:val="1"/>
                <w:numId w:val="133"/>
              </w:numPr>
              <w:rPr>
                <w:rFonts w:ascii="Arial" w:hAnsi="Arial" w:cs="Arial"/>
                <w:lang w:val="en-US"/>
              </w:rPr>
            </w:pPr>
            <w:r w:rsidRPr="00D20AB3">
              <w:rPr>
                <w:rFonts w:ascii="Arial" w:hAnsi="Arial" w:cs="Arial"/>
                <w:lang w:val="en-US"/>
              </w:rPr>
              <w:t>Reflect applied filters</w:t>
            </w:r>
          </w:p>
          <w:p w14:paraId="1C360D16" w14:textId="0D2F9022" w:rsidR="006F057E" w:rsidRPr="00247E02" w:rsidRDefault="006F057E" w:rsidP="0061437A">
            <w:pPr>
              <w:pStyle w:val="ListParagraph"/>
              <w:numPr>
                <w:ilvl w:val="0"/>
                <w:numId w:val="133"/>
              </w:numPr>
              <w:rPr>
                <w:rFonts w:ascii="Arial" w:hAnsi="Arial" w:cs="Arial"/>
                <w:lang w:val="en-US"/>
              </w:rPr>
            </w:pPr>
            <w:r>
              <w:rPr>
                <w:rFonts w:ascii="Arial" w:hAnsi="Arial" w:cs="Arial"/>
                <w:color w:val="000000"/>
              </w:rPr>
              <w:t>File Name Convention</w:t>
            </w:r>
          </w:p>
          <w:p w14:paraId="12483A3B" w14:textId="3D0DBB59" w:rsidR="006F057E" w:rsidRPr="00485965" w:rsidRDefault="006F057E" w:rsidP="00485965">
            <w:pPr>
              <w:pStyle w:val="ListParagraph"/>
              <w:rPr>
                <w:rFonts w:ascii="Arial" w:hAnsi="Arial" w:cs="Arial"/>
                <w:color w:val="000000"/>
                <w:szCs w:val="20"/>
              </w:rPr>
            </w:pPr>
            <w:r w:rsidRPr="00485965">
              <w:rPr>
                <w:rFonts w:ascii="Arial" w:hAnsi="Arial" w:cs="Arial"/>
                <w:color w:val="000000"/>
                <w:szCs w:val="20"/>
              </w:rPr>
              <w:t>RMEL_&lt;MMM&gt;_&lt;YYYY&gt;_&lt;MMDDYYYY&gt;.xlsx</w:t>
            </w:r>
          </w:p>
          <w:p w14:paraId="7A5C7D7B" w14:textId="08146A8C" w:rsidR="006F057E" w:rsidRPr="00485965" w:rsidRDefault="006F057E" w:rsidP="00D2454A">
            <w:pPr>
              <w:ind w:left="720"/>
              <w:rPr>
                <w:rFonts w:ascii="Arial" w:hAnsi="Arial" w:cs="Arial"/>
                <w:szCs w:val="20"/>
              </w:rPr>
            </w:pPr>
            <w:r w:rsidRPr="00485965">
              <w:rPr>
                <w:rFonts w:ascii="Arial" w:hAnsi="Arial" w:cs="Arial"/>
                <w:szCs w:val="20"/>
              </w:rPr>
              <w:t>Where:</w:t>
            </w:r>
          </w:p>
          <w:p w14:paraId="5C1DC23B" w14:textId="575AFF6F" w:rsidR="006F057E" w:rsidRPr="00485965" w:rsidRDefault="006F057E" w:rsidP="0061437A">
            <w:pPr>
              <w:pStyle w:val="ListParagraph"/>
              <w:numPr>
                <w:ilvl w:val="1"/>
                <w:numId w:val="133"/>
              </w:numPr>
              <w:rPr>
                <w:rFonts w:ascii="Arial" w:hAnsi="Arial" w:cs="Arial"/>
                <w:szCs w:val="20"/>
              </w:rPr>
            </w:pPr>
            <w:r w:rsidRPr="00485965">
              <w:rPr>
                <w:rFonts w:ascii="Arial" w:hAnsi="Arial" w:cs="Arial"/>
                <w:szCs w:val="20"/>
              </w:rPr>
              <w:t>RMEL is constant</w:t>
            </w:r>
          </w:p>
          <w:p w14:paraId="7FF94991" w14:textId="0EA84322" w:rsidR="006F057E" w:rsidRPr="00485965" w:rsidRDefault="006F057E" w:rsidP="0061437A">
            <w:pPr>
              <w:pStyle w:val="ListParagraph"/>
              <w:numPr>
                <w:ilvl w:val="1"/>
                <w:numId w:val="133"/>
              </w:numPr>
              <w:rPr>
                <w:rFonts w:ascii="Arial" w:hAnsi="Arial" w:cs="Arial"/>
                <w:szCs w:val="20"/>
              </w:rPr>
            </w:pPr>
            <w:r w:rsidRPr="00485965">
              <w:rPr>
                <w:rFonts w:ascii="Arial" w:hAnsi="Arial" w:cs="Arial"/>
                <w:szCs w:val="20"/>
              </w:rPr>
              <w:t>&lt;MMM&gt; = expiry month</w:t>
            </w:r>
          </w:p>
          <w:p w14:paraId="198840DB" w14:textId="5B66E127" w:rsidR="006F057E" w:rsidRPr="00485965" w:rsidRDefault="006F057E" w:rsidP="0061437A">
            <w:pPr>
              <w:pStyle w:val="ListParagraph"/>
              <w:numPr>
                <w:ilvl w:val="1"/>
                <w:numId w:val="133"/>
              </w:numPr>
              <w:rPr>
                <w:rFonts w:ascii="Arial" w:hAnsi="Arial" w:cs="Arial"/>
                <w:szCs w:val="20"/>
              </w:rPr>
            </w:pPr>
            <w:r w:rsidRPr="00485965">
              <w:rPr>
                <w:rFonts w:ascii="Arial" w:hAnsi="Arial" w:cs="Arial"/>
                <w:szCs w:val="20"/>
              </w:rPr>
              <w:t>&lt;YYYY&gt; = expiry year</w:t>
            </w:r>
          </w:p>
          <w:p w14:paraId="1B2CCABB" w14:textId="77777777" w:rsidR="006F057E" w:rsidRPr="00485965" w:rsidRDefault="006F057E" w:rsidP="0061437A">
            <w:pPr>
              <w:pStyle w:val="ListParagraph"/>
              <w:numPr>
                <w:ilvl w:val="1"/>
                <w:numId w:val="133"/>
              </w:numPr>
              <w:rPr>
                <w:rFonts w:ascii="Arial" w:hAnsi="Arial" w:cs="Arial"/>
                <w:szCs w:val="20"/>
              </w:rPr>
            </w:pPr>
            <w:r w:rsidRPr="5B358E25">
              <w:rPr>
                <w:rFonts w:ascii="Arial" w:hAnsi="Arial" w:cs="Arial"/>
              </w:rPr>
              <w:t>&lt;MMDDYYYY&gt; = date of extraction</w:t>
            </w:r>
          </w:p>
          <w:p>
            <w:pPr>
              <w:pStyle w:val="ListParagraph"/>
              <w:numPr>
                <w:ilvl w:val="0"/>
                <w:numId w:val="133"/>
              </w:numPr>
              <w:rPr>
                <w:rFonts w:ascii="Arial" w:hAnsi="Arial" w:cs="Arial"/>
              </w:rPr>
            </w:pPr>
            <w:r>
              <w:rPr>
                <w:rFonts w:ascii="Arial" w:hAnsi="Arial" w:cs="Arial"/>
              </w:rPr>
              <w:t xml:space="preserve">The export shall hold the same rows and columns as the list displayed; nothing is truncated (BRRN.007).</w:t>
            </w:r>
          </w:p>
          <w:p>
            <w:pPr>
              <w:keepNext/>
              <w:rPr>
                <w:rFonts w:ascii="Arial" w:hAnsi="Arial" w:cs="Arial"/>
              </w:rPr>
            </w:pPr>
            <w:r>
              <w:rPr>
                <w:rFonts w:ascii="Arial" w:hAnsi="Arial" w:cs="Arial"/>
                <w:b/>
                <w:bCs/>
                <w:i/>
              </w:rPr>
              <w:t xml:space="preserve">Acceptance criteria</w:t>
            </w:r>
          </w:p>
          <w:p>
            <w:pPr>
              <w:pStyle w:val="ListParagraph"/>
              <w:numPr>
                <w:ilvl w:val="0"/>
                <w:numId w:val="183"/>
              </w:numPr>
              <w:rPr>
                <w:rFonts w:ascii="Arial" w:hAnsi="Arial" w:cs="Arial"/>
              </w:rPr>
            </w:pPr>
            <w:r>
              <w:rPr>
                <w:rFonts w:ascii="Arial" w:hAnsi="Arial" w:cs="Arial"/>
              </w:rPr>
              <w:t xml:space="preserve">The RMEL of March 2027 extracted on 10-Oct-2026 downloads as RMEL_MAR_2027_10102026.xlsx with exactly the rows and columns of the screen.</w:t>
            </w:r>
          </w:p>
          <w:p>
            <w:pPr>
              <w:pStyle w:val="ListParagraph"/>
              <w:numPr>
                <w:ilvl w:val="0"/>
                <w:numId w:val="183"/>
              </w:numPr>
              <w:rPr>
                <w:rFonts w:ascii="Arial" w:hAnsi="Arial" w:cs="Arial"/>
              </w:rPr>
            </w:pPr>
            <w:r>
              <w:rPr>
                <w:rFonts w:ascii="Arial" w:hAnsi="Arial" w:cs="Arial"/>
              </w:rPr>
              <w:t xml:space="preserve">The print preview has the page size and orientation chosen by the user.</w:t>
            </w:r>
          </w:p>
          <w:p w14:paraId="1290758D" w14:textId="2E1785E9" w:rsidR="00EE2C11" w:rsidRPr="00EE2C11" w:rsidRDefault="00EE2C11" w:rsidP="001875DA">
            <w:pPr>
              <w:pStyle w:val="Standard"/>
              <w:rPr>
                <w:rFonts w:ascii="Arial" w:hAnsi="Arial" w:cs="Arial"/>
                <w:b/>
                <w:bCs/>
                <w:color w:val="000000"/>
                <w:szCs w:val="20"/>
                <w:lang w:val="en-US"/>
              </w:rPr>
            </w:pPr>
          </w:p>
          <w:p>
            <w:pPr>
              <w:rPr>
                <w:rFonts w:ascii="Arial" w:hAnsi="Arial" w:cs="Arial"/>
              </w:rPr>
            </w:pPr>
          </w:p>
          <w:p>
            <w:pPr>
              <w:keepNext/>
              <w:rPr>
                <w:rFonts w:ascii="Arial" w:hAnsi="Arial" w:cs="Arial"/>
              </w:rPr>
            </w:pPr>
            <w:r>
              <w:rPr>
                <w:rFonts w:ascii="Arial" w:hAnsi="Arial" w:cs="Arial"/>
                <w:b/>
                <w:bCs/>
              </w:rPr>
              <w:t xml:space="preserve">FRRN.004.07 Initiation of Renewal Processing</w:t>
            </w:r>
          </w:p>
          <w:p>
            <w:pPr>
              <w:pStyle w:val="ListParagraph"/>
              <w:numPr>
                <w:ilvl w:val="0"/>
                <w:numId w:val="301"/>
              </w:numPr>
              <w:rPr>
                <w:rFonts w:ascii="Arial" w:hAnsi="Arial" w:cs="Arial"/>
              </w:rPr>
            </w:pPr>
            <w:r>
              <w:rPr>
                <w:rFonts w:ascii="Arial" w:hAnsi="Arial" w:cs="Arial"/>
              </w:rPr>
              <w:t xml:space="preserve">The system shall start the renewal processing of a listed account (classification, rule-based disposition, assignment, letters) only when an authorised user initiates it; the generation alone never starts it (BRRN.021; Annex AO).</w:t>
            </w:r>
          </w:p>
          <w:p>
            <w:pPr>
              <w:pStyle w:val="ListParagraph"/>
              <w:numPr>
                <w:ilvl w:val="0"/>
                <w:numId w:val="301"/>
              </w:numPr>
              <w:rPr>
                <w:rFonts w:ascii="Arial" w:hAnsi="Arial" w:cs="Arial"/>
              </w:rPr>
            </w:pPr>
            <w:r>
              <w:rPr>
                <w:rFonts w:ascii="Arial" w:hAnsi="Arial" w:cs="Arial"/>
              </w:rPr>
              <w:t xml:space="preserve">The market segments initiated in bulk (CLG as delivered) shall be a parameter; the other segments (for example Non-Mortgage) are initiated one account at a time.</w:t>
            </w:r>
          </w:p>
          <w:p>
            <w:pPr>
              <w:pStyle w:val="ListParagraph"/>
              <w:numPr>
                <w:ilvl w:val="0"/>
                <w:numId w:val="301"/>
              </w:numPr>
              <w:rPr>
                <w:rFonts w:ascii="Arial" w:hAnsi="Arial" w:cs="Arial"/>
              </w:rPr>
            </w:pPr>
            <w:r>
              <w:rPr>
                <w:rFonts w:ascii="Arial" w:hAnsi="Arial" w:cs="Arial"/>
              </w:rPr>
              <w:t xml:space="preserve">The system shall refuse a second initiation ("Renewal &lt;reference&gt; is already initiated") and the bulk initiation of a segment initiated one by one ("Segment &lt;segment&gt; is initiated one account at a time").</w:t>
            </w:r>
          </w:p>
          <w:p>
            <w:pPr>
              <w:pStyle w:val="ListParagraph"/>
              <w:numPr>
                <w:ilvl w:val="0"/>
                <w:numId w:val="301"/>
              </w:numPr>
              <w:rPr>
                <w:rFonts w:ascii="Arial" w:hAnsi="Arial" w:cs="Arial"/>
              </w:rPr>
            </w:pPr>
            <w:r>
              <w:rPr>
                <w:rFonts w:ascii="Arial" w:hAnsi="Arial" w:cs="Arial"/>
              </w:rPr>
              <w:t xml:space="preserve">The initiation shall be recorded with the user and the time, as an entry separate from the generation.</w:t>
            </w:r>
          </w:p>
          <w:p>
            <w:pPr>
              <w:keepNext/>
              <w:rPr>
                <w:rFonts w:ascii="Arial" w:hAnsi="Arial" w:cs="Arial"/>
              </w:rPr>
            </w:pPr>
            <w:r>
              <w:rPr>
                <w:rFonts w:ascii="Arial" w:hAnsi="Arial" w:cs="Arial"/>
                <w:b/>
                <w:bCs/>
                <w:i/>
              </w:rPr>
              <w:t xml:space="preserve">Acceptance criteria</w:t>
            </w:r>
          </w:p>
          <w:p>
            <w:pPr>
              <w:pStyle w:val="ListParagraph"/>
              <w:numPr>
                <w:ilvl w:val="0"/>
                <w:numId w:val="302"/>
              </w:numPr>
              <w:rPr>
                <w:rFonts w:ascii="Arial" w:hAnsi="Arial" w:cs="Arial"/>
              </w:rPr>
            </w:pPr>
            <w:r>
              <w:rPr>
                <w:rFonts w:ascii="Arial" w:hAnsi="Arial" w:cs="Arial"/>
              </w:rPr>
              <w:t xml:space="preserve">A generated account stays unassigned and in no work list until it is initiated.</w:t>
            </w:r>
          </w:p>
          <w:p>
            <w:pPr>
              <w:pStyle w:val="ListParagraph"/>
              <w:numPr>
                <w:ilvl w:val="0"/>
                <w:numId w:val="302"/>
              </w:numPr>
              <w:rPr>
                <w:rFonts w:ascii="Arial" w:hAnsi="Arial" w:cs="Arial"/>
              </w:rPr>
            </w:pPr>
            <w:r>
              <w:rPr>
                <w:rFonts w:ascii="Arial" w:hAnsi="Arial" w:cs="Arial"/>
              </w:rPr>
              <w:t xml:space="preserve">Bulk initiation of 200 CLG accounts records the user and the time on each.</w:t>
            </w:r>
          </w:p>
          <w:p>
            <w:pPr>
              <w:pStyle w:val="ListParagraph"/>
              <w:numPr>
                <w:ilvl w:val="0"/>
                <w:numId w:val="302"/>
              </w:numPr>
              <w:rPr>
                <w:rFonts w:ascii="Arial" w:hAnsi="Arial" w:cs="Arial"/>
              </w:rPr>
            </w:pPr>
            <w:r>
              <w:rPr>
                <w:rFonts w:ascii="Arial" w:hAnsi="Arial" w:cs="Arial"/>
              </w:rPr>
              <w:t xml:space="preserve">A Non-Mortgage account in a bulk initiation is refused with the segment message while the others are initiated.</w:t>
            </w:r>
          </w:p>
        </w:tc>
      </w:tr>
      <w:tr w:rsidR="00CB162A" w:rsidRPr="000F2176" w14:paraId="26E0DAF5" w14:textId="77777777" w:rsidTr="3C7F3FD4">
        <w:trPr>
          <w:jc w:val="center"/>
        </w:trPr>
        <w:tc>
          <w:tcPr>
            <w:tcW w:w="1413" w:type="dxa"/>
            <w:shd w:val="clear" w:color="auto" w:fill="auto"/>
          </w:tcPr>
          <w:p w14:paraId="0411C7E8" w14:textId="2BE8DDE8" w:rsidR="00CB162A" w:rsidRPr="6EC80736" w:rsidRDefault="00917415" w:rsidP="47C871A3">
            <w:pPr>
              <w:rPr>
                <w:rFonts w:ascii="Arial" w:hAnsi="Arial" w:cs="Arial"/>
                <w:lang w:eastAsia="en-US"/>
              </w:rPr>
            </w:pPr>
            <w:bookmarkStart w:id="35" w:name="Bookmark5"/>
            <w:r>
              <w:rPr>
                <w:rFonts w:ascii="Arial" w:hAnsi="Arial" w:cs="Arial"/>
                <w:lang w:eastAsia="en-US"/>
              </w:rPr>
              <w:lastRenderedPageBreak/>
              <w:t>FRRN</w:t>
            </w:r>
            <w:r w:rsidR="00CB162A" w:rsidRPr="5B358E25">
              <w:rPr>
                <w:rFonts w:ascii="Arial" w:hAnsi="Arial" w:cs="Arial"/>
                <w:lang w:eastAsia="en-US"/>
              </w:rPr>
              <w:t>.005</w:t>
            </w:r>
            <w:bookmarkEnd w:id="35"/>
          </w:p>
        </w:tc>
        <w:tc>
          <w:tcPr>
            <w:tcW w:w="1470" w:type="dxa"/>
            <w:shd w:val="clear" w:color="auto" w:fill="auto"/>
          </w:tcPr>
          <w:p w14:paraId="392EB199" w14:textId="679355CD" w:rsidR="00CB162A" w:rsidRDefault="00CB162A" w:rsidP="005C4775">
            <w:pPr>
              <w:rPr>
                <w:rFonts w:ascii="Arial" w:hAnsi="Arial" w:cs="Arial"/>
              </w:rPr>
            </w:pPr>
            <w:r>
              <w:rPr>
                <w:rFonts w:ascii="Arial" w:hAnsi="Arial" w:cs="Arial"/>
              </w:rPr>
              <w:t>Account Creation</w:t>
            </w:r>
          </w:p>
        </w:tc>
        <w:tc>
          <w:tcPr>
            <w:tcW w:w="1412" w:type="dxa"/>
            <w:shd w:val="clear" w:color="auto" w:fill="auto"/>
          </w:tcPr>
          <w:p w14:paraId="4F601BC3" w14:textId="1BCBB510" w:rsidR="00CB162A" w:rsidRDefault="00CB162A" w:rsidP="005C4775">
            <w:pPr>
              <w:rPr>
                <w:rFonts w:ascii="Arial" w:hAnsi="Arial" w:cs="Arial"/>
              </w:rPr>
            </w:pPr>
            <w:r>
              <w:rPr>
                <w:rFonts w:ascii="Arial" w:hAnsi="Arial" w:cs="Arial"/>
              </w:rPr>
              <w:t xml:space="preserve">Manual Account Creation </w:t>
            </w:r>
          </w:p>
        </w:tc>
        <w:tc>
          <w:tcPr>
            <w:tcW w:w="6495" w:type="dxa"/>
            <w:shd w:val="clear" w:color="auto" w:fill="auto"/>
          </w:tcPr>
          <w:p w14:paraId="2285BF4F" w14:textId="3112190D" w:rsidR="00CB162A" w:rsidRDefault="00917415" w:rsidP="00642DD0">
            <w:pPr>
              <w:rPr>
                <w:rFonts w:ascii="Arial" w:hAnsi="Arial" w:cs="Arial"/>
                <w:b/>
                <w:bCs/>
              </w:rPr>
            </w:pPr>
            <w:r>
              <w:rPr>
                <w:rFonts w:ascii="Arial" w:hAnsi="Arial" w:cs="Arial"/>
                <w:b/>
                <w:bCs/>
              </w:rPr>
              <w:t>FRRN</w:t>
            </w:r>
            <w:r w:rsidR="00CB162A" w:rsidRPr="003F65BA">
              <w:rPr>
                <w:rFonts w:ascii="Arial" w:hAnsi="Arial" w:cs="Arial"/>
                <w:b/>
                <w:bCs/>
              </w:rPr>
              <w:t>.00</w:t>
            </w:r>
            <w:r w:rsidR="00CB162A">
              <w:rPr>
                <w:rFonts w:ascii="Arial" w:hAnsi="Arial" w:cs="Arial"/>
                <w:b/>
                <w:bCs/>
              </w:rPr>
              <w:t>5</w:t>
            </w:r>
            <w:r w:rsidR="00CB162A" w:rsidRPr="003F65BA">
              <w:rPr>
                <w:rFonts w:ascii="Arial" w:hAnsi="Arial" w:cs="Arial"/>
                <w:b/>
                <w:bCs/>
              </w:rPr>
              <w:t>.0</w:t>
            </w:r>
            <w:r w:rsidR="00CB162A">
              <w:rPr>
                <w:rFonts w:ascii="Arial" w:hAnsi="Arial" w:cs="Arial"/>
                <w:b/>
                <w:bCs/>
              </w:rPr>
              <w:t xml:space="preserve">1 </w:t>
            </w:r>
            <w:r w:rsidR="00CB162A" w:rsidRPr="00CB162A">
              <w:rPr>
                <w:rFonts w:ascii="Arial" w:hAnsi="Arial" w:cs="Arial"/>
                <w:b/>
                <w:bCs/>
              </w:rPr>
              <w:t>Manual Account Creation</w:t>
            </w:r>
          </w:p>
          <w:p w14:paraId="25FF361E" w14:textId="77777777" w:rsidR="00214225" w:rsidRPr="00214225" w:rsidRDefault="00214225" w:rsidP="0061437A">
            <w:pPr>
              <w:pStyle w:val="ListParagraph"/>
              <w:numPr>
                <w:ilvl w:val="0"/>
                <w:numId w:val="125"/>
              </w:numPr>
              <w:rPr>
                <w:rFonts w:ascii="Arial" w:hAnsi="Arial" w:cs="Arial"/>
                <w:lang w:val="en-US"/>
              </w:rPr>
            </w:pPr>
            <w:r w:rsidRPr="00214225">
              <w:rPr>
                <w:rFonts w:ascii="Arial" w:hAnsi="Arial" w:cs="Arial"/>
                <w:lang w:val="en-US"/>
              </w:rPr>
              <w:t>The system shall provide a Create Renewal Account function accessible to authorized users.</w:t>
            </w:r>
          </w:p>
          <w:p w14:paraId="3119CF3F" w14:textId="4E9F193B" w:rsidR="00214225" w:rsidRDefault="00214225" w:rsidP="0061437A">
            <w:pPr>
              <w:pStyle w:val="ListParagraph"/>
              <w:numPr>
                <w:ilvl w:val="0"/>
                <w:numId w:val="125"/>
              </w:numPr>
              <w:rPr>
                <w:rFonts w:ascii="Arial" w:hAnsi="Arial" w:cs="Arial"/>
                <w:lang w:val="en-US"/>
              </w:rPr>
            </w:pPr>
            <w:r w:rsidRPr="00214225">
              <w:rPr>
                <w:rFonts w:ascii="Arial" w:hAnsi="Arial" w:cs="Arial"/>
                <w:lang w:val="en-US"/>
              </w:rPr>
              <w:t xml:space="preserve">The system shall allow users to search and select an </w:t>
            </w:r>
            <w:r>
              <w:rPr>
                <w:rFonts w:ascii="Arial" w:hAnsi="Arial" w:cs="Arial"/>
                <w:lang w:val="en-US"/>
              </w:rPr>
              <w:t>expiring account and link it to the renewal account.</w:t>
            </w:r>
          </w:p>
          <w:p w14:paraId="04F116D3" w14:textId="1580D786" w:rsidR="00214225" w:rsidRPr="00214225" w:rsidRDefault="00214225" w:rsidP="0061437A">
            <w:pPr>
              <w:pStyle w:val="ListParagraph"/>
              <w:numPr>
                <w:ilvl w:val="1"/>
                <w:numId w:val="125"/>
              </w:numPr>
              <w:rPr>
                <w:rFonts w:ascii="Arial" w:hAnsi="Arial" w:cs="Arial"/>
                <w:lang w:val="en-US"/>
              </w:rPr>
            </w:pPr>
            <w:r>
              <w:rPr>
                <w:rFonts w:ascii="Arial" w:hAnsi="Arial" w:cs="Arial"/>
                <w:lang w:val="en-US"/>
              </w:rPr>
              <w:t>Client linked to the expiring account shall be linked to the new renewal account.</w:t>
            </w:r>
          </w:p>
          <w:p w14:paraId="67713FFD" w14:textId="77777777" w:rsidR="00CB162A" w:rsidRDefault="00214225" w:rsidP="0061437A">
            <w:pPr>
              <w:pStyle w:val="ListParagraph"/>
              <w:numPr>
                <w:ilvl w:val="0"/>
                <w:numId w:val="125"/>
              </w:numPr>
              <w:rPr>
                <w:rFonts w:ascii="Arial" w:hAnsi="Arial" w:cs="Arial"/>
              </w:rPr>
            </w:pPr>
            <w:r w:rsidRPr="00214225">
              <w:rPr>
                <w:rFonts w:ascii="Arial" w:hAnsi="Arial" w:cs="Arial"/>
              </w:rPr>
              <w:t>Upon selecting an expiring account, the system shall automatically populate the Renewal Account with information from the expiring account.</w:t>
            </w:r>
          </w:p>
          <w:p w14:paraId="2EBC79FA" w14:textId="77777777" w:rsidR="00214225" w:rsidRDefault="00214225" w:rsidP="0061437A">
            <w:pPr>
              <w:pStyle w:val="ListParagraph"/>
              <w:numPr>
                <w:ilvl w:val="1"/>
                <w:numId w:val="125"/>
              </w:numPr>
              <w:rPr>
                <w:rFonts w:ascii="Arial" w:hAnsi="Arial" w:cs="Arial"/>
              </w:rPr>
            </w:pPr>
            <w:r w:rsidRPr="00214225">
              <w:rPr>
                <w:rFonts w:ascii="Arial" w:hAnsi="Arial" w:cs="Arial"/>
              </w:rPr>
              <w:t>Inception Date</w:t>
            </w:r>
          </w:p>
          <w:p w14:paraId="20E36FDE" w14:textId="77777777" w:rsidR="00214225" w:rsidRPr="00214225" w:rsidRDefault="00214225" w:rsidP="0061437A">
            <w:pPr>
              <w:pStyle w:val="ListParagraph"/>
              <w:numPr>
                <w:ilvl w:val="2"/>
                <w:numId w:val="125"/>
              </w:numPr>
              <w:rPr>
                <w:rFonts w:ascii="Arial" w:hAnsi="Arial" w:cs="Arial"/>
                <w:lang w:val="en-US"/>
              </w:rPr>
            </w:pPr>
            <w:r w:rsidRPr="00214225">
              <w:rPr>
                <w:rFonts w:ascii="Arial" w:hAnsi="Arial" w:cs="Arial"/>
                <w:lang w:val="en-US"/>
              </w:rPr>
              <w:t>One day after the expiry date of the expiring account</w:t>
            </w:r>
          </w:p>
          <w:p w14:paraId="4E39D8B2" w14:textId="77777777" w:rsidR="00214225" w:rsidRDefault="00214225" w:rsidP="0061437A">
            <w:pPr>
              <w:pStyle w:val="ListParagraph"/>
              <w:numPr>
                <w:ilvl w:val="1"/>
                <w:numId w:val="125"/>
              </w:numPr>
              <w:rPr>
                <w:rFonts w:ascii="Arial" w:hAnsi="Arial" w:cs="Arial"/>
              </w:rPr>
            </w:pPr>
            <w:r w:rsidRPr="00214225">
              <w:rPr>
                <w:rFonts w:ascii="Arial" w:hAnsi="Arial" w:cs="Arial"/>
              </w:rPr>
              <w:t>Expiry Date</w:t>
            </w:r>
          </w:p>
          <w:p w14:paraId="43DC89AB" w14:textId="77777777" w:rsidR="00214225" w:rsidRDefault="00214225" w:rsidP="0061437A">
            <w:pPr>
              <w:pStyle w:val="ListParagraph"/>
              <w:numPr>
                <w:ilvl w:val="2"/>
                <w:numId w:val="125"/>
              </w:numPr>
              <w:rPr>
                <w:rFonts w:ascii="Arial" w:hAnsi="Arial" w:cs="Arial"/>
              </w:rPr>
            </w:pPr>
            <w:r>
              <w:rPr>
                <w:rFonts w:ascii="Arial" w:hAnsi="Arial" w:cs="Arial"/>
              </w:rPr>
              <w:t>One year after the new inception date</w:t>
            </w:r>
          </w:p>
          <w:p w14:paraId="33855E2F" w14:textId="77777777" w:rsidR="00214225" w:rsidRPr="00214225" w:rsidRDefault="00214225" w:rsidP="0061437A">
            <w:pPr>
              <w:pStyle w:val="ListParagraph"/>
              <w:numPr>
                <w:ilvl w:val="0"/>
                <w:numId w:val="125"/>
              </w:numPr>
              <w:rPr>
                <w:rFonts w:ascii="Arial" w:hAnsi="Arial" w:cs="Arial"/>
                <w:lang w:val="en-US"/>
              </w:rPr>
            </w:pPr>
            <w:r w:rsidRPr="00214225">
              <w:rPr>
                <w:rFonts w:ascii="Arial" w:hAnsi="Arial" w:cs="Arial"/>
                <w:lang w:val="en-US"/>
              </w:rPr>
              <w:t>The system shall allow users to update renewal-specific details.</w:t>
            </w:r>
          </w:p>
          <w:p w14:paraId="434A8CFB" w14:textId="77777777" w:rsidR="00214225" w:rsidRPr="00214225" w:rsidRDefault="00214225" w:rsidP="0061437A">
            <w:pPr>
              <w:pStyle w:val="ListParagraph"/>
              <w:numPr>
                <w:ilvl w:val="0"/>
                <w:numId w:val="125"/>
              </w:numPr>
              <w:rPr>
                <w:rFonts w:ascii="Arial" w:hAnsi="Arial" w:cs="Arial"/>
                <w:lang w:val="en-US"/>
              </w:rPr>
            </w:pPr>
            <w:r w:rsidRPr="00214225">
              <w:rPr>
                <w:rFonts w:ascii="Arial" w:hAnsi="Arial" w:cs="Arial"/>
                <w:lang w:val="en-US"/>
              </w:rPr>
              <w:t>The system shall validate all required information before allowing the Renewal Account to be saved.</w:t>
            </w:r>
          </w:p>
          <w:p w14:paraId="6E113C57" w14:textId="77777777" w:rsidR="00214225" w:rsidRPr="00214225" w:rsidRDefault="00214225" w:rsidP="0061437A">
            <w:pPr>
              <w:pStyle w:val="ListParagraph"/>
              <w:numPr>
                <w:ilvl w:val="0"/>
                <w:numId w:val="125"/>
              </w:numPr>
              <w:rPr>
                <w:rFonts w:ascii="Arial" w:hAnsi="Arial" w:cs="Arial"/>
              </w:rPr>
            </w:pPr>
            <w:r w:rsidRPr="00214225">
              <w:rPr>
                <w:rFonts w:ascii="Arial" w:hAnsi="Arial" w:cs="Arial"/>
              </w:rPr>
              <w:t>Upon successful validation, the system shall:</w:t>
            </w:r>
          </w:p>
          <w:p w14:paraId="2644C6D3"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t>Create the Renewal Account.</w:t>
            </w:r>
          </w:p>
          <w:p w14:paraId="378C51D0"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t>Generate a Renewal Account Number.</w:t>
            </w:r>
          </w:p>
          <w:p w14:paraId="1D2B6524"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t>Establish a link to the Client Record.</w:t>
            </w:r>
          </w:p>
          <w:p w14:paraId="24D3E1FC"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t>Establish a link to the Expiring Account.</w:t>
            </w:r>
          </w:p>
          <w:p w14:paraId="6F913418"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lastRenderedPageBreak/>
              <w:t>Record the creator and creation date.</w:t>
            </w:r>
          </w:p>
          <w:p w14:paraId="0DE5E24D" w14:textId="77777777" w:rsidR="00214225" w:rsidRDefault="00214225" w:rsidP="0061437A">
            <w:pPr>
              <w:pStyle w:val="ListParagraph"/>
              <w:numPr>
                <w:ilvl w:val="0"/>
                <w:numId w:val="125"/>
              </w:numPr>
              <w:rPr>
                <w:rFonts w:ascii="Arial" w:hAnsi="Arial" w:cs="Arial"/>
              </w:rPr>
            </w:pPr>
            <w:r>
              <w:rPr>
                <w:rFonts w:ascii="Arial" w:hAnsi="Arial" w:cs="Arial"/>
              </w:rPr>
              <w:t>All the manually created renewal account will be included in the Renewal list for auto sanitation, assignment, and bucket classification.</w:t>
            </w:r>
          </w:p>
          <w:p w14:paraId="12944873" w14:textId="77777777" w:rsidR="001875DA" w:rsidRDefault="001875DA" w:rsidP="001875DA">
            <w:pPr>
              <w:rPr>
                <w:rFonts w:ascii="Arial" w:hAnsi="Arial" w:cs="Arial"/>
                <w:b/>
                <w:bCs/>
                <w:i/>
                <w:iCs/>
                <w:color w:val="0070C0"/>
                <w:lang w:val="en-US"/>
              </w:rPr>
            </w:pPr>
          </w:p>
          <w:p w14:paraId="45C346E1" w14:textId="690247F7" w:rsidR="001875DA" w:rsidRPr="001875DA" w:rsidRDefault="00000000" w:rsidP="5B358E25">
            <w:pPr>
              <w:rPr>
                <w:rFonts w:ascii="Arial" w:hAnsi="Arial" w:cs="Arial"/>
                <w:b/>
                <w:bCs/>
                <w:i/>
                <w:iCs/>
                <w:lang w:val="en-US"/>
              </w:rPr>
            </w:pPr>
            <w:hyperlink w:anchor="_Appendix_A_–" w:history="1">
              <w:r w:rsidR="001875DA" w:rsidRPr="5B358E25">
                <w:rPr>
                  <w:rStyle w:val="Hyperlink"/>
                  <w:rFonts w:ascii="Arial" w:hAnsi="Arial" w:cs="Arial"/>
                  <w:b/>
                  <w:bCs/>
                  <w:i/>
                  <w:iCs/>
                  <w:lang w:val="en-US"/>
                </w:rPr>
                <w:t>See Annex A</w:t>
              </w:r>
              <w:r w:rsidR="3BAFF3DF" w:rsidRPr="5B358E25">
                <w:rPr>
                  <w:rStyle w:val="Hyperlink"/>
                  <w:rFonts w:ascii="Arial" w:hAnsi="Arial" w:cs="Arial"/>
                  <w:b/>
                  <w:bCs/>
                  <w:i/>
                  <w:iCs/>
                  <w:lang w:val="en-US"/>
                </w:rPr>
                <w:t xml:space="preserve"> for </w:t>
              </w:r>
              <w:r w:rsidR="001875DA" w:rsidRPr="5B358E25">
                <w:rPr>
                  <w:rStyle w:val="Hyperlink"/>
                  <w:rFonts w:ascii="Arial" w:hAnsi="Arial" w:cs="Arial"/>
                  <w:b/>
                  <w:bCs/>
                  <w:i/>
                  <w:iCs/>
                  <w:lang w:val="en-US"/>
                </w:rPr>
                <w:t>Renewal Fields</w:t>
              </w:r>
            </w:hyperlink>
          </w:p>
          <w:p>
            <w:pPr>
              <w:pStyle w:val="ListParagraph"/>
              <w:numPr>
                <w:ilvl w:val="0"/>
                <w:numId w:val="125"/>
              </w:numPr>
              <w:rPr>
                <w:rFonts w:ascii="Arial" w:hAnsi="Arial" w:cs="Arial"/>
              </w:rPr>
            </w:pPr>
            <w:r>
              <w:rPr>
                <w:rFonts w:ascii="Arial" w:hAnsi="Arial" w:cs="Arial"/>
              </w:rPr>
              <w:t xml:space="preserve">The duplicate checking of FRRN.006 shall run before the renewal account is saved.</w:t>
            </w:r>
          </w:p>
          <w:p>
            <w:pPr>
              <w:pStyle w:val="ListParagraph"/>
              <w:numPr>
                <w:ilvl w:val="0"/>
                <w:numId w:val="125"/>
              </w:numPr>
              <w:rPr>
                <w:rFonts w:ascii="Arial" w:hAnsi="Arial" w:cs="Arial"/>
              </w:rPr>
            </w:pPr>
            <w:r>
              <w:rPr>
                <w:rFonts w:ascii="Arial" w:hAnsi="Arial" w:cs="Arial"/>
              </w:rPr>
              <w:t xml:space="preserve">The system shall list every missing mandatory field of the product with the message "Complete the mandatory fields of &lt;product&gt;: &lt;fields&gt;", and refuse a product that is not sellable with the message "Product &lt;code&gt; is &lt;status&gt; and cannot be sold".</w:t>
            </w:r>
          </w:p>
          <w:p>
            <w:pPr>
              <w:pStyle w:val="ListParagraph"/>
              <w:numPr>
                <w:ilvl w:val="0"/>
                <w:numId w:val="125"/>
              </w:numPr>
              <w:rPr>
                <w:rFonts w:ascii="Arial" w:hAnsi="Arial" w:cs="Arial"/>
              </w:rPr>
            </w:pPr>
            <w:r>
              <w:rPr>
                <w:rFonts w:ascii="Arial" w:hAnsi="Arial" w:cs="Arial"/>
              </w:rPr>
              <w:t xml:space="preserve">The renewal account shall carry the business type Renewal and the link to the account reference number (ARN) of the expiring account (cross-BRD decision D1).</w:t>
            </w:r>
          </w:p>
          <w:p>
            <w:pPr>
              <w:pStyle w:val="ListParagraph"/>
              <w:numPr>
                <w:ilvl w:val="0"/>
                <w:numId w:val="125"/>
              </w:numPr>
              <w:rPr>
                <w:rFonts w:ascii="Arial" w:hAnsi="Arial" w:cs="Arial"/>
              </w:rPr>
            </w:pPr>
            <w:r>
              <w:rPr>
                <w:rFonts w:ascii="Arial" w:hAnsi="Arial" w:cs="Arial"/>
              </w:rPr>
              <w:t xml:space="preserve">The creation shall be recorded in the audit log with the user and the time.</w:t>
            </w:r>
          </w:p>
          <w:p>
            <w:pPr>
              <w:keepNext/>
              <w:rPr>
                <w:rFonts w:ascii="Arial" w:hAnsi="Arial" w:cs="Arial"/>
              </w:rPr>
            </w:pPr>
            <w:r>
              <w:rPr>
                <w:rFonts w:ascii="Arial" w:hAnsi="Arial" w:cs="Arial"/>
                <w:b/>
                <w:bCs/>
                <w:i/>
              </w:rPr>
              <w:t xml:space="preserve">Acceptance criteria</w:t>
            </w:r>
          </w:p>
          <w:p>
            <w:pPr>
              <w:pStyle w:val="ListParagraph"/>
              <w:numPr>
                <w:ilvl w:val="0"/>
                <w:numId w:val="184"/>
              </w:numPr>
              <w:rPr>
                <w:rFonts w:ascii="Arial" w:hAnsi="Arial" w:cs="Arial"/>
              </w:rPr>
            </w:pPr>
            <w:r>
              <w:rPr>
                <w:rFonts w:ascii="Arial" w:hAnsi="Arial" w:cs="Arial"/>
              </w:rPr>
              <w:t xml:space="preserve">A renewal account created from an expiring Motor account carries the same client, vehicle, insurer and PN, the business type Renewal and the link to the expiring ARN.</w:t>
            </w:r>
          </w:p>
          <w:p>
            <w:pPr>
              <w:pStyle w:val="ListParagraph"/>
              <w:numPr>
                <w:ilvl w:val="0"/>
                <w:numId w:val="184"/>
              </w:numPr>
              <w:rPr>
                <w:rFonts w:ascii="Arial" w:hAnsi="Arial" w:cs="Arial"/>
              </w:rPr>
            </w:pPr>
            <w:r>
              <w:rPr>
                <w:rFonts w:ascii="Arial" w:hAnsi="Arial" w:cs="Arial"/>
              </w:rPr>
              <w:t xml:space="preserve">A save with a mandatory field missing names every missing field.</w:t>
            </w:r>
          </w:p>
          <w:p>
            <w:pPr>
              <w:pStyle w:val="ListParagraph"/>
              <w:numPr>
                <w:ilvl w:val="0"/>
                <w:numId w:val="184"/>
              </w:numPr>
              <w:rPr>
                <w:rFonts w:ascii="Arial" w:hAnsi="Arial" w:cs="Arial"/>
              </w:rPr>
            </w:pPr>
            <w:r>
              <w:rPr>
                <w:rFonts w:ascii="Arial" w:hAnsi="Arial" w:cs="Arial"/>
              </w:rPr>
              <w:t xml:space="preserve">The new renewal account appears in the renewal list and goes through sanitation, assignment and classification.</w:t>
            </w:r>
          </w:p>
          <w:p w14:paraId="3515F83C" w14:textId="7E44B317" w:rsidR="001875DA" w:rsidRPr="001875DA" w:rsidRDefault="001875DA" w:rsidP="001875DA">
            <w:pPr>
              <w:rPr>
                <w:rFonts w:ascii="Arial" w:hAnsi="Arial" w:cs="Arial"/>
              </w:rPr>
            </w:pPr>
          </w:p>
        </w:tc>
      </w:tr>
      <w:tr w:rsidR="00214225" w:rsidRPr="000F2176" w14:paraId="403DB464" w14:textId="77777777" w:rsidTr="3C7F3FD4">
        <w:trPr>
          <w:jc w:val="center"/>
        </w:trPr>
        <w:tc>
          <w:tcPr>
            <w:tcW w:w="1413" w:type="dxa"/>
            <w:shd w:val="clear" w:color="auto" w:fill="auto"/>
          </w:tcPr>
          <w:p w14:paraId="4305EE6D" w14:textId="2B640F46" w:rsidR="00214225" w:rsidRPr="6EC80736" w:rsidRDefault="00917415" w:rsidP="47C871A3">
            <w:pPr>
              <w:rPr>
                <w:rFonts w:ascii="Arial" w:hAnsi="Arial" w:cs="Arial"/>
                <w:lang w:eastAsia="en-US"/>
              </w:rPr>
            </w:pPr>
            <w:bookmarkStart w:id="36" w:name="Bookmark6"/>
            <w:r>
              <w:rPr>
                <w:rFonts w:ascii="Arial" w:hAnsi="Arial" w:cs="Arial"/>
                <w:lang w:eastAsia="en-US"/>
              </w:rPr>
              <w:lastRenderedPageBreak/>
              <w:t>FRRN</w:t>
            </w:r>
            <w:r w:rsidR="00214225" w:rsidRPr="5B358E25">
              <w:rPr>
                <w:rFonts w:ascii="Arial" w:hAnsi="Arial" w:cs="Arial"/>
                <w:lang w:eastAsia="en-US"/>
              </w:rPr>
              <w:t>.006</w:t>
            </w:r>
            <w:bookmarkEnd w:id="36"/>
          </w:p>
        </w:tc>
        <w:tc>
          <w:tcPr>
            <w:tcW w:w="1470" w:type="dxa"/>
            <w:shd w:val="clear" w:color="auto" w:fill="auto"/>
          </w:tcPr>
          <w:p w14:paraId="5598B060" w14:textId="1BD3DCDD" w:rsidR="00214225" w:rsidRDefault="00214225" w:rsidP="005C4775">
            <w:pPr>
              <w:rPr>
                <w:rFonts w:ascii="Arial" w:hAnsi="Arial" w:cs="Arial"/>
              </w:rPr>
            </w:pPr>
            <w:r>
              <w:rPr>
                <w:rFonts w:ascii="Arial" w:hAnsi="Arial" w:cs="Arial"/>
              </w:rPr>
              <w:t>Account Creation</w:t>
            </w:r>
          </w:p>
        </w:tc>
        <w:tc>
          <w:tcPr>
            <w:tcW w:w="1412" w:type="dxa"/>
            <w:shd w:val="clear" w:color="auto" w:fill="auto"/>
          </w:tcPr>
          <w:p w14:paraId="5DB3387A" w14:textId="1FA51772" w:rsidR="00214225" w:rsidRDefault="00214225" w:rsidP="005C4775">
            <w:pPr>
              <w:rPr>
                <w:rFonts w:ascii="Arial" w:hAnsi="Arial" w:cs="Arial"/>
              </w:rPr>
            </w:pPr>
            <w:r>
              <w:rPr>
                <w:rFonts w:ascii="Arial" w:hAnsi="Arial" w:cs="Arial"/>
              </w:rPr>
              <w:t>Duplicate Checking</w:t>
            </w:r>
          </w:p>
        </w:tc>
        <w:tc>
          <w:tcPr>
            <w:tcW w:w="6495" w:type="dxa"/>
            <w:shd w:val="clear" w:color="auto" w:fill="auto"/>
          </w:tcPr>
          <w:p w14:paraId="1355FA31" w14:textId="4CC9C0A2" w:rsidR="00214225" w:rsidRDefault="00917415" w:rsidP="00642DD0">
            <w:pPr>
              <w:rPr>
                <w:rFonts w:ascii="Arial" w:hAnsi="Arial" w:cs="Arial"/>
                <w:b/>
                <w:bCs/>
              </w:rPr>
            </w:pPr>
            <w:r>
              <w:rPr>
                <w:rFonts w:ascii="Arial" w:hAnsi="Arial" w:cs="Arial"/>
                <w:b/>
                <w:bCs/>
              </w:rPr>
              <w:t>FRRN</w:t>
            </w:r>
            <w:r w:rsidR="00214225" w:rsidRPr="003F65BA">
              <w:rPr>
                <w:rFonts w:ascii="Arial" w:hAnsi="Arial" w:cs="Arial"/>
                <w:b/>
                <w:bCs/>
              </w:rPr>
              <w:t>.00</w:t>
            </w:r>
            <w:r w:rsidR="00214225">
              <w:rPr>
                <w:rFonts w:ascii="Arial" w:hAnsi="Arial" w:cs="Arial"/>
                <w:b/>
                <w:bCs/>
              </w:rPr>
              <w:t>6</w:t>
            </w:r>
            <w:r w:rsidR="00214225" w:rsidRPr="003F65BA">
              <w:rPr>
                <w:rFonts w:ascii="Arial" w:hAnsi="Arial" w:cs="Arial"/>
                <w:b/>
                <w:bCs/>
              </w:rPr>
              <w:t>.0</w:t>
            </w:r>
            <w:r w:rsidR="00214225">
              <w:rPr>
                <w:rFonts w:ascii="Arial" w:hAnsi="Arial" w:cs="Arial"/>
                <w:b/>
                <w:bCs/>
              </w:rPr>
              <w:t>1 Duplicate Account Checking</w:t>
            </w:r>
          </w:p>
          <w:p w14:paraId="34ACF336" w14:textId="4838787C" w:rsidR="005A1421" w:rsidRPr="005A1421" w:rsidRDefault="005A1421" w:rsidP="0061437A">
            <w:pPr>
              <w:pStyle w:val="ListParagraph"/>
              <w:numPr>
                <w:ilvl w:val="0"/>
                <w:numId w:val="126"/>
              </w:numPr>
              <w:rPr>
                <w:rFonts w:ascii="Arial" w:hAnsi="Arial" w:cs="Arial"/>
                <w:lang w:val="en-US"/>
              </w:rPr>
            </w:pPr>
            <w:r w:rsidRPr="005A1421">
              <w:rPr>
                <w:rFonts w:ascii="Arial" w:hAnsi="Arial" w:cs="Arial"/>
                <w:lang w:val="en-US"/>
              </w:rPr>
              <w:t>The system shall automatically perform duplicate validation whenever an account is being created or generated</w:t>
            </w:r>
            <w:r>
              <w:rPr>
                <w:rFonts w:ascii="Arial" w:hAnsi="Arial" w:cs="Arial"/>
                <w:lang w:val="en-US"/>
              </w:rPr>
              <w:t xml:space="preserve"> or updated</w:t>
            </w:r>
            <w:r w:rsidRPr="005A1421">
              <w:rPr>
                <w:rFonts w:ascii="Arial" w:hAnsi="Arial" w:cs="Arial"/>
                <w:lang w:val="en-US"/>
              </w:rPr>
              <w:t>.</w:t>
            </w:r>
          </w:p>
          <w:p w14:paraId="168E29F4" w14:textId="7D44C650" w:rsidR="005A1421" w:rsidRDefault="005A1421" w:rsidP="0061437A">
            <w:pPr>
              <w:pStyle w:val="ListParagraph"/>
              <w:numPr>
                <w:ilvl w:val="0"/>
                <w:numId w:val="126"/>
              </w:numPr>
              <w:rPr>
                <w:rFonts w:ascii="Arial" w:hAnsi="Arial" w:cs="Arial"/>
                <w:lang w:val="en-US"/>
              </w:rPr>
            </w:pPr>
            <w:r w:rsidRPr="005A1421">
              <w:rPr>
                <w:rFonts w:ascii="Arial" w:hAnsi="Arial" w:cs="Arial"/>
                <w:lang w:val="en-US"/>
              </w:rPr>
              <w:t>The system shall identify potential duplicate accounts using</w:t>
            </w:r>
            <w:r>
              <w:rPr>
                <w:rFonts w:ascii="Arial" w:hAnsi="Arial" w:cs="Arial"/>
                <w:lang w:val="en-US"/>
              </w:rPr>
              <w:t xml:space="preserve"> </w:t>
            </w:r>
            <w:r w:rsidRPr="005A1421">
              <w:rPr>
                <w:rFonts w:ascii="Arial" w:hAnsi="Arial" w:cs="Arial"/>
                <w:lang w:val="en-US"/>
              </w:rPr>
              <w:t>the following criteria.</w:t>
            </w:r>
          </w:p>
          <w:p w14:paraId="3856DAFA" w14:textId="77777777" w:rsidR="005A1421" w:rsidRPr="005A1421" w:rsidRDefault="005A1421" w:rsidP="0061437A">
            <w:pPr>
              <w:pStyle w:val="ListParagraph"/>
              <w:numPr>
                <w:ilvl w:val="1"/>
                <w:numId w:val="126"/>
              </w:numPr>
              <w:rPr>
                <w:rFonts w:ascii="Arial" w:hAnsi="Arial" w:cs="Arial"/>
                <w:lang w:val="en-US"/>
              </w:rPr>
            </w:pPr>
            <w:r w:rsidRPr="005A1421">
              <w:rPr>
                <w:rFonts w:ascii="Arial" w:hAnsi="Arial" w:cs="Arial"/>
                <w:lang w:val="en-US"/>
              </w:rPr>
              <w:t>Client Number</w:t>
            </w:r>
          </w:p>
          <w:p w14:paraId="771B8547" w14:textId="77777777" w:rsidR="005A1421" w:rsidRPr="005A1421" w:rsidRDefault="005A1421" w:rsidP="0061437A">
            <w:pPr>
              <w:pStyle w:val="ListParagraph"/>
              <w:numPr>
                <w:ilvl w:val="1"/>
                <w:numId w:val="126"/>
              </w:numPr>
              <w:rPr>
                <w:rFonts w:ascii="Arial" w:hAnsi="Arial" w:cs="Arial"/>
                <w:lang w:val="en-US"/>
              </w:rPr>
            </w:pPr>
            <w:r w:rsidRPr="005A1421">
              <w:rPr>
                <w:rFonts w:ascii="Arial" w:hAnsi="Arial" w:cs="Arial"/>
                <w:lang w:val="en-US"/>
              </w:rPr>
              <w:t>Risk Code</w:t>
            </w:r>
          </w:p>
          <w:p w14:paraId="75D4FA89" w14:textId="7C78AFCF" w:rsidR="005A1421" w:rsidRPr="005A1421" w:rsidRDefault="005A1421" w:rsidP="0061437A">
            <w:pPr>
              <w:pStyle w:val="ListParagraph"/>
              <w:numPr>
                <w:ilvl w:val="1"/>
                <w:numId w:val="126"/>
              </w:numPr>
              <w:rPr>
                <w:rFonts w:ascii="Arial" w:hAnsi="Arial" w:cs="Arial"/>
                <w:lang w:val="en-US"/>
              </w:rPr>
            </w:pPr>
            <w:r w:rsidRPr="3C7F3FD4">
              <w:rPr>
                <w:rFonts w:ascii="Arial" w:hAnsi="Arial" w:cs="Arial"/>
                <w:lang w:val="en-US"/>
              </w:rPr>
              <w:t xml:space="preserve">PN </w:t>
            </w:r>
            <w:r w:rsidR="0BF236D5" w:rsidRPr="3C7F3FD4">
              <w:rPr>
                <w:rFonts w:ascii="Arial" w:hAnsi="Arial" w:cs="Arial"/>
                <w:lang w:val="en-US"/>
              </w:rPr>
              <w:t>(CBG Home)</w:t>
            </w:r>
          </w:p>
          <w:p w14:paraId="0422BEAA" w14:textId="069C62D1" w:rsidR="005A1421" w:rsidRPr="005A1421" w:rsidRDefault="005A1421" w:rsidP="0061437A">
            <w:pPr>
              <w:pStyle w:val="ListParagraph"/>
              <w:numPr>
                <w:ilvl w:val="1"/>
                <w:numId w:val="126"/>
              </w:numPr>
              <w:rPr>
                <w:rFonts w:ascii="Arial" w:hAnsi="Arial" w:cs="Arial"/>
                <w:lang w:val="en-US"/>
              </w:rPr>
            </w:pPr>
            <w:r w:rsidRPr="3C7F3FD4">
              <w:rPr>
                <w:rFonts w:ascii="Arial" w:hAnsi="Arial" w:cs="Arial"/>
                <w:lang w:val="en-US"/>
              </w:rPr>
              <w:t>Expiring Policy Number</w:t>
            </w:r>
          </w:p>
          <w:p w14:paraId="38579365" w14:textId="4D499A53" w:rsidR="005A1421" w:rsidRPr="005A1421" w:rsidRDefault="005A1421" w:rsidP="0061437A">
            <w:pPr>
              <w:pStyle w:val="ListParagraph"/>
              <w:numPr>
                <w:ilvl w:val="0"/>
                <w:numId w:val="126"/>
              </w:numPr>
              <w:rPr>
                <w:rFonts w:ascii="Arial" w:hAnsi="Arial" w:cs="Arial"/>
                <w:lang w:val="en-US"/>
              </w:rPr>
            </w:pPr>
            <w:r w:rsidRPr="005A1421">
              <w:rPr>
                <w:rFonts w:ascii="Arial" w:hAnsi="Arial" w:cs="Arial"/>
                <w:lang w:val="en-US"/>
              </w:rPr>
              <w:t>The applicable duplicate criteria shall be configurable by product line of insurance.</w:t>
            </w:r>
          </w:p>
          <w:p w14:paraId="56AA55E1" w14:textId="77777777" w:rsidR="002F421E" w:rsidRPr="002F421E" w:rsidRDefault="002F421E" w:rsidP="0061437A">
            <w:pPr>
              <w:pStyle w:val="ListParagraph"/>
              <w:numPr>
                <w:ilvl w:val="0"/>
                <w:numId w:val="126"/>
              </w:numPr>
              <w:rPr>
                <w:rFonts w:ascii="Arial" w:hAnsi="Arial" w:cs="Arial"/>
                <w:lang w:val="en-US"/>
              </w:rPr>
            </w:pPr>
            <w:r w:rsidRPr="002F421E">
              <w:rPr>
                <w:rFonts w:ascii="Arial" w:hAnsi="Arial" w:cs="Arial"/>
                <w:lang w:val="en-US"/>
              </w:rPr>
              <w:t>The system shall identify an exact duplicate when all configured duplicate criteria match an existing account.</w:t>
            </w:r>
          </w:p>
          <w:p w14:paraId="3C969AD0" w14:textId="77777777" w:rsidR="00214225" w:rsidRPr="002F421E" w:rsidRDefault="002F421E" w:rsidP="0061437A">
            <w:pPr>
              <w:pStyle w:val="ListParagraph"/>
              <w:numPr>
                <w:ilvl w:val="0"/>
                <w:numId w:val="126"/>
              </w:numPr>
              <w:rPr>
                <w:rFonts w:ascii="Arial" w:hAnsi="Arial" w:cs="Arial"/>
                <w:b/>
                <w:bCs/>
              </w:rPr>
            </w:pPr>
            <w:r w:rsidRPr="002F421E">
              <w:rPr>
                <w:rFonts w:ascii="Arial" w:hAnsi="Arial" w:cs="Arial"/>
                <w:lang w:val="en-US"/>
              </w:rPr>
              <w:t>The system shall identify a Potential Duplicate when one or more duplicate criteria match an existing account.</w:t>
            </w:r>
          </w:p>
          <w:p w14:paraId="764F2D8B" w14:textId="77777777" w:rsidR="002F421E" w:rsidRPr="002F421E" w:rsidRDefault="002F421E" w:rsidP="0061437A">
            <w:pPr>
              <w:pStyle w:val="ListParagraph"/>
              <w:numPr>
                <w:ilvl w:val="0"/>
                <w:numId w:val="126"/>
              </w:numPr>
              <w:rPr>
                <w:rFonts w:ascii="Arial" w:hAnsi="Arial" w:cs="Arial"/>
                <w:lang w:val="en-US"/>
              </w:rPr>
            </w:pPr>
            <w:r w:rsidRPr="002F421E">
              <w:rPr>
                <w:rFonts w:ascii="Arial" w:hAnsi="Arial" w:cs="Arial"/>
                <w:lang w:val="en-US"/>
              </w:rPr>
              <w:t>For manually created accounts and account updates, the system shall display a warning message when a potential duplicate record is identified.</w:t>
            </w:r>
          </w:p>
          <w:p w14:paraId="11D14F74" w14:textId="7DD8E3EC" w:rsidR="002F421E" w:rsidRPr="002F421E" w:rsidRDefault="002F421E" w:rsidP="0061437A">
            <w:pPr>
              <w:pStyle w:val="ListParagraph"/>
              <w:numPr>
                <w:ilvl w:val="1"/>
                <w:numId w:val="126"/>
              </w:numPr>
              <w:rPr>
                <w:rFonts w:ascii="Arial" w:hAnsi="Arial" w:cs="Arial"/>
                <w:b/>
                <w:bCs/>
              </w:rPr>
            </w:pPr>
            <w:r>
              <w:rPr>
                <w:rFonts w:ascii="Arial" w:hAnsi="Arial" w:cs="Arial"/>
                <w:b/>
                <w:bCs/>
              </w:rPr>
              <w:t xml:space="preserve">Message: </w:t>
            </w:r>
            <w:r w:rsidRPr="002F421E">
              <w:rPr>
                <w:rFonts w:ascii="Arial" w:hAnsi="Arial" w:cs="Arial"/>
              </w:rPr>
              <w:t>“</w:t>
            </w:r>
            <w:r w:rsidRPr="002F421E">
              <w:rPr>
                <w:rFonts w:ascii="Arial" w:hAnsi="Arial" w:cs="Arial"/>
                <w:b/>
                <w:bCs/>
              </w:rPr>
              <w:t>Potential Duplicate Account Detected</w:t>
            </w:r>
          </w:p>
          <w:p w14:paraId="61BD685D" w14:textId="77777777" w:rsidR="002F421E" w:rsidRPr="002F421E" w:rsidRDefault="002F421E" w:rsidP="002F421E">
            <w:pPr>
              <w:pStyle w:val="ListParagraph"/>
              <w:ind w:left="1440"/>
              <w:rPr>
                <w:rFonts w:ascii="Arial" w:hAnsi="Arial" w:cs="Arial"/>
              </w:rPr>
            </w:pPr>
            <w:r w:rsidRPr="002F421E">
              <w:rPr>
                <w:rFonts w:ascii="Arial" w:hAnsi="Arial" w:cs="Arial"/>
              </w:rPr>
              <w:t>A similar account was found based on the configured duplicate validation criteria.</w:t>
            </w:r>
          </w:p>
          <w:p w14:paraId="0E0605A9" w14:textId="77777777" w:rsidR="002F421E" w:rsidRDefault="002F421E" w:rsidP="002F421E">
            <w:pPr>
              <w:pStyle w:val="ListParagraph"/>
              <w:ind w:left="1440"/>
              <w:rPr>
                <w:rFonts w:ascii="Arial" w:hAnsi="Arial" w:cs="Arial"/>
              </w:rPr>
            </w:pPr>
          </w:p>
          <w:p w14:paraId="50C1A323" w14:textId="6FAAFF03" w:rsidR="002F421E" w:rsidRPr="002F421E" w:rsidRDefault="002F421E" w:rsidP="002F421E">
            <w:pPr>
              <w:pStyle w:val="ListParagraph"/>
              <w:ind w:left="1440"/>
              <w:rPr>
                <w:rFonts w:ascii="Arial" w:hAnsi="Arial" w:cs="Arial"/>
              </w:rPr>
            </w:pPr>
            <w:r w:rsidRPr="002F421E">
              <w:rPr>
                <w:rFonts w:ascii="Arial" w:hAnsi="Arial" w:cs="Arial"/>
              </w:rPr>
              <w:t>Click here to review the possible duplicate account:</w:t>
            </w:r>
          </w:p>
          <w:p w14:paraId="2F9C45D1" w14:textId="6D4DF1C8" w:rsidR="002F421E" w:rsidRPr="002F421E" w:rsidRDefault="002F421E" w:rsidP="002F421E">
            <w:pPr>
              <w:pStyle w:val="ListParagraph"/>
              <w:ind w:left="1440"/>
              <w:rPr>
                <w:rFonts w:ascii="Arial" w:hAnsi="Arial" w:cs="Arial"/>
                <w:b/>
                <w:bCs/>
              </w:rPr>
            </w:pPr>
            <w:r w:rsidRPr="002F421E">
              <w:rPr>
                <w:rFonts w:ascii="Arial" w:hAnsi="Arial" w:cs="Arial"/>
                <w:b/>
                <w:bCs/>
              </w:rPr>
              <w:t>[Duplicate Account</w:t>
            </w:r>
            <w:r>
              <w:rPr>
                <w:rFonts w:ascii="Arial" w:hAnsi="Arial" w:cs="Arial"/>
                <w:b/>
                <w:bCs/>
              </w:rPr>
              <w:t xml:space="preserve"> Link</w:t>
            </w:r>
            <w:r w:rsidRPr="002F421E">
              <w:rPr>
                <w:rFonts w:ascii="Arial" w:hAnsi="Arial" w:cs="Arial"/>
                <w:b/>
                <w:bCs/>
              </w:rPr>
              <w:t>]</w:t>
            </w:r>
          </w:p>
          <w:p w14:paraId="192F1D13" w14:textId="77777777" w:rsidR="002F421E" w:rsidRPr="002F421E" w:rsidRDefault="002F421E" w:rsidP="002F421E">
            <w:pPr>
              <w:pStyle w:val="ListParagraph"/>
              <w:ind w:left="1440"/>
              <w:rPr>
                <w:rFonts w:ascii="Arial" w:hAnsi="Arial" w:cs="Arial"/>
                <w:b/>
                <w:bCs/>
              </w:rPr>
            </w:pPr>
          </w:p>
          <w:p w14:paraId="56CB4643" w14:textId="77777777" w:rsidR="002F421E" w:rsidRDefault="002F421E" w:rsidP="002F421E">
            <w:pPr>
              <w:pStyle w:val="ListParagraph"/>
              <w:ind w:left="1440"/>
              <w:rPr>
                <w:rFonts w:ascii="Arial" w:hAnsi="Arial" w:cs="Arial"/>
              </w:rPr>
            </w:pPr>
            <w:r w:rsidRPr="002F421E">
              <w:rPr>
                <w:rFonts w:ascii="Arial" w:hAnsi="Arial" w:cs="Arial"/>
              </w:rPr>
              <w:t>Please review before proceeding.”</w:t>
            </w:r>
          </w:p>
          <w:p w14:paraId="2F09B47F" w14:textId="77777777" w:rsidR="002F421E" w:rsidRPr="002F421E" w:rsidRDefault="002F421E" w:rsidP="0061437A">
            <w:pPr>
              <w:pStyle w:val="ListParagraph"/>
              <w:numPr>
                <w:ilvl w:val="1"/>
                <w:numId w:val="126"/>
              </w:numPr>
              <w:rPr>
                <w:rFonts w:ascii="Arial" w:hAnsi="Arial" w:cs="Arial"/>
              </w:rPr>
            </w:pPr>
            <w:r w:rsidRPr="002F421E">
              <w:rPr>
                <w:rFonts w:ascii="Arial" w:hAnsi="Arial" w:cs="Arial"/>
              </w:rPr>
              <w:t>Available Actions</w:t>
            </w:r>
          </w:p>
          <w:p w14:paraId="14A9C544" w14:textId="77777777" w:rsidR="002F421E" w:rsidRPr="002F421E" w:rsidRDefault="002F421E" w:rsidP="0061437A">
            <w:pPr>
              <w:pStyle w:val="ListParagraph"/>
              <w:numPr>
                <w:ilvl w:val="2"/>
                <w:numId w:val="126"/>
              </w:numPr>
              <w:rPr>
                <w:rFonts w:ascii="Arial" w:hAnsi="Arial" w:cs="Arial"/>
              </w:rPr>
            </w:pPr>
            <w:r w:rsidRPr="002F421E">
              <w:rPr>
                <w:rFonts w:ascii="Arial" w:hAnsi="Arial" w:cs="Arial"/>
              </w:rPr>
              <w:t>Open Duplicate Account</w:t>
            </w:r>
          </w:p>
          <w:p w14:paraId="50016C1D" w14:textId="682365F7" w:rsidR="002F421E" w:rsidRPr="002F421E" w:rsidRDefault="002F421E" w:rsidP="0061437A">
            <w:pPr>
              <w:pStyle w:val="ListParagraph"/>
              <w:numPr>
                <w:ilvl w:val="2"/>
                <w:numId w:val="126"/>
              </w:numPr>
              <w:rPr>
                <w:rFonts w:ascii="Arial" w:hAnsi="Arial" w:cs="Arial"/>
              </w:rPr>
            </w:pPr>
            <w:r>
              <w:rPr>
                <w:rFonts w:ascii="Arial" w:hAnsi="Arial" w:cs="Arial"/>
              </w:rPr>
              <w:t>Update Details</w:t>
            </w:r>
          </w:p>
          <w:p w14:paraId="619D6708" w14:textId="77777777" w:rsidR="002F421E" w:rsidRPr="002F421E" w:rsidRDefault="002F421E" w:rsidP="0061437A">
            <w:pPr>
              <w:pStyle w:val="ListParagraph"/>
              <w:numPr>
                <w:ilvl w:val="2"/>
                <w:numId w:val="126"/>
              </w:numPr>
              <w:rPr>
                <w:rFonts w:ascii="Arial" w:hAnsi="Arial" w:cs="Arial"/>
              </w:rPr>
            </w:pPr>
            <w:r w:rsidRPr="002F421E">
              <w:rPr>
                <w:rFonts w:ascii="Arial" w:hAnsi="Arial" w:cs="Arial"/>
              </w:rPr>
              <w:t>Cancel Transaction</w:t>
            </w:r>
          </w:p>
          <w:p w14:paraId="7DBCBEBF" w14:textId="2EDF042A" w:rsidR="002F421E" w:rsidRDefault="002F421E" w:rsidP="0061437A">
            <w:pPr>
              <w:pStyle w:val="ListParagraph"/>
              <w:numPr>
                <w:ilvl w:val="1"/>
                <w:numId w:val="126"/>
              </w:numPr>
              <w:rPr>
                <w:rFonts w:ascii="Arial" w:hAnsi="Arial" w:cs="Arial"/>
              </w:rPr>
            </w:pPr>
            <w:r>
              <w:rPr>
                <w:rFonts w:ascii="Arial" w:hAnsi="Arial" w:cs="Arial"/>
              </w:rPr>
              <w:t>If Update Details is clicked, the system shall allow the user to update the renewal account details to resolve duplicate issue.</w:t>
            </w:r>
          </w:p>
          <w:p w14:paraId="7124E270" w14:textId="4FAC9299" w:rsidR="002F421E" w:rsidRDefault="002F421E" w:rsidP="0061437A">
            <w:pPr>
              <w:pStyle w:val="ListParagraph"/>
              <w:numPr>
                <w:ilvl w:val="1"/>
                <w:numId w:val="126"/>
              </w:numPr>
              <w:rPr>
                <w:rFonts w:ascii="Arial" w:hAnsi="Arial" w:cs="Arial"/>
              </w:rPr>
            </w:pPr>
            <w:r>
              <w:rPr>
                <w:rFonts w:ascii="Arial" w:hAnsi="Arial" w:cs="Arial"/>
              </w:rPr>
              <w:t>If Cancel Transaction is clicked, the account will not be saved after the user confirms to discard all inputs.</w:t>
            </w:r>
          </w:p>
          <w:p w14:paraId="4088E4D6" w14:textId="77777777" w:rsidR="00D1742D" w:rsidRPr="00D1742D" w:rsidRDefault="00D1742D" w:rsidP="0061437A">
            <w:pPr>
              <w:pStyle w:val="ListParagraph"/>
              <w:numPr>
                <w:ilvl w:val="0"/>
                <w:numId w:val="126"/>
              </w:numPr>
              <w:rPr>
                <w:rFonts w:ascii="Arial" w:hAnsi="Arial" w:cs="Arial"/>
                <w:lang w:val="en-US"/>
              </w:rPr>
            </w:pPr>
            <w:r w:rsidRPr="00D1742D">
              <w:rPr>
                <w:rFonts w:ascii="Arial" w:hAnsi="Arial" w:cs="Arial"/>
                <w:lang w:val="en-US"/>
              </w:rPr>
              <w:t>For automatically generated accounts with a potential duplicate, the system shall assign the Bucket Classification "For Review" and set the Reason field to "Potential Duplicate Account - [Duplicate Account Link]".</w:t>
            </w:r>
          </w:p>
          <w:p w14:paraId="3C652C78" w14:textId="77777777" w:rsidR="002F421E" w:rsidRPr="002F421E" w:rsidRDefault="002F421E" w:rsidP="0061437A">
            <w:pPr>
              <w:pStyle w:val="ListParagraph"/>
              <w:numPr>
                <w:ilvl w:val="0"/>
                <w:numId w:val="126"/>
              </w:numPr>
              <w:rPr>
                <w:rFonts w:ascii="Arial" w:hAnsi="Arial" w:cs="Arial"/>
                <w:lang w:val="en-US"/>
              </w:rPr>
            </w:pPr>
            <w:r w:rsidRPr="002F421E">
              <w:rPr>
                <w:rFonts w:ascii="Arial" w:hAnsi="Arial" w:cs="Arial"/>
                <w:lang w:val="en-US"/>
              </w:rPr>
              <w:t>The account link shall provide direct navigation to the matching account.</w:t>
            </w:r>
          </w:p>
          <w:p w14:paraId="74D8C347" w14:textId="4F3FCF48" w:rsidR="00D1742D" w:rsidRPr="00D1742D" w:rsidRDefault="00D1742D" w:rsidP="0061437A">
            <w:pPr>
              <w:pStyle w:val="ListParagraph"/>
              <w:numPr>
                <w:ilvl w:val="0"/>
                <w:numId w:val="126"/>
              </w:numPr>
              <w:rPr>
                <w:rFonts w:ascii="Arial" w:hAnsi="Arial" w:cs="Arial"/>
                <w:lang w:val="en-US"/>
              </w:rPr>
            </w:pPr>
            <w:r w:rsidRPr="00D1742D">
              <w:rPr>
                <w:rFonts w:ascii="Arial" w:hAnsi="Arial" w:cs="Arial"/>
                <w:lang w:val="en-US"/>
              </w:rPr>
              <w:t>The system shall allow creation of accounts that match an existing account when the matching account has a status of</w:t>
            </w:r>
            <w:r>
              <w:rPr>
                <w:rFonts w:ascii="Arial" w:hAnsi="Arial" w:cs="Arial"/>
                <w:lang w:val="en-US"/>
              </w:rPr>
              <w:t xml:space="preserve"> “Cancelled”.</w:t>
            </w:r>
          </w:p>
          <w:p w14:paraId="57101328" w14:textId="77777777" w:rsidR="00D1742D" w:rsidRPr="00D1742D" w:rsidRDefault="00D1742D" w:rsidP="0061437A">
            <w:pPr>
              <w:pStyle w:val="ListParagraph"/>
              <w:numPr>
                <w:ilvl w:val="0"/>
                <w:numId w:val="126"/>
              </w:numPr>
              <w:rPr>
                <w:rFonts w:ascii="Arial" w:hAnsi="Arial" w:cs="Arial"/>
                <w:lang w:val="en-US"/>
              </w:rPr>
            </w:pPr>
            <w:r w:rsidRPr="00D1742D">
              <w:rPr>
                <w:rFonts w:ascii="Arial" w:hAnsi="Arial" w:cs="Arial"/>
                <w:lang w:val="en-US"/>
              </w:rPr>
              <w:lastRenderedPageBreak/>
              <w:t>Duplicate validation shall still be performed and displayed to the user; however, the system shall not prevent creation solely because the matching account is cancelled.</w:t>
            </w:r>
          </w:p>
          <w:p w14:paraId="476E9406" w14:textId="50AC45CC" w:rsidR="002F421E" w:rsidRPr="00D1742D" w:rsidRDefault="00D1742D" w:rsidP="0061437A">
            <w:pPr>
              <w:pStyle w:val="ListParagraph"/>
              <w:numPr>
                <w:ilvl w:val="1"/>
                <w:numId w:val="126"/>
              </w:numPr>
              <w:rPr>
                <w:rFonts w:ascii="Arial" w:hAnsi="Arial" w:cs="Arial"/>
                <w:lang w:val="en-US"/>
              </w:rPr>
            </w:pPr>
            <w:r w:rsidRPr="3C7F3FD4">
              <w:rPr>
                <w:rFonts w:ascii="Arial" w:hAnsi="Arial" w:cs="Arial"/>
                <w:lang w:val="en-US"/>
              </w:rPr>
              <w:t>Warning Message: "A matching account was found with a status of Cancelled. Account creation may proceed."</w:t>
            </w:r>
          </w:p>
          <w:p w14:paraId="34112FD7" w14:textId="16302B1B" w:rsidR="002F421E" w:rsidRPr="00D1742D" w:rsidRDefault="00000000" w:rsidP="3C7F3FD4">
            <w:pPr>
              <w:rPr>
                <w:rFonts w:ascii="Arial" w:hAnsi="Arial" w:cs="Arial"/>
                <w:b/>
                <w:bCs/>
                <w:i/>
                <w:iCs/>
                <w:lang w:val="en-US"/>
              </w:rPr>
            </w:pPr>
            <w:hyperlink w:anchor="_Annex B –_Duplicate_Checking" w:history="1">
              <w:r w:rsidR="2EFD2505" w:rsidRPr="3C7F3FD4">
                <w:rPr>
                  <w:rStyle w:val="Hyperlink"/>
                  <w:rFonts w:ascii="Arial" w:hAnsi="Arial" w:cs="Arial"/>
                  <w:b/>
                  <w:bCs/>
                  <w:i/>
                  <w:iCs/>
                  <w:lang w:val="en-US"/>
                </w:rPr>
                <w:t>See Annex B for Additional Duplicate Checking Criteria</w:t>
              </w:r>
            </w:hyperlink>
          </w:p>
          <w:p>
            <w:pPr>
              <w:pStyle w:val="ListParagraph"/>
              <w:numPr>
                <w:ilvl w:val="0"/>
                <w:numId w:val="126"/>
              </w:numPr>
              <w:rPr>
                <w:rFonts w:ascii="Arial" w:hAnsi="Arial" w:cs="Arial"/>
              </w:rPr>
            </w:pPr>
            <w:r>
              <w:rPr>
                <w:rFonts w:ascii="Arial" w:hAnsi="Arial" w:cs="Arial"/>
              </w:rPr>
              <w:t xml:space="preserve">Whatever the configured criteria, the system shall never keep two open renewal accounts for the same expiring policy (BRRN.005).</w:t>
            </w:r>
          </w:p>
          <w:p>
            <w:pPr>
              <w:pStyle w:val="ListParagraph"/>
              <w:numPr>
                <w:ilvl w:val="0"/>
                <w:numId w:val="126"/>
              </w:numPr>
              <w:rPr>
                <w:rFonts w:ascii="Arial" w:hAnsi="Arial" w:cs="Arial"/>
              </w:rPr>
            </w:pPr>
            <w:r>
              <w:rPr>
                <w:rFonts w:ascii="Arial" w:hAnsi="Arial" w:cs="Arial"/>
              </w:rPr>
              <w:t xml:space="preserve">The result of the duplicate check shall be shown on the sanitation results of the renewal account.</w:t>
            </w:r>
          </w:p>
          <w:p>
            <w:pPr>
              <w:pStyle w:val="ListParagraph"/>
              <w:numPr>
                <w:ilvl w:val="0"/>
                <w:numId w:val="126"/>
              </w:numPr>
              <w:rPr>
                <w:rFonts w:ascii="Arial" w:hAnsi="Arial" w:cs="Arial"/>
              </w:rPr>
            </w:pPr>
            <w:r>
              <w:rPr>
                <w:rFonts w:ascii="Arial" w:hAnsi="Arial" w:cs="Arial"/>
              </w:rPr>
              <w:t xml:space="preserve">The duplicate criteria per line of insurance shall be maintained by the Business Administrator with an effective date (Annex B).</w:t>
            </w:r>
          </w:p>
          <w:p>
            <w:pPr>
              <w:keepNext/>
              <w:rPr>
                <w:rFonts w:ascii="Arial" w:hAnsi="Arial" w:cs="Arial"/>
              </w:rPr>
            </w:pPr>
            <w:r>
              <w:rPr>
                <w:rFonts w:ascii="Arial" w:hAnsi="Arial" w:cs="Arial"/>
                <w:b/>
                <w:bCs/>
                <w:i/>
              </w:rPr>
              <w:t xml:space="preserve">Acceptance criteria</w:t>
            </w:r>
          </w:p>
          <w:p>
            <w:pPr>
              <w:pStyle w:val="ListParagraph"/>
              <w:numPr>
                <w:ilvl w:val="0"/>
                <w:numId w:val="185"/>
              </w:numPr>
              <w:rPr>
                <w:rFonts w:ascii="Arial" w:hAnsi="Arial" w:cs="Arial"/>
              </w:rPr>
            </w:pPr>
            <w:r>
              <w:rPr>
                <w:rFonts w:ascii="Arial" w:hAnsi="Arial" w:cs="Arial"/>
              </w:rPr>
              <w:t xml:space="preserve">A manual creation with the same plate, serial and motor numbers and an overlapping policy period as an existing Motor account shows the potential-duplicate warning with the link to that account.</w:t>
            </w:r>
          </w:p>
          <w:p>
            <w:pPr>
              <w:pStyle w:val="ListParagraph"/>
              <w:numPr>
                <w:ilvl w:val="0"/>
                <w:numId w:val="185"/>
              </w:numPr>
              <w:rPr>
                <w:rFonts w:ascii="Arial" w:hAnsi="Arial" w:cs="Arial"/>
              </w:rPr>
            </w:pPr>
            <w:r>
              <w:rPr>
                <w:rFonts w:ascii="Arial" w:hAnsi="Arial" w:cs="Arial"/>
              </w:rPr>
              <w:t xml:space="preserve">A match with a cancelled account shows the cancelled-match warning and the account can be saved.</w:t>
            </w:r>
          </w:p>
          <w:p>
            <w:pPr>
              <w:pStyle w:val="ListParagraph"/>
              <w:numPr>
                <w:ilvl w:val="0"/>
                <w:numId w:val="185"/>
              </w:numPr>
              <w:rPr>
                <w:rFonts w:ascii="Arial" w:hAnsi="Arial" w:cs="Arial"/>
              </w:rPr>
            </w:pPr>
            <w:r>
              <w:rPr>
                <w:rFonts w:ascii="Arial" w:hAnsi="Arial" w:cs="Arial"/>
              </w:rPr>
              <w:t xml:space="preserve">A generated renewal account with a potential duplicate is classified For Review with the reason "Potential Duplicate Account" and the link.</w:t>
            </w:r>
          </w:p>
          <w:p w14:paraId="3F8A85D9" w14:textId="75FED2D1" w:rsidR="002F421E" w:rsidRPr="00D1742D" w:rsidRDefault="002F421E" w:rsidP="3C7F3FD4">
            <w:pPr>
              <w:rPr>
                <w:rFonts w:ascii="Arial" w:hAnsi="Arial" w:cs="Arial"/>
                <w:lang w:val="en-US"/>
              </w:rPr>
            </w:pPr>
          </w:p>
        </w:tc>
      </w:tr>
      <w:tr w:rsidR="00357630" w:rsidRPr="000F2176" w14:paraId="19DCF16C" w14:textId="77777777" w:rsidTr="3C7F3FD4">
        <w:trPr>
          <w:jc w:val="center"/>
        </w:trPr>
        <w:tc>
          <w:tcPr>
            <w:tcW w:w="1413" w:type="dxa"/>
            <w:shd w:val="clear" w:color="auto" w:fill="auto"/>
          </w:tcPr>
          <w:p w14:paraId="787E4D5D" w14:textId="7A37E793" w:rsidR="00357630" w:rsidRPr="005331D4" w:rsidRDefault="00917415" w:rsidP="5B358E25">
            <w:pPr>
              <w:rPr>
                <w:rFonts w:ascii="Arial" w:hAnsi="Arial" w:cs="Arial"/>
                <w:lang w:eastAsia="en-US"/>
              </w:rPr>
            </w:pPr>
            <w:bookmarkStart w:id="37" w:name="Bookmark7"/>
            <w:r>
              <w:rPr>
                <w:rFonts w:ascii="Arial" w:hAnsi="Arial" w:cs="Arial"/>
                <w:lang w:eastAsia="en-US"/>
              </w:rPr>
              <w:lastRenderedPageBreak/>
              <w:t>FRRN</w:t>
            </w:r>
            <w:r w:rsidR="41019425" w:rsidRPr="5B358E25">
              <w:rPr>
                <w:rFonts w:ascii="Arial" w:hAnsi="Arial" w:cs="Arial"/>
                <w:lang w:eastAsia="en-US"/>
              </w:rPr>
              <w:t>.007</w:t>
            </w:r>
            <w:bookmarkEnd w:id="37"/>
          </w:p>
          <w:p w14:paraId="1C92EAB3" w14:textId="2E3FF80C" w:rsidR="00357630" w:rsidRPr="005331D4" w:rsidRDefault="00357630" w:rsidP="47C871A3">
            <w:pPr>
              <w:rPr>
                <w:rFonts w:ascii="Arial" w:hAnsi="Arial" w:cs="Arial"/>
                <w:lang w:eastAsia="en-US"/>
              </w:rPr>
            </w:pPr>
          </w:p>
        </w:tc>
        <w:tc>
          <w:tcPr>
            <w:tcW w:w="1470" w:type="dxa"/>
            <w:shd w:val="clear" w:color="auto" w:fill="auto"/>
          </w:tcPr>
          <w:p w14:paraId="4B429B76" w14:textId="47141D04" w:rsidR="00357630" w:rsidRDefault="00963EDF" w:rsidP="005C4775">
            <w:pPr>
              <w:rPr>
                <w:rFonts w:ascii="Arial" w:hAnsi="Arial" w:cs="Arial"/>
              </w:rPr>
            </w:pPr>
            <w:r>
              <w:rPr>
                <w:rFonts w:ascii="Arial" w:hAnsi="Arial" w:cs="Arial"/>
              </w:rPr>
              <w:t>Account Sanitation</w:t>
            </w:r>
          </w:p>
        </w:tc>
        <w:tc>
          <w:tcPr>
            <w:tcW w:w="1412" w:type="dxa"/>
            <w:shd w:val="clear" w:color="auto" w:fill="auto"/>
          </w:tcPr>
          <w:p w14:paraId="5552CDD1" w14:textId="40A92E6F" w:rsidR="00357630" w:rsidRDefault="00075987" w:rsidP="00CC5A18">
            <w:pPr>
              <w:rPr>
                <w:rFonts w:ascii="Arial" w:hAnsi="Arial" w:cs="Arial"/>
                <w:lang w:val="en-US"/>
              </w:rPr>
            </w:pPr>
            <w:r w:rsidRPr="00075987">
              <w:rPr>
                <w:rFonts w:ascii="Arial" w:hAnsi="Arial" w:cs="Arial"/>
                <w:lang w:val="en-US"/>
              </w:rPr>
              <w:t xml:space="preserve">Account Sanitation </w:t>
            </w:r>
            <w:r>
              <w:rPr>
                <w:rFonts w:ascii="Arial" w:hAnsi="Arial" w:cs="Arial"/>
                <w:lang w:val="en-US"/>
              </w:rPr>
              <w:t>and</w:t>
            </w:r>
            <w:r w:rsidRPr="00075987">
              <w:rPr>
                <w:rFonts w:ascii="Arial" w:hAnsi="Arial" w:cs="Arial"/>
                <w:lang w:val="en-US"/>
              </w:rPr>
              <w:t xml:space="preserve"> Validation</w:t>
            </w:r>
          </w:p>
        </w:tc>
        <w:tc>
          <w:tcPr>
            <w:tcW w:w="6495" w:type="dxa"/>
            <w:shd w:val="clear" w:color="auto" w:fill="auto"/>
          </w:tcPr>
          <w:p w14:paraId="11C0EAA4" w14:textId="510DEC88" w:rsidR="00357630" w:rsidRDefault="00917415" w:rsidP="000F61FE">
            <w:pPr>
              <w:rPr>
                <w:rFonts w:ascii="Arial" w:hAnsi="Arial" w:cs="Arial"/>
                <w:b/>
                <w:bCs/>
              </w:rPr>
            </w:pPr>
            <w:r>
              <w:rPr>
                <w:rFonts w:ascii="Arial" w:hAnsi="Arial" w:cs="Arial"/>
                <w:b/>
                <w:bCs/>
              </w:rPr>
              <w:t>FRRN</w:t>
            </w:r>
            <w:r w:rsidR="00075987" w:rsidRPr="003F65BA">
              <w:rPr>
                <w:rFonts w:ascii="Arial" w:hAnsi="Arial" w:cs="Arial"/>
                <w:b/>
                <w:bCs/>
              </w:rPr>
              <w:t>.00</w:t>
            </w:r>
            <w:r w:rsidR="00D1742D">
              <w:rPr>
                <w:rFonts w:ascii="Arial" w:hAnsi="Arial" w:cs="Arial"/>
                <w:b/>
                <w:bCs/>
              </w:rPr>
              <w:t>7</w:t>
            </w:r>
            <w:r w:rsidR="00075987" w:rsidRPr="003F65BA">
              <w:rPr>
                <w:rFonts w:ascii="Arial" w:hAnsi="Arial" w:cs="Arial"/>
                <w:b/>
                <w:bCs/>
              </w:rPr>
              <w:t>.0</w:t>
            </w:r>
            <w:r w:rsidR="00075987">
              <w:rPr>
                <w:rFonts w:ascii="Arial" w:hAnsi="Arial" w:cs="Arial"/>
                <w:b/>
                <w:bCs/>
              </w:rPr>
              <w:t>1</w:t>
            </w:r>
            <w:r w:rsidR="004F1BEA">
              <w:rPr>
                <w:rFonts w:ascii="Arial" w:hAnsi="Arial" w:cs="Arial"/>
                <w:b/>
                <w:bCs/>
              </w:rPr>
              <w:t xml:space="preserve"> Sanitation Execution</w:t>
            </w:r>
          </w:p>
          <w:p w14:paraId="49F66BE1" w14:textId="77777777" w:rsidR="001775FE" w:rsidRPr="001775FE" w:rsidRDefault="001775FE" w:rsidP="003C11B5">
            <w:pPr>
              <w:pStyle w:val="ListParagraph"/>
              <w:numPr>
                <w:ilvl w:val="0"/>
                <w:numId w:val="38"/>
              </w:numPr>
              <w:rPr>
                <w:rFonts w:ascii="Arial" w:hAnsi="Arial" w:cs="Arial"/>
                <w:lang w:val="en-US"/>
              </w:rPr>
            </w:pPr>
            <w:r w:rsidRPr="001775FE">
              <w:rPr>
                <w:rFonts w:ascii="Arial" w:hAnsi="Arial" w:cs="Arial"/>
                <w:lang w:val="en-US"/>
              </w:rPr>
              <w:t xml:space="preserve">The system shall automatically perform sanitation checks upon: </w:t>
            </w:r>
          </w:p>
          <w:p w14:paraId="0D957873" w14:textId="77777777" w:rsidR="001775FE" w:rsidRPr="001775FE" w:rsidRDefault="001775FE" w:rsidP="003C11B5">
            <w:pPr>
              <w:pStyle w:val="ListParagraph"/>
              <w:numPr>
                <w:ilvl w:val="1"/>
                <w:numId w:val="38"/>
              </w:numPr>
              <w:rPr>
                <w:rFonts w:ascii="Arial" w:hAnsi="Arial" w:cs="Arial"/>
                <w:lang w:val="en-US"/>
              </w:rPr>
            </w:pPr>
            <w:r w:rsidRPr="001775FE">
              <w:rPr>
                <w:rFonts w:ascii="Arial" w:hAnsi="Arial" w:cs="Arial"/>
                <w:lang w:val="en-US"/>
              </w:rPr>
              <w:t>Renewal account creation</w:t>
            </w:r>
          </w:p>
          <w:p w14:paraId="6BD5F171" w14:textId="1A586AE6" w:rsidR="004F1BEA" w:rsidRPr="001775FE" w:rsidRDefault="001775FE" w:rsidP="003C11B5">
            <w:pPr>
              <w:pStyle w:val="ListParagraph"/>
              <w:numPr>
                <w:ilvl w:val="1"/>
                <w:numId w:val="38"/>
              </w:numPr>
              <w:rPr>
                <w:rFonts w:ascii="Arial" w:hAnsi="Arial" w:cs="Arial"/>
                <w:lang w:val="en-US"/>
              </w:rPr>
            </w:pPr>
            <w:r w:rsidRPr="001775FE">
              <w:rPr>
                <w:rFonts w:ascii="Arial" w:hAnsi="Arial" w:cs="Arial"/>
                <w:lang w:val="en-US"/>
              </w:rPr>
              <w:t>Renewal account updates</w:t>
            </w:r>
            <w:r w:rsidR="00C67E84">
              <w:rPr>
                <w:rFonts w:ascii="Arial" w:hAnsi="Arial" w:cs="Arial"/>
                <w:lang w:val="en-US"/>
              </w:rPr>
              <w:t xml:space="preserve"> (individual/upload)</w:t>
            </w:r>
          </w:p>
          <w:p w14:paraId="47606D14" w14:textId="27D824A6" w:rsidR="00235CC3" w:rsidRPr="00235CC3" w:rsidRDefault="00235CC3" w:rsidP="003C11B5">
            <w:pPr>
              <w:pStyle w:val="ListParagraph"/>
              <w:numPr>
                <w:ilvl w:val="0"/>
                <w:numId w:val="38"/>
              </w:numPr>
              <w:rPr>
                <w:rFonts w:ascii="Arial" w:hAnsi="Arial" w:cs="Arial"/>
                <w:lang w:val="en-US"/>
              </w:rPr>
            </w:pPr>
            <w:r>
              <w:rPr>
                <w:rFonts w:ascii="Arial" w:hAnsi="Arial" w:cs="Arial"/>
                <w:lang w:val="en-US"/>
              </w:rPr>
              <w:t>The system shall e</w:t>
            </w:r>
            <w:r w:rsidRPr="00235CC3">
              <w:rPr>
                <w:rFonts w:ascii="Arial" w:hAnsi="Arial" w:cs="Arial"/>
                <w:lang w:val="en-US"/>
              </w:rPr>
              <w:t>nforce sanitation as a mandatory preprocessing step, ensuring that no record proceeds to classification, routing, or renewal workflows unless it has undergone sanitation.</w:t>
            </w:r>
          </w:p>
          <w:p w14:paraId="7BF2DE2C" w14:textId="77777777" w:rsidR="009574AA" w:rsidRPr="009574AA" w:rsidRDefault="009574AA" w:rsidP="003C11B5">
            <w:pPr>
              <w:pStyle w:val="ListParagraph"/>
              <w:numPr>
                <w:ilvl w:val="0"/>
                <w:numId w:val="38"/>
              </w:numPr>
              <w:rPr>
                <w:rFonts w:ascii="Arial" w:hAnsi="Arial" w:cs="Arial"/>
                <w:lang w:val="en-US"/>
              </w:rPr>
            </w:pPr>
            <w:r w:rsidRPr="009574AA">
              <w:rPr>
                <w:rFonts w:ascii="Arial" w:hAnsi="Arial" w:cs="Arial"/>
                <w:lang w:val="en-US"/>
              </w:rPr>
              <w:t xml:space="preserve">The system shall maintain a </w:t>
            </w:r>
            <w:commentRangeStart w:id="38"/>
            <w:r w:rsidRPr="009574AA">
              <w:rPr>
                <w:rFonts w:ascii="Arial" w:hAnsi="Arial" w:cs="Arial"/>
                <w:b/>
                <w:bCs/>
                <w:lang w:val="en-US"/>
              </w:rPr>
              <w:t>Sanitation Rule Engine</w:t>
            </w:r>
            <w:r w:rsidRPr="009574AA">
              <w:rPr>
                <w:rFonts w:ascii="Arial" w:hAnsi="Arial" w:cs="Arial"/>
                <w:lang w:val="en-US"/>
              </w:rPr>
              <w:t xml:space="preserve"> </w:t>
            </w:r>
            <w:commentRangeEnd w:id="38"/>
            <w:r w:rsidR="00EE2C11">
              <w:rPr>
                <w:rStyle w:val="CommentReference"/>
                <w:rFonts w:ascii="Henderson BCG Serif" w:hAnsi="Henderson BCG Serif"/>
                <w:lang w:val="de-DE" w:eastAsia="de-DE"/>
              </w:rPr>
              <w:commentReference w:id="38"/>
            </w:r>
            <w:r w:rsidRPr="009574AA">
              <w:rPr>
                <w:rFonts w:ascii="Arial" w:hAnsi="Arial" w:cs="Arial"/>
                <w:lang w:val="en-US"/>
              </w:rPr>
              <w:t>configurable via UI.</w:t>
            </w:r>
          </w:p>
          <w:p>
            <w:pPr>
              <w:pStyle w:val="ListParagraph"/>
              <w:numPr>
                <w:ilvl w:val="0"/>
                <w:numId w:val="38"/>
              </w:numPr>
              <w:rPr>
                <w:rFonts w:ascii="Arial" w:hAnsi="Arial" w:cs="Arial"/>
              </w:rPr>
            </w:pPr>
            <w:r>
              <w:rPr>
                <w:rFonts w:ascii="Arial" w:hAnsi="Arial" w:cs="Arial"/>
              </w:rPr>
              <w:t xml:space="preserve">The system shall also run the sanitation after every upload (LAMD, insurer disposition, renewal update), on the booking, endorsement and payment of the expiring account, and every night.</w:t>
            </w:r>
          </w:p>
          <w:p>
            <w:pPr>
              <w:pStyle w:val="ListParagraph"/>
              <w:numPr>
                <w:ilvl w:val="0"/>
                <w:numId w:val="38"/>
              </w:numPr>
              <w:rPr>
                <w:rFonts w:ascii="Arial" w:hAnsi="Arial" w:cs="Arial"/>
              </w:rPr>
            </w:pPr>
            <w:r>
              <w:rPr>
                <w:rFonts w:ascii="Arial" w:hAnsi="Arial" w:cs="Arial"/>
              </w:rPr>
              <w:t xml:space="preserve">Each sanitation rule shall record its result (passed, warning, failed, for information or not applicable) with its detail; the results are shown on the renewal account and in the Sanitation report for any date range.</w:t>
            </w:r>
          </w:p>
          <w:p>
            <w:pPr>
              <w:pStyle w:val="ListParagraph"/>
              <w:numPr>
                <w:ilvl w:val="0"/>
                <w:numId w:val="38"/>
              </w:numPr>
              <w:rPr>
                <w:rFonts w:ascii="Arial" w:hAnsi="Arial" w:cs="Arial"/>
              </w:rPr>
            </w:pPr>
            <w:r>
              <w:rPr>
                <w:rFonts w:ascii="Arial" w:hAnsi="Arial" w:cs="Arial"/>
              </w:rPr>
              <w:t xml:space="preserve">A change of the sanitation rules shall apply to the renewal accounts not yet in process; accounts in process keep their results until their next event (BRRN.020).</w:t>
            </w:r>
          </w:p>
          <w:p>
            <w:pPr>
              <w:pStyle w:val="ListParagraph"/>
              <w:numPr>
                <w:ilvl w:val="0"/>
                <w:numId w:val="38"/>
              </w:numPr>
              <w:rPr>
                <w:rFonts w:ascii="Arial" w:hAnsi="Arial" w:cs="Arial"/>
              </w:rPr>
            </w:pPr>
            <w:r>
              <w:rPr>
                <w:rFonts w:ascii="Arial" w:hAnsi="Arial" w:cs="Arial"/>
              </w:rPr>
              <w:t xml:space="preserve">The sanitation rules shall be changed only by the authorised users, with an effective date (FRRN.040).</w:t>
            </w:r>
          </w:p>
          <w:p>
            <w:pPr>
              <w:keepNext/>
              <w:rPr>
                <w:rFonts w:ascii="Arial" w:hAnsi="Arial" w:cs="Arial"/>
              </w:rPr>
            </w:pPr>
            <w:r>
              <w:rPr>
                <w:rFonts w:ascii="Arial" w:hAnsi="Arial" w:cs="Arial"/>
                <w:b/>
                <w:bCs/>
                <w:i/>
              </w:rPr>
              <w:t xml:space="preserve">Acceptance criteria</w:t>
            </w:r>
          </w:p>
          <w:p>
            <w:pPr>
              <w:pStyle w:val="ListParagraph"/>
              <w:numPr>
                <w:ilvl w:val="0"/>
                <w:numId w:val="186"/>
              </w:numPr>
              <w:rPr>
                <w:rFonts w:ascii="Arial" w:hAnsi="Arial" w:cs="Arial"/>
              </w:rPr>
            </w:pPr>
            <w:r>
              <w:rPr>
                <w:rFonts w:ascii="Arial" w:hAnsi="Arial" w:cs="Arial"/>
              </w:rPr>
              <w:t xml:space="preserve">A renewal account with an open endorsement request shows the endorsement rule as failed in its sanitation results.</w:t>
            </w:r>
          </w:p>
          <w:p>
            <w:pPr>
              <w:pStyle w:val="ListParagraph"/>
              <w:numPr>
                <w:ilvl w:val="0"/>
                <w:numId w:val="186"/>
              </w:numPr>
              <w:rPr>
                <w:rFonts w:ascii="Arial" w:hAnsi="Arial" w:cs="Arial"/>
              </w:rPr>
            </w:pPr>
            <w:r>
              <w:rPr>
                <w:rFonts w:ascii="Arial" w:hAnsi="Arial" w:cs="Arial"/>
              </w:rPr>
              <w:t xml:space="preserve">When the endorsement is posted, the rule shows passed at the next event without a user action.</w:t>
            </w:r>
          </w:p>
          <w:p>
            <w:pPr>
              <w:pStyle w:val="ListParagraph"/>
              <w:numPr>
                <w:ilvl w:val="0"/>
                <w:numId w:val="186"/>
              </w:numPr>
              <w:rPr>
                <w:rFonts w:ascii="Arial" w:hAnsi="Arial" w:cs="Arial"/>
              </w:rPr>
            </w:pPr>
            <w:r>
              <w:rPr>
                <w:rFonts w:ascii="Arial" w:hAnsi="Arial" w:cs="Arial"/>
              </w:rPr>
              <w:t xml:space="preserve">The Sanitation report lists the failed rules of a date range with the renewal account and the detail.</w:t>
            </w:r>
          </w:p>
          <w:p w14:paraId="486FD79F" w14:textId="77777777" w:rsidR="00235CC3" w:rsidRDefault="00235CC3" w:rsidP="00B91C25">
            <w:pPr>
              <w:rPr>
                <w:rFonts w:ascii="Arial" w:hAnsi="Arial" w:cs="Arial"/>
                <w:lang w:val="en-US"/>
              </w:rPr>
            </w:pPr>
          </w:p>
          <w:p w14:paraId="2859D332" w14:textId="638B03C4" w:rsidR="00B91C25" w:rsidRDefault="00917415" w:rsidP="00B91C25">
            <w:pPr>
              <w:rPr>
                <w:rFonts w:ascii="Arial" w:hAnsi="Arial" w:cs="Arial"/>
                <w:b/>
                <w:bCs/>
              </w:rPr>
            </w:pPr>
            <w:r>
              <w:rPr>
                <w:rFonts w:ascii="Arial" w:hAnsi="Arial" w:cs="Arial"/>
                <w:b/>
                <w:bCs/>
              </w:rPr>
              <w:t>FRRN</w:t>
            </w:r>
            <w:r w:rsidR="00B91C25" w:rsidRPr="003F65BA">
              <w:rPr>
                <w:rFonts w:ascii="Arial" w:hAnsi="Arial" w:cs="Arial"/>
                <w:b/>
                <w:bCs/>
              </w:rPr>
              <w:t>.00</w:t>
            </w:r>
            <w:r w:rsidR="00AD1461">
              <w:rPr>
                <w:rFonts w:ascii="Arial" w:hAnsi="Arial" w:cs="Arial"/>
                <w:b/>
                <w:bCs/>
              </w:rPr>
              <w:t>7</w:t>
            </w:r>
            <w:r w:rsidR="00B91C25" w:rsidRPr="003F65BA">
              <w:rPr>
                <w:rFonts w:ascii="Arial" w:hAnsi="Arial" w:cs="Arial"/>
                <w:b/>
                <w:bCs/>
              </w:rPr>
              <w:t>.0</w:t>
            </w:r>
            <w:r w:rsidR="00B91C25">
              <w:rPr>
                <w:rFonts w:ascii="Arial" w:hAnsi="Arial" w:cs="Arial"/>
                <w:b/>
                <w:bCs/>
              </w:rPr>
              <w:t>2 Sanitation Rules</w:t>
            </w:r>
            <w:r w:rsidR="006D7510">
              <w:rPr>
                <w:rFonts w:ascii="Arial" w:hAnsi="Arial" w:cs="Arial"/>
                <w:b/>
                <w:bCs/>
              </w:rPr>
              <w:t xml:space="preserve"> (For All Market Segment)</w:t>
            </w:r>
          </w:p>
          <w:p w14:paraId="4FB5BBB1" w14:textId="77777777" w:rsidR="00E621B0" w:rsidRPr="00E621B0" w:rsidRDefault="00E621B0" w:rsidP="003C11B5">
            <w:pPr>
              <w:pStyle w:val="ListParagraph"/>
              <w:numPr>
                <w:ilvl w:val="0"/>
                <w:numId w:val="39"/>
              </w:numPr>
              <w:rPr>
                <w:rFonts w:ascii="Arial" w:hAnsi="Arial" w:cs="Arial"/>
                <w:lang w:val="en-US"/>
              </w:rPr>
            </w:pPr>
            <w:r w:rsidRPr="00E621B0">
              <w:rPr>
                <w:rFonts w:ascii="Arial" w:hAnsi="Arial" w:cs="Arial"/>
                <w:lang w:val="en-US"/>
              </w:rPr>
              <w:t>Data Completeness Check</w:t>
            </w:r>
          </w:p>
          <w:p w14:paraId="190B92C6" w14:textId="49CA421B" w:rsidR="00917392" w:rsidRPr="00917392" w:rsidRDefault="008D0661" w:rsidP="003C11B5">
            <w:pPr>
              <w:pStyle w:val="ListParagraph"/>
              <w:numPr>
                <w:ilvl w:val="1"/>
                <w:numId w:val="39"/>
              </w:numPr>
              <w:rPr>
                <w:rFonts w:ascii="Arial" w:hAnsi="Arial" w:cs="Arial"/>
                <w:lang w:val="en-US"/>
              </w:rPr>
            </w:pPr>
            <w:r w:rsidRPr="5B358E25">
              <w:rPr>
                <w:rFonts w:ascii="Arial" w:hAnsi="Arial" w:cs="Arial"/>
                <w:lang w:val="en-US"/>
              </w:rPr>
              <w:t>The s</w:t>
            </w:r>
            <w:r w:rsidR="00917392" w:rsidRPr="5B358E25">
              <w:rPr>
                <w:rFonts w:ascii="Arial" w:hAnsi="Arial" w:cs="Arial"/>
                <w:lang w:val="en-US"/>
              </w:rPr>
              <w:t xml:space="preserve">ystem validates </w:t>
            </w:r>
            <w:r w:rsidR="788E3BF8" w:rsidRPr="5B358E25">
              <w:rPr>
                <w:rFonts w:ascii="Arial" w:hAnsi="Arial" w:cs="Arial"/>
                <w:lang w:val="en-US"/>
              </w:rPr>
              <w:t>the presence</w:t>
            </w:r>
            <w:r w:rsidR="00917392" w:rsidRPr="5B358E25">
              <w:rPr>
                <w:rFonts w:ascii="Arial" w:hAnsi="Arial" w:cs="Arial"/>
                <w:lang w:val="en-US"/>
              </w:rPr>
              <w:t xml:space="preserve"> of mandatory fields</w:t>
            </w:r>
            <w:r w:rsidR="001E5043" w:rsidRPr="5B358E25">
              <w:rPr>
                <w:rFonts w:ascii="Arial" w:hAnsi="Arial" w:cs="Arial"/>
                <w:lang w:val="en-US"/>
              </w:rPr>
              <w:t>.</w:t>
            </w:r>
          </w:p>
          <w:p w14:paraId="669D873D" w14:textId="303A85CC" w:rsidR="00B91C25" w:rsidRDefault="00FA6055" w:rsidP="003C11B5">
            <w:pPr>
              <w:pStyle w:val="ListParagraph"/>
              <w:numPr>
                <w:ilvl w:val="1"/>
                <w:numId w:val="39"/>
              </w:numPr>
              <w:rPr>
                <w:rFonts w:ascii="Arial" w:hAnsi="Arial" w:cs="Arial"/>
                <w:lang w:val="en-US"/>
              </w:rPr>
            </w:pPr>
            <w:r>
              <w:rPr>
                <w:rFonts w:ascii="Arial" w:hAnsi="Arial" w:cs="Arial"/>
                <w:lang w:val="en-US"/>
              </w:rPr>
              <w:t xml:space="preserve">If complete, the system shall proceed to the next validation. If not, </w:t>
            </w:r>
            <w:r w:rsidR="0030382E">
              <w:rPr>
                <w:rFonts w:ascii="Arial" w:hAnsi="Arial" w:cs="Arial"/>
                <w:lang w:val="en-US"/>
              </w:rPr>
              <w:t>f</w:t>
            </w:r>
            <w:r w:rsidR="0030382E" w:rsidRPr="0030382E">
              <w:rPr>
                <w:rFonts w:ascii="Arial" w:hAnsi="Arial" w:cs="Arial"/>
                <w:lang w:val="en-US"/>
              </w:rPr>
              <w:t xml:space="preserve">lag as </w:t>
            </w:r>
            <w:r w:rsidR="001E5043">
              <w:rPr>
                <w:rFonts w:ascii="Arial" w:hAnsi="Arial" w:cs="Arial"/>
                <w:b/>
                <w:bCs/>
                <w:lang w:val="en-US"/>
              </w:rPr>
              <w:t>Review</w:t>
            </w:r>
            <w:r w:rsidR="0030382E" w:rsidRPr="0030382E">
              <w:rPr>
                <w:rFonts w:ascii="Arial" w:hAnsi="Arial" w:cs="Arial"/>
                <w:lang w:val="en-US"/>
              </w:rPr>
              <w:t xml:space="preserve"> Record</w:t>
            </w:r>
            <w:r w:rsidR="00A40DA9">
              <w:rPr>
                <w:rFonts w:ascii="Arial" w:hAnsi="Arial" w:cs="Arial"/>
                <w:lang w:val="en-US"/>
              </w:rPr>
              <w:t>.</w:t>
            </w:r>
          </w:p>
          <w:p w14:paraId="5418EF7B" w14:textId="77777777" w:rsidR="000D3B91" w:rsidRDefault="000D1673" w:rsidP="003C11B5">
            <w:pPr>
              <w:pStyle w:val="ListParagraph"/>
              <w:numPr>
                <w:ilvl w:val="0"/>
                <w:numId w:val="39"/>
              </w:numPr>
              <w:rPr>
                <w:rFonts w:ascii="Arial" w:hAnsi="Arial" w:cs="Arial"/>
                <w:lang w:val="en-US"/>
              </w:rPr>
            </w:pPr>
            <w:r>
              <w:rPr>
                <w:rFonts w:ascii="Arial" w:hAnsi="Arial" w:cs="Arial"/>
                <w:lang w:val="en-US"/>
              </w:rPr>
              <w:t xml:space="preserve">Risk Code </w:t>
            </w:r>
            <w:r w:rsidR="00D70914">
              <w:rPr>
                <w:rFonts w:ascii="Arial" w:hAnsi="Arial" w:cs="Arial"/>
                <w:lang w:val="en-US"/>
              </w:rPr>
              <w:t>Filtering</w:t>
            </w:r>
          </w:p>
          <w:p w14:paraId="0908459E" w14:textId="77777777" w:rsidR="002C0CD9" w:rsidRDefault="008D0661" w:rsidP="003C11B5">
            <w:pPr>
              <w:pStyle w:val="ListParagraph"/>
              <w:numPr>
                <w:ilvl w:val="1"/>
                <w:numId w:val="39"/>
              </w:numPr>
              <w:rPr>
                <w:rFonts w:ascii="Arial" w:hAnsi="Arial" w:cs="Arial"/>
                <w:lang w:val="en-US"/>
              </w:rPr>
            </w:pPr>
            <w:r>
              <w:rPr>
                <w:rFonts w:ascii="Arial" w:hAnsi="Arial" w:cs="Arial"/>
                <w:lang w:val="en-US"/>
              </w:rPr>
              <w:t>The system shall check if the risk code is tagged as renewable or non-renewable.</w:t>
            </w:r>
          </w:p>
          <w:p w14:paraId="188D07DA" w14:textId="77777777" w:rsidR="008D0661" w:rsidRDefault="008D0661" w:rsidP="003C11B5">
            <w:pPr>
              <w:pStyle w:val="ListParagraph"/>
              <w:numPr>
                <w:ilvl w:val="1"/>
                <w:numId w:val="39"/>
              </w:numPr>
              <w:rPr>
                <w:rFonts w:ascii="Arial" w:hAnsi="Arial" w:cs="Arial"/>
                <w:lang w:val="en-US"/>
              </w:rPr>
            </w:pPr>
            <w:r>
              <w:rPr>
                <w:rFonts w:ascii="Arial" w:hAnsi="Arial" w:cs="Arial"/>
                <w:lang w:val="en-US"/>
              </w:rPr>
              <w:t xml:space="preserve">If renewable, then proceed to the next </w:t>
            </w:r>
            <w:r w:rsidR="000B7763">
              <w:rPr>
                <w:rFonts w:ascii="Arial" w:hAnsi="Arial" w:cs="Arial"/>
                <w:lang w:val="en-US"/>
              </w:rPr>
              <w:t>validation.</w:t>
            </w:r>
          </w:p>
          <w:p w14:paraId="10FD4DD9" w14:textId="4E885E51" w:rsidR="000B7763" w:rsidRPr="000B7763" w:rsidRDefault="000B7763" w:rsidP="003C11B5">
            <w:pPr>
              <w:pStyle w:val="ListParagraph"/>
              <w:numPr>
                <w:ilvl w:val="1"/>
                <w:numId w:val="39"/>
              </w:numPr>
              <w:rPr>
                <w:rFonts w:ascii="Arial" w:hAnsi="Arial" w:cs="Arial"/>
                <w:lang w:val="en-US"/>
              </w:rPr>
            </w:pPr>
            <w:r>
              <w:rPr>
                <w:rFonts w:ascii="Arial" w:hAnsi="Arial" w:cs="Arial"/>
                <w:lang w:val="en-US"/>
              </w:rPr>
              <w:t>If non-renewable, t</w:t>
            </w:r>
            <w:r w:rsidRPr="000B7763">
              <w:rPr>
                <w:rFonts w:ascii="Arial" w:hAnsi="Arial" w:cs="Arial"/>
                <w:lang w:val="en-US"/>
              </w:rPr>
              <w:t xml:space="preserve">he system shall automatically tag </w:t>
            </w:r>
            <w:r>
              <w:rPr>
                <w:rFonts w:ascii="Arial" w:hAnsi="Arial" w:cs="Arial"/>
                <w:lang w:val="en-US"/>
              </w:rPr>
              <w:t>the</w:t>
            </w:r>
            <w:r w:rsidR="00CB7D7D">
              <w:rPr>
                <w:rFonts w:ascii="Arial" w:hAnsi="Arial" w:cs="Arial"/>
                <w:lang w:val="en-US"/>
              </w:rPr>
              <w:t xml:space="preserve"> Renewal Disposition </w:t>
            </w:r>
            <w:r w:rsidRPr="000B7763">
              <w:rPr>
                <w:rFonts w:ascii="Arial" w:hAnsi="Arial" w:cs="Arial"/>
                <w:lang w:val="en-US"/>
              </w:rPr>
              <w:t>as “Not for Renewal”</w:t>
            </w:r>
            <w:r w:rsidR="00CB7D7D">
              <w:rPr>
                <w:rFonts w:ascii="Arial" w:hAnsi="Arial" w:cs="Arial"/>
                <w:lang w:val="en-US"/>
              </w:rPr>
              <w:t>.</w:t>
            </w:r>
            <w:r w:rsidRPr="000B7763">
              <w:rPr>
                <w:rFonts w:ascii="Arial" w:hAnsi="Arial" w:cs="Arial"/>
                <w:lang w:val="en-US"/>
              </w:rPr>
              <w:t xml:space="preserve"> </w:t>
            </w:r>
          </w:p>
          <w:p w14:paraId="60A03E6B" w14:textId="0B67F6C5" w:rsidR="000B7763" w:rsidRPr="000B7763" w:rsidRDefault="000B7763" w:rsidP="003C11B5">
            <w:pPr>
              <w:pStyle w:val="ListParagraph"/>
              <w:numPr>
                <w:ilvl w:val="2"/>
                <w:numId w:val="39"/>
              </w:numPr>
              <w:rPr>
                <w:rFonts w:ascii="Arial" w:hAnsi="Arial" w:cs="Arial"/>
                <w:lang w:val="en-US"/>
              </w:rPr>
            </w:pPr>
            <w:r w:rsidRPr="000B7763">
              <w:rPr>
                <w:rFonts w:ascii="Arial" w:hAnsi="Arial" w:cs="Arial"/>
                <w:lang w:val="en-US"/>
              </w:rPr>
              <w:t xml:space="preserve">Disposition Reason: Non-Renewable </w:t>
            </w:r>
            <w:r w:rsidR="001178F6">
              <w:rPr>
                <w:rFonts w:ascii="Arial" w:hAnsi="Arial" w:cs="Arial"/>
                <w:lang w:val="en-US"/>
              </w:rPr>
              <w:t>Account</w:t>
            </w:r>
          </w:p>
          <w:p w14:paraId="7E877EBC" w14:textId="787FEB8E" w:rsidR="000B7763" w:rsidRDefault="000B7763" w:rsidP="003C11B5">
            <w:pPr>
              <w:pStyle w:val="ListParagraph"/>
              <w:numPr>
                <w:ilvl w:val="1"/>
                <w:numId w:val="39"/>
              </w:numPr>
              <w:rPr>
                <w:rFonts w:ascii="Arial" w:hAnsi="Arial" w:cs="Arial"/>
                <w:lang w:val="en-US"/>
              </w:rPr>
            </w:pPr>
            <w:r w:rsidRPr="5B358E25">
              <w:rPr>
                <w:rFonts w:ascii="Arial" w:hAnsi="Arial" w:cs="Arial"/>
                <w:lang w:val="en-US"/>
              </w:rPr>
              <w:t xml:space="preserve">The system shall exclude accounts associated with non-renewable risk codes from </w:t>
            </w:r>
            <w:r w:rsidR="5F9BA10F" w:rsidRPr="5B358E25">
              <w:rPr>
                <w:rFonts w:ascii="Arial" w:hAnsi="Arial" w:cs="Arial"/>
                <w:lang w:val="en-US"/>
              </w:rPr>
              <w:t>the assignment</w:t>
            </w:r>
            <w:r w:rsidRPr="5B358E25">
              <w:rPr>
                <w:rFonts w:ascii="Arial" w:hAnsi="Arial" w:cs="Arial"/>
                <w:lang w:val="en-US"/>
              </w:rPr>
              <w:t xml:space="preserve"> list</w:t>
            </w:r>
            <w:r w:rsidR="00E71A84" w:rsidRPr="5B358E25">
              <w:rPr>
                <w:rFonts w:ascii="Arial" w:hAnsi="Arial" w:cs="Arial"/>
                <w:lang w:val="en-US"/>
              </w:rPr>
              <w:t xml:space="preserve"> </w:t>
            </w:r>
            <w:r w:rsidR="00A40DA9" w:rsidRPr="5B358E25">
              <w:rPr>
                <w:rFonts w:ascii="Arial" w:hAnsi="Arial" w:cs="Arial"/>
                <w:lang w:val="en-US"/>
              </w:rPr>
              <w:t xml:space="preserve">and </w:t>
            </w:r>
            <w:r w:rsidR="00713781" w:rsidRPr="5B358E25">
              <w:rPr>
                <w:rFonts w:ascii="Arial" w:hAnsi="Arial" w:cs="Arial"/>
                <w:lang w:val="en-US"/>
              </w:rPr>
              <w:t xml:space="preserve">include </w:t>
            </w:r>
            <w:r w:rsidR="66BC4FA9" w:rsidRPr="5B358E25">
              <w:rPr>
                <w:rFonts w:ascii="Arial" w:hAnsi="Arial" w:cs="Arial"/>
                <w:lang w:val="en-US"/>
              </w:rPr>
              <w:t>them</w:t>
            </w:r>
            <w:r w:rsidR="00713781" w:rsidRPr="5B358E25">
              <w:rPr>
                <w:rFonts w:ascii="Arial" w:hAnsi="Arial" w:cs="Arial"/>
                <w:lang w:val="en-US"/>
              </w:rPr>
              <w:t xml:space="preserve"> in the</w:t>
            </w:r>
            <w:r w:rsidR="00A40DA9" w:rsidRPr="5B358E25">
              <w:rPr>
                <w:rFonts w:ascii="Arial" w:hAnsi="Arial" w:cs="Arial"/>
                <w:lang w:val="en-US"/>
              </w:rPr>
              <w:t xml:space="preserve"> </w:t>
            </w:r>
            <w:r w:rsidR="00713781" w:rsidRPr="5B358E25">
              <w:rPr>
                <w:rFonts w:ascii="Arial" w:hAnsi="Arial" w:cs="Arial"/>
                <w:b/>
                <w:bCs/>
                <w:lang w:val="en-US"/>
              </w:rPr>
              <w:t>Non-Renewable</w:t>
            </w:r>
            <w:r w:rsidR="00A40DA9" w:rsidRPr="5B358E25">
              <w:rPr>
                <w:rFonts w:ascii="Arial" w:hAnsi="Arial" w:cs="Arial"/>
                <w:lang w:val="en-US"/>
              </w:rPr>
              <w:t xml:space="preserve"> </w:t>
            </w:r>
            <w:r w:rsidR="00713781" w:rsidRPr="5B358E25">
              <w:rPr>
                <w:rFonts w:ascii="Arial" w:hAnsi="Arial" w:cs="Arial"/>
                <w:lang w:val="en-US"/>
              </w:rPr>
              <w:t>bucket</w:t>
            </w:r>
            <w:r w:rsidR="00A40DA9" w:rsidRPr="5B358E25">
              <w:rPr>
                <w:rFonts w:ascii="Arial" w:hAnsi="Arial" w:cs="Arial"/>
                <w:lang w:val="en-US"/>
              </w:rPr>
              <w:t>.</w:t>
            </w:r>
          </w:p>
          <w:p w14:paraId="08D5E48F" w14:textId="52813352" w:rsidR="00BE5FF6" w:rsidRPr="002F7269" w:rsidRDefault="002F7269" w:rsidP="003C11B5">
            <w:pPr>
              <w:pStyle w:val="ListParagraph"/>
              <w:numPr>
                <w:ilvl w:val="1"/>
                <w:numId w:val="39"/>
              </w:numPr>
              <w:rPr>
                <w:rFonts w:ascii="Arial" w:hAnsi="Arial" w:cs="Arial"/>
                <w:lang w:val="en-US"/>
              </w:rPr>
            </w:pPr>
            <w:r w:rsidRPr="002F7269">
              <w:rPr>
                <w:rFonts w:ascii="Arial" w:hAnsi="Arial" w:cs="Arial"/>
                <w:lang w:val="en-US"/>
              </w:rPr>
              <w:t xml:space="preserve">If risk code </w:t>
            </w:r>
            <w:r>
              <w:rPr>
                <w:rFonts w:ascii="Arial" w:hAnsi="Arial" w:cs="Arial"/>
                <w:lang w:val="en-US"/>
              </w:rPr>
              <w:t xml:space="preserve">is </w:t>
            </w:r>
            <w:r w:rsidRPr="002F7269">
              <w:rPr>
                <w:rFonts w:ascii="Arial" w:hAnsi="Arial" w:cs="Arial"/>
                <w:lang w:val="en-US"/>
              </w:rPr>
              <w:t>not found in configuration</w:t>
            </w:r>
            <w:r>
              <w:rPr>
                <w:rFonts w:ascii="Arial" w:hAnsi="Arial" w:cs="Arial"/>
                <w:lang w:val="en-US"/>
              </w:rPr>
              <w:t>, then flag as</w:t>
            </w:r>
            <w:r w:rsidRPr="002F7269">
              <w:rPr>
                <w:rFonts w:ascii="Arial" w:hAnsi="Arial" w:cs="Arial"/>
                <w:lang w:val="en-US"/>
              </w:rPr>
              <w:t xml:space="preserve"> </w:t>
            </w:r>
            <w:r w:rsidRPr="002F7269">
              <w:rPr>
                <w:rFonts w:ascii="Arial" w:hAnsi="Arial" w:cs="Arial"/>
                <w:b/>
                <w:bCs/>
                <w:lang w:val="en-US"/>
              </w:rPr>
              <w:t>Review</w:t>
            </w:r>
            <w:r w:rsidRPr="002F7269">
              <w:rPr>
                <w:rFonts w:ascii="Arial" w:hAnsi="Arial" w:cs="Arial"/>
                <w:lang w:val="en-US"/>
              </w:rPr>
              <w:t xml:space="preserve"> </w:t>
            </w:r>
            <w:r>
              <w:rPr>
                <w:rFonts w:ascii="Arial" w:hAnsi="Arial" w:cs="Arial"/>
                <w:lang w:val="en-US"/>
              </w:rPr>
              <w:t>Record</w:t>
            </w:r>
            <w:r w:rsidR="00AD1461">
              <w:rPr>
                <w:rFonts w:ascii="Arial" w:hAnsi="Arial" w:cs="Arial"/>
                <w:lang w:val="en-US"/>
              </w:rPr>
              <w:t xml:space="preserve"> with Reason “Risk Code is not maintained as Renewable/Not Renewable”.</w:t>
            </w:r>
          </w:p>
          <w:p w14:paraId="2BF8153E" w14:textId="282C2835" w:rsidR="006C5237" w:rsidRDefault="006C5237" w:rsidP="003C11B5">
            <w:pPr>
              <w:pStyle w:val="ListParagraph"/>
              <w:numPr>
                <w:ilvl w:val="0"/>
                <w:numId w:val="39"/>
              </w:numPr>
              <w:rPr>
                <w:rFonts w:ascii="Arial" w:hAnsi="Arial" w:cs="Arial"/>
                <w:lang w:val="en-US"/>
              </w:rPr>
            </w:pPr>
            <w:r>
              <w:rPr>
                <w:rFonts w:ascii="Arial" w:hAnsi="Arial" w:cs="Arial"/>
                <w:lang w:val="en-US"/>
              </w:rPr>
              <w:t>Product Line Filtering</w:t>
            </w:r>
          </w:p>
          <w:p w14:paraId="0197EC8E" w14:textId="495ACB0D" w:rsidR="006C5237" w:rsidRDefault="006C5237" w:rsidP="003C11B5">
            <w:pPr>
              <w:pStyle w:val="ListParagraph"/>
              <w:numPr>
                <w:ilvl w:val="1"/>
                <w:numId w:val="39"/>
              </w:numPr>
              <w:rPr>
                <w:rFonts w:ascii="Arial" w:hAnsi="Arial" w:cs="Arial"/>
                <w:lang w:val="en-US"/>
              </w:rPr>
            </w:pPr>
            <w:r w:rsidRPr="5B358E25">
              <w:rPr>
                <w:rFonts w:ascii="Arial" w:hAnsi="Arial" w:cs="Arial"/>
                <w:lang w:val="en-US"/>
              </w:rPr>
              <w:t xml:space="preserve">The system shall check if the </w:t>
            </w:r>
            <w:r w:rsidR="00D23B46" w:rsidRPr="5B358E25">
              <w:rPr>
                <w:rFonts w:ascii="Arial" w:hAnsi="Arial" w:cs="Arial"/>
                <w:lang w:val="en-US"/>
              </w:rPr>
              <w:t xml:space="preserve">product line is either </w:t>
            </w:r>
            <w:r w:rsidR="0C088FE7" w:rsidRPr="5B358E25">
              <w:rPr>
                <w:rFonts w:ascii="Arial" w:hAnsi="Arial" w:cs="Arial"/>
                <w:lang w:val="en-US"/>
              </w:rPr>
              <w:t>a Personal</w:t>
            </w:r>
            <w:r w:rsidR="00D23B46" w:rsidRPr="5B358E25">
              <w:rPr>
                <w:rFonts w:ascii="Arial" w:hAnsi="Arial" w:cs="Arial"/>
                <w:lang w:val="en-US"/>
              </w:rPr>
              <w:t xml:space="preserve"> Accident or Group Personal Accident.</w:t>
            </w:r>
          </w:p>
          <w:p w14:paraId="02CF9FC9" w14:textId="6B651B59" w:rsidR="007D3E70" w:rsidRDefault="007D3E70" w:rsidP="003C11B5">
            <w:pPr>
              <w:pStyle w:val="ListParagraph"/>
              <w:numPr>
                <w:ilvl w:val="2"/>
                <w:numId w:val="39"/>
              </w:numPr>
              <w:rPr>
                <w:rFonts w:ascii="Arial" w:hAnsi="Arial" w:cs="Arial"/>
                <w:lang w:val="en-US"/>
              </w:rPr>
            </w:pPr>
            <w:r>
              <w:rPr>
                <w:rFonts w:ascii="Arial" w:hAnsi="Arial" w:cs="Arial"/>
                <w:lang w:val="en-US"/>
              </w:rPr>
              <w:t xml:space="preserve">Classify as </w:t>
            </w:r>
            <w:r w:rsidRPr="007D3E70">
              <w:rPr>
                <w:rFonts w:ascii="Arial" w:hAnsi="Arial" w:cs="Arial"/>
                <w:b/>
                <w:bCs/>
                <w:lang w:val="en-US"/>
              </w:rPr>
              <w:t>Clean</w:t>
            </w:r>
            <w:r w:rsidR="00E550E3">
              <w:rPr>
                <w:rFonts w:ascii="Arial" w:hAnsi="Arial" w:cs="Arial"/>
                <w:b/>
                <w:bCs/>
                <w:lang w:val="en-US"/>
              </w:rPr>
              <w:t xml:space="preserve"> </w:t>
            </w:r>
          </w:p>
          <w:p w14:paraId="60D8C9D9" w14:textId="6B7A2059" w:rsidR="007D3E70" w:rsidRDefault="007D3E70" w:rsidP="003C11B5">
            <w:pPr>
              <w:pStyle w:val="ListParagraph"/>
              <w:numPr>
                <w:ilvl w:val="2"/>
                <w:numId w:val="39"/>
              </w:numPr>
              <w:rPr>
                <w:rFonts w:ascii="Arial" w:hAnsi="Arial" w:cs="Arial"/>
                <w:lang w:val="en-US"/>
              </w:rPr>
            </w:pPr>
            <w:r>
              <w:rPr>
                <w:rFonts w:ascii="Arial" w:hAnsi="Arial" w:cs="Arial"/>
                <w:lang w:val="en-US"/>
              </w:rPr>
              <w:t>Disposition: “For Proposal”</w:t>
            </w:r>
          </w:p>
          <w:p w14:paraId="21954859" w14:textId="60BC1ED7" w:rsidR="00147D53" w:rsidRDefault="00147D53" w:rsidP="003C11B5">
            <w:pPr>
              <w:pStyle w:val="ListParagraph"/>
              <w:numPr>
                <w:ilvl w:val="0"/>
                <w:numId w:val="39"/>
              </w:numPr>
              <w:rPr>
                <w:rFonts w:ascii="Arial" w:hAnsi="Arial" w:cs="Arial"/>
                <w:lang w:val="en-US"/>
              </w:rPr>
            </w:pPr>
            <w:r>
              <w:rPr>
                <w:rFonts w:ascii="Arial" w:hAnsi="Arial" w:cs="Arial"/>
                <w:lang w:val="en-US"/>
              </w:rPr>
              <w:t>Endorsement</w:t>
            </w:r>
          </w:p>
          <w:p w14:paraId="3DA06E54" w14:textId="77777777" w:rsidR="00147D53" w:rsidRPr="00147D53" w:rsidRDefault="00147D53" w:rsidP="003C11B5">
            <w:pPr>
              <w:pStyle w:val="ListParagraph"/>
              <w:numPr>
                <w:ilvl w:val="1"/>
                <w:numId w:val="39"/>
              </w:numPr>
              <w:rPr>
                <w:rFonts w:ascii="Arial" w:hAnsi="Arial" w:cs="Arial"/>
                <w:lang w:val="en-US"/>
              </w:rPr>
            </w:pPr>
            <w:r w:rsidRPr="00147D53">
              <w:rPr>
                <w:rFonts w:ascii="Arial" w:hAnsi="Arial" w:cs="Arial"/>
                <w:lang w:val="en-US"/>
              </w:rPr>
              <w:t>The system shall validate endorsements associated with the expiring policy.</w:t>
            </w:r>
          </w:p>
          <w:p w14:paraId="3FE4D1A3" w14:textId="2E22D905" w:rsidR="00035DE5" w:rsidRPr="00035DE5" w:rsidRDefault="00035DE5" w:rsidP="003C11B5">
            <w:pPr>
              <w:pStyle w:val="ListParagraph"/>
              <w:numPr>
                <w:ilvl w:val="1"/>
                <w:numId w:val="39"/>
              </w:numPr>
              <w:rPr>
                <w:rFonts w:ascii="Arial" w:hAnsi="Arial" w:cs="Arial"/>
                <w:lang w:val="en-US"/>
              </w:rPr>
            </w:pPr>
            <w:r w:rsidRPr="00035DE5">
              <w:rPr>
                <w:rFonts w:ascii="Arial" w:hAnsi="Arial" w:cs="Arial"/>
                <w:lang w:val="en-US"/>
              </w:rPr>
              <w:t>The system shall verify that all approved endorsements are reflected in the</w:t>
            </w:r>
            <w:r w:rsidR="004A095F">
              <w:rPr>
                <w:rFonts w:ascii="Arial" w:hAnsi="Arial" w:cs="Arial"/>
                <w:lang w:val="en-US"/>
              </w:rPr>
              <w:t xml:space="preserve"> </w:t>
            </w:r>
            <w:r w:rsidRPr="00035DE5">
              <w:rPr>
                <w:rFonts w:ascii="Arial" w:hAnsi="Arial" w:cs="Arial"/>
                <w:lang w:val="en-US"/>
              </w:rPr>
              <w:t>renewal account and mother policy.</w:t>
            </w:r>
          </w:p>
          <w:p w14:paraId="5D8F50A3" w14:textId="5BB5F547" w:rsidR="00147D53" w:rsidRDefault="00784B82" w:rsidP="003C11B5">
            <w:pPr>
              <w:pStyle w:val="ListParagraph"/>
              <w:numPr>
                <w:ilvl w:val="1"/>
                <w:numId w:val="39"/>
              </w:numPr>
              <w:rPr>
                <w:rFonts w:ascii="Arial" w:hAnsi="Arial" w:cs="Arial"/>
                <w:lang w:val="en-US"/>
              </w:rPr>
            </w:pPr>
            <w:r w:rsidRPr="00784B82">
              <w:rPr>
                <w:rFonts w:ascii="Arial" w:hAnsi="Arial" w:cs="Arial"/>
                <w:lang w:val="en-US"/>
              </w:rPr>
              <w:t xml:space="preserve">Records with endorsements shall be routed to the </w:t>
            </w:r>
            <w:r w:rsidRPr="00784B82">
              <w:rPr>
                <w:rFonts w:ascii="Arial" w:hAnsi="Arial" w:cs="Arial"/>
                <w:b/>
                <w:bCs/>
                <w:lang w:val="en-US"/>
              </w:rPr>
              <w:t>Review</w:t>
            </w:r>
            <w:r w:rsidRPr="00784B82">
              <w:rPr>
                <w:rFonts w:ascii="Arial" w:hAnsi="Arial" w:cs="Arial"/>
                <w:lang w:val="en-US"/>
              </w:rPr>
              <w:t xml:space="preserve"> bucket.</w:t>
            </w:r>
          </w:p>
          <w:p w14:paraId="124A5AE8" w14:textId="51B1C637" w:rsidR="00D07417" w:rsidRDefault="00D07417" w:rsidP="003C11B5">
            <w:pPr>
              <w:pStyle w:val="ListParagraph"/>
              <w:numPr>
                <w:ilvl w:val="0"/>
                <w:numId w:val="39"/>
              </w:numPr>
              <w:rPr>
                <w:rFonts w:ascii="Arial" w:hAnsi="Arial" w:cs="Arial"/>
                <w:lang w:val="en-US"/>
              </w:rPr>
            </w:pPr>
            <w:r>
              <w:rPr>
                <w:rFonts w:ascii="Arial" w:hAnsi="Arial" w:cs="Arial"/>
                <w:lang w:val="en-US"/>
              </w:rPr>
              <w:lastRenderedPageBreak/>
              <w:t>Claims</w:t>
            </w:r>
          </w:p>
          <w:p w14:paraId="782E2B2F" w14:textId="77777777" w:rsidR="00444EAC" w:rsidRPr="00444EAC" w:rsidRDefault="00444EAC" w:rsidP="003C11B5">
            <w:pPr>
              <w:pStyle w:val="ListParagraph"/>
              <w:numPr>
                <w:ilvl w:val="1"/>
                <w:numId w:val="39"/>
              </w:numPr>
              <w:rPr>
                <w:rFonts w:ascii="Arial" w:hAnsi="Arial" w:cs="Arial"/>
                <w:lang w:val="en-US"/>
              </w:rPr>
            </w:pPr>
            <w:r w:rsidRPr="00444EAC">
              <w:rPr>
                <w:rFonts w:ascii="Arial" w:hAnsi="Arial" w:cs="Arial"/>
                <w:lang w:val="en-US"/>
              </w:rPr>
              <w:t>The system shall validate claims associated with the expiring policy.</w:t>
            </w:r>
          </w:p>
          <w:p w14:paraId="09C75DC0" w14:textId="77777777" w:rsidR="00B543B4" w:rsidRPr="00B543B4" w:rsidRDefault="00B543B4" w:rsidP="003C11B5">
            <w:pPr>
              <w:pStyle w:val="ListParagraph"/>
              <w:numPr>
                <w:ilvl w:val="1"/>
                <w:numId w:val="39"/>
              </w:numPr>
              <w:rPr>
                <w:rFonts w:ascii="Arial" w:hAnsi="Arial" w:cs="Arial"/>
                <w:lang w:val="en-US"/>
              </w:rPr>
            </w:pPr>
            <w:r w:rsidRPr="00B543B4">
              <w:rPr>
                <w:rFonts w:ascii="Arial" w:hAnsi="Arial" w:cs="Arial"/>
                <w:lang w:val="en-US"/>
              </w:rPr>
              <w:t xml:space="preserve">The system shall determine whether the policy has: </w:t>
            </w:r>
          </w:p>
          <w:p w14:paraId="40644838" w14:textId="77777777" w:rsidR="00B543B4" w:rsidRPr="00B543B4" w:rsidRDefault="00B543B4" w:rsidP="003C11B5">
            <w:pPr>
              <w:pStyle w:val="ListParagraph"/>
              <w:numPr>
                <w:ilvl w:val="2"/>
                <w:numId w:val="39"/>
              </w:numPr>
              <w:rPr>
                <w:rFonts w:ascii="Arial" w:hAnsi="Arial" w:cs="Arial"/>
                <w:lang w:val="en-US"/>
              </w:rPr>
            </w:pPr>
            <w:r w:rsidRPr="00B543B4">
              <w:rPr>
                <w:rFonts w:ascii="Arial" w:hAnsi="Arial" w:cs="Arial"/>
                <w:lang w:val="en-US"/>
              </w:rPr>
              <w:t>Open claims</w:t>
            </w:r>
          </w:p>
          <w:p w14:paraId="62337265" w14:textId="77777777" w:rsidR="00B543B4" w:rsidRPr="00B543B4" w:rsidRDefault="00B543B4" w:rsidP="003C11B5">
            <w:pPr>
              <w:pStyle w:val="ListParagraph"/>
              <w:numPr>
                <w:ilvl w:val="2"/>
                <w:numId w:val="39"/>
              </w:numPr>
              <w:rPr>
                <w:rFonts w:ascii="Arial" w:hAnsi="Arial" w:cs="Arial"/>
                <w:lang w:val="en-US"/>
              </w:rPr>
            </w:pPr>
            <w:r w:rsidRPr="00B543B4">
              <w:rPr>
                <w:rFonts w:ascii="Arial" w:hAnsi="Arial" w:cs="Arial"/>
                <w:lang w:val="en-US"/>
              </w:rPr>
              <w:t>Pending claims</w:t>
            </w:r>
          </w:p>
          <w:p w14:paraId="6AB875AA" w14:textId="77777777" w:rsidR="00B543B4" w:rsidRPr="00B543B4" w:rsidRDefault="00B543B4" w:rsidP="003C11B5">
            <w:pPr>
              <w:pStyle w:val="ListParagraph"/>
              <w:numPr>
                <w:ilvl w:val="2"/>
                <w:numId w:val="39"/>
              </w:numPr>
              <w:rPr>
                <w:rFonts w:ascii="Arial" w:hAnsi="Arial" w:cs="Arial"/>
                <w:lang w:val="en-US"/>
              </w:rPr>
            </w:pPr>
            <w:r w:rsidRPr="00B543B4">
              <w:rPr>
                <w:rFonts w:ascii="Arial" w:hAnsi="Arial" w:cs="Arial"/>
                <w:lang w:val="en-US"/>
              </w:rPr>
              <w:t>Closed claims</w:t>
            </w:r>
          </w:p>
          <w:p w14:paraId="4186E6F4" w14:textId="77777777" w:rsidR="00B543B4" w:rsidRPr="00B543B4" w:rsidRDefault="00B543B4" w:rsidP="003C11B5">
            <w:pPr>
              <w:pStyle w:val="ListParagraph"/>
              <w:numPr>
                <w:ilvl w:val="2"/>
                <w:numId w:val="39"/>
              </w:numPr>
              <w:rPr>
                <w:rFonts w:ascii="Arial" w:hAnsi="Arial" w:cs="Arial"/>
                <w:lang w:val="en-US"/>
              </w:rPr>
            </w:pPr>
            <w:r w:rsidRPr="00B543B4">
              <w:rPr>
                <w:rFonts w:ascii="Arial" w:hAnsi="Arial" w:cs="Arial"/>
                <w:lang w:val="en-US"/>
              </w:rPr>
              <w:t>Total loss claims</w:t>
            </w:r>
          </w:p>
          <w:p w14:paraId="12556284" w14:textId="77777777" w:rsidR="00B543B4" w:rsidRDefault="00B543B4" w:rsidP="003C11B5">
            <w:pPr>
              <w:pStyle w:val="ListParagraph"/>
              <w:numPr>
                <w:ilvl w:val="1"/>
                <w:numId w:val="39"/>
              </w:numPr>
              <w:rPr>
                <w:rFonts w:ascii="Arial" w:hAnsi="Arial" w:cs="Arial"/>
                <w:lang w:val="en-US"/>
              </w:rPr>
            </w:pPr>
            <w:r w:rsidRPr="00B543B4">
              <w:rPr>
                <w:rFonts w:ascii="Arial" w:hAnsi="Arial" w:cs="Arial"/>
                <w:lang w:val="en-US"/>
              </w:rPr>
              <w:t xml:space="preserve">Policies with active or unresolved claims </w:t>
            </w:r>
            <w:r w:rsidRPr="00784B82">
              <w:rPr>
                <w:rFonts w:ascii="Arial" w:hAnsi="Arial" w:cs="Arial"/>
                <w:lang w:val="en-US"/>
              </w:rPr>
              <w:t xml:space="preserve">shall be routed to the </w:t>
            </w:r>
            <w:r w:rsidRPr="00784B82">
              <w:rPr>
                <w:rFonts w:ascii="Arial" w:hAnsi="Arial" w:cs="Arial"/>
                <w:b/>
                <w:bCs/>
                <w:lang w:val="en-US"/>
              </w:rPr>
              <w:t>Review</w:t>
            </w:r>
            <w:r w:rsidRPr="00784B82">
              <w:rPr>
                <w:rFonts w:ascii="Arial" w:hAnsi="Arial" w:cs="Arial"/>
                <w:lang w:val="en-US"/>
              </w:rPr>
              <w:t xml:space="preserve"> bucket.</w:t>
            </w:r>
          </w:p>
          <w:p w14:paraId="2F6CCD32" w14:textId="288D8541" w:rsidR="00D07417" w:rsidRPr="006B2AC1" w:rsidRDefault="00940784" w:rsidP="003C11B5">
            <w:pPr>
              <w:pStyle w:val="ListParagraph"/>
              <w:numPr>
                <w:ilvl w:val="1"/>
                <w:numId w:val="39"/>
              </w:numPr>
              <w:rPr>
                <w:rFonts w:ascii="Arial" w:hAnsi="Arial" w:cs="Arial"/>
                <w:lang w:val="en-US"/>
              </w:rPr>
            </w:pPr>
            <w:r w:rsidRPr="00940784">
              <w:rPr>
                <w:rFonts w:ascii="Arial" w:hAnsi="Arial" w:cs="Arial"/>
                <w:lang w:val="en-US"/>
              </w:rPr>
              <w:t xml:space="preserve">Policies with </w:t>
            </w:r>
            <w:r w:rsidR="00B12EC1">
              <w:rPr>
                <w:rFonts w:ascii="Arial" w:hAnsi="Arial" w:cs="Arial"/>
                <w:lang w:val="en-US"/>
              </w:rPr>
              <w:t>“Total Loss”</w:t>
            </w:r>
            <w:r w:rsidRPr="00940784">
              <w:rPr>
                <w:rFonts w:ascii="Arial" w:hAnsi="Arial" w:cs="Arial"/>
                <w:lang w:val="en-US"/>
              </w:rPr>
              <w:t xml:space="preserve"> </w:t>
            </w:r>
            <w:r w:rsidR="00B12EC1">
              <w:rPr>
                <w:rFonts w:ascii="Arial" w:hAnsi="Arial" w:cs="Arial"/>
              </w:rPr>
              <w:t>c</w:t>
            </w:r>
            <w:r w:rsidR="00B12EC1" w:rsidRPr="00B12EC1">
              <w:rPr>
                <w:rFonts w:ascii="Arial" w:hAnsi="Arial" w:cs="Arial"/>
              </w:rPr>
              <w:t>laims Settlement tagging</w:t>
            </w:r>
            <w:r w:rsidR="00B12EC1" w:rsidRPr="00B12EC1">
              <w:rPr>
                <w:rFonts w:ascii="Arial" w:hAnsi="Arial" w:cs="Arial"/>
                <w:lang w:val="en-US"/>
              </w:rPr>
              <w:t xml:space="preserve"> </w:t>
            </w:r>
            <w:r w:rsidRPr="00940784">
              <w:rPr>
                <w:rFonts w:ascii="Arial" w:hAnsi="Arial" w:cs="Arial"/>
                <w:lang w:val="en-US"/>
              </w:rPr>
              <w:t xml:space="preserve">shall </w:t>
            </w:r>
            <w:r w:rsidR="00D92915">
              <w:rPr>
                <w:rFonts w:ascii="Arial" w:hAnsi="Arial" w:cs="Arial"/>
                <w:lang w:val="en-US"/>
              </w:rPr>
              <w:t xml:space="preserve">be </w:t>
            </w:r>
            <w:r w:rsidRPr="00940784">
              <w:rPr>
                <w:rFonts w:ascii="Arial" w:hAnsi="Arial" w:cs="Arial"/>
                <w:lang w:val="en-US"/>
              </w:rPr>
              <w:t xml:space="preserve">classified as </w:t>
            </w:r>
            <w:r>
              <w:rPr>
                <w:rFonts w:ascii="Arial" w:hAnsi="Arial" w:cs="Arial"/>
                <w:lang w:val="en-US"/>
              </w:rPr>
              <w:t>“</w:t>
            </w:r>
            <w:r w:rsidRPr="00940784">
              <w:rPr>
                <w:rFonts w:ascii="Arial" w:hAnsi="Arial" w:cs="Arial"/>
                <w:b/>
                <w:bCs/>
                <w:lang w:val="en-US"/>
              </w:rPr>
              <w:t>Not for Renewal</w:t>
            </w:r>
            <w:r>
              <w:rPr>
                <w:rFonts w:ascii="Arial" w:hAnsi="Arial" w:cs="Arial"/>
                <w:b/>
                <w:bCs/>
                <w:lang w:val="en-US"/>
              </w:rPr>
              <w:t xml:space="preserve">” </w:t>
            </w:r>
            <w:r w:rsidRPr="00940784">
              <w:rPr>
                <w:rFonts w:ascii="Arial" w:hAnsi="Arial" w:cs="Arial"/>
                <w:lang w:val="en-US"/>
              </w:rPr>
              <w:t>with Disposition reason: Total Loss Claim</w:t>
            </w:r>
            <w:r w:rsidR="00D92915">
              <w:rPr>
                <w:rFonts w:ascii="Arial" w:hAnsi="Arial" w:cs="Arial"/>
                <w:lang w:val="en-US"/>
              </w:rPr>
              <w:t xml:space="preserve"> and included in the </w:t>
            </w:r>
            <w:r w:rsidR="00D92915" w:rsidRPr="00D92915">
              <w:rPr>
                <w:rFonts w:ascii="Arial" w:hAnsi="Arial" w:cs="Arial"/>
                <w:b/>
                <w:bCs/>
                <w:lang w:val="en-US"/>
              </w:rPr>
              <w:t>Non-Renewable</w:t>
            </w:r>
            <w:r w:rsidR="00D92915">
              <w:rPr>
                <w:rFonts w:ascii="Arial" w:hAnsi="Arial" w:cs="Arial"/>
                <w:lang w:val="en-US"/>
              </w:rPr>
              <w:t xml:space="preserve"> Bucket</w:t>
            </w:r>
            <w:r w:rsidRPr="00940784">
              <w:rPr>
                <w:rFonts w:ascii="Arial" w:hAnsi="Arial" w:cs="Arial"/>
                <w:lang w:val="en-US"/>
              </w:rPr>
              <w:t>.</w:t>
            </w:r>
          </w:p>
          <w:p w14:paraId="1E1C06F1" w14:textId="77777777" w:rsidR="0073736B" w:rsidRPr="0073736B" w:rsidRDefault="0073736B" w:rsidP="003C11B5">
            <w:pPr>
              <w:pStyle w:val="ListParagraph"/>
              <w:numPr>
                <w:ilvl w:val="0"/>
                <w:numId w:val="39"/>
              </w:numPr>
              <w:rPr>
                <w:rFonts w:ascii="Arial" w:hAnsi="Arial" w:cs="Arial"/>
                <w:lang w:val="en-US"/>
              </w:rPr>
            </w:pPr>
            <w:r w:rsidRPr="0073736B">
              <w:rPr>
                <w:rFonts w:ascii="Arial" w:hAnsi="Arial" w:cs="Arial"/>
                <w:lang w:val="en-US"/>
              </w:rPr>
              <w:t>TSI Threshold</w:t>
            </w:r>
          </w:p>
          <w:p w14:paraId="5B209694" w14:textId="368DBA31" w:rsidR="00484046" w:rsidRPr="00484046" w:rsidRDefault="00484046" w:rsidP="003C11B5">
            <w:pPr>
              <w:pStyle w:val="ListParagraph"/>
              <w:numPr>
                <w:ilvl w:val="1"/>
                <w:numId w:val="39"/>
              </w:numPr>
              <w:rPr>
                <w:rFonts w:ascii="Arial" w:hAnsi="Arial" w:cs="Arial"/>
                <w:lang w:val="en-US"/>
              </w:rPr>
            </w:pPr>
            <w:r>
              <w:rPr>
                <w:rFonts w:ascii="Arial" w:hAnsi="Arial" w:cs="Arial"/>
                <w:lang w:val="en-US"/>
              </w:rPr>
              <w:t>The system shall e</w:t>
            </w:r>
            <w:r w:rsidRPr="00484046">
              <w:rPr>
                <w:rFonts w:ascii="Arial" w:hAnsi="Arial" w:cs="Arial"/>
                <w:lang w:val="en-US"/>
              </w:rPr>
              <w:t>valuate the Total Sum Insured (TSI) of each policy against predefined financial thresholds</w:t>
            </w:r>
            <w:r>
              <w:rPr>
                <w:rFonts w:ascii="Arial" w:hAnsi="Arial" w:cs="Arial"/>
                <w:lang w:val="en-US"/>
              </w:rPr>
              <w:t>.</w:t>
            </w:r>
            <w:r w:rsidR="001579CB">
              <w:rPr>
                <w:rFonts w:ascii="Arial" w:hAnsi="Arial" w:cs="Arial"/>
                <w:lang w:val="en-US"/>
              </w:rPr>
              <w:t xml:space="preserve"> </w:t>
            </w:r>
          </w:p>
          <w:p w14:paraId="4345A63B" w14:textId="1B23BB7A" w:rsidR="002F7269" w:rsidRDefault="00951C09" w:rsidP="003C11B5">
            <w:pPr>
              <w:pStyle w:val="ListParagraph"/>
              <w:numPr>
                <w:ilvl w:val="1"/>
                <w:numId w:val="39"/>
              </w:numPr>
              <w:rPr>
                <w:rFonts w:ascii="Arial" w:hAnsi="Arial" w:cs="Arial"/>
                <w:lang w:val="en-US"/>
              </w:rPr>
            </w:pPr>
            <w:r w:rsidRPr="00951C09">
              <w:rPr>
                <w:rFonts w:ascii="Arial" w:hAnsi="Arial" w:cs="Arial"/>
                <w:lang w:val="en-US"/>
              </w:rPr>
              <w:t xml:space="preserve">Automatically classify policies with TSI values less than or equal to the configured threshold (e.g., 250 million) as </w:t>
            </w:r>
            <w:r w:rsidR="001C3A62" w:rsidRPr="001C3A62">
              <w:rPr>
                <w:rFonts w:ascii="Arial" w:hAnsi="Arial" w:cs="Arial"/>
                <w:b/>
                <w:bCs/>
                <w:lang w:val="en-US"/>
              </w:rPr>
              <w:t>Clean</w:t>
            </w:r>
            <w:r w:rsidR="001C3A62">
              <w:rPr>
                <w:rFonts w:ascii="Arial" w:hAnsi="Arial" w:cs="Arial"/>
                <w:lang w:val="en-US"/>
              </w:rPr>
              <w:t xml:space="preserve"> Record</w:t>
            </w:r>
            <w:r w:rsidR="00502A00">
              <w:rPr>
                <w:rFonts w:ascii="Arial" w:hAnsi="Arial" w:cs="Arial"/>
                <w:lang w:val="en-US"/>
              </w:rPr>
              <w:t>.</w:t>
            </w:r>
          </w:p>
          <w:p w14:paraId="0B902AB9" w14:textId="1FE68BB7" w:rsidR="00C34F40" w:rsidRPr="00C34F40" w:rsidRDefault="00C34F40" w:rsidP="003C11B5">
            <w:pPr>
              <w:pStyle w:val="ListParagraph"/>
              <w:numPr>
                <w:ilvl w:val="1"/>
                <w:numId w:val="39"/>
              </w:numPr>
              <w:rPr>
                <w:rFonts w:ascii="Arial" w:hAnsi="Arial" w:cs="Arial"/>
                <w:lang w:val="en-US"/>
              </w:rPr>
            </w:pPr>
            <w:r w:rsidRPr="00C34F40">
              <w:rPr>
                <w:rFonts w:ascii="Arial" w:hAnsi="Arial" w:cs="Arial"/>
                <w:lang w:val="en-US"/>
              </w:rPr>
              <w:t>Identify policies with TSI values exceeding the defined threshold and classify them as</w:t>
            </w:r>
            <w:r>
              <w:rPr>
                <w:rFonts w:ascii="Arial" w:hAnsi="Arial" w:cs="Arial"/>
                <w:lang w:val="en-US"/>
              </w:rPr>
              <w:t xml:space="preserve"> </w:t>
            </w:r>
            <w:r w:rsidR="00FA6711">
              <w:rPr>
                <w:rFonts w:ascii="Arial" w:hAnsi="Arial" w:cs="Arial"/>
                <w:b/>
                <w:bCs/>
                <w:lang w:val="en-US"/>
              </w:rPr>
              <w:t>Clean</w:t>
            </w:r>
            <w:r>
              <w:rPr>
                <w:rFonts w:ascii="Arial" w:hAnsi="Arial" w:cs="Arial"/>
                <w:lang w:val="en-US"/>
              </w:rPr>
              <w:t xml:space="preserve"> Record</w:t>
            </w:r>
            <w:r w:rsidR="00502A00">
              <w:rPr>
                <w:rFonts w:ascii="Arial" w:hAnsi="Arial" w:cs="Arial"/>
                <w:lang w:val="en-US"/>
              </w:rPr>
              <w:t xml:space="preserve"> with </w:t>
            </w:r>
            <w:r w:rsidR="00502A00" w:rsidRPr="00502A00">
              <w:rPr>
                <w:rFonts w:ascii="Arial" w:hAnsi="Arial" w:cs="Arial"/>
                <w:b/>
                <w:bCs/>
                <w:lang w:val="en-US"/>
              </w:rPr>
              <w:t xml:space="preserve">“For </w:t>
            </w:r>
            <w:r w:rsidR="008E093F">
              <w:rPr>
                <w:rFonts w:ascii="Arial" w:hAnsi="Arial" w:cs="Arial"/>
                <w:b/>
                <w:bCs/>
                <w:lang w:val="en-US"/>
              </w:rPr>
              <w:t>Quotation</w:t>
            </w:r>
            <w:r w:rsidR="00502A00" w:rsidRPr="00502A00">
              <w:rPr>
                <w:rFonts w:ascii="Arial" w:hAnsi="Arial" w:cs="Arial"/>
                <w:b/>
                <w:bCs/>
                <w:lang w:val="en-US"/>
              </w:rPr>
              <w:t>”</w:t>
            </w:r>
            <w:r w:rsidR="00502A00">
              <w:rPr>
                <w:rFonts w:ascii="Arial" w:hAnsi="Arial" w:cs="Arial"/>
                <w:lang w:val="en-US"/>
              </w:rPr>
              <w:t xml:space="preserve"> disposition</w:t>
            </w:r>
            <w:r>
              <w:rPr>
                <w:rFonts w:ascii="Arial" w:hAnsi="Arial" w:cs="Arial"/>
                <w:lang w:val="en-US"/>
              </w:rPr>
              <w:t>.</w:t>
            </w:r>
          </w:p>
          <w:p w14:paraId="23AF9D6A" w14:textId="77777777" w:rsidR="007138AD" w:rsidRDefault="003F5321" w:rsidP="003C11B5">
            <w:pPr>
              <w:pStyle w:val="ListParagraph"/>
              <w:numPr>
                <w:ilvl w:val="2"/>
                <w:numId w:val="39"/>
              </w:numPr>
              <w:rPr>
                <w:rFonts w:ascii="Arial" w:hAnsi="Arial" w:cs="Arial"/>
                <w:lang w:val="en-US"/>
              </w:rPr>
            </w:pPr>
            <w:r w:rsidRPr="003F5321">
              <w:rPr>
                <w:rFonts w:ascii="Arial" w:hAnsi="Arial" w:cs="Arial"/>
                <w:lang w:val="en-US"/>
              </w:rPr>
              <w:t>Automatically route such policies to</w:t>
            </w:r>
            <w:r>
              <w:rPr>
                <w:rFonts w:ascii="Arial" w:hAnsi="Arial" w:cs="Arial"/>
                <w:lang w:val="en-US"/>
              </w:rPr>
              <w:t xml:space="preserve"> TSU Queue for proposal processing.</w:t>
            </w:r>
          </w:p>
          <w:p w14:paraId="590027D7" w14:textId="77777777" w:rsidR="00FA6711" w:rsidRDefault="00C80B3D" w:rsidP="003C11B5">
            <w:pPr>
              <w:pStyle w:val="ListParagraph"/>
              <w:numPr>
                <w:ilvl w:val="2"/>
                <w:numId w:val="39"/>
              </w:numPr>
              <w:rPr>
                <w:rFonts w:ascii="Arial" w:hAnsi="Arial" w:cs="Arial"/>
                <w:lang w:val="en-US"/>
              </w:rPr>
            </w:pPr>
            <w:r>
              <w:rPr>
                <w:rFonts w:ascii="Arial" w:hAnsi="Arial" w:cs="Arial"/>
                <w:lang w:val="en-US"/>
              </w:rPr>
              <w:t xml:space="preserve">Once quotation is available, update the classification to </w:t>
            </w:r>
            <w:r w:rsidRPr="00C80B3D">
              <w:rPr>
                <w:rFonts w:ascii="Arial" w:hAnsi="Arial" w:cs="Arial"/>
                <w:b/>
                <w:bCs/>
                <w:lang w:val="en-US"/>
              </w:rPr>
              <w:t>Review</w:t>
            </w:r>
            <w:r>
              <w:rPr>
                <w:rFonts w:ascii="Arial" w:hAnsi="Arial" w:cs="Arial"/>
                <w:lang w:val="en-US"/>
              </w:rPr>
              <w:t>.</w:t>
            </w:r>
          </w:p>
          <w:p w14:paraId="6FE6C703" w14:textId="77777777" w:rsidR="00D92915" w:rsidRDefault="00D92915" w:rsidP="00D92915">
            <w:pPr>
              <w:rPr>
                <w:rFonts w:ascii="Arial" w:hAnsi="Arial" w:cs="Arial"/>
                <w:lang w:val="en-US"/>
              </w:rPr>
            </w:pPr>
          </w:p>
          <w:p w14:paraId="03704C99" w14:textId="3B72B9D4" w:rsidR="00D92915" w:rsidRPr="00EE2C11" w:rsidRDefault="00000000" w:rsidP="3C7F3FD4">
            <w:pPr>
              <w:rPr>
                <w:rFonts w:ascii="Arial" w:hAnsi="Arial" w:cs="Arial"/>
                <w:b/>
                <w:bCs/>
                <w:i/>
                <w:iCs/>
                <w:lang w:val="en-US"/>
              </w:rPr>
            </w:pPr>
            <w:hyperlink w:anchor="_Annex C -_Sanitation_Rules" w:history="1">
              <w:r w:rsidR="00D92915" w:rsidRPr="3C7F3FD4">
                <w:rPr>
                  <w:rStyle w:val="Hyperlink"/>
                  <w:rFonts w:ascii="Arial" w:hAnsi="Arial" w:cs="Arial"/>
                  <w:b/>
                  <w:bCs/>
                  <w:i/>
                  <w:iCs/>
                  <w:lang w:val="en-US"/>
                </w:rPr>
                <w:t xml:space="preserve">See Annex </w:t>
              </w:r>
              <w:r w:rsidR="34C4F71C" w:rsidRPr="3C7F3FD4">
                <w:rPr>
                  <w:rStyle w:val="Hyperlink"/>
                  <w:rFonts w:ascii="Arial" w:hAnsi="Arial" w:cs="Arial"/>
                  <w:b/>
                  <w:bCs/>
                  <w:i/>
                  <w:iCs/>
                  <w:lang w:val="en-US"/>
                </w:rPr>
                <w:t>C</w:t>
              </w:r>
              <w:r w:rsidR="00D92915" w:rsidRPr="3C7F3FD4">
                <w:rPr>
                  <w:rStyle w:val="Hyperlink"/>
                  <w:rFonts w:ascii="Arial" w:hAnsi="Arial" w:cs="Arial"/>
                  <w:b/>
                  <w:bCs/>
                  <w:i/>
                  <w:iCs/>
                  <w:lang w:val="en-US"/>
                </w:rPr>
                <w:t xml:space="preserve"> for Sanitation Rules per Market Segment</w:t>
              </w:r>
            </w:hyperlink>
          </w:p>
          <w:p>
            <w:pPr>
              <w:pStyle w:val="ListParagraph"/>
              <w:numPr>
                <w:ilvl w:val="0"/>
                <w:numId w:val="39"/>
              </w:numPr>
              <w:rPr>
                <w:rFonts w:ascii="Arial" w:hAnsi="Arial" w:cs="Arial"/>
              </w:rPr>
            </w:pPr>
            <w:r>
              <w:rPr>
                <w:rFonts w:ascii="Arial" w:hAnsi="Arial" w:cs="Arial"/>
              </w:rPr>
              <w:t xml:space="preserve">For CBG Motor and CBG Home (mortgaged accounts) the system shall check that the PN is present; a renewal account without PN shall not proceed without review (BRRN.039).</w:t>
            </w:r>
          </w:p>
          <w:p>
            <w:pPr>
              <w:pStyle w:val="ListParagraph"/>
              <w:numPr>
                <w:ilvl w:val="0"/>
                <w:numId w:val="39"/>
              </w:numPr>
              <w:rPr>
                <w:rFonts w:ascii="Arial" w:hAnsi="Arial" w:cs="Arial"/>
              </w:rPr>
            </w:pPr>
            <w:r>
              <w:rPr>
                <w:rFonts w:ascii="Arial" w:hAnsi="Arial" w:cs="Arial"/>
              </w:rPr>
              <w:t xml:space="preserve">The system shall check that the risk is in the renewable list given by the insurer, where the insurer gives one (Walkthrough addendum SC-10).</w:t>
            </w:r>
          </w:p>
          <w:p>
            <w:pPr>
              <w:pStyle w:val="ListParagraph"/>
              <w:numPr>
                <w:ilvl w:val="0"/>
                <w:numId w:val="39"/>
              </w:numPr>
              <w:rPr>
                <w:rFonts w:ascii="Arial" w:hAnsi="Arial" w:cs="Arial"/>
              </w:rPr>
            </w:pPr>
            <w:r>
              <w:rPr>
                <w:rFonts w:ascii="Arial" w:hAnsi="Arial" w:cs="Arial"/>
              </w:rPr>
              <w:t xml:space="preserve">The system shall check that the insurer is active and usable, and that the renewal premium has no financial impact beyond the tolerance (FRRN.009, BRRN.038).</w:t>
            </w:r>
          </w:p>
          <w:p>
            <w:pPr>
              <w:pStyle w:val="ListParagraph"/>
              <w:numPr>
                <w:ilvl w:val="0"/>
                <w:numId w:val="39"/>
              </w:numPr>
              <w:rPr>
                <w:rFonts w:ascii="Arial" w:hAnsi="Arial" w:cs="Arial"/>
              </w:rPr>
            </w:pPr>
            <w:r>
              <w:rPr>
                <w:rFonts w:ascii="Arial" w:hAnsi="Arial" w:cs="Arial"/>
              </w:rPr>
              <w:t xml:space="preserve">When the claims of an account cannot be read (a migrated policy whose claims are not in the system), the claims rule shall show not applicable and shall not block the renewal.</w:t>
            </w:r>
          </w:p>
          <w:p>
            <w:pPr>
              <w:pStyle w:val="ListParagraph"/>
              <w:numPr>
                <w:ilvl w:val="0"/>
                <w:numId w:val="39"/>
              </w:numPr>
              <w:rPr>
                <w:rFonts w:ascii="Arial" w:hAnsi="Arial" w:cs="Arial"/>
              </w:rPr>
            </w:pPr>
            <w:r>
              <w:rPr>
                <w:rFonts w:ascii="Arial" w:hAnsi="Arial" w:cs="Arial"/>
              </w:rPr>
              <w:t xml:space="preserve">The KYC due rule shall be for information only and shall never block the renewal (BRRN.028; FRRN.039).</w:t>
            </w:r>
          </w:p>
          <w:p>
            <w:pPr>
              <w:pStyle w:val="ListParagraph"/>
              <w:numPr>
                <w:ilvl w:val="0"/>
                <w:numId w:val="39"/>
              </w:numPr>
              <w:rPr>
                <w:rFonts w:ascii="Arial" w:hAnsi="Arial" w:cs="Arial"/>
              </w:rPr>
            </w:pPr>
            <w:r>
              <w:rPr>
                <w:rFonts w:ascii="Arial" w:hAnsi="Arial" w:cs="Arial"/>
              </w:rPr>
              <w:t xml:space="preserve">The TSI threshold (PHP 250,000,000.00 as delivered) shall be a parameter.</w:t>
            </w:r>
          </w:p>
          <w:p>
            <w:pPr>
              <w:keepNext/>
              <w:rPr>
                <w:rFonts w:ascii="Arial" w:hAnsi="Arial" w:cs="Arial"/>
              </w:rPr>
            </w:pPr>
            <w:r>
              <w:rPr>
                <w:rFonts w:ascii="Arial" w:hAnsi="Arial" w:cs="Arial"/>
                <w:b/>
                <w:bCs/>
                <w:i/>
              </w:rPr>
              <w:t xml:space="preserve">Acceptance criteria</w:t>
            </w:r>
          </w:p>
          <w:p>
            <w:pPr>
              <w:pStyle w:val="ListParagraph"/>
              <w:numPr>
                <w:ilvl w:val="0"/>
                <w:numId w:val="187"/>
              </w:numPr>
              <w:rPr>
                <w:rFonts w:ascii="Arial" w:hAnsi="Arial" w:cs="Arial"/>
              </w:rPr>
            </w:pPr>
            <w:r>
              <w:rPr>
                <w:rFonts w:ascii="Arial" w:hAnsi="Arial" w:cs="Arial"/>
              </w:rPr>
              <w:t xml:space="preserve">A renewal account with a TSI of PHP 300,000,000.00 is classified and dispositioned as Annex C states for its market segment; one with PHP 200,000,000.00 passes the TSI rule.</w:t>
            </w:r>
          </w:p>
          <w:p>
            <w:pPr>
              <w:pStyle w:val="ListParagraph"/>
              <w:numPr>
                <w:ilvl w:val="0"/>
                <w:numId w:val="187"/>
              </w:numPr>
              <w:rPr>
                <w:rFonts w:ascii="Arial" w:hAnsi="Arial" w:cs="Arial"/>
              </w:rPr>
            </w:pPr>
            <w:r>
              <w:rPr>
                <w:rFonts w:ascii="Arial" w:hAnsi="Arial" w:cs="Arial"/>
              </w:rPr>
              <w:t xml:space="preserve">A renewal account whose risk code is not maintained is flagged Review with the reason "Risk Code is not maintained as Renewable/Not Renewable".</w:t>
            </w:r>
          </w:p>
          <w:p>
            <w:pPr>
              <w:pStyle w:val="ListParagraph"/>
              <w:numPr>
                <w:ilvl w:val="0"/>
                <w:numId w:val="187"/>
              </w:numPr>
              <w:rPr>
                <w:rFonts w:ascii="Arial" w:hAnsi="Arial" w:cs="Arial"/>
              </w:rPr>
            </w:pPr>
            <w:r>
              <w:rPr>
                <w:rFonts w:ascii="Arial" w:hAnsi="Arial" w:cs="Arial"/>
              </w:rPr>
              <w:t xml:space="preserve">A renewal account on a non-renewable risk code is tagged Not for Renewal and is not in the assignment list.</w:t>
            </w:r>
          </w:p>
          <w:p>
            <w:pPr>
              <w:pStyle w:val="ListParagraph"/>
              <w:numPr>
                <w:ilvl w:val="0"/>
                <w:numId w:val="187"/>
              </w:numPr>
              <w:rPr>
                <w:rFonts w:ascii="Arial" w:hAnsi="Arial" w:cs="Arial"/>
              </w:rPr>
            </w:pPr>
            <w:r>
              <w:rPr>
                <w:rFonts w:ascii="Arial" w:hAnsi="Arial" w:cs="Arial"/>
              </w:rPr>
              <w:t xml:space="preserve">A CBG Motor renewal account without PN does not move on as Clean.</w:t>
            </w:r>
          </w:p>
          <w:p w14:paraId="64AE9D7F" w14:textId="458DDE76" w:rsidR="00D92915" w:rsidRPr="00D92915" w:rsidRDefault="00D92915" w:rsidP="00D92915">
            <w:pPr>
              <w:rPr>
                <w:rFonts w:ascii="Arial" w:hAnsi="Arial" w:cs="Arial"/>
                <w:lang w:val="en-US"/>
              </w:rPr>
            </w:pPr>
          </w:p>
        </w:tc>
      </w:tr>
      <w:tr w:rsidR="00B9639A" w:rsidRPr="000F2176" w14:paraId="6E765065" w14:textId="77777777" w:rsidTr="3C7F3FD4">
        <w:trPr>
          <w:jc w:val="center"/>
        </w:trPr>
        <w:tc>
          <w:tcPr>
            <w:tcW w:w="1413" w:type="dxa"/>
            <w:shd w:val="clear" w:color="auto" w:fill="auto"/>
          </w:tcPr>
          <w:p w14:paraId="20862DAF" w14:textId="450C3E19" w:rsidR="00B9639A" w:rsidRPr="005331D4" w:rsidRDefault="00917415" w:rsidP="5B358E25">
            <w:pPr>
              <w:rPr>
                <w:rFonts w:ascii="Arial" w:hAnsi="Arial" w:cs="Arial"/>
                <w:lang w:eastAsia="en-US"/>
              </w:rPr>
            </w:pPr>
            <w:bookmarkStart w:id="39" w:name="Bookmark8"/>
            <w:r>
              <w:rPr>
                <w:rFonts w:ascii="Arial" w:hAnsi="Arial" w:cs="Arial"/>
                <w:lang w:eastAsia="en-US"/>
              </w:rPr>
              <w:lastRenderedPageBreak/>
              <w:t>FRRN</w:t>
            </w:r>
            <w:r w:rsidR="3C3EA6E1" w:rsidRPr="5B358E25">
              <w:rPr>
                <w:rFonts w:ascii="Arial" w:hAnsi="Arial" w:cs="Arial"/>
                <w:lang w:eastAsia="en-US"/>
              </w:rPr>
              <w:t>.008</w:t>
            </w:r>
            <w:bookmarkEnd w:id="39"/>
          </w:p>
          <w:p w14:paraId="73E2B5B6" w14:textId="3C9D4EB1" w:rsidR="00B9639A" w:rsidRPr="005331D4" w:rsidRDefault="00B9639A" w:rsidP="47C871A3">
            <w:pPr>
              <w:rPr>
                <w:rFonts w:ascii="Arial" w:hAnsi="Arial" w:cs="Arial"/>
                <w:lang w:eastAsia="en-US"/>
              </w:rPr>
            </w:pPr>
          </w:p>
        </w:tc>
        <w:tc>
          <w:tcPr>
            <w:tcW w:w="1470" w:type="dxa"/>
            <w:shd w:val="clear" w:color="auto" w:fill="auto"/>
          </w:tcPr>
          <w:p w14:paraId="5B620F8F" w14:textId="3E230AEC" w:rsidR="00B9639A" w:rsidRDefault="00963EDF" w:rsidP="005C4775">
            <w:pPr>
              <w:rPr>
                <w:rFonts w:ascii="Arial" w:hAnsi="Arial" w:cs="Arial"/>
              </w:rPr>
            </w:pPr>
            <w:r>
              <w:rPr>
                <w:rFonts w:ascii="Arial" w:hAnsi="Arial" w:cs="Arial"/>
              </w:rPr>
              <w:t>Account Classification</w:t>
            </w:r>
          </w:p>
        </w:tc>
        <w:tc>
          <w:tcPr>
            <w:tcW w:w="1412" w:type="dxa"/>
            <w:shd w:val="clear" w:color="auto" w:fill="auto"/>
          </w:tcPr>
          <w:p w14:paraId="5BFBD84F" w14:textId="032F4D25" w:rsidR="00B9639A" w:rsidRPr="00CC5A18" w:rsidRDefault="00555BFA" w:rsidP="00CC5A18">
            <w:pPr>
              <w:rPr>
                <w:rFonts w:ascii="Arial" w:hAnsi="Arial" w:cs="Arial"/>
                <w:lang w:val="en-US"/>
              </w:rPr>
            </w:pPr>
            <w:r>
              <w:rPr>
                <w:rFonts w:ascii="Arial" w:hAnsi="Arial" w:cs="Arial"/>
                <w:lang w:val="en-US"/>
              </w:rPr>
              <w:t>Bucket Classification</w:t>
            </w:r>
          </w:p>
        </w:tc>
        <w:tc>
          <w:tcPr>
            <w:tcW w:w="6495" w:type="dxa"/>
            <w:shd w:val="clear" w:color="auto" w:fill="auto"/>
          </w:tcPr>
          <w:p w14:paraId="22702BB4" w14:textId="2FC8CD0C" w:rsidR="00B9639A" w:rsidRDefault="00917415" w:rsidP="000F61FE">
            <w:pPr>
              <w:rPr>
                <w:rFonts w:ascii="Arial" w:hAnsi="Arial" w:cs="Arial"/>
                <w:b/>
                <w:bCs/>
              </w:rPr>
            </w:pPr>
            <w:r>
              <w:rPr>
                <w:rFonts w:ascii="Arial" w:hAnsi="Arial" w:cs="Arial"/>
                <w:b/>
                <w:bCs/>
              </w:rPr>
              <w:t>FRRN</w:t>
            </w:r>
            <w:r w:rsidR="00555BFA" w:rsidRPr="003F65BA">
              <w:rPr>
                <w:rFonts w:ascii="Arial" w:hAnsi="Arial" w:cs="Arial"/>
                <w:b/>
                <w:bCs/>
              </w:rPr>
              <w:t>.00</w:t>
            </w:r>
            <w:r w:rsidR="005A6E79">
              <w:rPr>
                <w:rFonts w:ascii="Arial" w:hAnsi="Arial" w:cs="Arial"/>
                <w:b/>
                <w:bCs/>
              </w:rPr>
              <w:t>8</w:t>
            </w:r>
            <w:r w:rsidR="00555BFA" w:rsidRPr="003F65BA">
              <w:rPr>
                <w:rFonts w:ascii="Arial" w:hAnsi="Arial" w:cs="Arial"/>
                <w:b/>
                <w:bCs/>
              </w:rPr>
              <w:t>.0</w:t>
            </w:r>
            <w:r w:rsidR="00555BFA">
              <w:rPr>
                <w:rFonts w:ascii="Arial" w:hAnsi="Arial" w:cs="Arial"/>
                <w:b/>
                <w:bCs/>
              </w:rPr>
              <w:t>1</w:t>
            </w:r>
            <w:r w:rsidR="00641F51">
              <w:rPr>
                <w:rFonts w:ascii="Arial" w:hAnsi="Arial" w:cs="Arial"/>
                <w:b/>
                <w:bCs/>
              </w:rPr>
              <w:t xml:space="preserve"> </w:t>
            </w:r>
            <w:r w:rsidR="00641F51" w:rsidRPr="00641F51">
              <w:rPr>
                <w:rFonts w:ascii="Arial" w:hAnsi="Arial" w:cs="Arial"/>
                <w:b/>
                <w:bCs/>
              </w:rPr>
              <w:t>Bucket Classification</w:t>
            </w:r>
          </w:p>
          <w:p w14:paraId="6E413011" w14:textId="2F4FB494" w:rsidR="00641F51" w:rsidRPr="00641F51" w:rsidRDefault="00641F51" w:rsidP="00641F51">
            <w:pPr>
              <w:rPr>
                <w:rFonts w:ascii="Arial" w:hAnsi="Arial" w:cs="Arial"/>
                <w:lang w:val="en-US"/>
              </w:rPr>
            </w:pPr>
            <w:r w:rsidRPr="00641F51">
              <w:rPr>
                <w:rFonts w:ascii="Arial" w:hAnsi="Arial" w:cs="Arial"/>
                <w:lang w:val="en-US"/>
              </w:rPr>
              <w:t xml:space="preserve">The system shall automatically classify </w:t>
            </w:r>
            <w:r w:rsidR="00740CAD">
              <w:rPr>
                <w:rFonts w:ascii="Arial" w:hAnsi="Arial" w:cs="Arial"/>
                <w:lang w:val="en-US"/>
              </w:rPr>
              <w:t xml:space="preserve">the generated </w:t>
            </w:r>
            <w:r w:rsidRPr="00641F51">
              <w:rPr>
                <w:rFonts w:ascii="Arial" w:hAnsi="Arial" w:cs="Arial"/>
                <w:lang w:val="en-US"/>
              </w:rPr>
              <w:t xml:space="preserve">renewal records into predefined rule-based buckets (Clean, Review, </w:t>
            </w:r>
            <w:r w:rsidR="00BC0A28">
              <w:rPr>
                <w:rFonts w:ascii="Arial" w:hAnsi="Arial" w:cs="Arial"/>
                <w:lang w:val="en-US"/>
              </w:rPr>
              <w:t>Non-Rene</w:t>
            </w:r>
            <w:r w:rsidR="00E64500">
              <w:rPr>
                <w:rFonts w:ascii="Arial" w:hAnsi="Arial" w:cs="Arial"/>
                <w:lang w:val="en-US"/>
              </w:rPr>
              <w:t>w</w:t>
            </w:r>
            <w:r w:rsidR="00BC0A28">
              <w:rPr>
                <w:rFonts w:ascii="Arial" w:hAnsi="Arial" w:cs="Arial"/>
                <w:lang w:val="en-US"/>
              </w:rPr>
              <w:t>able</w:t>
            </w:r>
            <w:r w:rsidRPr="00641F51">
              <w:rPr>
                <w:rFonts w:ascii="Arial" w:hAnsi="Arial" w:cs="Arial"/>
                <w:lang w:val="en-US"/>
              </w:rPr>
              <w:t>) to enable prioritization, streamline straight-through processing, and isolate non-compliant records</w:t>
            </w:r>
            <w:r>
              <w:rPr>
                <w:rFonts w:ascii="Arial" w:hAnsi="Arial" w:cs="Arial"/>
                <w:lang w:val="en-US"/>
              </w:rPr>
              <w:t>.</w:t>
            </w:r>
          </w:p>
          <w:p w14:paraId="724B1AEC" w14:textId="4C12AC8D" w:rsidR="00C268A4" w:rsidRPr="00C268A4" w:rsidRDefault="00C268A4" w:rsidP="003C11B5">
            <w:pPr>
              <w:pStyle w:val="ListParagraph"/>
              <w:numPr>
                <w:ilvl w:val="0"/>
                <w:numId w:val="40"/>
              </w:numPr>
              <w:rPr>
                <w:rFonts w:ascii="Arial" w:hAnsi="Arial" w:cs="Arial"/>
              </w:rPr>
            </w:pPr>
            <w:r w:rsidRPr="00C268A4">
              <w:rPr>
                <w:rFonts w:ascii="Arial" w:hAnsi="Arial" w:cs="Arial"/>
              </w:rPr>
              <w:t xml:space="preserve">The system shall automatically classify renewal records into the following buckets: </w:t>
            </w:r>
          </w:p>
          <w:p w14:paraId="4654B796" w14:textId="78197629" w:rsidR="00C268A4" w:rsidRDefault="00C268A4" w:rsidP="003C11B5">
            <w:pPr>
              <w:pStyle w:val="ListParagraph"/>
              <w:numPr>
                <w:ilvl w:val="1"/>
                <w:numId w:val="40"/>
              </w:numPr>
              <w:rPr>
                <w:rFonts w:ascii="Arial" w:hAnsi="Arial" w:cs="Arial"/>
              </w:rPr>
            </w:pPr>
            <w:r w:rsidRPr="00C268A4">
              <w:rPr>
                <w:rFonts w:ascii="Arial" w:hAnsi="Arial" w:cs="Arial"/>
              </w:rPr>
              <w:t>Clean</w:t>
            </w:r>
          </w:p>
          <w:p w14:paraId="1F63962B" w14:textId="77777777" w:rsidR="00C9480E" w:rsidRPr="00C9480E" w:rsidRDefault="00C9480E" w:rsidP="003C11B5">
            <w:pPr>
              <w:pStyle w:val="ListParagraph"/>
              <w:numPr>
                <w:ilvl w:val="2"/>
                <w:numId w:val="40"/>
              </w:numPr>
              <w:rPr>
                <w:rFonts w:ascii="Arial" w:hAnsi="Arial" w:cs="Arial"/>
              </w:rPr>
            </w:pPr>
            <w:r w:rsidRPr="00C9480E">
              <w:rPr>
                <w:rFonts w:ascii="Arial" w:hAnsi="Arial" w:cs="Arial"/>
              </w:rPr>
              <w:t>No data issues</w:t>
            </w:r>
          </w:p>
          <w:p w14:paraId="4A84A9FD" w14:textId="60E7916C" w:rsidR="00C9480E" w:rsidRPr="00C9480E" w:rsidRDefault="00C9480E" w:rsidP="003C11B5">
            <w:pPr>
              <w:pStyle w:val="ListParagraph"/>
              <w:numPr>
                <w:ilvl w:val="2"/>
                <w:numId w:val="40"/>
              </w:numPr>
              <w:rPr>
                <w:rFonts w:ascii="Arial" w:hAnsi="Arial" w:cs="Arial"/>
              </w:rPr>
            </w:pPr>
            <w:r w:rsidRPr="00C9480E">
              <w:rPr>
                <w:rFonts w:ascii="Arial" w:hAnsi="Arial" w:cs="Arial"/>
              </w:rPr>
              <w:t>No endorsements</w:t>
            </w:r>
          </w:p>
          <w:p w14:paraId="5E7A3BDB" w14:textId="77777777" w:rsidR="00C9480E" w:rsidRDefault="00C9480E" w:rsidP="003C11B5">
            <w:pPr>
              <w:pStyle w:val="ListParagraph"/>
              <w:numPr>
                <w:ilvl w:val="2"/>
                <w:numId w:val="40"/>
              </w:numPr>
              <w:rPr>
                <w:rFonts w:ascii="Arial" w:hAnsi="Arial" w:cs="Arial"/>
              </w:rPr>
            </w:pPr>
            <w:r w:rsidRPr="00C9480E">
              <w:rPr>
                <w:rFonts w:ascii="Arial" w:hAnsi="Arial" w:cs="Arial"/>
              </w:rPr>
              <w:t>No claims requiring review</w:t>
            </w:r>
          </w:p>
          <w:p w14:paraId="2BD89419" w14:textId="740E9900" w:rsidR="00672A4C" w:rsidRDefault="00672A4C" w:rsidP="003C11B5">
            <w:pPr>
              <w:pStyle w:val="ListParagraph"/>
              <w:numPr>
                <w:ilvl w:val="2"/>
                <w:numId w:val="40"/>
              </w:numPr>
              <w:rPr>
                <w:rFonts w:ascii="Arial" w:hAnsi="Arial" w:cs="Arial"/>
              </w:rPr>
            </w:pPr>
            <w:r>
              <w:rPr>
                <w:rFonts w:ascii="Arial" w:hAnsi="Arial" w:cs="Arial"/>
              </w:rPr>
              <w:t>No rates</w:t>
            </w:r>
            <w:r w:rsidR="00C778DB">
              <w:rPr>
                <w:rFonts w:ascii="Arial" w:hAnsi="Arial" w:cs="Arial"/>
              </w:rPr>
              <w:t xml:space="preserve">/terms </w:t>
            </w:r>
            <w:r w:rsidR="00B343FD">
              <w:rPr>
                <w:rFonts w:ascii="Arial" w:hAnsi="Arial" w:cs="Arial"/>
              </w:rPr>
              <w:t>and conditions</w:t>
            </w:r>
            <w:r>
              <w:rPr>
                <w:rFonts w:ascii="Arial" w:hAnsi="Arial" w:cs="Arial"/>
              </w:rPr>
              <w:t xml:space="preserve"> changes</w:t>
            </w:r>
          </w:p>
          <w:p w14:paraId="6B862EA2" w14:textId="6D3FB870" w:rsidR="00B343FD" w:rsidRDefault="00B343FD" w:rsidP="003C11B5">
            <w:pPr>
              <w:pStyle w:val="ListParagraph"/>
              <w:numPr>
                <w:ilvl w:val="2"/>
                <w:numId w:val="40"/>
              </w:numPr>
              <w:rPr>
                <w:rFonts w:ascii="Arial" w:hAnsi="Arial" w:cs="Arial"/>
              </w:rPr>
            </w:pPr>
            <w:r>
              <w:rPr>
                <w:rFonts w:ascii="Arial" w:hAnsi="Arial" w:cs="Arial"/>
              </w:rPr>
              <w:t>Paid premium</w:t>
            </w:r>
          </w:p>
          <w:p w14:paraId="77AD5DE2" w14:textId="1B992BAF" w:rsidR="00B343FD" w:rsidRPr="00C9480E" w:rsidRDefault="00B343FD" w:rsidP="003C11B5">
            <w:pPr>
              <w:pStyle w:val="ListParagraph"/>
              <w:numPr>
                <w:ilvl w:val="2"/>
                <w:numId w:val="40"/>
              </w:numPr>
              <w:rPr>
                <w:rFonts w:ascii="Arial" w:hAnsi="Arial" w:cs="Arial"/>
              </w:rPr>
            </w:pPr>
            <w:r>
              <w:rPr>
                <w:rFonts w:ascii="Arial" w:hAnsi="Arial" w:cs="Arial"/>
              </w:rPr>
              <w:t>Single Insurer</w:t>
            </w:r>
          </w:p>
          <w:p w14:paraId="5B47ADFE" w14:textId="12571E72" w:rsidR="001E4D99" w:rsidRDefault="00C9480E" w:rsidP="003C11B5">
            <w:pPr>
              <w:pStyle w:val="ListParagraph"/>
              <w:numPr>
                <w:ilvl w:val="2"/>
                <w:numId w:val="40"/>
              </w:numPr>
              <w:rPr>
                <w:rFonts w:ascii="Arial" w:hAnsi="Arial" w:cs="Arial"/>
              </w:rPr>
            </w:pPr>
            <w:r w:rsidRPr="00C9480E">
              <w:rPr>
                <w:rFonts w:ascii="Arial" w:hAnsi="Arial" w:cs="Arial"/>
              </w:rPr>
              <w:t>Meets all eligibility requirements</w:t>
            </w:r>
          </w:p>
          <w:p w14:paraId="097CBE43" w14:textId="42EBE2D9" w:rsidR="00CF49EA" w:rsidRDefault="00CF49EA" w:rsidP="003C11B5">
            <w:pPr>
              <w:pStyle w:val="ListParagraph"/>
              <w:numPr>
                <w:ilvl w:val="2"/>
                <w:numId w:val="40"/>
              </w:numPr>
              <w:rPr>
                <w:rFonts w:ascii="Arial" w:hAnsi="Arial" w:cs="Arial"/>
              </w:rPr>
            </w:pPr>
            <w:r>
              <w:rPr>
                <w:rFonts w:ascii="Arial" w:hAnsi="Arial" w:cs="Arial"/>
                <w:lang w:val="en-US"/>
              </w:rPr>
              <w:t>Personal Accident or Group Personal Accident (For Proposal)</w:t>
            </w:r>
          </w:p>
          <w:p w14:paraId="46382FD0" w14:textId="7A386E2C" w:rsidR="00571248" w:rsidRPr="00A62635" w:rsidRDefault="00571248" w:rsidP="003C11B5">
            <w:pPr>
              <w:pStyle w:val="ListParagraph"/>
              <w:numPr>
                <w:ilvl w:val="2"/>
                <w:numId w:val="40"/>
              </w:numPr>
              <w:rPr>
                <w:rFonts w:ascii="Arial" w:hAnsi="Arial" w:cs="Arial"/>
              </w:rPr>
            </w:pPr>
            <w:r>
              <w:rPr>
                <w:rFonts w:ascii="Arial" w:hAnsi="Arial" w:cs="Arial"/>
              </w:rPr>
              <w:t xml:space="preserve">TSI &gt; 250M (For </w:t>
            </w:r>
            <w:r w:rsidR="008E093F">
              <w:rPr>
                <w:rFonts w:ascii="Arial" w:hAnsi="Arial" w:cs="Arial"/>
              </w:rPr>
              <w:t>Quotation</w:t>
            </w:r>
            <w:r>
              <w:rPr>
                <w:rFonts w:ascii="Arial" w:hAnsi="Arial" w:cs="Arial"/>
              </w:rPr>
              <w:t xml:space="preserve"> (initial))</w:t>
            </w:r>
          </w:p>
          <w:p w14:paraId="3B13C60A" w14:textId="77777777" w:rsidR="00C268A4" w:rsidRDefault="00C268A4" w:rsidP="003C11B5">
            <w:pPr>
              <w:pStyle w:val="ListParagraph"/>
              <w:numPr>
                <w:ilvl w:val="1"/>
                <w:numId w:val="40"/>
              </w:numPr>
              <w:rPr>
                <w:rFonts w:ascii="Arial" w:hAnsi="Arial" w:cs="Arial"/>
              </w:rPr>
            </w:pPr>
            <w:r w:rsidRPr="00C268A4">
              <w:rPr>
                <w:rFonts w:ascii="Arial" w:hAnsi="Arial" w:cs="Arial"/>
              </w:rPr>
              <w:t>Review</w:t>
            </w:r>
          </w:p>
          <w:p w14:paraId="49222385" w14:textId="77777777" w:rsidR="002F24E3" w:rsidRPr="002F24E3" w:rsidRDefault="002F24E3" w:rsidP="003C11B5">
            <w:pPr>
              <w:pStyle w:val="ListParagraph"/>
              <w:numPr>
                <w:ilvl w:val="2"/>
                <w:numId w:val="40"/>
              </w:numPr>
              <w:rPr>
                <w:rFonts w:ascii="Arial" w:hAnsi="Arial" w:cs="Arial"/>
              </w:rPr>
            </w:pPr>
            <w:r w:rsidRPr="002F24E3">
              <w:rPr>
                <w:rFonts w:ascii="Arial" w:hAnsi="Arial" w:cs="Arial"/>
              </w:rPr>
              <w:t>Missing or inconsistent information</w:t>
            </w:r>
          </w:p>
          <w:p w14:paraId="3DB9780A" w14:textId="26117326" w:rsidR="002F24E3" w:rsidRPr="002F24E3" w:rsidRDefault="00A973A4" w:rsidP="003C11B5">
            <w:pPr>
              <w:pStyle w:val="ListParagraph"/>
              <w:numPr>
                <w:ilvl w:val="2"/>
                <w:numId w:val="40"/>
              </w:numPr>
              <w:rPr>
                <w:rFonts w:ascii="Arial" w:hAnsi="Arial" w:cs="Arial"/>
              </w:rPr>
            </w:pPr>
            <w:r>
              <w:rPr>
                <w:rFonts w:ascii="Arial" w:hAnsi="Arial" w:cs="Arial"/>
              </w:rPr>
              <w:t xml:space="preserve">With </w:t>
            </w:r>
            <w:r w:rsidR="002F24E3">
              <w:rPr>
                <w:rFonts w:ascii="Arial" w:hAnsi="Arial" w:cs="Arial"/>
              </w:rPr>
              <w:t>E</w:t>
            </w:r>
            <w:r w:rsidR="002F24E3" w:rsidRPr="002F24E3">
              <w:rPr>
                <w:rFonts w:ascii="Arial" w:hAnsi="Arial" w:cs="Arial"/>
              </w:rPr>
              <w:t>ndorsements</w:t>
            </w:r>
          </w:p>
          <w:p w14:paraId="088944DE" w14:textId="4E85CE9F" w:rsidR="002F24E3" w:rsidRDefault="00A973A4" w:rsidP="003C11B5">
            <w:pPr>
              <w:pStyle w:val="ListParagraph"/>
              <w:numPr>
                <w:ilvl w:val="2"/>
                <w:numId w:val="40"/>
              </w:numPr>
              <w:rPr>
                <w:rFonts w:ascii="Arial" w:hAnsi="Arial" w:cs="Arial"/>
              </w:rPr>
            </w:pPr>
            <w:r>
              <w:rPr>
                <w:rFonts w:ascii="Arial" w:hAnsi="Arial" w:cs="Arial"/>
              </w:rPr>
              <w:t xml:space="preserve">With </w:t>
            </w:r>
            <w:r w:rsidR="002F24E3" w:rsidRPr="002F24E3">
              <w:rPr>
                <w:rFonts w:ascii="Arial" w:hAnsi="Arial" w:cs="Arial"/>
              </w:rPr>
              <w:t xml:space="preserve">Claims </w:t>
            </w:r>
          </w:p>
          <w:p w14:paraId="2F68DFCC" w14:textId="3BDDE4EF" w:rsidR="00787EF6" w:rsidRDefault="00787EF6" w:rsidP="003C11B5">
            <w:pPr>
              <w:pStyle w:val="ListParagraph"/>
              <w:numPr>
                <w:ilvl w:val="2"/>
                <w:numId w:val="40"/>
              </w:numPr>
              <w:rPr>
                <w:rFonts w:ascii="Arial" w:hAnsi="Arial" w:cs="Arial"/>
              </w:rPr>
            </w:pPr>
            <w:r>
              <w:rPr>
                <w:rFonts w:ascii="Arial" w:hAnsi="Arial" w:cs="Arial"/>
              </w:rPr>
              <w:lastRenderedPageBreak/>
              <w:t>With “For Revision” Insurer Disposition</w:t>
            </w:r>
          </w:p>
          <w:p w14:paraId="528EC0FE" w14:textId="2BF8A926" w:rsidR="00571248" w:rsidRDefault="00571248" w:rsidP="003C11B5">
            <w:pPr>
              <w:pStyle w:val="ListParagraph"/>
              <w:numPr>
                <w:ilvl w:val="2"/>
                <w:numId w:val="40"/>
              </w:numPr>
              <w:rPr>
                <w:rFonts w:ascii="Arial" w:hAnsi="Arial" w:cs="Arial"/>
              </w:rPr>
            </w:pPr>
            <w:r>
              <w:rPr>
                <w:rFonts w:ascii="Arial" w:hAnsi="Arial" w:cs="Arial"/>
              </w:rPr>
              <w:t xml:space="preserve">TSI &gt; 250M (For Proposal (once </w:t>
            </w:r>
            <w:r w:rsidR="00C778DB">
              <w:rPr>
                <w:rFonts w:ascii="Arial" w:hAnsi="Arial" w:cs="Arial"/>
              </w:rPr>
              <w:t>quotation is available</w:t>
            </w:r>
            <w:r>
              <w:rPr>
                <w:rFonts w:ascii="Arial" w:hAnsi="Arial" w:cs="Arial"/>
              </w:rPr>
              <w:t>))</w:t>
            </w:r>
          </w:p>
          <w:p w14:paraId="43358017" w14:textId="33361BDE" w:rsidR="00A973A4" w:rsidRPr="00571248" w:rsidRDefault="00A973A4" w:rsidP="003C11B5">
            <w:pPr>
              <w:pStyle w:val="ListParagraph"/>
              <w:numPr>
                <w:ilvl w:val="2"/>
                <w:numId w:val="40"/>
              </w:numPr>
              <w:rPr>
                <w:rFonts w:ascii="Arial" w:hAnsi="Arial" w:cs="Arial"/>
              </w:rPr>
            </w:pPr>
            <w:r>
              <w:rPr>
                <w:rFonts w:ascii="Arial" w:hAnsi="Arial" w:cs="Arial"/>
              </w:rPr>
              <w:t>Non-packages with risk code mapping</w:t>
            </w:r>
          </w:p>
          <w:p w14:paraId="00A15197" w14:textId="7220B2D0" w:rsidR="00C268A4" w:rsidRDefault="00F04009" w:rsidP="003C11B5">
            <w:pPr>
              <w:pStyle w:val="ListParagraph"/>
              <w:numPr>
                <w:ilvl w:val="1"/>
                <w:numId w:val="40"/>
              </w:numPr>
              <w:rPr>
                <w:rFonts w:ascii="Arial" w:hAnsi="Arial" w:cs="Arial"/>
              </w:rPr>
            </w:pPr>
            <w:r>
              <w:rPr>
                <w:rFonts w:ascii="Arial" w:hAnsi="Arial" w:cs="Arial"/>
              </w:rPr>
              <w:t>Non-Renewable</w:t>
            </w:r>
          </w:p>
          <w:p w14:paraId="63B8740C" w14:textId="7760172D" w:rsidR="00F5736E" w:rsidRPr="00BC0A28" w:rsidRDefault="00B343FD" w:rsidP="003C11B5">
            <w:pPr>
              <w:pStyle w:val="ListParagraph"/>
              <w:numPr>
                <w:ilvl w:val="2"/>
                <w:numId w:val="40"/>
              </w:numPr>
              <w:rPr>
                <w:rFonts w:ascii="Arial" w:hAnsi="Arial" w:cs="Arial"/>
              </w:rPr>
            </w:pPr>
            <w:r>
              <w:rPr>
                <w:rFonts w:ascii="Arial" w:hAnsi="Arial" w:cs="Arial"/>
                <w:lang w:val="en-US"/>
              </w:rPr>
              <w:t xml:space="preserve">Non-packages </w:t>
            </w:r>
            <w:r w:rsidR="00A973A4">
              <w:rPr>
                <w:rFonts w:ascii="Arial" w:hAnsi="Arial" w:cs="Arial"/>
                <w:lang w:val="en-US"/>
              </w:rPr>
              <w:t>with no risk code mapping</w:t>
            </w:r>
          </w:p>
          <w:p w14:paraId="480F4461" w14:textId="77777777" w:rsidR="00BC0A28" w:rsidRDefault="00BC0A28" w:rsidP="003C11B5">
            <w:pPr>
              <w:pStyle w:val="ListParagraph"/>
              <w:numPr>
                <w:ilvl w:val="2"/>
                <w:numId w:val="40"/>
              </w:numPr>
              <w:rPr>
                <w:rFonts w:ascii="Arial" w:hAnsi="Arial" w:cs="Arial"/>
              </w:rPr>
            </w:pPr>
            <w:r>
              <w:rPr>
                <w:rFonts w:ascii="Arial" w:hAnsi="Arial" w:cs="Arial"/>
              </w:rPr>
              <w:t>Total Loss Claims (Not for Renewal)</w:t>
            </w:r>
          </w:p>
          <w:p w14:paraId="0CBF2804" w14:textId="1C400874" w:rsidR="00BC0A28" w:rsidRDefault="00BC0A28" w:rsidP="003C11B5">
            <w:pPr>
              <w:pStyle w:val="ListParagraph"/>
              <w:numPr>
                <w:ilvl w:val="2"/>
                <w:numId w:val="40"/>
              </w:numPr>
              <w:rPr>
                <w:rFonts w:ascii="Arial" w:hAnsi="Arial" w:cs="Arial"/>
              </w:rPr>
            </w:pPr>
            <w:r w:rsidRPr="5B358E25">
              <w:rPr>
                <w:rFonts w:ascii="Arial" w:hAnsi="Arial" w:cs="Arial"/>
              </w:rPr>
              <w:t>Non</w:t>
            </w:r>
            <w:r w:rsidR="688D0E4A" w:rsidRPr="5B358E25">
              <w:rPr>
                <w:rFonts w:ascii="Arial" w:hAnsi="Arial" w:cs="Arial"/>
              </w:rPr>
              <w:t>-</w:t>
            </w:r>
            <w:r w:rsidRPr="5B358E25">
              <w:rPr>
                <w:rFonts w:ascii="Arial" w:hAnsi="Arial" w:cs="Arial"/>
              </w:rPr>
              <w:t>renewable Risk Codes (Not for Renewal)</w:t>
            </w:r>
          </w:p>
          <w:p w14:paraId="6B4B6FDC" w14:textId="77777777" w:rsidR="00BC0A28" w:rsidRPr="00FC3E29" w:rsidRDefault="00BC0A28" w:rsidP="00FC3E29">
            <w:pPr>
              <w:rPr>
                <w:rFonts w:ascii="Arial" w:hAnsi="Arial" w:cs="Arial"/>
              </w:rPr>
            </w:pPr>
          </w:p>
          <w:p w14:paraId="5C16EDB5" w14:textId="77777777" w:rsidR="00675063" w:rsidRPr="00675063" w:rsidRDefault="00675063" w:rsidP="003C11B5">
            <w:pPr>
              <w:pStyle w:val="ListParagraph"/>
              <w:numPr>
                <w:ilvl w:val="0"/>
                <w:numId w:val="40"/>
              </w:numPr>
              <w:rPr>
                <w:rFonts w:ascii="Arial" w:hAnsi="Arial" w:cs="Arial"/>
                <w:lang w:val="en-US"/>
              </w:rPr>
            </w:pPr>
            <w:r w:rsidRPr="5B358E25">
              <w:rPr>
                <w:rFonts w:ascii="Arial" w:hAnsi="Arial" w:cs="Arial"/>
                <w:lang w:val="en-US"/>
              </w:rPr>
              <w:t xml:space="preserve">For renewal accounts in the </w:t>
            </w:r>
            <w:r w:rsidRPr="5B358E25">
              <w:rPr>
                <w:rFonts w:ascii="Arial" w:hAnsi="Arial" w:cs="Arial"/>
                <w:b/>
                <w:bCs/>
                <w:lang w:val="en-US"/>
              </w:rPr>
              <w:t>Clean</w:t>
            </w:r>
            <w:r w:rsidRPr="5B358E25">
              <w:rPr>
                <w:rFonts w:ascii="Arial" w:hAnsi="Arial" w:cs="Arial"/>
                <w:lang w:val="en-US"/>
              </w:rPr>
              <w:t xml:space="preserve"> bucket, the system shall update the following details.</w:t>
            </w:r>
          </w:p>
          <w:p w14:paraId="47A45668" w14:textId="1C5868EB" w:rsidR="00B74427" w:rsidRDefault="00B74427" w:rsidP="003C11B5">
            <w:pPr>
              <w:pStyle w:val="ListParagraph"/>
              <w:numPr>
                <w:ilvl w:val="1"/>
                <w:numId w:val="40"/>
              </w:numPr>
              <w:rPr>
                <w:rFonts w:ascii="Arial" w:hAnsi="Arial" w:cs="Arial"/>
              </w:rPr>
            </w:pPr>
            <w:r>
              <w:rPr>
                <w:rFonts w:ascii="Arial" w:hAnsi="Arial" w:cs="Arial"/>
              </w:rPr>
              <w:t xml:space="preserve">Renewal Disposition: </w:t>
            </w:r>
            <w:r w:rsidR="00B0285B">
              <w:rPr>
                <w:rFonts w:ascii="Arial" w:hAnsi="Arial" w:cs="Arial"/>
              </w:rPr>
              <w:t>For Renewal</w:t>
            </w:r>
            <w:r w:rsidR="00921E14">
              <w:rPr>
                <w:rFonts w:ascii="Arial" w:hAnsi="Arial" w:cs="Arial"/>
              </w:rPr>
              <w:t xml:space="preserve"> </w:t>
            </w:r>
          </w:p>
          <w:p w14:paraId="3906E389" w14:textId="16BC4A88" w:rsidR="00921E14" w:rsidRPr="00E54733" w:rsidRDefault="00E54733" w:rsidP="003C11B5">
            <w:pPr>
              <w:pStyle w:val="ListParagraph"/>
              <w:numPr>
                <w:ilvl w:val="2"/>
                <w:numId w:val="40"/>
              </w:numPr>
              <w:rPr>
                <w:rFonts w:ascii="Arial" w:hAnsi="Arial" w:cs="Arial"/>
              </w:rPr>
            </w:pPr>
            <w:r w:rsidRPr="00E54733">
              <w:rPr>
                <w:rFonts w:ascii="Arial" w:hAnsi="Arial" w:cs="Arial"/>
              </w:rPr>
              <w:t xml:space="preserve">Except for: TSI &gt; 250M (For </w:t>
            </w:r>
            <w:r w:rsidR="00AD1461">
              <w:rPr>
                <w:rFonts w:ascii="Arial" w:hAnsi="Arial" w:cs="Arial"/>
              </w:rPr>
              <w:t>Quotation</w:t>
            </w:r>
            <w:r w:rsidRPr="00E54733">
              <w:rPr>
                <w:rFonts w:ascii="Arial" w:hAnsi="Arial" w:cs="Arial"/>
              </w:rPr>
              <w:t xml:space="preserve"> (initial))</w:t>
            </w:r>
          </w:p>
          <w:p w14:paraId="74C30158" w14:textId="34AB00B4" w:rsidR="00B0285B" w:rsidRDefault="00B0285B" w:rsidP="003C11B5">
            <w:pPr>
              <w:pStyle w:val="ListParagraph"/>
              <w:numPr>
                <w:ilvl w:val="1"/>
                <w:numId w:val="40"/>
              </w:numPr>
              <w:rPr>
                <w:rFonts w:ascii="Arial" w:hAnsi="Arial" w:cs="Arial"/>
              </w:rPr>
            </w:pPr>
            <w:r>
              <w:rPr>
                <w:rFonts w:ascii="Arial" w:hAnsi="Arial" w:cs="Arial"/>
              </w:rPr>
              <w:t>Renewal Status</w:t>
            </w:r>
            <w:r w:rsidR="00E54733">
              <w:rPr>
                <w:rFonts w:ascii="Arial" w:hAnsi="Arial" w:cs="Arial"/>
              </w:rPr>
              <w:t xml:space="preserve"> </w:t>
            </w:r>
          </w:p>
          <w:p w14:paraId="79D1FF3C" w14:textId="4688C6F0" w:rsidR="007C6E1E" w:rsidRDefault="007C6E1E" w:rsidP="003C11B5">
            <w:pPr>
              <w:pStyle w:val="ListParagraph"/>
              <w:numPr>
                <w:ilvl w:val="2"/>
                <w:numId w:val="40"/>
              </w:numPr>
              <w:rPr>
                <w:rFonts w:ascii="Arial" w:hAnsi="Arial" w:cs="Arial"/>
              </w:rPr>
            </w:pPr>
            <w:r>
              <w:rPr>
                <w:rFonts w:ascii="Arial" w:hAnsi="Arial" w:cs="Arial"/>
              </w:rPr>
              <w:t>CBG: For RA Generation</w:t>
            </w:r>
          </w:p>
          <w:p w14:paraId="2D8110B2" w14:textId="66158547" w:rsidR="007C6E1E" w:rsidRDefault="007C6E1E" w:rsidP="003C11B5">
            <w:pPr>
              <w:pStyle w:val="ListParagraph"/>
              <w:numPr>
                <w:ilvl w:val="2"/>
                <w:numId w:val="40"/>
              </w:numPr>
              <w:rPr>
                <w:rFonts w:ascii="Arial" w:hAnsi="Arial" w:cs="Arial"/>
              </w:rPr>
            </w:pPr>
            <w:r>
              <w:rPr>
                <w:rFonts w:ascii="Arial" w:hAnsi="Arial" w:cs="Arial"/>
              </w:rPr>
              <w:t>Non- CBG: Posted</w:t>
            </w:r>
          </w:p>
          <w:p w14:paraId="47C3CD2B" w14:textId="6B8F1B3B" w:rsidR="00C268A4" w:rsidRPr="00C268A4" w:rsidRDefault="00C268A4" w:rsidP="003C11B5">
            <w:pPr>
              <w:pStyle w:val="ListParagraph"/>
              <w:numPr>
                <w:ilvl w:val="0"/>
                <w:numId w:val="40"/>
              </w:numPr>
              <w:rPr>
                <w:rFonts w:ascii="Arial" w:hAnsi="Arial" w:cs="Arial"/>
              </w:rPr>
            </w:pPr>
            <w:r w:rsidRPr="00C268A4">
              <w:rPr>
                <w:rFonts w:ascii="Arial" w:hAnsi="Arial" w:cs="Arial"/>
              </w:rPr>
              <w:t>Classification shall occur immediately after data sanitation and validation.</w:t>
            </w:r>
          </w:p>
          <w:p w14:paraId="63943A49" w14:textId="5F41F03D" w:rsidR="00E53CEB" w:rsidRPr="00E53CEB" w:rsidRDefault="00E53CEB" w:rsidP="003C11B5">
            <w:pPr>
              <w:pStyle w:val="ListParagraph"/>
              <w:numPr>
                <w:ilvl w:val="0"/>
                <w:numId w:val="40"/>
              </w:numPr>
              <w:rPr>
                <w:rFonts w:ascii="Arial" w:hAnsi="Arial" w:cs="Arial"/>
              </w:rPr>
            </w:pPr>
            <w:r w:rsidRPr="00E53CEB">
              <w:rPr>
                <w:rFonts w:ascii="Arial" w:hAnsi="Arial" w:cs="Arial"/>
              </w:rPr>
              <w:t xml:space="preserve">The system shall assign bucket classification strictly based on defined rules, including: </w:t>
            </w:r>
          </w:p>
          <w:p w14:paraId="488CE93F" w14:textId="77777777" w:rsidR="00E53CEB" w:rsidRPr="00E53CEB" w:rsidRDefault="00E53CEB" w:rsidP="003C11B5">
            <w:pPr>
              <w:pStyle w:val="ListParagraph"/>
              <w:numPr>
                <w:ilvl w:val="1"/>
                <w:numId w:val="40"/>
              </w:numPr>
              <w:rPr>
                <w:rFonts w:ascii="Arial" w:hAnsi="Arial" w:cs="Arial"/>
              </w:rPr>
            </w:pPr>
            <w:r w:rsidRPr="00E53CEB">
              <w:rPr>
                <w:rFonts w:ascii="Arial" w:hAnsi="Arial" w:cs="Arial"/>
              </w:rPr>
              <w:t>Sanitation results</w:t>
            </w:r>
          </w:p>
          <w:p w14:paraId="60DCF0D9" w14:textId="77777777" w:rsidR="00E53CEB" w:rsidRPr="00E53CEB" w:rsidRDefault="00E53CEB" w:rsidP="003C11B5">
            <w:pPr>
              <w:pStyle w:val="ListParagraph"/>
              <w:numPr>
                <w:ilvl w:val="1"/>
                <w:numId w:val="40"/>
              </w:numPr>
              <w:rPr>
                <w:rFonts w:ascii="Arial" w:hAnsi="Arial" w:cs="Arial"/>
              </w:rPr>
            </w:pPr>
            <w:r w:rsidRPr="00E53CEB">
              <w:rPr>
                <w:rFonts w:ascii="Arial" w:hAnsi="Arial" w:cs="Arial"/>
              </w:rPr>
              <w:t>Matching outcomes</w:t>
            </w:r>
          </w:p>
          <w:p w14:paraId="1710A24E" w14:textId="77777777" w:rsidR="00E53CEB" w:rsidRPr="00E53CEB" w:rsidRDefault="00E53CEB" w:rsidP="003C11B5">
            <w:pPr>
              <w:pStyle w:val="ListParagraph"/>
              <w:numPr>
                <w:ilvl w:val="1"/>
                <w:numId w:val="40"/>
              </w:numPr>
              <w:rPr>
                <w:rFonts w:ascii="Arial" w:hAnsi="Arial" w:cs="Arial"/>
              </w:rPr>
            </w:pPr>
            <w:r w:rsidRPr="00E53CEB">
              <w:rPr>
                <w:rFonts w:ascii="Arial" w:hAnsi="Arial" w:cs="Arial"/>
              </w:rPr>
              <w:t>Eligibility criteria</w:t>
            </w:r>
          </w:p>
          <w:p w14:paraId="5F8EA5CD" w14:textId="77777777" w:rsidR="00D70680" w:rsidRDefault="00D70680" w:rsidP="003C11B5">
            <w:pPr>
              <w:pStyle w:val="ListParagraph"/>
              <w:numPr>
                <w:ilvl w:val="0"/>
                <w:numId w:val="40"/>
              </w:numPr>
              <w:rPr>
                <w:rFonts w:ascii="Arial" w:hAnsi="Arial" w:cs="Arial"/>
              </w:rPr>
            </w:pPr>
            <w:r w:rsidRPr="00D70680">
              <w:rPr>
                <w:rFonts w:ascii="Arial" w:hAnsi="Arial" w:cs="Arial"/>
              </w:rPr>
              <w:t>Dynamic Reclassification</w:t>
            </w:r>
          </w:p>
          <w:p w14:paraId="12E7F3A6" w14:textId="5BE79D69" w:rsidR="00D70680" w:rsidRPr="00D70680" w:rsidRDefault="00D70680" w:rsidP="003C11B5">
            <w:pPr>
              <w:pStyle w:val="ListParagraph"/>
              <w:numPr>
                <w:ilvl w:val="1"/>
                <w:numId w:val="40"/>
              </w:numPr>
              <w:rPr>
                <w:rFonts w:ascii="Arial" w:hAnsi="Arial" w:cs="Arial"/>
              </w:rPr>
            </w:pPr>
            <w:r w:rsidRPr="00D70680">
              <w:rPr>
                <w:rFonts w:ascii="Arial" w:hAnsi="Arial" w:cs="Arial"/>
              </w:rPr>
              <w:t xml:space="preserve">The system shall automatically move records between buckets when underlying conditions change, such as: </w:t>
            </w:r>
          </w:p>
          <w:p w14:paraId="677AEDCF" w14:textId="77777777" w:rsidR="00D70680" w:rsidRPr="00D70680" w:rsidRDefault="00D70680" w:rsidP="003C11B5">
            <w:pPr>
              <w:pStyle w:val="ListParagraph"/>
              <w:numPr>
                <w:ilvl w:val="2"/>
                <w:numId w:val="40"/>
              </w:numPr>
              <w:rPr>
                <w:rFonts w:ascii="Arial" w:hAnsi="Arial" w:cs="Arial"/>
              </w:rPr>
            </w:pPr>
            <w:r w:rsidRPr="00D70680">
              <w:rPr>
                <w:rFonts w:ascii="Arial" w:hAnsi="Arial" w:cs="Arial"/>
              </w:rPr>
              <w:t>Updates to validation results</w:t>
            </w:r>
          </w:p>
          <w:p w14:paraId="72021B7A" w14:textId="77777777" w:rsidR="00D70680" w:rsidRPr="00D70680" w:rsidRDefault="00D70680" w:rsidP="003C11B5">
            <w:pPr>
              <w:pStyle w:val="ListParagraph"/>
              <w:numPr>
                <w:ilvl w:val="2"/>
                <w:numId w:val="40"/>
              </w:numPr>
              <w:rPr>
                <w:rFonts w:ascii="Arial" w:hAnsi="Arial" w:cs="Arial"/>
              </w:rPr>
            </w:pPr>
            <w:r w:rsidRPr="00D70680">
              <w:rPr>
                <w:rFonts w:ascii="Arial" w:hAnsi="Arial" w:cs="Arial"/>
              </w:rPr>
              <w:t>Resolution of exceptions</w:t>
            </w:r>
          </w:p>
          <w:p w14:paraId="0D3FC67F" w14:textId="77777777" w:rsidR="00641F51" w:rsidRDefault="00D70680" w:rsidP="003C11B5">
            <w:pPr>
              <w:pStyle w:val="ListParagraph"/>
              <w:numPr>
                <w:ilvl w:val="2"/>
                <w:numId w:val="40"/>
              </w:numPr>
              <w:rPr>
                <w:rFonts w:ascii="Arial" w:hAnsi="Arial" w:cs="Arial"/>
              </w:rPr>
            </w:pPr>
            <w:r w:rsidRPr="00D70680">
              <w:rPr>
                <w:rFonts w:ascii="Arial" w:hAnsi="Arial" w:cs="Arial"/>
              </w:rPr>
              <w:t>Changes in eligibility status</w:t>
            </w:r>
          </w:p>
          <w:p w14:paraId="48F3E049" w14:textId="77777777" w:rsidR="00D70680" w:rsidRDefault="00D70680" w:rsidP="003C11B5">
            <w:pPr>
              <w:pStyle w:val="ListParagraph"/>
              <w:numPr>
                <w:ilvl w:val="0"/>
                <w:numId w:val="40"/>
              </w:numPr>
              <w:rPr>
                <w:rFonts w:ascii="Arial" w:hAnsi="Arial" w:cs="Arial"/>
              </w:rPr>
            </w:pPr>
            <w:r>
              <w:rPr>
                <w:rFonts w:ascii="Arial" w:hAnsi="Arial" w:cs="Arial"/>
              </w:rPr>
              <w:t>Manual Reclassification</w:t>
            </w:r>
          </w:p>
          <w:p w14:paraId="67A63619" w14:textId="00AB20E2" w:rsidR="00990E95" w:rsidRPr="00807410" w:rsidRDefault="00990E95" w:rsidP="003C11B5">
            <w:pPr>
              <w:pStyle w:val="ListParagraph"/>
              <w:numPr>
                <w:ilvl w:val="1"/>
                <w:numId w:val="40"/>
              </w:numPr>
              <w:rPr>
                <w:rFonts w:ascii="Arial" w:hAnsi="Arial" w:cs="Arial"/>
                <w:lang w:val="en-US"/>
              </w:rPr>
            </w:pPr>
            <w:r>
              <w:rPr>
                <w:rFonts w:ascii="Arial" w:hAnsi="Arial" w:cs="Arial"/>
              </w:rPr>
              <w:t xml:space="preserve">The system shall allow authorized users </w:t>
            </w:r>
            <w:r w:rsidR="005656D9" w:rsidRPr="005656D9">
              <w:rPr>
                <w:rFonts w:ascii="Arial" w:hAnsi="Arial" w:cs="Arial"/>
                <w:lang w:val="en-US"/>
              </w:rPr>
              <w:t>to update the renewal account classification and require a mandatory justification for any reclassification.</w:t>
            </w:r>
          </w:p>
          <w:p>
            <w:pPr>
              <w:pStyle w:val="ListParagraph"/>
              <w:numPr>
                <w:ilvl w:val="0"/>
                <w:numId w:val="40"/>
              </w:numPr>
              <w:rPr>
                <w:rFonts w:ascii="Arial" w:hAnsi="Arial" w:cs="Arial"/>
              </w:rPr>
            </w:pPr>
            <w:r>
              <w:rPr>
                <w:rFonts w:ascii="Arial" w:hAnsi="Arial" w:cs="Arial"/>
              </w:rPr>
              <w:t xml:space="preserve">The system shall record with each classification the version of the rules and the rule that set it, and keep the history of the classifications of the renewal account (from, to, rule, cause, user and remarks).</w:t>
            </w:r>
          </w:p>
          <w:p>
            <w:pPr>
              <w:pStyle w:val="ListParagraph"/>
              <w:numPr>
                <w:ilvl w:val="0"/>
                <w:numId w:val="40"/>
              </w:numPr>
              <w:rPr>
                <w:rFonts w:ascii="Arial" w:hAnsi="Arial" w:cs="Arial"/>
              </w:rPr>
            </w:pPr>
            <w:r>
              <w:rPr>
                <w:rFonts w:ascii="Arial" w:hAnsi="Arial" w:cs="Arial"/>
              </w:rPr>
              <w:t xml:space="preserve">A renewal account with a failed sanitation rule shall never be classified Clean, by rule or by a manual reclassification; the attempt is refused with the message "Renewal &lt;reference&gt; has failed checks and cannot be Clean" (BRRN.023).</w:t>
            </w:r>
          </w:p>
          <w:p>
            <w:pPr>
              <w:pStyle w:val="ListParagraph"/>
              <w:numPr>
                <w:ilvl w:val="0"/>
                <w:numId w:val="40"/>
              </w:numPr>
              <w:rPr>
                <w:rFonts w:ascii="Arial" w:hAnsi="Arial" w:cs="Arial"/>
              </w:rPr>
            </w:pPr>
            <w:r>
              <w:rPr>
                <w:rFonts w:ascii="Arial" w:hAnsi="Arial" w:cs="Arial"/>
              </w:rPr>
              <w:t xml:space="preserve">A manual reclassification shall need a justification of up to 200 characters ("Enter the remarks of the override") and shall be recorded with the user and the time.</w:t>
            </w:r>
          </w:p>
          <w:p>
            <w:pPr>
              <w:pStyle w:val="ListParagraph"/>
              <w:numPr>
                <w:ilvl w:val="0"/>
                <w:numId w:val="40"/>
              </w:numPr>
              <w:rPr>
                <w:rFonts w:ascii="Arial" w:hAnsi="Arial" w:cs="Arial"/>
              </w:rPr>
            </w:pPr>
            <w:r>
              <w:rPr>
                <w:rFonts w:ascii="Arial" w:hAnsi="Arial" w:cs="Arial"/>
              </w:rPr>
              <w:t xml:space="preserve">A renewal account that stays in exception beyond the ageing days (5 working days as delivered) shall raise one alert to the owner of its stage; the account is not moved by the alert (Walkthrough addendum R29-05).</w:t>
            </w:r>
          </w:p>
          <w:p>
            <w:pPr>
              <w:pStyle w:val="ListParagraph"/>
              <w:numPr>
                <w:ilvl w:val="0"/>
                <w:numId w:val="40"/>
              </w:numPr>
              <w:rPr>
                <w:rFonts w:ascii="Arial" w:hAnsi="Arial" w:cs="Arial"/>
              </w:rPr>
            </w:pPr>
            <w:r>
              <w:rPr>
                <w:rFonts w:ascii="Arial" w:hAnsi="Arial" w:cs="Arial"/>
              </w:rPr>
              <w:t xml:space="preserve">The users shall filter and export the renewal accounts by classification.</w:t>
            </w:r>
          </w:p>
          <w:p>
            <w:pPr>
              <w:keepNext/>
              <w:rPr>
                <w:rFonts w:ascii="Arial" w:hAnsi="Arial" w:cs="Arial"/>
              </w:rPr>
            </w:pPr>
            <w:r>
              <w:rPr>
                <w:rFonts w:ascii="Arial" w:hAnsi="Arial" w:cs="Arial"/>
                <w:b/>
                <w:bCs/>
                <w:i/>
              </w:rPr>
              <w:t xml:space="preserve">Acceptance criteria</w:t>
            </w:r>
          </w:p>
          <w:p>
            <w:pPr>
              <w:pStyle w:val="ListParagraph"/>
              <w:numPr>
                <w:ilvl w:val="0"/>
                <w:numId w:val="188"/>
              </w:numPr>
              <w:rPr>
                <w:rFonts w:ascii="Arial" w:hAnsi="Arial" w:cs="Arial"/>
              </w:rPr>
            </w:pPr>
            <w:r>
              <w:rPr>
                <w:rFonts w:ascii="Arial" w:hAnsi="Arial" w:cs="Arial"/>
              </w:rPr>
              <w:t xml:space="preserve">A renewal account with an open claim is classified Review, never Clean.</w:t>
            </w:r>
          </w:p>
          <w:p>
            <w:pPr>
              <w:pStyle w:val="ListParagraph"/>
              <w:numPr>
                <w:ilvl w:val="0"/>
                <w:numId w:val="188"/>
              </w:numPr>
              <w:rPr>
                <w:rFonts w:ascii="Arial" w:hAnsi="Arial" w:cs="Arial"/>
              </w:rPr>
            </w:pPr>
            <w:r>
              <w:rPr>
                <w:rFonts w:ascii="Arial" w:hAnsi="Arial" w:cs="Arial"/>
              </w:rPr>
              <w:t xml:space="preserve">When the claim is closed, the renewal account becomes Clean at the next re-evaluation and the history shows both classifications.</w:t>
            </w:r>
          </w:p>
          <w:p>
            <w:pPr>
              <w:pStyle w:val="ListParagraph"/>
              <w:numPr>
                <w:ilvl w:val="0"/>
                <w:numId w:val="188"/>
              </w:numPr>
              <w:rPr>
                <w:rFonts w:ascii="Arial" w:hAnsi="Arial" w:cs="Arial"/>
              </w:rPr>
            </w:pPr>
            <w:r>
              <w:rPr>
                <w:rFonts w:ascii="Arial" w:hAnsi="Arial" w:cs="Arial"/>
              </w:rPr>
              <w:t xml:space="preserve">A manual reclassification to Clean of a renewal account with a failed rule is refused with the message.</w:t>
            </w:r>
          </w:p>
          <w:p>
            <w:pPr>
              <w:pStyle w:val="ListParagraph"/>
              <w:numPr>
                <w:ilvl w:val="0"/>
                <w:numId w:val="188"/>
              </w:numPr>
              <w:rPr>
                <w:rFonts w:ascii="Arial" w:hAnsi="Arial" w:cs="Arial"/>
              </w:rPr>
            </w:pPr>
            <w:r>
              <w:rPr>
                <w:rFonts w:ascii="Arial" w:hAnsi="Arial" w:cs="Arial"/>
              </w:rPr>
              <w:t xml:space="preserve">The renewal account shows, for each classification, the version of the rules and the rule that set it.</w:t>
            </w:r>
          </w:p>
        </w:tc>
      </w:tr>
      <w:tr w:rsidR="001875DA" w:rsidRPr="000F2176" w14:paraId="0583BE30" w14:textId="77777777" w:rsidTr="3C7F3FD4">
        <w:trPr>
          <w:jc w:val="center"/>
        </w:trPr>
        <w:tc>
          <w:tcPr>
            <w:tcW w:w="1413" w:type="dxa"/>
            <w:shd w:val="clear" w:color="auto" w:fill="auto"/>
          </w:tcPr>
          <w:p w14:paraId="7A692553" w14:textId="5293FEA1" w:rsidR="001875DA" w:rsidRPr="6EC80736" w:rsidRDefault="00917415" w:rsidP="47C871A3">
            <w:pPr>
              <w:rPr>
                <w:rFonts w:ascii="Arial" w:hAnsi="Arial" w:cs="Arial"/>
                <w:lang w:eastAsia="en-US"/>
              </w:rPr>
            </w:pPr>
            <w:bookmarkStart w:id="40" w:name="Bookmark9"/>
            <w:r>
              <w:rPr>
                <w:rFonts w:ascii="Arial" w:hAnsi="Arial" w:cs="Arial"/>
                <w:lang w:eastAsia="en-US"/>
              </w:rPr>
              <w:lastRenderedPageBreak/>
              <w:t>FRRN</w:t>
            </w:r>
            <w:r w:rsidR="001875DA" w:rsidRPr="5B358E25">
              <w:rPr>
                <w:rFonts w:ascii="Arial" w:hAnsi="Arial" w:cs="Arial"/>
                <w:lang w:eastAsia="en-US"/>
              </w:rPr>
              <w:t>.009</w:t>
            </w:r>
            <w:bookmarkEnd w:id="40"/>
          </w:p>
        </w:tc>
        <w:tc>
          <w:tcPr>
            <w:tcW w:w="1470" w:type="dxa"/>
            <w:shd w:val="clear" w:color="auto" w:fill="auto"/>
          </w:tcPr>
          <w:p w14:paraId="2EC9DF1C" w14:textId="3C790A5B" w:rsidR="001875DA" w:rsidRDefault="001875DA" w:rsidP="005C4775">
            <w:pPr>
              <w:rPr>
                <w:rFonts w:ascii="Arial" w:hAnsi="Arial" w:cs="Arial"/>
              </w:rPr>
            </w:pPr>
            <w:r>
              <w:rPr>
                <w:rFonts w:ascii="Arial" w:hAnsi="Arial" w:cs="Arial"/>
              </w:rPr>
              <w:t>Account Details</w:t>
            </w:r>
          </w:p>
        </w:tc>
        <w:tc>
          <w:tcPr>
            <w:tcW w:w="1412" w:type="dxa"/>
            <w:shd w:val="clear" w:color="auto" w:fill="auto"/>
          </w:tcPr>
          <w:p w14:paraId="1180F5B0" w14:textId="5676A819" w:rsidR="001875DA" w:rsidRDefault="001875DA" w:rsidP="00CC5A18">
            <w:pPr>
              <w:rPr>
                <w:rFonts w:ascii="Arial" w:hAnsi="Arial" w:cs="Arial"/>
                <w:lang w:val="en-US"/>
              </w:rPr>
            </w:pPr>
            <w:r w:rsidRPr="001875DA">
              <w:rPr>
                <w:rFonts w:ascii="Arial" w:hAnsi="Arial" w:cs="Arial"/>
                <w:lang w:val="en-US"/>
              </w:rPr>
              <w:t>Automatic Renewal Information Update</w:t>
            </w:r>
          </w:p>
        </w:tc>
        <w:tc>
          <w:tcPr>
            <w:tcW w:w="6495" w:type="dxa"/>
            <w:shd w:val="clear" w:color="auto" w:fill="auto"/>
          </w:tcPr>
          <w:p w14:paraId="2FB095A0" w14:textId="651DFDBD" w:rsidR="001875DA" w:rsidRDefault="00917415" w:rsidP="000F61FE">
            <w:pPr>
              <w:rPr>
                <w:rFonts w:ascii="Arial" w:hAnsi="Arial" w:cs="Arial"/>
                <w:b/>
                <w:bCs/>
              </w:rPr>
            </w:pPr>
            <w:r>
              <w:rPr>
                <w:rFonts w:ascii="Arial" w:hAnsi="Arial" w:cs="Arial"/>
                <w:b/>
                <w:bCs/>
              </w:rPr>
              <w:t>FRRN</w:t>
            </w:r>
            <w:r w:rsidR="001875DA" w:rsidRPr="003F65BA">
              <w:rPr>
                <w:rFonts w:ascii="Arial" w:hAnsi="Arial" w:cs="Arial"/>
                <w:b/>
                <w:bCs/>
              </w:rPr>
              <w:t>.00</w:t>
            </w:r>
            <w:r w:rsidR="001875DA">
              <w:rPr>
                <w:rFonts w:ascii="Arial" w:hAnsi="Arial" w:cs="Arial"/>
                <w:b/>
                <w:bCs/>
              </w:rPr>
              <w:t>9</w:t>
            </w:r>
            <w:r w:rsidR="001875DA" w:rsidRPr="003F65BA">
              <w:rPr>
                <w:rFonts w:ascii="Arial" w:hAnsi="Arial" w:cs="Arial"/>
                <w:b/>
                <w:bCs/>
              </w:rPr>
              <w:t>.0</w:t>
            </w:r>
            <w:r w:rsidR="001875DA">
              <w:rPr>
                <w:rFonts w:ascii="Arial" w:hAnsi="Arial" w:cs="Arial"/>
                <w:b/>
                <w:bCs/>
              </w:rPr>
              <w:t xml:space="preserve">1 </w:t>
            </w:r>
            <w:r w:rsidR="001875DA" w:rsidRPr="001875DA">
              <w:rPr>
                <w:rFonts w:ascii="Arial" w:hAnsi="Arial" w:cs="Arial"/>
                <w:b/>
                <w:bCs/>
              </w:rPr>
              <w:t>Automatic Renewal Information Update</w:t>
            </w:r>
          </w:p>
          <w:p w14:paraId="385B7A22" w14:textId="1AFE7F9F" w:rsidR="001875DA" w:rsidRPr="001875DA" w:rsidRDefault="001875DA" w:rsidP="0061437A">
            <w:pPr>
              <w:pStyle w:val="ListParagraph"/>
              <w:numPr>
                <w:ilvl w:val="0"/>
                <w:numId w:val="135"/>
              </w:numPr>
              <w:rPr>
                <w:rFonts w:ascii="Arial" w:hAnsi="Arial" w:cs="Arial"/>
                <w:lang w:val="en-US"/>
              </w:rPr>
            </w:pPr>
            <w:r w:rsidRPr="001875DA">
              <w:rPr>
                <w:rFonts w:ascii="Arial" w:hAnsi="Arial" w:cs="Arial"/>
                <w:lang w:val="en-US"/>
              </w:rPr>
              <w:t xml:space="preserve">The system shall automatically retrieve, calculate, and update </w:t>
            </w:r>
            <w:r w:rsidR="007F48FE">
              <w:rPr>
                <w:rFonts w:ascii="Arial" w:hAnsi="Arial" w:cs="Arial"/>
                <w:lang w:val="en-US"/>
              </w:rPr>
              <w:t xml:space="preserve">CBG Motor </w:t>
            </w:r>
            <w:r w:rsidRPr="001875DA">
              <w:rPr>
                <w:rFonts w:ascii="Arial" w:hAnsi="Arial" w:cs="Arial"/>
                <w:lang w:val="en-US"/>
              </w:rPr>
              <w:t>renewal account information after the Renewal Account has been created</w:t>
            </w:r>
            <w:r>
              <w:rPr>
                <w:rFonts w:ascii="Arial" w:hAnsi="Arial" w:cs="Arial"/>
                <w:lang w:val="en-US"/>
              </w:rPr>
              <w:t xml:space="preserve"> using the information provided in the Annex.</w:t>
            </w:r>
          </w:p>
          <w:p w14:paraId="06B732AF"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Risk Code / Premium Rate</w:t>
            </w:r>
          </w:p>
          <w:p w14:paraId="3D2018EC"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Account Type</w:t>
            </w:r>
          </w:p>
          <w:p w14:paraId="1368FC2A"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BDOI Reference Number</w:t>
            </w:r>
          </w:p>
          <w:p w14:paraId="3D9E9659"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Insurer</w:t>
            </w:r>
          </w:p>
          <w:p w14:paraId="07FAABED"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Inception Date</w:t>
            </w:r>
          </w:p>
          <w:p w14:paraId="11779C61" w14:textId="77777777" w:rsidR="001875DA" w:rsidRPr="007F48FE" w:rsidRDefault="007F48FE" w:rsidP="0061437A">
            <w:pPr>
              <w:pStyle w:val="ListParagraph"/>
              <w:numPr>
                <w:ilvl w:val="1"/>
                <w:numId w:val="135"/>
              </w:numPr>
              <w:rPr>
                <w:rFonts w:ascii="Arial" w:hAnsi="Arial" w:cs="Arial"/>
              </w:rPr>
            </w:pPr>
            <w:r w:rsidRPr="007F48FE">
              <w:rPr>
                <w:rFonts w:ascii="Arial" w:hAnsi="Arial" w:cs="Arial"/>
              </w:rPr>
              <w:t>New Expiry Date</w:t>
            </w:r>
          </w:p>
          <w:p w14:paraId="1727CD7A"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OD/Theft Coverage</w:t>
            </w:r>
          </w:p>
          <w:p w14:paraId="6D027252"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BI Coverage</w:t>
            </w:r>
          </w:p>
          <w:p w14:paraId="49C96CC3" w14:textId="77777777" w:rsidR="007F48FE" w:rsidRPr="007F48FE" w:rsidRDefault="007F48FE" w:rsidP="0061437A">
            <w:pPr>
              <w:pStyle w:val="ListParagraph"/>
              <w:numPr>
                <w:ilvl w:val="1"/>
                <w:numId w:val="135"/>
              </w:numPr>
              <w:rPr>
                <w:rFonts w:ascii="Arial" w:hAnsi="Arial" w:cs="Arial"/>
                <w:b/>
                <w:bCs/>
              </w:rPr>
            </w:pPr>
            <w:r w:rsidRPr="007F48FE">
              <w:rPr>
                <w:rFonts w:ascii="Arial" w:hAnsi="Arial" w:cs="Arial"/>
              </w:rPr>
              <w:t>New PD Coverage</w:t>
            </w:r>
          </w:p>
          <w:p w14:paraId="45E5FC82"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OD/Theft Premium</w:t>
            </w:r>
          </w:p>
          <w:p w14:paraId="2314F081"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BI Premium</w:t>
            </w:r>
          </w:p>
          <w:p w14:paraId="755B4034"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PD Premium</w:t>
            </w:r>
          </w:p>
          <w:p w14:paraId="48BB05B3"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Auto PA Premium</w:t>
            </w:r>
          </w:p>
          <w:p w14:paraId="28170E5D"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Basic Premium</w:t>
            </w:r>
          </w:p>
          <w:p w14:paraId="36850300"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lastRenderedPageBreak/>
              <w:t>DST (Documentary Stamp Tax)</w:t>
            </w:r>
          </w:p>
          <w:p w14:paraId="27D0DD0F"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VAT</w:t>
            </w:r>
          </w:p>
          <w:p w14:paraId="12BD5BEC"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LGT</w:t>
            </w:r>
          </w:p>
          <w:p w14:paraId="0B5155D0"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Other Charges</w:t>
            </w:r>
          </w:p>
          <w:p w14:paraId="1CDCDC8C" w14:textId="77777777" w:rsidR="007F48FE" w:rsidRDefault="007F48FE" w:rsidP="0061437A">
            <w:pPr>
              <w:pStyle w:val="ListParagraph"/>
              <w:numPr>
                <w:ilvl w:val="1"/>
                <w:numId w:val="135"/>
              </w:numPr>
              <w:rPr>
                <w:rFonts w:ascii="Arial" w:hAnsi="Arial" w:cs="Arial"/>
                <w:lang w:val="en-US"/>
              </w:rPr>
            </w:pPr>
            <w:r w:rsidRPr="007F48FE">
              <w:rPr>
                <w:rFonts w:ascii="Arial" w:hAnsi="Arial" w:cs="Arial"/>
                <w:lang w:val="en-US"/>
              </w:rPr>
              <w:t>Total Premium</w:t>
            </w:r>
          </w:p>
          <w:p w14:paraId="1B550A86" w14:textId="77777777" w:rsidR="007F48FE" w:rsidRDefault="007F48FE" w:rsidP="0061437A">
            <w:pPr>
              <w:pStyle w:val="ListParagraph"/>
              <w:numPr>
                <w:ilvl w:val="0"/>
                <w:numId w:val="135"/>
              </w:numPr>
              <w:spacing w:after="240"/>
              <w:rPr>
                <w:rFonts w:ascii="Arial" w:hAnsi="Arial" w:cs="Arial"/>
                <w:lang w:val="en-US"/>
              </w:rPr>
            </w:pPr>
            <w:r>
              <w:rPr>
                <w:rFonts w:ascii="Arial" w:hAnsi="Arial" w:cs="Arial"/>
                <w:lang w:val="en-US"/>
              </w:rPr>
              <w:t>For CBG Home and Non-CBG accounts, the system shall automatically update the following fields.</w:t>
            </w:r>
          </w:p>
          <w:tbl>
            <w:tblPr>
              <w:tblW w:w="64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204"/>
              <w:gridCol w:w="1062"/>
              <w:gridCol w:w="4025"/>
            </w:tblGrid>
            <w:tr w:rsidR="007F48FE" w:rsidRPr="007F48FE" w14:paraId="37DBEB9C" w14:textId="77777777" w:rsidTr="007F48FE">
              <w:trPr>
                <w:cantSplit/>
                <w:trHeight w:val="300"/>
                <w:tblHeader/>
              </w:trPr>
              <w:tc>
                <w:tcPr>
                  <w:tcW w:w="1225" w:type="dxa"/>
                  <w:shd w:val="clear" w:color="000000" w:fill="D9E1F2"/>
                  <w:noWrap/>
                  <w:hideMark/>
                </w:tcPr>
                <w:p w14:paraId="513F0AF8" w14:textId="77777777" w:rsidR="007F48FE" w:rsidRPr="007F48FE" w:rsidRDefault="007F48FE" w:rsidP="007F48FE">
                  <w:pPr>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Field</w:t>
                  </w:r>
                </w:p>
              </w:tc>
              <w:tc>
                <w:tcPr>
                  <w:tcW w:w="1080" w:type="dxa"/>
                  <w:shd w:val="clear" w:color="000000" w:fill="D9E1F2"/>
                  <w:noWrap/>
                  <w:hideMark/>
                </w:tcPr>
                <w:p w14:paraId="7A949E70" w14:textId="77777777" w:rsidR="007F48FE" w:rsidRPr="007F48FE" w:rsidRDefault="007F48FE" w:rsidP="007F48FE">
                  <w:pPr>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Policy Period</w:t>
                  </w:r>
                </w:p>
              </w:tc>
              <w:tc>
                <w:tcPr>
                  <w:tcW w:w="4105" w:type="dxa"/>
                  <w:shd w:val="clear" w:color="000000" w:fill="D9E1F2"/>
                  <w:noWrap/>
                  <w:hideMark/>
                </w:tcPr>
                <w:p w14:paraId="328F206E" w14:textId="77777777" w:rsidR="007F48FE" w:rsidRPr="007F48FE" w:rsidRDefault="007F48FE" w:rsidP="007F48FE">
                  <w:pPr>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Value</w:t>
                  </w:r>
                </w:p>
              </w:tc>
            </w:tr>
            <w:tr w:rsidR="007F48FE" w:rsidRPr="007F48FE" w14:paraId="0D7B0BE2" w14:textId="77777777" w:rsidTr="007F48FE">
              <w:trPr>
                <w:cantSplit/>
                <w:trHeight w:val="300"/>
              </w:trPr>
              <w:tc>
                <w:tcPr>
                  <w:tcW w:w="1225" w:type="dxa"/>
                  <w:noWrap/>
                  <w:hideMark/>
                </w:tcPr>
                <w:p w14:paraId="0AEA9CBD" w14:textId="77777777" w:rsidR="007F48FE" w:rsidRPr="007F48FE" w:rsidRDefault="007F48FE" w:rsidP="007F48FE">
                  <w:pPr>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New Inception</w:t>
                  </w:r>
                </w:p>
              </w:tc>
              <w:tc>
                <w:tcPr>
                  <w:tcW w:w="1080" w:type="dxa"/>
                  <w:noWrap/>
                  <w:hideMark/>
                </w:tcPr>
                <w:p w14:paraId="658BA2B3" w14:textId="77777777" w:rsidR="007F48FE" w:rsidRPr="007F48FE" w:rsidRDefault="007F48FE" w:rsidP="007F48FE">
                  <w:pPr>
                    <w:rPr>
                      <w:rFonts w:ascii="Arial" w:hAnsi="Arial" w:cs="Arial"/>
                      <w:color w:val="000000"/>
                      <w:sz w:val="18"/>
                      <w:szCs w:val="18"/>
                      <w:lang w:val="en-US" w:eastAsia="en-US"/>
                    </w:rPr>
                  </w:pPr>
                  <w:r w:rsidRPr="007F48FE">
                    <w:rPr>
                      <w:rFonts w:ascii="Arial" w:hAnsi="Arial" w:cs="Arial"/>
                      <w:color w:val="000000"/>
                      <w:sz w:val="18"/>
                      <w:szCs w:val="18"/>
                      <w:lang w:val="en-US" w:eastAsia="en-US"/>
                    </w:rPr>
                    <w:t>All</w:t>
                  </w:r>
                </w:p>
              </w:tc>
              <w:tc>
                <w:tcPr>
                  <w:tcW w:w="4105" w:type="dxa"/>
                  <w:noWrap/>
                  <w:hideMark/>
                </w:tcPr>
                <w:p w14:paraId="38ED9507" w14:textId="464B7116" w:rsidR="007F48FE" w:rsidRPr="007F48FE" w:rsidRDefault="007F48FE" w:rsidP="007F48FE">
                  <w:pPr>
                    <w:rPr>
                      <w:rFonts w:ascii="Arial" w:hAnsi="Arial" w:cs="Arial"/>
                      <w:color w:val="000000"/>
                      <w:sz w:val="18"/>
                      <w:szCs w:val="18"/>
                      <w:lang w:val="en-US" w:eastAsia="en-US"/>
                    </w:rPr>
                  </w:pPr>
                  <w:r w:rsidRPr="007F48FE">
                    <w:rPr>
                      <w:rFonts w:ascii="Arial" w:hAnsi="Arial" w:cs="Arial"/>
                      <w:color w:val="000000"/>
                      <w:sz w:val="18"/>
                      <w:szCs w:val="18"/>
                      <w:lang w:val="en-US" w:eastAsia="en-US"/>
                    </w:rPr>
                    <w:t>Policy Expiry + 1 Day</w:t>
                  </w:r>
                </w:p>
              </w:tc>
            </w:tr>
            <w:tr w:rsidR="007F48FE" w:rsidRPr="007F48FE" w14:paraId="7CB03DD8" w14:textId="77777777" w:rsidTr="007F48FE">
              <w:trPr>
                <w:cantSplit/>
                <w:trHeight w:val="300"/>
              </w:trPr>
              <w:tc>
                <w:tcPr>
                  <w:tcW w:w="1225" w:type="dxa"/>
                  <w:vMerge w:val="restart"/>
                  <w:noWrap/>
                  <w:hideMark/>
                </w:tcPr>
                <w:p w14:paraId="44838484" w14:textId="77777777" w:rsidR="007F48FE" w:rsidRPr="007F48FE" w:rsidRDefault="007F48FE" w:rsidP="007F48FE">
                  <w:pPr>
                    <w:rPr>
                      <w:rFonts w:ascii="Arial" w:hAnsi="Arial" w:cs="Arial"/>
                      <w:b/>
                      <w:bCs/>
                      <w:sz w:val="18"/>
                      <w:szCs w:val="18"/>
                      <w:lang w:val="en-US" w:eastAsia="en-US"/>
                    </w:rPr>
                  </w:pPr>
                  <w:r w:rsidRPr="007F48FE">
                    <w:rPr>
                      <w:rFonts w:ascii="Arial" w:hAnsi="Arial" w:cs="Arial"/>
                      <w:b/>
                      <w:bCs/>
                      <w:sz w:val="18"/>
                      <w:szCs w:val="18"/>
                      <w:lang w:val="en-US" w:eastAsia="en-US"/>
                    </w:rPr>
                    <w:t>New Expiry</w:t>
                  </w:r>
                </w:p>
              </w:tc>
              <w:tc>
                <w:tcPr>
                  <w:tcW w:w="1080" w:type="dxa"/>
                  <w:noWrap/>
                  <w:hideMark/>
                </w:tcPr>
                <w:p w14:paraId="047F8443" w14:textId="187318A4"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1 Year</w:t>
                  </w:r>
                </w:p>
              </w:tc>
              <w:tc>
                <w:tcPr>
                  <w:tcW w:w="4105" w:type="dxa"/>
                  <w:noWrap/>
                  <w:hideMark/>
                </w:tcPr>
                <w:p w14:paraId="2B01BCAF" w14:textId="640DC17E"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3809C8B5" w14:textId="77777777" w:rsidTr="007F48FE">
              <w:trPr>
                <w:cantSplit/>
                <w:trHeight w:val="300"/>
              </w:trPr>
              <w:tc>
                <w:tcPr>
                  <w:tcW w:w="1225" w:type="dxa"/>
                  <w:vMerge/>
                  <w:hideMark/>
                </w:tcPr>
                <w:p w14:paraId="1041711F" w14:textId="77777777" w:rsidR="007F48FE" w:rsidRPr="007F48FE" w:rsidRDefault="007F48FE" w:rsidP="007F48FE">
                  <w:pPr>
                    <w:rPr>
                      <w:rFonts w:ascii="Arial" w:hAnsi="Arial" w:cs="Arial"/>
                      <w:b/>
                      <w:bCs/>
                      <w:sz w:val="18"/>
                      <w:szCs w:val="18"/>
                      <w:lang w:val="en-US" w:eastAsia="en-US"/>
                    </w:rPr>
                  </w:pPr>
                </w:p>
              </w:tc>
              <w:tc>
                <w:tcPr>
                  <w:tcW w:w="1080" w:type="dxa"/>
                  <w:noWrap/>
                  <w:hideMark/>
                </w:tcPr>
                <w:p w14:paraId="399D6A3C" w14:textId="5E10B9AB"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2 Year</w:t>
                  </w:r>
                </w:p>
              </w:tc>
              <w:tc>
                <w:tcPr>
                  <w:tcW w:w="4105" w:type="dxa"/>
                  <w:noWrap/>
                  <w:hideMark/>
                </w:tcPr>
                <w:p w14:paraId="67014D92" w14:textId="07918693"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 New Inception + 730 Days (+731 Days If Leap Year)</w:t>
                  </w:r>
                </w:p>
              </w:tc>
            </w:tr>
            <w:tr w:rsidR="007F48FE" w:rsidRPr="007F48FE" w14:paraId="7EE990F7" w14:textId="77777777" w:rsidTr="007F48FE">
              <w:trPr>
                <w:cantSplit/>
                <w:trHeight w:val="300"/>
              </w:trPr>
              <w:tc>
                <w:tcPr>
                  <w:tcW w:w="1225" w:type="dxa"/>
                  <w:vMerge/>
                  <w:hideMark/>
                </w:tcPr>
                <w:p w14:paraId="6A65AC75" w14:textId="77777777" w:rsidR="007F48FE" w:rsidRPr="007F48FE" w:rsidRDefault="007F48FE" w:rsidP="007F48FE">
                  <w:pPr>
                    <w:keepNext/>
                    <w:rPr>
                      <w:rFonts w:ascii="Arial" w:hAnsi="Arial" w:cs="Arial"/>
                      <w:b/>
                      <w:bCs/>
                      <w:sz w:val="18"/>
                      <w:szCs w:val="18"/>
                      <w:lang w:val="en-US" w:eastAsia="en-US"/>
                    </w:rPr>
                  </w:pPr>
                </w:p>
              </w:tc>
              <w:tc>
                <w:tcPr>
                  <w:tcW w:w="1080" w:type="dxa"/>
                  <w:noWrap/>
                  <w:hideMark/>
                </w:tcPr>
                <w:p w14:paraId="5995E323" w14:textId="5F6158EE" w:rsidR="007F48FE" w:rsidRPr="007F48FE" w:rsidRDefault="007F48FE" w:rsidP="007F48FE">
                  <w:pPr>
                    <w:keepNext/>
                    <w:rPr>
                      <w:rFonts w:ascii="Arial" w:hAnsi="Arial" w:cs="Arial"/>
                      <w:sz w:val="18"/>
                      <w:szCs w:val="18"/>
                      <w:lang w:val="en-US" w:eastAsia="en-US"/>
                    </w:rPr>
                  </w:pPr>
                  <w:r w:rsidRPr="007F48FE">
                    <w:rPr>
                      <w:rFonts w:ascii="Arial" w:hAnsi="Arial" w:cs="Arial"/>
                      <w:sz w:val="18"/>
                      <w:szCs w:val="18"/>
                      <w:lang w:val="en-US" w:eastAsia="en-US"/>
                    </w:rPr>
                    <w:t>3 Year</w:t>
                  </w:r>
                </w:p>
              </w:tc>
              <w:tc>
                <w:tcPr>
                  <w:tcW w:w="4105" w:type="dxa"/>
                  <w:noWrap/>
                  <w:hideMark/>
                </w:tcPr>
                <w:p w14:paraId="66379F5D" w14:textId="0FE9A091" w:rsidR="007F48FE" w:rsidRPr="007F48FE" w:rsidRDefault="007F48FE" w:rsidP="007F48FE">
                  <w:pPr>
                    <w:keepNext/>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190548E1" w14:textId="77777777" w:rsidTr="007F48FE">
              <w:trPr>
                <w:cantSplit/>
                <w:trHeight w:val="300"/>
              </w:trPr>
              <w:tc>
                <w:tcPr>
                  <w:tcW w:w="1225" w:type="dxa"/>
                  <w:vMerge/>
                  <w:hideMark/>
                </w:tcPr>
                <w:p w14:paraId="616B604B" w14:textId="77777777" w:rsidR="007F48FE" w:rsidRPr="007F48FE" w:rsidRDefault="007F48FE" w:rsidP="007F48FE">
                  <w:pPr>
                    <w:keepNext/>
                    <w:rPr>
                      <w:rFonts w:ascii="Arial" w:hAnsi="Arial" w:cs="Arial"/>
                      <w:b/>
                      <w:bCs/>
                      <w:sz w:val="18"/>
                      <w:szCs w:val="18"/>
                      <w:lang w:val="en-US" w:eastAsia="en-US"/>
                    </w:rPr>
                  </w:pPr>
                </w:p>
              </w:tc>
              <w:tc>
                <w:tcPr>
                  <w:tcW w:w="1080" w:type="dxa"/>
                  <w:noWrap/>
                  <w:hideMark/>
                </w:tcPr>
                <w:p w14:paraId="6F5A1428" w14:textId="40435D4A" w:rsidR="007F48FE" w:rsidRPr="007F48FE" w:rsidRDefault="007F48FE" w:rsidP="007F48FE">
                  <w:pPr>
                    <w:keepNext/>
                    <w:rPr>
                      <w:rFonts w:ascii="Arial" w:hAnsi="Arial" w:cs="Arial"/>
                      <w:sz w:val="18"/>
                      <w:szCs w:val="18"/>
                      <w:lang w:val="en-US" w:eastAsia="en-US"/>
                    </w:rPr>
                  </w:pPr>
                  <w:r w:rsidRPr="007F48FE">
                    <w:rPr>
                      <w:rFonts w:ascii="Arial" w:hAnsi="Arial" w:cs="Arial"/>
                      <w:sz w:val="18"/>
                      <w:szCs w:val="18"/>
                      <w:lang w:val="en-US" w:eastAsia="en-US"/>
                    </w:rPr>
                    <w:t>4 Year</w:t>
                  </w:r>
                </w:p>
              </w:tc>
              <w:tc>
                <w:tcPr>
                  <w:tcW w:w="4105" w:type="dxa"/>
                  <w:noWrap/>
                  <w:hideMark/>
                </w:tcPr>
                <w:p w14:paraId="6DC4267C" w14:textId="6512DFB4" w:rsidR="007F48FE" w:rsidRPr="007F48FE" w:rsidRDefault="007F48FE" w:rsidP="007F48FE">
                  <w:pPr>
                    <w:keepNext/>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26D30402" w14:textId="77777777" w:rsidTr="007F48FE">
              <w:trPr>
                <w:cantSplit/>
                <w:trHeight w:val="300"/>
              </w:trPr>
              <w:tc>
                <w:tcPr>
                  <w:tcW w:w="1225" w:type="dxa"/>
                  <w:vMerge/>
                  <w:hideMark/>
                </w:tcPr>
                <w:p w14:paraId="7AC98D84" w14:textId="77777777" w:rsidR="007F48FE" w:rsidRPr="007F48FE" w:rsidRDefault="007F48FE" w:rsidP="007F48FE">
                  <w:pPr>
                    <w:rPr>
                      <w:rFonts w:ascii="Arial" w:hAnsi="Arial" w:cs="Arial"/>
                      <w:b/>
                      <w:bCs/>
                      <w:sz w:val="18"/>
                      <w:szCs w:val="18"/>
                      <w:lang w:val="en-US" w:eastAsia="en-US"/>
                    </w:rPr>
                  </w:pPr>
                </w:p>
              </w:tc>
              <w:tc>
                <w:tcPr>
                  <w:tcW w:w="1080" w:type="dxa"/>
                  <w:noWrap/>
                  <w:hideMark/>
                </w:tcPr>
                <w:p w14:paraId="2147007C" w14:textId="013CE6E9"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5 Year</w:t>
                  </w:r>
                </w:p>
              </w:tc>
              <w:tc>
                <w:tcPr>
                  <w:tcW w:w="4105" w:type="dxa"/>
                  <w:noWrap/>
                  <w:hideMark/>
                </w:tcPr>
                <w:p w14:paraId="3BEA4E84" w14:textId="7A102524"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bl>
          <w:p w14:paraId="6CE9B7F6" w14:textId="77777777" w:rsidR="007F48FE" w:rsidRDefault="007F48FE" w:rsidP="007F48FE">
            <w:pPr>
              <w:rPr>
                <w:rFonts w:ascii="Arial" w:hAnsi="Arial" w:cs="Arial"/>
                <w:lang w:val="en-US"/>
              </w:rPr>
            </w:pPr>
          </w:p>
          <w:p w14:paraId="77BE77FE" w14:textId="7B2A6C69" w:rsidR="007F48FE" w:rsidRDefault="00000000" w:rsidP="3C7F3FD4">
            <w:pPr>
              <w:rPr>
                <w:rFonts w:ascii="Arial" w:hAnsi="Arial" w:cs="Arial"/>
                <w:b/>
                <w:bCs/>
                <w:i/>
                <w:iCs/>
                <w:lang w:val="en-US"/>
              </w:rPr>
            </w:pPr>
            <w:hyperlink w:anchor="_Annex_D_-" w:history="1">
              <w:r w:rsidR="007F48FE" w:rsidRPr="3C7F3FD4">
                <w:rPr>
                  <w:rStyle w:val="Hyperlink"/>
                  <w:rFonts w:ascii="Arial" w:hAnsi="Arial" w:cs="Arial"/>
                  <w:b/>
                  <w:bCs/>
                  <w:i/>
                  <w:iCs/>
                  <w:lang w:val="en-US"/>
                </w:rPr>
                <w:t xml:space="preserve">See Annex </w:t>
              </w:r>
              <w:r w:rsidR="74BE75D8" w:rsidRPr="3C7F3FD4">
                <w:rPr>
                  <w:rStyle w:val="Hyperlink"/>
                  <w:rFonts w:ascii="Arial" w:hAnsi="Arial" w:cs="Arial"/>
                  <w:b/>
                  <w:bCs/>
                  <w:i/>
                  <w:iCs/>
                  <w:lang w:val="en-US"/>
                </w:rPr>
                <w:t>D</w:t>
              </w:r>
              <w:r w:rsidR="007F48FE" w:rsidRPr="3C7F3FD4">
                <w:rPr>
                  <w:rStyle w:val="Hyperlink"/>
                  <w:rFonts w:ascii="Arial" w:hAnsi="Arial" w:cs="Arial"/>
                  <w:b/>
                  <w:bCs/>
                  <w:i/>
                  <w:iCs/>
                  <w:lang w:val="en-US"/>
                </w:rPr>
                <w:t xml:space="preserve"> for CBG Motor Automatic Field Update Details</w:t>
              </w:r>
            </w:hyperlink>
          </w:p>
          <w:p w14:paraId="1B5E237A" w14:textId="2DAA8A26" w:rsidR="007F48FE" w:rsidRPr="007F48FE" w:rsidRDefault="00000000" w:rsidP="3C7F3FD4">
            <w:pPr>
              <w:rPr>
                <w:rFonts w:ascii="Arial" w:hAnsi="Arial" w:cs="Arial"/>
                <w:b/>
                <w:bCs/>
                <w:i/>
                <w:iCs/>
                <w:lang w:val="en-US"/>
              </w:rPr>
            </w:pPr>
            <w:hyperlink w:anchor="_Annex_E_–" w:history="1">
              <w:r w:rsidR="00AF332D" w:rsidRPr="3C7F3FD4">
                <w:rPr>
                  <w:rStyle w:val="Hyperlink"/>
                  <w:rFonts w:ascii="Arial" w:hAnsi="Arial" w:cs="Arial"/>
                  <w:b/>
                  <w:bCs/>
                  <w:i/>
                  <w:iCs/>
                  <w:lang w:val="en-US"/>
                </w:rPr>
                <w:t xml:space="preserve">See Annex </w:t>
              </w:r>
              <w:r w:rsidR="37D2DD44" w:rsidRPr="3C7F3FD4">
                <w:rPr>
                  <w:rStyle w:val="Hyperlink"/>
                  <w:rFonts w:ascii="Arial" w:hAnsi="Arial" w:cs="Arial"/>
                  <w:b/>
                  <w:bCs/>
                  <w:i/>
                  <w:iCs/>
                  <w:lang w:val="en-US"/>
                </w:rPr>
                <w:t>E</w:t>
              </w:r>
              <w:r w:rsidR="00AF332D" w:rsidRPr="3C7F3FD4">
                <w:rPr>
                  <w:rStyle w:val="Hyperlink"/>
                  <w:rFonts w:ascii="Arial" w:hAnsi="Arial" w:cs="Arial"/>
                  <w:b/>
                  <w:bCs/>
                  <w:i/>
                  <w:iCs/>
                  <w:lang w:val="en-US"/>
                </w:rPr>
                <w:t xml:space="preserve"> for Automatic Field Update Details (Auto Promo to Regular)</w:t>
              </w:r>
            </w:hyperlink>
          </w:p>
          <w:p>
            <w:pPr>
              <w:pStyle w:val="ListParagraph"/>
              <w:numPr>
                <w:ilvl w:val="0"/>
                <w:numId w:val="135"/>
              </w:numPr>
              <w:rPr>
                <w:rFonts w:ascii="Arial" w:hAnsi="Arial" w:cs="Arial"/>
              </w:rPr>
            </w:pPr>
            <w:r>
              <w:rPr>
                <w:rFonts w:ascii="Arial" w:hAnsi="Arial" w:cs="Arial"/>
              </w:rPr>
              <w:t xml:space="preserve">The system shall show on a Computations tab every calculated field of the renewal account (premium by component, taxes, commission and total) next to the expiring account, with the difference.</w:t>
            </w:r>
          </w:p>
          <w:p>
            <w:pPr>
              <w:pStyle w:val="ListParagraph"/>
              <w:numPr>
                <w:ilvl w:val="0"/>
                <w:numId w:val="135"/>
              </w:numPr>
              <w:rPr>
                <w:rFonts w:ascii="Arial" w:hAnsi="Arial" w:cs="Arial"/>
              </w:rPr>
            </w:pPr>
            <w:r>
              <w:rPr>
                <w:rFonts w:ascii="Arial" w:hAnsi="Arial" w:cs="Arial"/>
              </w:rPr>
              <w:t xml:space="preserve">The system shall compare the renewal premium, sum insured, rate, commission and charges with the expiring account; a difference beyond the tolerance (0.00 as delivered, a parameter) shall flag a financial impact, route the renewal account to Review and propose the New Business path (FRRN.018.02, BRRN.038).</w:t>
            </w:r>
          </w:p>
          <w:p>
            <w:pPr>
              <w:pStyle w:val="ListParagraph"/>
              <w:numPr>
                <w:ilvl w:val="0"/>
                <w:numId w:val="135"/>
              </w:numPr>
              <w:rPr>
                <w:rFonts w:ascii="Arial" w:hAnsi="Arial" w:cs="Arial"/>
              </w:rPr>
            </w:pPr>
            <w:r>
              <w:rPr>
                <w:rFonts w:ascii="Arial" w:hAnsi="Arial" w:cs="Arial"/>
              </w:rPr>
              <w:t xml:space="preserve">The documentary stamp tax shall be rounded up to the next PHP 0.50 (Annex D).</w:t>
            </w:r>
          </w:p>
          <w:p>
            <w:pPr>
              <w:keepNext/>
              <w:rPr>
                <w:rFonts w:ascii="Arial" w:hAnsi="Arial" w:cs="Arial"/>
              </w:rPr>
            </w:pPr>
            <w:r>
              <w:rPr>
                <w:rFonts w:ascii="Arial" w:hAnsi="Arial" w:cs="Arial"/>
                <w:b/>
                <w:bCs/>
                <w:i/>
              </w:rPr>
              <w:t xml:space="preserve">Acceptance criteria</w:t>
            </w:r>
          </w:p>
          <w:p>
            <w:pPr>
              <w:pStyle w:val="ListParagraph"/>
              <w:numPr>
                <w:ilvl w:val="0"/>
                <w:numId w:val="189"/>
              </w:numPr>
              <w:rPr>
                <w:rFonts w:ascii="Arial" w:hAnsi="Arial" w:cs="Arial"/>
              </w:rPr>
            </w:pPr>
            <w:r>
              <w:rPr>
                <w:rFonts w:ascii="Arial" w:hAnsi="Arial" w:cs="Arial"/>
              </w:rPr>
              <w:t xml:space="preserve">The Computations tab shows the same premium components as the renewal account, with the expiring values and the differences.</w:t>
            </w:r>
          </w:p>
          <w:p>
            <w:pPr>
              <w:pStyle w:val="ListParagraph"/>
              <w:numPr>
                <w:ilvl w:val="0"/>
                <w:numId w:val="189"/>
              </w:numPr>
              <w:rPr>
                <w:rFonts w:ascii="Arial" w:hAnsi="Arial" w:cs="Arial"/>
              </w:rPr>
            </w:pPr>
            <w:r>
              <w:rPr>
                <w:rFonts w:ascii="Arial" w:hAnsi="Arial" w:cs="Arial"/>
              </w:rPr>
              <w:t xml:space="preserve">For a CBG Motor Regular renewal, the own damage and theft sum insured is depreciated by 10% and the other fields are updated as Annex D states.</w:t>
            </w:r>
          </w:p>
          <w:p>
            <w:pPr>
              <w:pStyle w:val="ListParagraph"/>
              <w:numPr>
                <w:ilvl w:val="0"/>
                <w:numId w:val="189"/>
              </w:numPr>
              <w:rPr>
                <w:rFonts w:ascii="Arial" w:hAnsi="Arial" w:cs="Arial"/>
              </w:rPr>
            </w:pPr>
            <w:r>
              <w:rPr>
                <w:rFonts w:ascii="Arial" w:hAnsi="Arial" w:cs="Arial"/>
              </w:rPr>
              <w:t xml:space="preserve">A renewal premium different from the expiring premium flags the financial impact and shows the difference.</w:t>
            </w:r>
          </w:p>
        </w:tc>
      </w:tr>
      <w:tr w:rsidR="00583D36" w:rsidRPr="000F2176" w14:paraId="2E99CD31" w14:textId="77777777" w:rsidTr="3C7F3FD4">
        <w:trPr>
          <w:jc w:val="center"/>
        </w:trPr>
        <w:tc>
          <w:tcPr>
            <w:tcW w:w="1413" w:type="dxa"/>
            <w:shd w:val="clear" w:color="auto" w:fill="auto"/>
          </w:tcPr>
          <w:p w14:paraId="68BC41ED" w14:textId="61BDB7FD" w:rsidR="00583D36" w:rsidRPr="005331D4" w:rsidRDefault="00917415" w:rsidP="5B358E25">
            <w:pPr>
              <w:rPr>
                <w:rFonts w:ascii="Arial" w:hAnsi="Arial" w:cs="Arial"/>
                <w:lang w:eastAsia="en-US"/>
              </w:rPr>
            </w:pPr>
            <w:bookmarkStart w:id="41" w:name="Bookmark10"/>
            <w:r>
              <w:rPr>
                <w:rFonts w:ascii="Arial" w:hAnsi="Arial" w:cs="Arial"/>
                <w:lang w:eastAsia="en-US"/>
              </w:rPr>
              <w:lastRenderedPageBreak/>
              <w:t>FRRN</w:t>
            </w:r>
            <w:r w:rsidR="7540C456" w:rsidRPr="5B358E25">
              <w:rPr>
                <w:rFonts w:ascii="Arial" w:hAnsi="Arial" w:cs="Arial"/>
                <w:lang w:eastAsia="en-US"/>
              </w:rPr>
              <w:t>.010</w:t>
            </w:r>
            <w:bookmarkEnd w:id="41"/>
          </w:p>
          <w:p w14:paraId="1B6E739F" w14:textId="64168370" w:rsidR="00583D36" w:rsidRPr="005331D4" w:rsidRDefault="00583D36" w:rsidP="47C871A3">
            <w:pPr>
              <w:rPr>
                <w:rFonts w:ascii="Arial" w:hAnsi="Arial" w:cs="Arial"/>
                <w:lang w:eastAsia="en-US"/>
              </w:rPr>
            </w:pPr>
          </w:p>
        </w:tc>
        <w:tc>
          <w:tcPr>
            <w:tcW w:w="1470" w:type="dxa"/>
            <w:shd w:val="clear" w:color="auto" w:fill="auto"/>
          </w:tcPr>
          <w:p w14:paraId="77566CBB" w14:textId="39A3ADAA" w:rsidR="00583D36" w:rsidRDefault="00963EDF" w:rsidP="005C4775">
            <w:pPr>
              <w:rPr>
                <w:rFonts w:ascii="Arial" w:hAnsi="Arial" w:cs="Arial"/>
              </w:rPr>
            </w:pPr>
            <w:r>
              <w:rPr>
                <w:rFonts w:ascii="Arial" w:hAnsi="Arial" w:cs="Arial"/>
              </w:rPr>
              <w:t>Assignment</w:t>
            </w:r>
          </w:p>
        </w:tc>
        <w:tc>
          <w:tcPr>
            <w:tcW w:w="1412" w:type="dxa"/>
            <w:shd w:val="clear" w:color="auto" w:fill="auto"/>
          </w:tcPr>
          <w:p w14:paraId="49963732" w14:textId="5E9E08D9" w:rsidR="00583D36" w:rsidRDefault="008937E7" w:rsidP="00CC5A18">
            <w:pPr>
              <w:rPr>
                <w:rFonts w:ascii="Arial" w:hAnsi="Arial" w:cs="Arial"/>
                <w:lang w:val="en-US"/>
              </w:rPr>
            </w:pPr>
            <w:r w:rsidRPr="008937E7">
              <w:rPr>
                <w:rFonts w:ascii="Arial" w:hAnsi="Arial" w:cs="Arial"/>
                <w:lang w:val="en-US"/>
              </w:rPr>
              <w:t>Auto Assignment and Reassignment of Accounts</w:t>
            </w:r>
          </w:p>
        </w:tc>
        <w:tc>
          <w:tcPr>
            <w:tcW w:w="6495" w:type="dxa"/>
            <w:shd w:val="clear" w:color="auto" w:fill="auto"/>
          </w:tcPr>
          <w:p w14:paraId="13395896" w14:textId="14CA6CB7" w:rsidR="00583D36" w:rsidRDefault="00917415" w:rsidP="000F61FE">
            <w:pPr>
              <w:rPr>
                <w:rFonts w:ascii="Arial" w:hAnsi="Arial" w:cs="Arial"/>
                <w:b/>
                <w:bCs/>
              </w:rPr>
            </w:pPr>
            <w:r>
              <w:rPr>
                <w:rFonts w:ascii="Arial" w:hAnsi="Arial" w:cs="Arial"/>
                <w:b/>
                <w:bCs/>
              </w:rPr>
              <w:t>FRRN</w:t>
            </w:r>
            <w:r w:rsidR="008937E7" w:rsidRPr="003F65BA">
              <w:rPr>
                <w:rFonts w:ascii="Arial" w:hAnsi="Arial" w:cs="Arial"/>
                <w:b/>
                <w:bCs/>
              </w:rPr>
              <w:t>.0</w:t>
            </w:r>
            <w:r w:rsidR="00AF332D">
              <w:rPr>
                <w:rFonts w:ascii="Arial" w:hAnsi="Arial" w:cs="Arial"/>
                <w:b/>
                <w:bCs/>
              </w:rPr>
              <w:t>10</w:t>
            </w:r>
            <w:r w:rsidR="008937E7" w:rsidRPr="003F65BA">
              <w:rPr>
                <w:rFonts w:ascii="Arial" w:hAnsi="Arial" w:cs="Arial"/>
                <w:b/>
                <w:bCs/>
              </w:rPr>
              <w:t>.0</w:t>
            </w:r>
            <w:r w:rsidR="008937E7">
              <w:rPr>
                <w:rFonts w:ascii="Arial" w:hAnsi="Arial" w:cs="Arial"/>
                <w:b/>
                <w:bCs/>
              </w:rPr>
              <w:t>1</w:t>
            </w:r>
            <w:r w:rsidR="00ED1B20">
              <w:rPr>
                <w:rFonts w:ascii="Arial" w:hAnsi="Arial" w:cs="Arial"/>
                <w:b/>
                <w:bCs/>
              </w:rPr>
              <w:t xml:space="preserve"> </w:t>
            </w:r>
            <w:r w:rsidR="008445FA">
              <w:rPr>
                <w:rFonts w:ascii="Arial" w:hAnsi="Arial" w:cs="Arial"/>
                <w:b/>
                <w:bCs/>
              </w:rPr>
              <w:t>Auto Assignment Capability</w:t>
            </w:r>
          </w:p>
          <w:p w14:paraId="39310E55" w14:textId="3193FDBB" w:rsidR="00F36C9C" w:rsidRDefault="005A6E79" w:rsidP="0061437A">
            <w:pPr>
              <w:pStyle w:val="ListParagraph"/>
              <w:numPr>
                <w:ilvl w:val="0"/>
                <w:numId w:val="127"/>
              </w:numPr>
              <w:rPr>
                <w:rFonts w:ascii="Arial" w:hAnsi="Arial" w:cs="Arial"/>
                <w:lang w:val="en-US"/>
              </w:rPr>
            </w:pPr>
            <w:r w:rsidRPr="3C7F3FD4">
              <w:rPr>
                <w:rFonts w:ascii="Arial" w:hAnsi="Arial" w:cs="Arial"/>
                <w:lang w:val="en-US"/>
              </w:rPr>
              <w:t>For Marketing, t</w:t>
            </w:r>
            <w:r w:rsidR="00F36C9C" w:rsidRPr="3C7F3FD4">
              <w:rPr>
                <w:rFonts w:ascii="Arial" w:hAnsi="Arial" w:cs="Arial"/>
                <w:lang w:val="en-US"/>
              </w:rPr>
              <w:t xml:space="preserve">he system shall support automatic assignment of accounts to </w:t>
            </w:r>
            <w:r w:rsidR="00F03360" w:rsidRPr="3C7F3FD4">
              <w:rPr>
                <w:rFonts w:ascii="Arial" w:hAnsi="Arial" w:cs="Arial"/>
                <w:lang w:val="en-US"/>
              </w:rPr>
              <w:t>users</w:t>
            </w:r>
            <w:r w:rsidR="00F36C9C" w:rsidRPr="3C7F3FD4">
              <w:rPr>
                <w:rFonts w:ascii="Arial" w:hAnsi="Arial" w:cs="Arial"/>
                <w:lang w:val="en-US"/>
              </w:rPr>
              <w:t xml:space="preserve"> based on </w:t>
            </w:r>
            <w:r w:rsidRPr="3C7F3FD4">
              <w:rPr>
                <w:rFonts w:ascii="Arial" w:hAnsi="Arial" w:cs="Arial"/>
                <w:lang w:val="en-US"/>
              </w:rPr>
              <w:t>teams and sub teams.</w:t>
            </w:r>
          </w:p>
          <w:p w14:paraId="683C73A4" w14:textId="68561110" w:rsidR="3E274246" w:rsidRDefault="3E274246" w:rsidP="0061437A">
            <w:pPr>
              <w:pStyle w:val="ListParagraph"/>
              <w:numPr>
                <w:ilvl w:val="1"/>
                <w:numId w:val="127"/>
              </w:numPr>
              <w:rPr>
                <w:rFonts w:ascii="Arial" w:hAnsi="Arial" w:cs="Arial"/>
                <w:lang w:val="en-US"/>
              </w:rPr>
            </w:pPr>
            <w:r w:rsidRPr="3C7F3FD4">
              <w:rPr>
                <w:rFonts w:ascii="Arial" w:hAnsi="Arial" w:cs="Arial"/>
                <w:lang w:val="en-US"/>
              </w:rPr>
              <w:t>If there are multiple AOs assigned to a specific sub team/ location, the system shall distribute the accounts evenly (round robin/ workload balancing)</w:t>
            </w:r>
          </w:p>
          <w:p w14:paraId="2862B2F4" w14:textId="6EC8402B" w:rsidR="005A6E79" w:rsidRPr="005A6E79" w:rsidRDefault="005A6E79" w:rsidP="0061437A">
            <w:pPr>
              <w:pStyle w:val="ListParagraph"/>
              <w:numPr>
                <w:ilvl w:val="0"/>
                <w:numId w:val="127"/>
              </w:numPr>
              <w:rPr>
                <w:rFonts w:ascii="Arial" w:hAnsi="Arial" w:cs="Arial"/>
                <w:lang w:val="en-US"/>
              </w:rPr>
            </w:pPr>
            <w:r>
              <w:rPr>
                <w:rFonts w:ascii="Arial" w:hAnsi="Arial" w:cs="Arial"/>
                <w:lang w:val="en-US"/>
              </w:rPr>
              <w:t>For Processing, the system shall support round robin/ workload balancing automatic assignment.</w:t>
            </w:r>
          </w:p>
          <w:p w14:paraId="7FA06590" w14:textId="0249A34A" w:rsidR="00540579" w:rsidRDefault="00540579" w:rsidP="0061437A">
            <w:pPr>
              <w:pStyle w:val="ListParagraph"/>
              <w:numPr>
                <w:ilvl w:val="0"/>
                <w:numId w:val="128"/>
              </w:numPr>
              <w:rPr>
                <w:rFonts w:ascii="Arial" w:hAnsi="Arial" w:cs="Arial"/>
                <w:lang w:val="en-US"/>
              </w:rPr>
            </w:pPr>
            <w:r>
              <w:rPr>
                <w:rFonts w:ascii="Arial" w:hAnsi="Arial" w:cs="Arial"/>
                <w:lang w:val="en-US"/>
              </w:rPr>
              <w:t xml:space="preserve">Auto assignment shall take place after </w:t>
            </w:r>
            <w:r w:rsidR="009F27E5">
              <w:rPr>
                <w:rFonts w:ascii="Arial" w:hAnsi="Arial" w:cs="Arial"/>
                <w:lang w:val="en-US"/>
              </w:rPr>
              <w:t>sanitation and account classification.</w:t>
            </w:r>
          </w:p>
          <w:p w14:paraId="6E13990F" w14:textId="29883D9C" w:rsidR="009F27E5" w:rsidRPr="009F27E5" w:rsidRDefault="009F27E5" w:rsidP="0061437A">
            <w:pPr>
              <w:pStyle w:val="ListParagraph"/>
              <w:numPr>
                <w:ilvl w:val="0"/>
                <w:numId w:val="128"/>
              </w:numPr>
              <w:rPr>
                <w:rFonts w:ascii="Arial" w:hAnsi="Arial" w:cs="Arial"/>
                <w:lang w:val="en-US"/>
              </w:rPr>
            </w:pPr>
            <w:r w:rsidRPr="009F27E5">
              <w:rPr>
                <w:rFonts w:ascii="Arial" w:hAnsi="Arial" w:cs="Arial"/>
                <w:lang w:val="en-US"/>
              </w:rPr>
              <w:t xml:space="preserve">Users have visibility into records that are assigned to them, based on their role and hierarchical access level. </w:t>
            </w:r>
          </w:p>
          <w:p w14:paraId="71458BAB" w14:textId="77777777" w:rsidR="009F27E5" w:rsidRPr="00985E7A" w:rsidRDefault="009F27E5" w:rsidP="0061437A">
            <w:pPr>
              <w:pStyle w:val="ListParagraph"/>
              <w:numPr>
                <w:ilvl w:val="1"/>
                <w:numId w:val="128"/>
              </w:numPr>
              <w:rPr>
                <w:rFonts w:ascii="Arial" w:hAnsi="Arial" w:cs="Arial"/>
                <w:lang w:val="en-US"/>
              </w:rPr>
            </w:pPr>
            <w:r w:rsidRPr="00985E7A">
              <w:rPr>
                <w:rFonts w:ascii="Arial" w:hAnsi="Arial" w:cs="Arial"/>
                <w:b/>
                <w:bCs/>
              </w:rPr>
              <w:t>User </w:t>
            </w:r>
            <w:r w:rsidRPr="00985E7A">
              <w:rPr>
                <w:rFonts w:ascii="Arial" w:hAnsi="Arial" w:cs="Arial"/>
              </w:rPr>
              <w:t>- Can manage only records assigned to them.</w:t>
            </w:r>
            <w:r w:rsidRPr="00985E7A">
              <w:rPr>
                <w:rFonts w:ascii="Arial" w:hAnsi="Arial" w:cs="Arial"/>
                <w:lang w:val="en-US"/>
              </w:rPr>
              <w:t> </w:t>
            </w:r>
          </w:p>
          <w:p w14:paraId="7A7DD94B" w14:textId="77777777" w:rsidR="001E50C1" w:rsidRPr="001E50C1" w:rsidRDefault="009F27E5" w:rsidP="0061437A">
            <w:pPr>
              <w:pStyle w:val="ListParagraph"/>
              <w:numPr>
                <w:ilvl w:val="1"/>
                <w:numId w:val="128"/>
              </w:numPr>
              <w:rPr>
                <w:rFonts w:ascii="Arial" w:hAnsi="Arial" w:cs="Arial"/>
                <w:lang w:val="en-US"/>
              </w:rPr>
            </w:pPr>
            <w:r w:rsidRPr="00985E7A">
              <w:rPr>
                <w:rFonts w:ascii="Arial" w:hAnsi="Arial" w:cs="Arial"/>
                <w:b/>
                <w:bCs/>
              </w:rPr>
              <w:t>Team Lead/ Team Head/ Unit Head </w:t>
            </w:r>
            <w:r w:rsidRPr="00985E7A">
              <w:rPr>
                <w:rFonts w:ascii="Arial" w:hAnsi="Arial" w:cs="Arial"/>
              </w:rPr>
              <w:t xml:space="preserve">- </w:t>
            </w:r>
            <w:r w:rsidR="001E50C1" w:rsidRPr="001E50C1">
              <w:rPr>
                <w:rFonts w:ascii="Arial" w:hAnsi="Arial" w:cs="Arial"/>
                <w:lang w:val="en-US"/>
              </w:rPr>
              <w:t>Can manage records assigned to them, including records assigned to users within their respective team or reporting hierarchy.</w:t>
            </w:r>
          </w:p>
          <w:p w14:paraId="3E4507C3" w14:textId="77777777" w:rsidR="00AF332D" w:rsidRDefault="00AF332D" w:rsidP="000F61FE">
            <w:pPr>
              <w:rPr>
                <w:rFonts w:ascii="Arial" w:hAnsi="Arial" w:cs="Arial"/>
                <w:b/>
                <w:bCs/>
                <w:i/>
                <w:iCs/>
                <w:color w:val="0070C0"/>
                <w:lang w:val="en-US"/>
              </w:rPr>
            </w:pPr>
          </w:p>
          <w:p w14:paraId="1D34F259" w14:textId="6E8F8D22" w:rsidR="008445FA" w:rsidRDefault="00000000" w:rsidP="3C7F3FD4">
            <w:pPr>
              <w:rPr>
                <w:rFonts w:ascii="Arial" w:hAnsi="Arial" w:cs="Arial"/>
                <w:b/>
                <w:bCs/>
                <w:i/>
                <w:iCs/>
                <w:lang w:val="en-US"/>
              </w:rPr>
            </w:pPr>
            <w:hyperlink w:anchor="_Annex F –_Auto_Assignment" w:history="1">
              <w:r w:rsidR="00AF332D" w:rsidRPr="3C7F3FD4">
                <w:rPr>
                  <w:rStyle w:val="Hyperlink"/>
                  <w:rFonts w:ascii="Arial" w:hAnsi="Arial" w:cs="Arial"/>
                  <w:b/>
                  <w:bCs/>
                  <w:i/>
                  <w:iCs/>
                  <w:lang w:val="en-US"/>
                </w:rPr>
                <w:t xml:space="preserve">See Annex </w:t>
              </w:r>
              <w:r w:rsidR="670A73CC" w:rsidRPr="3C7F3FD4">
                <w:rPr>
                  <w:rStyle w:val="Hyperlink"/>
                  <w:rFonts w:ascii="Arial" w:hAnsi="Arial" w:cs="Arial"/>
                  <w:b/>
                  <w:bCs/>
                  <w:i/>
                  <w:iCs/>
                  <w:lang w:val="en-US"/>
                </w:rPr>
                <w:t>F</w:t>
              </w:r>
              <w:r w:rsidR="00AF332D" w:rsidRPr="3C7F3FD4">
                <w:rPr>
                  <w:rStyle w:val="Hyperlink"/>
                  <w:rFonts w:ascii="Arial" w:hAnsi="Arial" w:cs="Arial"/>
                  <w:b/>
                  <w:bCs/>
                  <w:i/>
                  <w:iCs/>
                  <w:lang w:val="en-US"/>
                </w:rPr>
                <w:t xml:space="preserve"> for Auto Assignment Logic Per Market Segment</w:t>
              </w:r>
            </w:hyperlink>
          </w:p>
          <w:p>
            <w:pPr>
              <w:pStyle w:val="ListParagraph"/>
              <w:numPr>
                <w:ilvl w:val="0"/>
                <w:numId w:val="127"/>
              </w:numPr>
              <w:rPr>
                <w:rFonts w:ascii="Arial" w:hAnsi="Arial" w:cs="Arial"/>
              </w:rPr>
            </w:pPr>
            <w:r>
              <w:rPr>
                <w:rFonts w:ascii="Arial" w:hAnsi="Arial" w:cs="Arial"/>
              </w:rPr>
              <w:t xml:space="preserve">The system shall also allow the Marketing Team Lead to assign accounts of his unit to an Account Officer of the unit, and the Processing Team Lead to assign accounts to a Processing Officer or to himself, by single, multiple, all and all-except selection (BRD 1.005, 3.005; Annex AO).</w:t>
            </w:r>
          </w:p>
          <w:p>
            <w:pPr>
              <w:pStyle w:val="ListParagraph"/>
              <w:numPr>
                <w:ilvl w:val="0"/>
                <w:numId w:val="127"/>
              </w:numPr>
              <w:rPr>
                <w:rFonts w:ascii="Arial" w:hAnsi="Arial" w:cs="Arial"/>
              </w:rPr>
            </w:pPr>
            <w:r>
              <w:rPr>
                <w:rFonts w:ascii="Arial" w:hAnsi="Arial" w:cs="Arial"/>
              </w:rPr>
              <w:t xml:space="preserve">The list of officers offered shall be limited to the active officers of the user's unit; an officer of another unit is refused with the message "&lt;officer&gt; is not an officer of your unit", and an empty selection with "Select at least one account".</w:t>
            </w:r>
          </w:p>
          <w:p>
            <w:pPr>
              <w:pStyle w:val="ListParagraph"/>
              <w:numPr>
                <w:ilvl w:val="0"/>
                <w:numId w:val="127"/>
              </w:numPr>
              <w:rPr>
                <w:rFonts w:ascii="Arial" w:hAnsi="Arial" w:cs="Arial"/>
              </w:rPr>
            </w:pPr>
            <w:r>
              <w:rPr>
                <w:rFonts w:ascii="Arial" w:hAnsi="Arial" w:cs="Arial"/>
              </w:rPr>
              <w:t xml:space="preserve">The assigned officer shall receive a notice in the system for each account assigned to him (Annex AE).</w:t>
            </w:r>
          </w:p>
          <w:p>
            <w:pPr>
              <w:pStyle w:val="ListParagraph"/>
              <w:numPr>
                <w:ilvl w:val="0"/>
                <w:numId w:val="127"/>
              </w:numPr>
              <w:rPr>
                <w:rFonts w:ascii="Arial" w:hAnsi="Arial" w:cs="Arial"/>
              </w:rPr>
            </w:pPr>
            <w:r>
              <w:rPr>
                <w:rFonts w:ascii="Arial" w:hAnsi="Arial" w:cs="Arial"/>
              </w:rPr>
              <w:t xml:space="preserve">Each assignment shall be recorded with the previous and new officer, the user and the time.</w:t>
            </w:r>
          </w:p>
          <w:p>
            <w:pPr>
              <w:keepNext/>
              <w:rPr>
                <w:rFonts w:ascii="Arial" w:hAnsi="Arial" w:cs="Arial"/>
              </w:rPr>
            </w:pPr>
            <w:r>
              <w:rPr>
                <w:rFonts w:ascii="Arial" w:hAnsi="Arial" w:cs="Arial"/>
                <w:b/>
                <w:bCs/>
                <w:i/>
              </w:rPr>
              <w:t xml:space="preserve">Acceptance criteria</w:t>
            </w:r>
          </w:p>
          <w:p>
            <w:pPr>
              <w:pStyle w:val="ListParagraph"/>
              <w:numPr>
                <w:ilvl w:val="0"/>
                <w:numId w:val="190"/>
              </w:numPr>
              <w:rPr>
                <w:rFonts w:ascii="Arial" w:hAnsi="Arial" w:cs="Arial"/>
              </w:rPr>
            </w:pPr>
            <w:r>
              <w:rPr>
                <w:rFonts w:ascii="Arial" w:hAnsi="Arial" w:cs="Arial"/>
              </w:rPr>
              <w:t xml:space="preserve">Accounts assigned to an Account Officer appear in his My Dispositions and leave the unassigned list.</w:t>
            </w:r>
          </w:p>
          <w:p>
            <w:pPr>
              <w:pStyle w:val="ListParagraph"/>
              <w:numPr>
                <w:ilvl w:val="0"/>
                <w:numId w:val="190"/>
              </w:numPr>
              <w:rPr>
                <w:rFonts w:ascii="Arial" w:hAnsi="Arial" w:cs="Arial"/>
              </w:rPr>
            </w:pPr>
            <w:r>
              <w:rPr>
                <w:rFonts w:ascii="Arial" w:hAnsi="Arial" w:cs="Arial"/>
              </w:rPr>
              <w:t xml:space="preserve">A Team Lead cannot assign an account to an officer of another unit.</w:t>
            </w:r>
          </w:p>
          <w:p>
            <w:pPr>
              <w:pStyle w:val="ListParagraph"/>
              <w:numPr>
                <w:ilvl w:val="0"/>
                <w:numId w:val="190"/>
              </w:numPr>
              <w:rPr>
                <w:rFonts w:ascii="Arial" w:hAnsi="Arial" w:cs="Arial"/>
              </w:rPr>
            </w:pPr>
            <w:r>
              <w:rPr>
                <w:rFonts w:ascii="Arial" w:hAnsi="Arial" w:cs="Arial"/>
              </w:rPr>
              <w:t xml:space="preserve">The assigned officer receives the notice "&lt;renewal reference&gt; assigned to you".</w:t>
            </w:r>
          </w:p>
          <w:p w14:paraId="6D023B70" w14:textId="77777777" w:rsidR="00AF332D" w:rsidRDefault="00AF332D" w:rsidP="000F61FE">
            <w:pPr>
              <w:rPr>
                <w:rFonts w:ascii="Arial" w:hAnsi="Arial" w:cs="Arial"/>
                <w:b/>
                <w:bCs/>
              </w:rPr>
            </w:pPr>
          </w:p>
          <w:p w14:paraId="3D0F7A4F" w14:textId="479C0592" w:rsidR="00493C03" w:rsidRDefault="00917415" w:rsidP="00493C03">
            <w:pPr>
              <w:rPr>
                <w:rFonts w:ascii="Arial" w:hAnsi="Arial" w:cs="Arial"/>
                <w:b/>
                <w:bCs/>
              </w:rPr>
            </w:pPr>
            <w:r>
              <w:rPr>
                <w:rFonts w:ascii="Arial" w:hAnsi="Arial" w:cs="Arial"/>
                <w:b/>
                <w:bCs/>
              </w:rPr>
              <w:t>FRRN</w:t>
            </w:r>
            <w:r w:rsidR="00493C03" w:rsidRPr="003F65BA">
              <w:rPr>
                <w:rFonts w:ascii="Arial" w:hAnsi="Arial" w:cs="Arial"/>
                <w:b/>
                <w:bCs/>
              </w:rPr>
              <w:t>.0</w:t>
            </w:r>
            <w:r w:rsidR="00AF332D">
              <w:rPr>
                <w:rFonts w:ascii="Arial" w:hAnsi="Arial" w:cs="Arial"/>
                <w:b/>
                <w:bCs/>
              </w:rPr>
              <w:t>10</w:t>
            </w:r>
            <w:r w:rsidR="00493C03" w:rsidRPr="003F65BA">
              <w:rPr>
                <w:rFonts w:ascii="Arial" w:hAnsi="Arial" w:cs="Arial"/>
                <w:b/>
                <w:bCs/>
              </w:rPr>
              <w:t>.0</w:t>
            </w:r>
            <w:r w:rsidR="00493C03">
              <w:rPr>
                <w:rFonts w:ascii="Arial" w:hAnsi="Arial" w:cs="Arial"/>
                <w:b/>
                <w:bCs/>
              </w:rPr>
              <w:t>2</w:t>
            </w:r>
            <w:r w:rsidR="0012138D">
              <w:rPr>
                <w:rFonts w:ascii="Arial" w:hAnsi="Arial" w:cs="Arial"/>
                <w:b/>
                <w:bCs/>
              </w:rPr>
              <w:t xml:space="preserve"> </w:t>
            </w:r>
            <w:r w:rsidR="00A931E8">
              <w:rPr>
                <w:rFonts w:ascii="Arial" w:hAnsi="Arial" w:cs="Arial"/>
                <w:b/>
                <w:bCs/>
              </w:rPr>
              <w:t xml:space="preserve">Manual </w:t>
            </w:r>
            <w:r w:rsidR="0012138D">
              <w:rPr>
                <w:rFonts w:ascii="Arial" w:hAnsi="Arial" w:cs="Arial"/>
                <w:b/>
                <w:bCs/>
              </w:rPr>
              <w:t>Renewal</w:t>
            </w:r>
            <w:r w:rsidR="00493C03">
              <w:rPr>
                <w:rFonts w:ascii="Arial" w:hAnsi="Arial" w:cs="Arial"/>
                <w:b/>
                <w:bCs/>
              </w:rPr>
              <w:t xml:space="preserve"> </w:t>
            </w:r>
            <w:r w:rsidR="0012138D">
              <w:rPr>
                <w:rFonts w:ascii="Arial" w:hAnsi="Arial" w:cs="Arial"/>
                <w:b/>
                <w:bCs/>
              </w:rPr>
              <w:t>Account</w:t>
            </w:r>
            <w:r w:rsidR="00493C03">
              <w:rPr>
                <w:rFonts w:ascii="Arial" w:hAnsi="Arial" w:cs="Arial"/>
                <w:b/>
                <w:bCs/>
              </w:rPr>
              <w:t xml:space="preserve"> </w:t>
            </w:r>
            <w:r w:rsidR="0012138D">
              <w:rPr>
                <w:rFonts w:ascii="Arial" w:hAnsi="Arial" w:cs="Arial"/>
                <w:b/>
                <w:bCs/>
              </w:rPr>
              <w:t>Rea</w:t>
            </w:r>
            <w:r w:rsidR="00493C03">
              <w:rPr>
                <w:rFonts w:ascii="Arial" w:hAnsi="Arial" w:cs="Arial"/>
                <w:b/>
                <w:bCs/>
              </w:rPr>
              <w:t>ssignment Capability</w:t>
            </w:r>
          </w:p>
          <w:p w14:paraId="0D304286" w14:textId="5D0AE921" w:rsidR="00EF14A5" w:rsidRPr="00EF14A5" w:rsidRDefault="00EF14A5" w:rsidP="003C11B5">
            <w:pPr>
              <w:pStyle w:val="ListParagraph"/>
              <w:numPr>
                <w:ilvl w:val="0"/>
                <w:numId w:val="41"/>
              </w:numPr>
              <w:rPr>
                <w:rFonts w:ascii="Arial" w:hAnsi="Arial" w:cs="Arial"/>
              </w:rPr>
            </w:pPr>
            <w:r w:rsidRPr="00EF14A5">
              <w:rPr>
                <w:rFonts w:ascii="Arial" w:hAnsi="Arial" w:cs="Arial"/>
              </w:rPr>
              <w:t xml:space="preserve">The system shall allow users to select accounts for </w:t>
            </w:r>
            <w:r w:rsidR="008B78BA">
              <w:rPr>
                <w:rFonts w:ascii="Arial" w:hAnsi="Arial" w:cs="Arial"/>
              </w:rPr>
              <w:t>re</w:t>
            </w:r>
            <w:r w:rsidRPr="00EF14A5">
              <w:rPr>
                <w:rFonts w:ascii="Arial" w:hAnsi="Arial" w:cs="Arial"/>
              </w:rPr>
              <w:t>assignment</w:t>
            </w:r>
            <w:r w:rsidR="00D033C5">
              <w:rPr>
                <w:rFonts w:ascii="Arial" w:hAnsi="Arial" w:cs="Arial"/>
              </w:rPr>
              <w:t xml:space="preserve"> within the same Department.</w:t>
            </w:r>
          </w:p>
          <w:p w14:paraId="0F74C382" w14:textId="650E0881" w:rsidR="00EF14A5" w:rsidRPr="00EF14A5" w:rsidRDefault="00EF14A5" w:rsidP="003C11B5">
            <w:pPr>
              <w:pStyle w:val="ListParagraph"/>
              <w:numPr>
                <w:ilvl w:val="0"/>
                <w:numId w:val="41"/>
              </w:numPr>
              <w:rPr>
                <w:rFonts w:ascii="Arial" w:hAnsi="Arial" w:cs="Arial"/>
              </w:rPr>
            </w:pPr>
            <w:r w:rsidRPr="00EF14A5">
              <w:rPr>
                <w:rFonts w:ascii="Arial" w:hAnsi="Arial" w:cs="Arial"/>
              </w:rPr>
              <w:t xml:space="preserve">The system shall support: </w:t>
            </w:r>
          </w:p>
          <w:p w14:paraId="0D7D07E1" w14:textId="77777777" w:rsidR="00EF14A5" w:rsidRPr="00EF14A5" w:rsidRDefault="00EF14A5" w:rsidP="003C11B5">
            <w:pPr>
              <w:pStyle w:val="ListParagraph"/>
              <w:numPr>
                <w:ilvl w:val="1"/>
                <w:numId w:val="41"/>
              </w:numPr>
              <w:rPr>
                <w:rFonts w:ascii="Arial" w:hAnsi="Arial" w:cs="Arial"/>
              </w:rPr>
            </w:pPr>
            <w:r w:rsidRPr="00EF14A5">
              <w:rPr>
                <w:rFonts w:ascii="Arial" w:hAnsi="Arial" w:cs="Arial"/>
              </w:rPr>
              <w:t>Single selection</w:t>
            </w:r>
          </w:p>
          <w:p w14:paraId="10A3F851" w14:textId="77777777" w:rsidR="00EF14A5" w:rsidRPr="00EF14A5" w:rsidRDefault="00EF14A5" w:rsidP="003C11B5">
            <w:pPr>
              <w:pStyle w:val="ListParagraph"/>
              <w:numPr>
                <w:ilvl w:val="1"/>
                <w:numId w:val="41"/>
              </w:numPr>
              <w:rPr>
                <w:rFonts w:ascii="Arial" w:hAnsi="Arial" w:cs="Arial"/>
              </w:rPr>
            </w:pPr>
            <w:r w:rsidRPr="00EF14A5">
              <w:rPr>
                <w:rFonts w:ascii="Arial" w:hAnsi="Arial" w:cs="Arial"/>
              </w:rPr>
              <w:t>Multiple selection</w:t>
            </w:r>
          </w:p>
          <w:p w14:paraId="7D79EA07" w14:textId="77777777" w:rsidR="00EF14A5" w:rsidRPr="00EF14A5" w:rsidRDefault="00EF14A5" w:rsidP="003C11B5">
            <w:pPr>
              <w:pStyle w:val="ListParagraph"/>
              <w:numPr>
                <w:ilvl w:val="1"/>
                <w:numId w:val="41"/>
              </w:numPr>
              <w:rPr>
                <w:rFonts w:ascii="Arial" w:hAnsi="Arial" w:cs="Arial"/>
              </w:rPr>
            </w:pPr>
            <w:r w:rsidRPr="00EF14A5">
              <w:rPr>
                <w:rFonts w:ascii="Arial" w:hAnsi="Arial" w:cs="Arial"/>
              </w:rPr>
              <w:lastRenderedPageBreak/>
              <w:t>Select all</w:t>
            </w:r>
          </w:p>
          <w:p w14:paraId="49140DFF" w14:textId="77777777" w:rsidR="00EF14A5" w:rsidRPr="00EF14A5" w:rsidRDefault="00EF14A5" w:rsidP="003C11B5">
            <w:pPr>
              <w:pStyle w:val="ListParagraph"/>
              <w:numPr>
                <w:ilvl w:val="1"/>
                <w:numId w:val="41"/>
              </w:numPr>
              <w:rPr>
                <w:rFonts w:ascii="Arial" w:hAnsi="Arial" w:cs="Arial"/>
              </w:rPr>
            </w:pPr>
            <w:r w:rsidRPr="00EF14A5">
              <w:rPr>
                <w:rFonts w:ascii="Arial" w:hAnsi="Arial" w:cs="Arial"/>
              </w:rPr>
              <w:t>Select all except specific accounts</w:t>
            </w:r>
          </w:p>
          <w:p w14:paraId="2169C86E" w14:textId="1F100B5E" w:rsidR="00EF14A5" w:rsidRDefault="00383C58" w:rsidP="003C11B5">
            <w:pPr>
              <w:pStyle w:val="ListParagraph"/>
              <w:numPr>
                <w:ilvl w:val="1"/>
                <w:numId w:val="41"/>
              </w:numPr>
              <w:rPr>
                <w:rFonts w:ascii="Arial" w:hAnsi="Arial" w:cs="Arial"/>
              </w:rPr>
            </w:pPr>
            <w:r>
              <w:rPr>
                <w:rFonts w:ascii="Arial" w:hAnsi="Arial" w:cs="Arial"/>
              </w:rPr>
              <w:t>D</w:t>
            </w:r>
            <w:r w:rsidR="008B78BA">
              <w:rPr>
                <w:rFonts w:ascii="Arial" w:hAnsi="Arial" w:cs="Arial"/>
              </w:rPr>
              <w:t>e</w:t>
            </w:r>
            <w:r w:rsidR="00EF14A5" w:rsidRPr="00EF14A5">
              <w:rPr>
                <w:rFonts w:ascii="Arial" w:hAnsi="Arial" w:cs="Arial"/>
              </w:rPr>
              <w:t>select previously selected accounts</w:t>
            </w:r>
          </w:p>
          <w:p w14:paraId="37DD818D" w14:textId="0C7E7235" w:rsidR="00AD6537" w:rsidRPr="00AD6537" w:rsidRDefault="00AD6537" w:rsidP="003C11B5">
            <w:pPr>
              <w:pStyle w:val="ListParagraph"/>
              <w:numPr>
                <w:ilvl w:val="0"/>
                <w:numId w:val="41"/>
              </w:numPr>
              <w:rPr>
                <w:rFonts w:ascii="Arial" w:hAnsi="Arial" w:cs="Arial"/>
              </w:rPr>
            </w:pPr>
            <w:r w:rsidRPr="00AD6537">
              <w:rPr>
                <w:rFonts w:ascii="Arial" w:hAnsi="Arial" w:cs="Arial"/>
              </w:rPr>
              <w:t xml:space="preserve">The system shall allow users to select a </w:t>
            </w:r>
            <w:r w:rsidR="00704426">
              <w:rPr>
                <w:rFonts w:ascii="Arial" w:hAnsi="Arial" w:cs="Arial"/>
              </w:rPr>
              <w:t>user</w:t>
            </w:r>
            <w:r w:rsidRPr="00AD6537">
              <w:rPr>
                <w:rFonts w:ascii="Arial" w:hAnsi="Arial" w:cs="Arial"/>
              </w:rPr>
              <w:t xml:space="preserve"> for assignment. </w:t>
            </w:r>
          </w:p>
          <w:p w14:paraId="47BFCE65" w14:textId="16194A7B" w:rsidR="00AD6537" w:rsidRPr="00AD6537" w:rsidRDefault="00AD6537" w:rsidP="003C11B5">
            <w:pPr>
              <w:pStyle w:val="ListParagraph"/>
              <w:numPr>
                <w:ilvl w:val="0"/>
                <w:numId w:val="41"/>
              </w:numPr>
              <w:rPr>
                <w:rFonts w:ascii="Arial" w:hAnsi="Arial" w:cs="Arial"/>
              </w:rPr>
            </w:pPr>
            <w:r w:rsidRPr="00AD6537">
              <w:rPr>
                <w:rFonts w:ascii="Arial" w:hAnsi="Arial" w:cs="Arial"/>
              </w:rPr>
              <w:t xml:space="preserve">The system shall provide: </w:t>
            </w:r>
          </w:p>
          <w:p w14:paraId="245DE02B" w14:textId="44BB16F1" w:rsidR="00AD6537" w:rsidRPr="00960642" w:rsidRDefault="00AD6537" w:rsidP="003C11B5">
            <w:pPr>
              <w:pStyle w:val="ListParagraph"/>
              <w:numPr>
                <w:ilvl w:val="1"/>
                <w:numId w:val="41"/>
              </w:numPr>
              <w:rPr>
                <w:rFonts w:ascii="Arial" w:hAnsi="Arial" w:cs="Arial"/>
              </w:rPr>
            </w:pPr>
            <w:r w:rsidRPr="00AD6537">
              <w:rPr>
                <w:rFonts w:ascii="Arial" w:hAnsi="Arial" w:cs="Arial"/>
              </w:rPr>
              <w:t>Search functionality by</w:t>
            </w:r>
            <w:r w:rsidRPr="00960642">
              <w:rPr>
                <w:rFonts w:ascii="Arial" w:hAnsi="Arial" w:cs="Arial"/>
              </w:rPr>
              <w:t xml:space="preserve"> name</w:t>
            </w:r>
          </w:p>
          <w:p w14:paraId="48BE2532" w14:textId="422C2722" w:rsidR="00C8225E" w:rsidRPr="00C8225E" w:rsidRDefault="00C8225E" w:rsidP="003C11B5">
            <w:pPr>
              <w:pStyle w:val="ListParagraph"/>
              <w:numPr>
                <w:ilvl w:val="1"/>
                <w:numId w:val="41"/>
              </w:numPr>
              <w:rPr>
                <w:rFonts w:ascii="Arial" w:hAnsi="Arial" w:cs="Arial"/>
                <w:lang w:val="en-US"/>
              </w:rPr>
            </w:pPr>
            <w:r w:rsidRPr="00C8225E">
              <w:rPr>
                <w:rFonts w:ascii="Arial" w:hAnsi="Arial" w:cs="Arial"/>
                <w:lang w:val="en-US"/>
              </w:rPr>
              <w:t>A dropdown list displaying the users available based on their assigned access rights and organizational hierarchy.</w:t>
            </w:r>
          </w:p>
          <w:p w14:paraId="16A96DAD" w14:textId="725B0315" w:rsidR="007B4E14" w:rsidRPr="007B4E14" w:rsidRDefault="007B4E14" w:rsidP="003C11B5">
            <w:pPr>
              <w:pStyle w:val="ListParagraph"/>
              <w:numPr>
                <w:ilvl w:val="0"/>
                <w:numId w:val="41"/>
              </w:numPr>
              <w:rPr>
                <w:rFonts w:ascii="Arial" w:hAnsi="Arial" w:cs="Arial"/>
                <w:lang w:val="en-US"/>
              </w:rPr>
            </w:pPr>
            <w:r w:rsidRPr="007B4E14">
              <w:rPr>
                <w:rFonts w:ascii="Arial" w:hAnsi="Arial" w:cs="Arial"/>
                <w:lang w:val="en-US"/>
              </w:rPr>
              <w:t xml:space="preserve">The system shall allow users to </w:t>
            </w:r>
            <w:r>
              <w:rPr>
                <w:rFonts w:ascii="Arial" w:hAnsi="Arial" w:cs="Arial"/>
                <w:lang w:val="en-US"/>
              </w:rPr>
              <w:t>re</w:t>
            </w:r>
            <w:r w:rsidRPr="007B4E14">
              <w:rPr>
                <w:rFonts w:ascii="Arial" w:hAnsi="Arial" w:cs="Arial"/>
                <w:lang w:val="en-US"/>
              </w:rPr>
              <w:t xml:space="preserve">assign selected accounts to </w:t>
            </w:r>
            <w:r>
              <w:rPr>
                <w:rFonts w:ascii="Arial" w:hAnsi="Arial" w:cs="Arial"/>
                <w:lang w:val="en-US"/>
              </w:rPr>
              <w:t>the</w:t>
            </w:r>
            <w:r w:rsidRPr="007B4E14">
              <w:rPr>
                <w:rFonts w:ascii="Arial" w:hAnsi="Arial" w:cs="Arial"/>
                <w:lang w:val="en-US"/>
              </w:rPr>
              <w:t xml:space="preserve"> chosen </w:t>
            </w:r>
            <w:r w:rsidR="00C8225E">
              <w:rPr>
                <w:rFonts w:ascii="Arial" w:hAnsi="Arial" w:cs="Arial"/>
                <w:lang w:val="en-US"/>
              </w:rPr>
              <w:t>user</w:t>
            </w:r>
            <w:r w:rsidR="003E310F">
              <w:rPr>
                <w:rFonts w:ascii="Arial" w:hAnsi="Arial" w:cs="Arial"/>
                <w:lang w:val="en-US"/>
              </w:rPr>
              <w:t xml:space="preserve"> </w:t>
            </w:r>
            <w:r w:rsidR="00DF0841">
              <w:rPr>
                <w:rFonts w:ascii="Arial" w:hAnsi="Arial" w:cs="Arial"/>
                <w:lang w:val="en-US"/>
              </w:rPr>
              <w:t>using</w:t>
            </w:r>
            <w:r w:rsidR="003E310F">
              <w:rPr>
                <w:rFonts w:ascii="Arial" w:hAnsi="Arial" w:cs="Arial"/>
                <w:lang w:val="en-US"/>
              </w:rPr>
              <w:t xml:space="preserve"> </w:t>
            </w:r>
            <w:r w:rsidR="00DF0841">
              <w:rPr>
                <w:rFonts w:ascii="Arial" w:hAnsi="Arial" w:cs="Arial"/>
                <w:lang w:val="en-US"/>
              </w:rPr>
              <w:t>the</w:t>
            </w:r>
            <w:r w:rsidR="00370874">
              <w:rPr>
                <w:rFonts w:ascii="Arial" w:hAnsi="Arial" w:cs="Arial"/>
                <w:lang w:val="en-US"/>
              </w:rPr>
              <w:t xml:space="preserve"> </w:t>
            </w:r>
            <w:r w:rsidR="00370874" w:rsidRPr="00DF0841">
              <w:rPr>
                <w:rFonts w:ascii="Arial" w:hAnsi="Arial" w:cs="Arial"/>
                <w:b/>
                <w:bCs/>
                <w:lang w:val="en-US"/>
              </w:rPr>
              <w:t>Assign</w:t>
            </w:r>
            <w:r w:rsidR="00370874">
              <w:rPr>
                <w:rFonts w:ascii="Arial" w:hAnsi="Arial" w:cs="Arial"/>
                <w:lang w:val="en-US"/>
              </w:rPr>
              <w:t xml:space="preserve"> button</w:t>
            </w:r>
            <w:r w:rsidRPr="007B4E14">
              <w:rPr>
                <w:rFonts w:ascii="Arial" w:hAnsi="Arial" w:cs="Arial"/>
                <w:lang w:val="en-US"/>
              </w:rPr>
              <w:t>.</w:t>
            </w:r>
          </w:p>
          <w:p w14:paraId="22D05D58" w14:textId="35BD7F15" w:rsidR="00C8225E" w:rsidRPr="00707C7F" w:rsidRDefault="00E41C5E" w:rsidP="003C11B5">
            <w:pPr>
              <w:pStyle w:val="ListParagraph"/>
              <w:numPr>
                <w:ilvl w:val="0"/>
                <w:numId w:val="41"/>
              </w:numPr>
              <w:rPr>
                <w:rFonts w:ascii="Arial" w:hAnsi="Arial" w:cs="Arial"/>
              </w:rPr>
            </w:pPr>
            <w:r>
              <w:rPr>
                <w:rFonts w:ascii="Arial" w:hAnsi="Arial" w:cs="Arial"/>
              </w:rPr>
              <w:t>Upon assignment, t</w:t>
            </w:r>
            <w:r w:rsidRPr="00E41C5E">
              <w:rPr>
                <w:rFonts w:ascii="Arial" w:hAnsi="Arial" w:cs="Arial"/>
              </w:rPr>
              <w:t>he system shall update the account ownership details.</w:t>
            </w:r>
          </w:p>
          <w:p>
            <w:pPr>
              <w:pStyle w:val="ListParagraph"/>
              <w:numPr>
                <w:ilvl w:val="0"/>
                <w:numId w:val="41"/>
              </w:numPr>
              <w:rPr>
                <w:rFonts w:ascii="Arial" w:hAnsi="Arial" w:cs="Arial"/>
              </w:rPr>
            </w:pPr>
            <w:r>
              <w:rPr>
                <w:rFonts w:ascii="Arial" w:hAnsi="Arial" w:cs="Arial"/>
              </w:rPr>
              <w:t xml:space="preserve">Re-assignment shall be refused once the account is locked (FRRN.014.02), with the message "Renewal &lt;reference&gt; is locked since the Renewal Advice was generated" for an account locked by its Renewal Advice (Annex AO).</w:t>
            </w:r>
          </w:p>
          <w:p>
            <w:pPr>
              <w:pStyle w:val="ListParagraph"/>
              <w:numPr>
                <w:ilvl w:val="0"/>
                <w:numId w:val="41"/>
              </w:numPr>
              <w:rPr>
                <w:rFonts w:ascii="Arial" w:hAnsi="Arial" w:cs="Arial"/>
              </w:rPr>
            </w:pPr>
            <w:r>
              <w:rPr>
                <w:rFonts w:ascii="Arial" w:hAnsi="Arial" w:cs="Arial"/>
              </w:rPr>
              <w:t xml:space="preserve">The user may give a reason for the re-assignment from a list maintained by the Business Administrator.</w:t>
            </w:r>
          </w:p>
          <w:p>
            <w:pPr>
              <w:keepNext/>
              <w:rPr>
                <w:rFonts w:ascii="Arial" w:hAnsi="Arial" w:cs="Arial"/>
              </w:rPr>
            </w:pPr>
            <w:r>
              <w:rPr>
                <w:rFonts w:ascii="Arial" w:hAnsi="Arial" w:cs="Arial"/>
                <w:b/>
                <w:bCs/>
                <w:i/>
              </w:rPr>
              <w:t xml:space="preserve">Acceptance criteria</w:t>
            </w:r>
          </w:p>
          <w:p>
            <w:pPr>
              <w:pStyle w:val="ListParagraph"/>
              <w:numPr>
                <w:ilvl w:val="0"/>
                <w:numId w:val="191"/>
              </w:numPr>
              <w:rPr>
                <w:rFonts w:ascii="Arial" w:hAnsi="Arial" w:cs="Arial"/>
              </w:rPr>
            </w:pPr>
            <w:r>
              <w:rPr>
                <w:rFonts w:ascii="Arial" w:hAnsi="Arial" w:cs="Arial"/>
              </w:rPr>
              <w:t xml:space="preserve">A Team Lead re-assigns three accounts to another officer of his unit; the accounts move to that officer's list and the history shows both officers.</w:t>
            </w:r>
          </w:p>
          <w:p>
            <w:pPr>
              <w:pStyle w:val="ListParagraph"/>
              <w:numPr>
                <w:ilvl w:val="0"/>
                <w:numId w:val="191"/>
              </w:numPr>
              <w:rPr>
                <w:rFonts w:ascii="Arial" w:hAnsi="Arial" w:cs="Arial"/>
              </w:rPr>
            </w:pPr>
            <w:r>
              <w:rPr>
                <w:rFonts w:ascii="Arial" w:hAnsi="Arial" w:cs="Arial"/>
              </w:rPr>
              <w:t xml:space="preserve">A locked account cannot be re-assigned.</w:t>
            </w:r>
          </w:p>
        </w:tc>
      </w:tr>
      <w:tr w:rsidR="00707C7F" w:rsidRPr="000F2176" w14:paraId="77F53B05" w14:textId="77777777" w:rsidTr="3C7F3FD4">
        <w:trPr>
          <w:jc w:val="center"/>
        </w:trPr>
        <w:tc>
          <w:tcPr>
            <w:tcW w:w="1413" w:type="dxa"/>
            <w:shd w:val="clear" w:color="auto" w:fill="auto"/>
          </w:tcPr>
          <w:p w14:paraId="6CAB10C9" w14:textId="424E4BC6" w:rsidR="00707C7F" w:rsidRPr="6EC80736" w:rsidRDefault="00917415" w:rsidP="5B358E25">
            <w:pPr>
              <w:spacing w:line="259" w:lineRule="auto"/>
              <w:rPr>
                <w:rFonts w:ascii="Arial" w:hAnsi="Arial" w:cs="Arial"/>
                <w:lang w:eastAsia="en-US"/>
              </w:rPr>
            </w:pPr>
            <w:bookmarkStart w:id="42" w:name="Bookmark11"/>
            <w:r>
              <w:rPr>
                <w:rFonts w:ascii="Arial" w:hAnsi="Arial" w:cs="Arial"/>
                <w:lang w:eastAsia="en-US"/>
              </w:rPr>
              <w:lastRenderedPageBreak/>
              <w:t>FRRN</w:t>
            </w:r>
            <w:r w:rsidR="00707C7F" w:rsidRPr="5B358E25">
              <w:rPr>
                <w:rFonts w:ascii="Arial" w:hAnsi="Arial" w:cs="Arial"/>
                <w:lang w:eastAsia="en-US"/>
              </w:rPr>
              <w:t>.0</w:t>
            </w:r>
            <w:r w:rsidR="0022419E" w:rsidRPr="5B358E25">
              <w:rPr>
                <w:rFonts w:ascii="Arial" w:hAnsi="Arial" w:cs="Arial"/>
                <w:lang w:eastAsia="en-US"/>
              </w:rPr>
              <w:t>1</w:t>
            </w:r>
            <w:r w:rsidR="1EF9A435" w:rsidRPr="5B358E25">
              <w:rPr>
                <w:rFonts w:ascii="Arial" w:hAnsi="Arial" w:cs="Arial"/>
                <w:lang w:eastAsia="en-US"/>
              </w:rPr>
              <w:t>1</w:t>
            </w:r>
            <w:bookmarkEnd w:id="42"/>
          </w:p>
        </w:tc>
        <w:tc>
          <w:tcPr>
            <w:tcW w:w="1470" w:type="dxa"/>
            <w:shd w:val="clear" w:color="auto" w:fill="auto"/>
          </w:tcPr>
          <w:p w14:paraId="79AFD824" w14:textId="58D87532" w:rsidR="00707C7F" w:rsidRDefault="00963EDF" w:rsidP="005C4775">
            <w:pPr>
              <w:rPr>
                <w:rFonts w:ascii="Arial" w:hAnsi="Arial" w:cs="Arial"/>
              </w:rPr>
            </w:pPr>
            <w:r>
              <w:rPr>
                <w:rFonts w:ascii="Arial" w:hAnsi="Arial" w:cs="Arial"/>
              </w:rPr>
              <w:t>Renewal Account Transfer</w:t>
            </w:r>
          </w:p>
        </w:tc>
        <w:tc>
          <w:tcPr>
            <w:tcW w:w="1412" w:type="dxa"/>
            <w:shd w:val="clear" w:color="auto" w:fill="auto"/>
          </w:tcPr>
          <w:p w14:paraId="6290DA68" w14:textId="77777777" w:rsidR="00963EDF" w:rsidRPr="00963EDF" w:rsidRDefault="00963EDF" w:rsidP="00963EDF">
            <w:pPr>
              <w:rPr>
                <w:rFonts w:ascii="Arial" w:hAnsi="Arial" w:cs="Arial"/>
                <w:lang w:val="en-US"/>
              </w:rPr>
            </w:pPr>
            <w:r w:rsidRPr="00963EDF">
              <w:rPr>
                <w:rFonts w:ascii="Arial" w:hAnsi="Arial" w:cs="Arial"/>
                <w:lang w:val="en-US"/>
              </w:rPr>
              <w:t>Account Transfer Request for New Business Opportunity Creation</w:t>
            </w:r>
          </w:p>
          <w:p w14:paraId="6A03D749" w14:textId="77777777" w:rsidR="00707C7F" w:rsidRPr="008937E7" w:rsidRDefault="00707C7F" w:rsidP="00CC5A18">
            <w:pPr>
              <w:rPr>
                <w:rFonts w:ascii="Arial" w:hAnsi="Arial" w:cs="Arial"/>
                <w:lang w:val="en-US"/>
              </w:rPr>
            </w:pPr>
          </w:p>
        </w:tc>
        <w:tc>
          <w:tcPr>
            <w:tcW w:w="6495" w:type="dxa"/>
            <w:shd w:val="clear" w:color="auto" w:fill="auto"/>
          </w:tcPr>
          <w:p w14:paraId="160412DE" w14:textId="722EFD33" w:rsidR="00707C7F" w:rsidRDefault="00917415" w:rsidP="5B358E25">
            <w:pPr>
              <w:spacing w:line="259" w:lineRule="auto"/>
              <w:rPr>
                <w:rFonts w:ascii="Arial" w:hAnsi="Arial" w:cs="Arial"/>
                <w:b/>
                <w:bCs/>
              </w:rPr>
            </w:pPr>
            <w:r>
              <w:rPr>
                <w:rFonts w:ascii="Arial" w:hAnsi="Arial" w:cs="Arial"/>
                <w:b/>
                <w:bCs/>
              </w:rPr>
              <w:t>FRRN</w:t>
            </w:r>
            <w:r w:rsidR="00963EDF" w:rsidRPr="5B358E25">
              <w:rPr>
                <w:rFonts w:ascii="Arial" w:hAnsi="Arial" w:cs="Arial"/>
                <w:b/>
                <w:bCs/>
              </w:rPr>
              <w:t>.0</w:t>
            </w:r>
            <w:r w:rsidR="0022419E" w:rsidRPr="5B358E25">
              <w:rPr>
                <w:rFonts w:ascii="Arial" w:hAnsi="Arial" w:cs="Arial"/>
                <w:b/>
                <w:bCs/>
              </w:rPr>
              <w:t>1</w:t>
            </w:r>
            <w:r w:rsidR="498DD23A" w:rsidRPr="5B358E25">
              <w:rPr>
                <w:rFonts w:ascii="Arial" w:hAnsi="Arial" w:cs="Arial"/>
                <w:b/>
                <w:bCs/>
              </w:rPr>
              <w:t>1</w:t>
            </w:r>
            <w:r w:rsidR="00963EDF" w:rsidRPr="5B358E25">
              <w:rPr>
                <w:rFonts w:ascii="Arial" w:hAnsi="Arial" w:cs="Arial"/>
                <w:b/>
                <w:bCs/>
              </w:rPr>
              <w:t xml:space="preserve"> Account Transfer Request for New Business Opportunity Creation</w:t>
            </w:r>
          </w:p>
          <w:p w14:paraId="65967689" w14:textId="65323561" w:rsidR="00300869" w:rsidRPr="009C0793" w:rsidRDefault="00300869" w:rsidP="009C0793">
            <w:pPr>
              <w:rPr>
                <w:rFonts w:ascii="Arial" w:hAnsi="Arial" w:cs="Arial"/>
                <w:lang w:val="en-US"/>
              </w:rPr>
            </w:pPr>
            <w:r w:rsidRPr="009C0793">
              <w:rPr>
                <w:rFonts w:ascii="Arial" w:hAnsi="Arial" w:cs="Arial"/>
                <w:lang w:val="en-US"/>
              </w:rPr>
              <w:t>The system shall allow authorized users to create a transfer request to another Market Segment when an account is identified as a potential New Business opportunity for another segment.</w:t>
            </w:r>
          </w:p>
          <w:p w14:paraId="4D7EA956" w14:textId="77777777" w:rsidR="00FD31D5" w:rsidRPr="009C0793" w:rsidRDefault="00FD31D5" w:rsidP="009C0793">
            <w:pPr>
              <w:rPr>
                <w:rFonts w:ascii="Arial" w:hAnsi="Arial" w:cs="Arial"/>
                <w:lang w:val="en-US"/>
              </w:rPr>
            </w:pPr>
            <w:r w:rsidRPr="009C0793">
              <w:rPr>
                <w:rFonts w:ascii="Arial" w:hAnsi="Arial" w:cs="Arial"/>
                <w:lang w:val="en-US"/>
              </w:rPr>
              <w:t>Unlike a standard account transfer, the original renewal account shall remain under the ownership of the current Marketing Unit and Account Officer. The receiving Marketing Unit shall review, approve, and accept the transfer request and, upon acceptance, create a new New Business account using information copied from the renewal account.</w:t>
            </w:r>
          </w:p>
          <w:p w14:paraId="2E2CA108" w14:textId="0C0BC867" w:rsidR="009C0793" w:rsidRPr="009C0793" w:rsidRDefault="009C0793" w:rsidP="009C0793">
            <w:pPr>
              <w:rPr>
                <w:rFonts w:ascii="Arial" w:hAnsi="Arial" w:cs="Arial"/>
                <w:lang w:val="en-US"/>
              </w:rPr>
            </w:pPr>
            <w:r w:rsidRPr="5B358E25">
              <w:rPr>
                <w:rFonts w:ascii="Arial" w:hAnsi="Arial" w:cs="Arial"/>
                <w:lang w:val="en-US"/>
              </w:rPr>
              <w:t xml:space="preserve">The transfer request shall serve as an </w:t>
            </w:r>
            <w:r w:rsidR="3C9EB9AE" w:rsidRPr="5B358E25">
              <w:rPr>
                <w:rFonts w:ascii="Arial" w:hAnsi="Arial" w:cs="Arial"/>
                <w:lang w:val="en-US"/>
              </w:rPr>
              <w:t>opportunity for</w:t>
            </w:r>
            <w:r w:rsidRPr="5B358E25">
              <w:rPr>
                <w:rFonts w:ascii="Arial" w:hAnsi="Arial" w:cs="Arial"/>
                <w:lang w:val="en-US"/>
              </w:rPr>
              <w:t xml:space="preserve"> endorsement and referral </w:t>
            </w:r>
            <w:r w:rsidR="62247961" w:rsidRPr="5B358E25">
              <w:rPr>
                <w:rFonts w:ascii="Arial" w:hAnsi="Arial" w:cs="Arial"/>
                <w:lang w:val="en-US"/>
              </w:rPr>
              <w:t>mechanisms</w:t>
            </w:r>
            <w:r w:rsidRPr="5B358E25">
              <w:rPr>
                <w:rFonts w:ascii="Arial" w:hAnsi="Arial" w:cs="Arial"/>
                <w:lang w:val="en-US"/>
              </w:rPr>
              <w:t xml:space="preserve"> between Marketing Units.</w:t>
            </w:r>
          </w:p>
          <w:p>
            <w:pPr>
              <w:pStyle w:val="ListParagraph"/>
              <w:numPr>
                <w:ilvl w:val="0"/>
                <w:numId w:val="192"/>
              </w:numPr>
              <w:rPr>
                <w:rFonts w:ascii="Arial" w:hAnsi="Arial" w:cs="Arial"/>
              </w:rPr>
            </w:pPr>
            <w:r>
              <w:rPr>
                <w:rFonts w:ascii="Arial" w:hAnsi="Arial" w:cs="Arial"/>
              </w:rPr>
              <w:t xml:space="preserve">The transfer of the renewal account itself to another Marketing Unit (BRD 1.006, 1.007, 2.005) is specified in FRRN.011.06; whether the referral of this entry, the transfer or both are used is a decision of BDOI (Annex AO).</w:t>
            </w:r>
          </w:p>
          <w:p>
            <w:pPr>
              <w:keepNext/>
              <w:rPr>
                <w:rFonts w:ascii="Arial" w:hAnsi="Arial" w:cs="Arial"/>
              </w:rPr>
            </w:pPr>
            <w:r>
              <w:rPr>
                <w:rFonts w:ascii="Arial" w:hAnsi="Arial" w:cs="Arial"/>
                <w:b/>
                <w:bCs/>
                <w:i/>
              </w:rPr>
              <w:t xml:space="preserve">Acceptance criteria</w:t>
            </w:r>
          </w:p>
          <w:p>
            <w:pPr>
              <w:pStyle w:val="ListParagraph"/>
              <w:numPr>
                <w:ilvl w:val="0"/>
                <w:numId w:val="193"/>
              </w:numPr>
              <w:rPr>
                <w:rFonts w:ascii="Arial" w:hAnsi="Arial" w:cs="Arial"/>
              </w:rPr>
            </w:pPr>
            <w:r>
              <w:rPr>
                <w:rFonts w:ascii="Arial" w:hAnsi="Arial" w:cs="Arial"/>
              </w:rPr>
              <w:t xml:space="preserve">A transfer request never changes the owner of the original renewal account (referral of this entry).</w:t>
            </w:r>
          </w:p>
          <w:p w14:paraId="17B13225" w14:textId="77777777" w:rsidR="00963EDF" w:rsidRDefault="00963EDF" w:rsidP="009C0793">
            <w:pPr>
              <w:rPr>
                <w:rFonts w:ascii="Arial" w:hAnsi="Arial" w:cs="Arial"/>
                <w:lang w:val="en-US"/>
              </w:rPr>
            </w:pPr>
          </w:p>
          <w:p w14:paraId="09E8BE02" w14:textId="03428C08" w:rsidR="009C0793" w:rsidRPr="009C0793" w:rsidRDefault="00917415" w:rsidP="5B358E25">
            <w:pPr>
              <w:spacing w:line="259" w:lineRule="auto"/>
              <w:rPr>
                <w:rFonts w:ascii="Arial" w:hAnsi="Arial" w:cs="Arial"/>
                <w:b/>
                <w:bCs/>
                <w:lang w:val="en-US"/>
              </w:rPr>
            </w:pPr>
            <w:r>
              <w:rPr>
                <w:rFonts w:ascii="Arial" w:hAnsi="Arial" w:cs="Arial"/>
                <w:b/>
                <w:bCs/>
              </w:rPr>
              <w:t>FRRN</w:t>
            </w:r>
            <w:r w:rsidR="009C0793" w:rsidRPr="5B358E25">
              <w:rPr>
                <w:rFonts w:ascii="Arial" w:hAnsi="Arial" w:cs="Arial"/>
                <w:b/>
                <w:bCs/>
              </w:rPr>
              <w:t>.0</w:t>
            </w:r>
            <w:r w:rsidR="0022419E" w:rsidRPr="5B358E25">
              <w:rPr>
                <w:rFonts w:ascii="Arial" w:hAnsi="Arial" w:cs="Arial"/>
                <w:b/>
                <w:bCs/>
              </w:rPr>
              <w:t>1</w:t>
            </w:r>
            <w:r w:rsidR="708681A7" w:rsidRPr="5B358E25">
              <w:rPr>
                <w:rFonts w:ascii="Arial" w:hAnsi="Arial" w:cs="Arial"/>
                <w:b/>
                <w:bCs/>
              </w:rPr>
              <w:t>1</w:t>
            </w:r>
            <w:r w:rsidR="009C0793" w:rsidRPr="5B358E25">
              <w:rPr>
                <w:rFonts w:ascii="Arial" w:hAnsi="Arial" w:cs="Arial"/>
                <w:b/>
                <w:bCs/>
              </w:rPr>
              <w:t xml:space="preserve">.01 </w:t>
            </w:r>
            <w:r w:rsidR="009C0793" w:rsidRPr="5B358E25">
              <w:rPr>
                <w:rFonts w:ascii="Arial" w:hAnsi="Arial" w:cs="Arial"/>
                <w:b/>
                <w:bCs/>
                <w:lang w:val="en-US"/>
              </w:rPr>
              <w:t>Initiate Transfer Request</w:t>
            </w:r>
          </w:p>
          <w:p w14:paraId="5A3C74E5" w14:textId="77777777" w:rsidR="00C05F0C" w:rsidRDefault="00C05F0C" w:rsidP="0061437A">
            <w:pPr>
              <w:pStyle w:val="ListParagraph"/>
              <w:numPr>
                <w:ilvl w:val="0"/>
                <w:numId w:val="104"/>
              </w:numPr>
              <w:rPr>
                <w:rFonts w:ascii="Arial" w:hAnsi="Arial" w:cs="Arial"/>
                <w:lang w:val="en-US"/>
              </w:rPr>
            </w:pPr>
            <w:r w:rsidRPr="00C05F0C">
              <w:rPr>
                <w:rFonts w:ascii="Arial" w:hAnsi="Arial" w:cs="Arial"/>
                <w:lang w:val="en-US"/>
              </w:rPr>
              <w:t>The system shall allow authorized users to initiate a transfer request from a renewal account.</w:t>
            </w:r>
          </w:p>
          <w:p w14:paraId="40243E9B" w14:textId="6017F705" w:rsidR="00407A72" w:rsidRPr="00C05F0C" w:rsidRDefault="00407A72" w:rsidP="0061437A">
            <w:pPr>
              <w:pStyle w:val="ListParagraph"/>
              <w:numPr>
                <w:ilvl w:val="1"/>
                <w:numId w:val="104"/>
              </w:numPr>
              <w:rPr>
                <w:rFonts w:ascii="Arial" w:hAnsi="Arial" w:cs="Arial"/>
                <w:lang w:val="en-US"/>
              </w:rPr>
            </w:pPr>
            <w:r>
              <w:rPr>
                <w:rFonts w:ascii="Arial" w:hAnsi="Arial" w:cs="Arial"/>
                <w:lang w:val="en-US"/>
              </w:rPr>
              <w:t>Button: Transfer to Other Unit</w:t>
            </w:r>
          </w:p>
          <w:p w14:paraId="2EA7E495" w14:textId="18F2FE7F" w:rsidR="00014D29" w:rsidRPr="00014D29" w:rsidRDefault="00014D29" w:rsidP="0061437A">
            <w:pPr>
              <w:pStyle w:val="ListParagraph"/>
              <w:numPr>
                <w:ilvl w:val="0"/>
                <w:numId w:val="104"/>
              </w:numPr>
              <w:rPr>
                <w:rFonts w:ascii="Arial" w:hAnsi="Arial" w:cs="Arial"/>
                <w:lang w:val="en-US"/>
              </w:rPr>
            </w:pPr>
            <w:r w:rsidRPr="5B358E25">
              <w:rPr>
                <w:rFonts w:ascii="Arial" w:hAnsi="Arial" w:cs="Arial"/>
                <w:lang w:val="en-US"/>
              </w:rPr>
              <w:t xml:space="preserve">The system shall allow the user to review the complete </w:t>
            </w:r>
            <w:r w:rsidR="1270C662" w:rsidRPr="5B358E25">
              <w:rPr>
                <w:rFonts w:ascii="Arial" w:hAnsi="Arial" w:cs="Arial"/>
                <w:lang w:val="en-US"/>
              </w:rPr>
              <w:t>renewal</w:t>
            </w:r>
            <w:r w:rsidRPr="5B358E25">
              <w:rPr>
                <w:rFonts w:ascii="Arial" w:hAnsi="Arial" w:cs="Arial"/>
                <w:lang w:val="en-US"/>
              </w:rPr>
              <w:t xml:space="preserve"> account information before submission.</w:t>
            </w:r>
          </w:p>
          <w:p w14:paraId="6F1AE149" w14:textId="77777777" w:rsidR="001949F2" w:rsidRPr="001949F2" w:rsidRDefault="001949F2" w:rsidP="0061437A">
            <w:pPr>
              <w:pStyle w:val="ListParagraph"/>
              <w:numPr>
                <w:ilvl w:val="0"/>
                <w:numId w:val="104"/>
              </w:numPr>
              <w:rPr>
                <w:rFonts w:ascii="Arial" w:hAnsi="Arial" w:cs="Arial"/>
                <w:lang w:val="en-US"/>
              </w:rPr>
            </w:pPr>
            <w:r w:rsidRPr="001949F2">
              <w:rPr>
                <w:rFonts w:ascii="Arial" w:hAnsi="Arial" w:cs="Arial"/>
                <w:lang w:val="en-US"/>
              </w:rPr>
              <w:t>The system shall allow the user to select the target Marketing Unit from a dropdown list.</w:t>
            </w:r>
          </w:p>
          <w:p w14:paraId="76D43669" w14:textId="77777777" w:rsidR="001949F2" w:rsidRPr="001949F2" w:rsidRDefault="001949F2" w:rsidP="0061437A">
            <w:pPr>
              <w:pStyle w:val="ListParagraph"/>
              <w:numPr>
                <w:ilvl w:val="1"/>
                <w:numId w:val="104"/>
              </w:numPr>
              <w:rPr>
                <w:rFonts w:ascii="Arial" w:hAnsi="Arial" w:cs="Arial"/>
                <w:lang w:val="en-US"/>
              </w:rPr>
            </w:pPr>
            <w:r w:rsidRPr="001949F2">
              <w:rPr>
                <w:rFonts w:ascii="Arial" w:hAnsi="Arial" w:cs="Arial"/>
                <w:lang w:val="en-US"/>
              </w:rPr>
              <w:t>The system shall not allow selection of the same Marketing Unit as the originating unit.</w:t>
            </w:r>
          </w:p>
          <w:p w14:paraId="10B078FC" w14:textId="77777777" w:rsidR="0058728D" w:rsidRPr="0058728D" w:rsidRDefault="0058728D" w:rsidP="0061437A">
            <w:pPr>
              <w:pStyle w:val="ListParagraph"/>
              <w:numPr>
                <w:ilvl w:val="0"/>
                <w:numId w:val="104"/>
              </w:numPr>
              <w:rPr>
                <w:rFonts w:ascii="Arial" w:hAnsi="Arial" w:cs="Arial"/>
                <w:lang w:val="en-US"/>
              </w:rPr>
            </w:pPr>
            <w:r w:rsidRPr="0058728D">
              <w:rPr>
                <w:rFonts w:ascii="Arial" w:hAnsi="Arial" w:cs="Arial"/>
                <w:lang w:val="en-US"/>
              </w:rPr>
              <w:t>The system shall require the requesting user to provide business justification for the transfer request.</w:t>
            </w:r>
          </w:p>
          <w:p w14:paraId="1E6DFF68" w14:textId="77777777" w:rsidR="0058728D" w:rsidRPr="0058728D" w:rsidRDefault="0058728D" w:rsidP="0061437A">
            <w:pPr>
              <w:pStyle w:val="ListParagraph"/>
              <w:numPr>
                <w:ilvl w:val="0"/>
                <w:numId w:val="104"/>
              </w:numPr>
              <w:rPr>
                <w:rFonts w:ascii="Arial" w:hAnsi="Arial" w:cs="Arial"/>
                <w:lang w:val="en-US"/>
              </w:rPr>
            </w:pPr>
            <w:r w:rsidRPr="0058728D">
              <w:rPr>
                <w:rFonts w:ascii="Arial" w:hAnsi="Arial" w:cs="Arial"/>
                <w:lang w:val="en-US"/>
              </w:rPr>
              <w:t>The system shall allow authorized users to submit the transfer request.</w:t>
            </w:r>
          </w:p>
          <w:p w14:paraId="7CEBF1B9" w14:textId="77777777" w:rsidR="0058728D" w:rsidRPr="0058728D" w:rsidRDefault="0058728D" w:rsidP="0061437A">
            <w:pPr>
              <w:pStyle w:val="ListParagraph"/>
              <w:numPr>
                <w:ilvl w:val="1"/>
                <w:numId w:val="104"/>
              </w:numPr>
              <w:rPr>
                <w:rFonts w:ascii="Arial" w:hAnsi="Arial" w:cs="Arial"/>
                <w:lang w:val="en-US"/>
              </w:rPr>
            </w:pPr>
            <w:r w:rsidRPr="0058728D">
              <w:rPr>
                <w:rFonts w:ascii="Arial" w:hAnsi="Arial" w:cs="Arial"/>
                <w:lang w:val="en-US"/>
              </w:rPr>
              <w:t>Upon submission, the system shall:</w:t>
            </w:r>
          </w:p>
          <w:p w14:paraId="02A54836" w14:textId="77777777" w:rsidR="0058728D" w:rsidRPr="0058728D" w:rsidRDefault="0058728D" w:rsidP="0061437A">
            <w:pPr>
              <w:pStyle w:val="ListParagraph"/>
              <w:numPr>
                <w:ilvl w:val="2"/>
                <w:numId w:val="104"/>
              </w:numPr>
              <w:rPr>
                <w:rFonts w:ascii="Arial" w:hAnsi="Arial" w:cs="Arial"/>
                <w:lang w:val="en-US"/>
              </w:rPr>
            </w:pPr>
            <w:r w:rsidRPr="0058728D">
              <w:rPr>
                <w:rFonts w:ascii="Arial" w:hAnsi="Arial" w:cs="Arial"/>
                <w:lang w:val="en-US"/>
              </w:rPr>
              <w:t>Generate a Transfer Request Number.</w:t>
            </w:r>
          </w:p>
          <w:p w14:paraId="19CFF8CA" w14:textId="04AAB8CB" w:rsidR="0058728D" w:rsidRPr="0058728D" w:rsidRDefault="0058728D" w:rsidP="0061437A">
            <w:pPr>
              <w:pStyle w:val="ListParagraph"/>
              <w:numPr>
                <w:ilvl w:val="2"/>
                <w:numId w:val="104"/>
              </w:numPr>
              <w:rPr>
                <w:rFonts w:ascii="Arial" w:hAnsi="Arial" w:cs="Arial"/>
                <w:lang w:val="en-US"/>
              </w:rPr>
            </w:pPr>
            <w:r w:rsidRPr="5B358E25">
              <w:rPr>
                <w:rFonts w:ascii="Arial" w:hAnsi="Arial" w:cs="Arial"/>
                <w:lang w:val="en-US"/>
              </w:rPr>
              <w:t xml:space="preserve">Store the </w:t>
            </w:r>
            <w:r w:rsidR="2242BAEA" w:rsidRPr="5B358E25">
              <w:rPr>
                <w:rFonts w:ascii="Arial" w:hAnsi="Arial" w:cs="Arial"/>
                <w:lang w:val="en-US"/>
              </w:rPr>
              <w:t>request</w:t>
            </w:r>
            <w:r w:rsidRPr="5B358E25">
              <w:rPr>
                <w:rFonts w:ascii="Arial" w:hAnsi="Arial" w:cs="Arial"/>
                <w:lang w:val="en-US"/>
              </w:rPr>
              <w:t xml:space="preserve"> information.</w:t>
            </w:r>
          </w:p>
          <w:p w14:paraId="5A882790" w14:textId="77777777" w:rsidR="0058728D" w:rsidRPr="0058728D" w:rsidRDefault="0058728D" w:rsidP="0061437A">
            <w:pPr>
              <w:pStyle w:val="ListParagraph"/>
              <w:numPr>
                <w:ilvl w:val="2"/>
                <w:numId w:val="104"/>
              </w:numPr>
              <w:rPr>
                <w:rFonts w:ascii="Arial" w:hAnsi="Arial" w:cs="Arial"/>
                <w:lang w:val="en-US"/>
              </w:rPr>
            </w:pPr>
            <w:r w:rsidRPr="0058728D">
              <w:rPr>
                <w:rFonts w:ascii="Arial" w:hAnsi="Arial" w:cs="Arial"/>
                <w:lang w:val="en-US"/>
              </w:rPr>
              <w:t>Route the request to the receiving Marketing Unit.</w:t>
            </w:r>
          </w:p>
          <w:p w14:paraId="490704D6" w14:textId="77777777" w:rsidR="0056006F" w:rsidRDefault="0058728D" w:rsidP="0061437A">
            <w:pPr>
              <w:pStyle w:val="ListParagraph"/>
              <w:numPr>
                <w:ilvl w:val="2"/>
                <w:numId w:val="104"/>
              </w:numPr>
              <w:rPr>
                <w:rFonts w:ascii="Arial" w:hAnsi="Arial" w:cs="Arial"/>
                <w:lang w:val="en-US"/>
              </w:rPr>
            </w:pPr>
            <w:r w:rsidRPr="0058728D">
              <w:rPr>
                <w:rFonts w:ascii="Arial" w:hAnsi="Arial" w:cs="Arial"/>
                <w:lang w:val="en-US"/>
              </w:rPr>
              <w:t>Update the request status</w:t>
            </w:r>
            <w:r w:rsidR="0056006F">
              <w:rPr>
                <w:rFonts w:ascii="Arial" w:hAnsi="Arial" w:cs="Arial"/>
                <w:lang w:val="en-US"/>
              </w:rPr>
              <w:t xml:space="preserve"> to </w:t>
            </w:r>
            <w:r w:rsidR="0056006F" w:rsidRPr="0056006F">
              <w:rPr>
                <w:rFonts w:ascii="Arial" w:hAnsi="Arial" w:cs="Arial"/>
                <w:lang w:val="en-US"/>
              </w:rPr>
              <w:t>Pending Acceptance</w:t>
            </w:r>
          </w:p>
          <w:p w14:paraId="56A63F7D" w14:textId="442EE925" w:rsidR="001211CE" w:rsidRPr="001211CE" w:rsidRDefault="001211CE" w:rsidP="0061437A">
            <w:pPr>
              <w:pStyle w:val="ListParagraph"/>
              <w:numPr>
                <w:ilvl w:val="0"/>
                <w:numId w:val="104"/>
              </w:numPr>
              <w:rPr>
                <w:rFonts w:ascii="Arial" w:hAnsi="Arial" w:cs="Arial"/>
                <w:lang w:val="en-US"/>
              </w:rPr>
            </w:pPr>
            <w:r w:rsidRPr="001211CE">
              <w:rPr>
                <w:rFonts w:ascii="Arial" w:hAnsi="Arial" w:cs="Arial"/>
                <w:lang w:val="en-US"/>
              </w:rPr>
              <w:t>The transfer request shall create a referral opportunity and shall not update ownership of the original renewal account.</w:t>
            </w:r>
          </w:p>
          <w:p>
            <w:pPr>
              <w:pStyle w:val="ListParagraph"/>
              <w:numPr>
                <w:ilvl w:val="0"/>
                <w:numId w:val="104"/>
              </w:numPr>
              <w:rPr>
                <w:rFonts w:ascii="Arial" w:hAnsi="Arial" w:cs="Arial"/>
              </w:rPr>
            </w:pPr>
            <w:r>
              <w:rPr>
                <w:rFonts w:ascii="Arial" w:hAnsi="Arial" w:cs="Arial"/>
              </w:rPr>
              <w:t xml:space="preserve">The system shall refuse a request without target unit ("Select the receiving unit"), without justification ("Enter the remarks"), to the same unit ("The receiving unit must be another unit") or for an account with an open request ("Renewal &lt;reference&gt; already has a transfer request").</w:t>
            </w:r>
          </w:p>
          <w:p>
            <w:pPr>
              <w:keepNext/>
              <w:rPr>
                <w:rFonts w:ascii="Arial" w:hAnsi="Arial" w:cs="Arial"/>
              </w:rPr>
            </w:pPr>
            <w:r>
              <w:rPr>
                <w:rFonts w:ascii="Arial" w:hAnsi="Arial" w:cs="Arial"/>
                <w:b/>
                <w:bCs/>
                <w:i/>
              </w:rPr>
              <w:t xml:space="preserve">Acceptance criteria</w:t>
            </w:r>
          </w:p>
          <w:p>
            <w:pPr>
              <w:pStyle w:val="ListParagraph"/>
              <w:numPr>
                <w:ilvl w:val="0"/>
                <w:numId w:val="194"/>
              </w:numPr>
              <w:rPr>
                <w:rFonts w:ascii="Arial" w:hAnsi="Arial" w:cs="Arial"/>
              </w:rPr>
            </w:pPr>
            <w:r>
              <w:rPr>
                <w:rFonts w:ascii="Arial" w:hAnsi="Arial" w:cs="Arial"/>
              </w:rPr>
              <w:t xml:space="preserve">A submitted request gets a Transfer Request Number and the status Pending Acceptance, and the Team Leads of the receiving unit are notified.</w:t>
            </w:r>
          </w:p>
          <w:p>
            <w:pPr>
              <w:pStyle w:val="ListParagraph"/>
              <w:numPr>
                <w:ilvl w:val="0"/>
                <w:numId w:val="194"/>
              </w:numPr>
              <w:rPr>
                <w:rFonts w:ascii="Arial" w:hAnsi="Arial" w:cs="Arial"/>
              </w:rPr>
            </w:pPr>
            <w:r>
              <w:rPr>
                <w:rFonts w:ascii="Arial" w:hAnsi="Arial" w:cs="Arial"/>
              </w:rPr>
              <w:t xml:space="preserve">A request to the originating unit is refused with the message.</w:t>
            </w:r>
          </w:p>
          <w:p w14:paraId="641A4EA3" w14:textId="77777777" w:rsidR="009C0793" w:rsidRDefault="009C0793" w:rsidP="0056006F">
            <w:pPr>
              <w:rPr>
                <w:rFonts w:ascii="Arial" w:hAnsi="Arial" w:cs="Arial"/>
                <w:lang w:val="en-US"/>
              </w:rPr>
            </w:pPr>
          </w:p>
          <w:p w14:paraId="7E8F3A57" w14:textId="230D851B" w:rsidR="0056006F" w:rsidRPr="0056006F" w:rsidRDefault="00917415" w:rsidP="5B358E25">
            <w:pPr>
              <w:spacing w:line="259" w:lineRule="auto"/>
              <w:rPr>
                <w:rFonts w:ascii="Arial" w:hAnsi="Arial" w:cs="Arial"/>
                <w:b/>
                <w:bCs/>
                <w:lang w:val="en-US"/>
              </w:rPr>
            </w:pPr>
            <w:r>
              <w:rPr>
                <w:rFonts w:ascii="Arial" w:hAnsi="Arial" w:cs="Arial"/>
                <w:b/>
                <w:bCs/>
              </w:rPr>
              <w:t>FRRN</w:t>
            </w:r>
            <w:r w:rsidR="0056006F" w:rsidRPr="5B358E25">
              <w:rPr>
                <w:rFonts w:ascii="Arial" w:hAnsi="Arial" w:cs="Arial"/>
                <w:b/>
                <w:bCs/>
              </w:rPr>
              <w:t>.0</w:t>
            </w:r>
            <w:r w:rsidR="0022419E" w:rsidRPr="5B358E25">
              <w:rPr>
                <w:rFonts w:ascii="Arial" w:hAnsi="Arial" w:cs="Arial"/>
                <w:b/>
                <w:bCs/>
              </w:rPr>
              <w:t>1</w:t>
            </w:r>
            <w:r w:rsidR="59D2CBC1" w:rsidRPr="5B358E25">
              <w:rPr>
                <w:rFonts w:ascii="Arial" w:hAnsi="Arial" w:cs="Arial"/>
                <w:b/>
                <w:bCs/>
              </w:rPr>
              <w:t>1</w:t>
            </w:r>
            <w:r w:rsidR="0056006F" w:rsidRPr="5B358E25">
              <w:rPr>
                <w:rFonts w:ascii="Arial" w:hAnsi="Arial" w:cs="Arial"/>
                <w:b/>
                <w:bCs/>
              </w:rPr>
              <w:t xml:space="preserve">.02 </w:t>
            </w:r>
            <w:r w:rsidR="0056006F" w:rsidRPr="5B358E25">
              <w:rPr>
                <w:rFonts w:ascii="Arial" w:hAnsi="Arial" w:cs="Arial"/>
                <w:b/>
                <w:bCs/>
                <w:lang w:val="en-US"/>
              </w:rPr>
              <w:t>Receiving Unit Review/ Approval</w:t>
            </w:r>
          </w:p>
          <w:p w14:paraId="47830E79" w14:textId="77777777" w:rsidR="00683EC3" w:rsidRDefault="00683EC3" w:rsidP="0061437A">
            <w:pPr>
              <w:pStyle w:val="ListParagraph"/>
              <w:numPr>
                <w:ilvl w:val="0"/>
                <w:numId w:val="105"/>
              </w:numPr>
              <w:rPr>
                <w:rFonts w:ascii="Arial" w:hAnsi="Arial" w:cs="Arial"/>
                <w:lang w:val="en-US"/>
              </w:rPr>
            </w:pPr>
            <w:r w:rsidRPr="00683EC3">
              <w:rPr>
                <w:rFonts w:ascii="Arial" w:hAnsi="Arial" w:cs="Arial"/>
                <w:lang w:val="en-US"/>
              </w:rPr>
              <w:lastRenderedPageBreak/>
              <w:t>The receiving Marketing Unit shall be able to review the transfer request.</w:t>
            </w:r>
          </w:p>
          <w:p w14:paraId="6F97B5F6" w14:textId="77777777" w:rsidR="00683EC3" w:rsidRPr="00683EC3" w:rsidRDefault="00683EC3" w:rsidP="0061437A">
            <w:pPr>
              <w:pStyle w:val="ListParagraph"/>
              <w:numPr>
                <w:ilvl w:val="0"/>
                <w:numId w:val="105"/>
              </w:numPr>
              <w:rPr>
                <w:rFonts w:ascii="Arial" w:hAnsi="Arial" w:cs="Arial"/>
                <w:lang w:val="en-US"/>
              </w:rPr>
            </w:pPr>
            <w:r w:rsidRPr="00683EC3">
              <w:rPr>
                <w:rFonts w:ascii="Arial" w:hAnsi="Arial" w:cs="Arial"/>
                <w:lang w:val="en-US"/>
              </w:rPr>
              <w:t>The receiving unit shall be able to:</w:t>
            </w:r>
          </w:p>
          <w:p w14:paraId="2A2CA04B" w14:textId="77777777" w:rsidR="00683EC3" w:rsidRDefault="00683EC3" w:rsidP="0061437A">
            <w:pPr>
              <w:pStyle w:val="ListParagraph"/>
              <w:numPr>
                <w:ilvl w:val="1"/>
                <w:numId w:val="105"/>
              </w:numPr>
              <w:rPr>
                <w:rFonts w:ascii="Arial" w:hAnsi="Arial" w:cs="Arial"/>
                <w:lang w:val="en-US"/>
              </w:rPr>
            </w:pPr>
            <w:r w:rsidRPr="00683EC3">
              <w:rPr>
                <w:rFonts w:ascii="Arial" w:hAnsi="Arial" w:cs="Arial"/>
                <w:lang w:val="en-US"/>
              </w:rPr>
              <w:t>Accept</w:t>
            </w:r>
          </w:p>
          <w:p w14:paraId="39AE4F85" w14:textId="77777777" w:rsidR="00D9600C" w:rsidRPr="00D9600C" w:rsidRDefault="00D9600C" w:rsidP="0061437A">
            <w:pPr>
              <w:pStyle w:val="ListParagraph"/>
              <w:numPr>
                <w:ilvl w:val="2"/>
                <w:numId w:val="105"/>
              </w:numPr>
              <w:rPr>
                <w:rFonts w:ascii="Arial" w:hAnsi="Arial" w:cs="Arial"/>
                <w:lang w:val="en-US"/>
              </w:rPr>
            </w:pPr>
            <w:r w:rsidRPr="00D9600C">
              <w:rPr>
                <w:rFonts w:ascii="Arial" w:hAnsi="Arial" w:cs="Arial"/>
                <w:lang w:val="en-US"/>
              </w:rPr>
              <w:t>Record the accepting user.</w:t>
            </w:r>
          </w:p>
          <w:p w14:paraId="6F2D7DC6" w14:textId="77777777" w:rsidR="00D9600C" w:rsidRPr="00D9600C" w:rsidRDefault="00D9600C" w:rsidP="0061437A">
            <w:pPr>
              <w:pStyle w:val="ListParagraph"/>
              <w:numPr>
                <w:ilvl w:val="2"/>
                <w:numId w:val="105"/>
              </w:numPr>
              <w:rPr>
                <w:rFonts w:ascii="Arial" w:hAnsi="Arial" w:cs="Arial"/>
                <w:lang w:val="en-US"/>
              </w:rPr>
            </w:pPr>
            <w:r w:rsidRPr="00D9600C">
              <w:rPr>
                <w:rFonts w:ascii="Arial" w:hAnsi="Arial" w:cs="Arial"/>
                <w:lang w:val="en-US"/>
              </w:rPr>
              <w:t>Record acceptance date and time.</w:t>
            </w:r>
          </w:p>
          <w:p w14:paraId="5269AA2A" w14:textId="20B6BD5E" w:rsidR="00D9600C" w:rsidRPr="00683EC3" w:rsidRDefault="00D9600C" w:rsidP="0061437A">
            <w:pPr>
              <w:pStyle w:val="ListParagraph"/>
              <w:numPr>
                <w:ilvl w:val="2"/>
                <w:numId w:val="105"/>
              </w:numPr>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sidRPr="00D9600C">
              <w:rPr>
                <w:rFonts w:ascii="Arial" w:hAnsi="Arial" w:cs="Arial"/>
                <w:b/>
                <w:bCs/>
                <w:lang w:val="en-US"/>
              </w:rPr>
              <w:t>Accepted</w:t>
            </w:r>
          </w:p>
          <w:p w14:paraId="0D0E35E4" w14:textId="77777777" w:rsidR="00683EC3" w:rsidRDefault="00683EC3" w:rsidP="0061437A">
            <w:pPr>
              <w:pStyle w:val="ListParagraph"/>
              <w:numPr>
                <w:ilvl w:val="1"/>
                <w:numId w:val="105"/>
              </w:numPr>
              <w:rPr>
                <w:rFonts w:ascii="Arial" w:hAnsi="Arial" w:cs="Arial"/>
                <w:lang w:val="en-US"/>
              </w:rPr>
            </w:pPr>
            <w:r w:rsidRPr="00683EC3">
              <w:rPr>
                <w:rFonts w:ascii="Arial" w:hAnsi="Arial" w:cs="Arial"/>
                <w:lang w:val="en-US"/>
              </w:rPr>
              <w:t>Reject</w:t>
            </w:r>
          </w:p>
          <w:p w14:paraId="4438F15A" w14:textId="6C13B771" w:rsidR="00683EC3" w:rsidRDefault="00683EC3" w:rsidP="0061437A">
            <w:pPr>
              <w:pStyle w:val="ListParagraph"/>
              <w:numPr>
                <w:ilvl w:val="2"/>
                <w:numId w:val="105"/>
              </w:numPr>
              <w:rPr>
                <w:rFonts w:ascii="Arial" w:hAnsi="Arial" w:cs="Arial"/>
                <w:lang w:val="en-US"/>
              </w:rPr>
            </w:pPr>
            <w:r>
              <w:rPr>
                <w:rFonts w:ascii="Arial" w:hAnsi="Arial" w:cs="Arial"/>
                <w:lang w:val="en-US"/>
              </w:rPr>
              <w:t>Require justification</w:t>
            </w:r>
            <w:r w:rsidR="005C2BE7">
              <w:rPr>
                <w:rFonts w:ascii="Arial" w:hAnsi="Arial" w:cs="Arial"/>
                <w:lang w:val="en-US"/>
              </w:rPr>
              <w:t>/remarks</w:t>
            </w:r>
          </w:p>
          <w:p w14:paraId="0BBE9E86" w14:textId="4738431E" w:rsidR="00D9600C" w:rsidRPr="00D9600C" w:rsidRDefault="00D9600C" w:rsidP="0061437A">
            <w:pPr>
              <w:pStyle w:val="ListParagraph"/>
              <w:numPr>
                <w:ilvl w:val="2"/>
                <w:numId w:val="105"/>
              </w:numPr>
              <w:rPr>
                <w:rFonts w:ascii="Arial" w:hAnsi="Arial" w:cs="Arial"/>
                <w:lang w:val="en-US"/>
              </w:rPr>
            </w:pPr>
            <w:r w:rsidRPr="00D9600C">
              <w:rPr>
                <w:rFonts w:ascii="Arial" w:hAnsi="Arial" w:cs="Arial"/>
                <w:lang w:val="en-US"/>
              </w:rPr>
              <w:t xml:space="preserve">Update the transfer status to </w:t>
            </w:r>
            <w:r w:rsidRPr="00D9600C">
              <w:rPr>
                <w:rFonts w:ascii="Arial" w:hAnsi="Arial" w:cs="Arial"/>
                <w:b/>
                <w:bCs/>
                <w:lang w:val="en-US"/>
              </w:rPr>
              <w:t>Rejected</w:t>
            </w:r>
          </w:p>
          <w:p w14:paraId="75361ABB" w14:textId="77777777" w:rsidR="00683EC3" w:rsidRDefault="00683EC3" w:rsidP="0061437A">
            <w:pPr>
              <w:pStyle w:val="ListParagraph"/>
              <w:numPr>
                <w:ilvl w:val="1"/>
                <w:numId w:val="105"/>
              </w:numPr>
              <w:rPr>
                <w:rFonts w:ascii="Arial" w:hAnsi="Arial" w:cs="Arial"/>
                <w:lang w:val="en-US"/>
              </w:rPr>
            </w:pPr>
            <w:r w:rsidRPr="00683EC3">
              <w:rPr>
                <w:rFonts w:ascii="Arial" w:hAnsi="Arial" w:cs="Arial"/>
                <w:lang w:val="en-US"/>
              </w:rPr>
              <w:t>Return for Clarification</w:t>
            </w:r>
          </w:p>
          <w:p w14:paraId="555CFB85" w14:textId="24660DD0" w:rsidR="005C2BE7" w:rsidRDefault="005C2BE7" w:rsidP="0061437A">
            <w:pPr>
              <w:pStyle w:val="ListParagraph"/>
              <w:numPr>
                <w:ilvl w:val="2"/>
                <w:numId w:val="105"/>
              </w:numPr>
              <w:rPr>
                <w:rFonts w:ascii="Arial" w:hAnsi="Arial" w:cs="Arial"/>
                <w:lang w:val="en-US"/>
              </w:rPr>
            </w:pPr>
            <w:r>
              <w:rPr>
                <w:rFonts w:ascii="Arial" w:hAnsi="Arial" w:cs="Arial"/>
                <w:lang w:val="en-US"/>
              </w:rPr>
              <w:t>Require remarks</w:t>
            </w:r>
          </w:p>
          <w:p w14:paraId="75F00E68" w14:textId="23AA75DD" w:rsidR="00D9600C" w:rsidRPr="00D9600C" w:rsidRDefault="00D9600C" w:rsidP="0061437A">
            <w:pPr>
              <w:pStyle w:val="ListParagraph"/>
              <w:numPr>
                <w:ilvl w:val="2"/>
                <w:numId w:val="105"/>
              </w:numPr>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Pr>
                <w:rFonts w:ascii="Arial" w:hAnsi="Arial" w:cs="Arial"/>
                <w:b/>
                <w:bCs/>
                <w:lang w:val="en-US"/>
              </w:rPr>
              <w:t>Returned</w:t>
            </w:r>
          </w:p>
          <w:p>
            <w:pPr>
              <w:pStyle w:val="ListParagraph"/>
              <w:numPr>
                <w:ilvl w:val="0"/>
                <w:numId w:val="105"/>
              </w:numPr>
              <w:rPr>
                <w:rFonts w:ascii="Arial" w:hAnsi="Arial" w:cs="Arial"/>
              </w:rPr>
            </w:pPr>
            <w:r>
              <w:rPr>
                <w:rFonts w:ascii="Arial" w:hAnsi="Arial" w:cs="Arial"/>
              </w:rPr>
              <w:t xml:space="preserve">Only a Team Lead of the receiving unit shall decide the request; remarks are mandatory to reject or return it ("Enter the remarks of the decline").</w:t>
            </w:r>
          </w:p>
          <w:p>
            <w:pPr>
              <w:pStyle w:val="ListParagraph"/>
              <w:numPr>
                <w:ilvl w:val="0"/>
                <w:numId w:val="105"/>
              </w:numPr>
              <w:rPr>
                <w:rFonts w:ascii="Arial" w:hAnsi="Arial" w:cs="Arial"/>
              </w:rPr>
            </w:pPr>
            <w:r>
              <w:rPr>
                <w:rFonts w:ascii="Arial" w:hAnsi="Arial" w:cs="Arial"/>
              </w:rPr>
              <w:t xml:space="preserve">A request already decided shall not be decided again ("The transfer of &lt;reference&gt; is already decided").</w:t>
            </w:r>
          </w:p>
          <w:p>
            <w:pPr>
              <w:keepNext/>
              <w:rPr>
                <w:rFonts w:ascii="Arial" w:hAnsi="Arial" w:cs="Arial"/>
              </w:rPr>
            </w:pPr>
            <w:r>
              <w:rPr>
                <w:rFonts w:ascii="Arial" w:hAnsi="Arial" w:cs="Arial"/>
                <w:b/>
                <w:bCs/>
                <w:i/>
              </w:rPr>
              <w:t xml:space="preserve">Acceptance criteria</w:t>
            </w:r>
          </w:p>
          <w:p>
            <w:pPr>
              <w:pStyle w:val="ListParagraph"/>
              <w:numPr>
                <w:ilvl w:val="0"/>
                <w:numId w:val="195"/>
              </w:numPr>
              <w:rPr>
                <w:rFonts w:ascii="Arial" w:hAnsi="Arial" w:cs="Arial"/>
              </w:rPr>
            </w:pPr>
            <w:r>
              <w:rPr>
                <w:rFonts w:ascii="Arial" w:hAnsi="Arial" w:cs="Arial"/>
              </w:rPr>
              <w:t xml:space="preserve">The receiving Team Lead accepts the request; the acceptance date and time are recorded and the status becomes Accepted.</w:t>
            </w:r>
          </w:p>
          <w:p>
            <w:pPr>
              <w:pStyle w:val="ListParagraph"/>
              <w:numPr>
                <w:ilvl w:val="0"/>
                <w:numId w:val="195"/>
              </w:numPr>
              <w:rPr>
                <w:rFonts w:ascii="Arial" w:hAnsi="Arial" w:cs="Arial"/>
              </w:rPr>
            </w:pPr>
            <w:r>
              <w:rPr>
                <w:rFonts w:ascii="Arial" w:hAnsi="Arial" w:cs="Arial"/>
              </w:rPr>
              <w:t xml:space="preserve">A rejection without remarks is refused.</w:t>
            </w:r>
          </w:p>
          <w:p w14:paraId="46C884E7" w14:textId="77777777" w:rsidR="000B7EC2" w:rsidRDefault="000B7EC2" w:rsidP="000B7EC2">
            <w:pPr>
              <w:rPr>
                <w:rFonts w:ascii="Arial" w:hAnsi="Arial" w:cs="Arial"/>
                <w:b/>
                <w:bCs/>
              </w:rPr>
            </w:pPr>
          </w:p>
          <w:p w14:paraId="4D1C740A" w14:textId="2CA84067" w:rsidR="000B7EC2" w:rsidRPr="000B7EC2" w:rsidRDefault="00917415" w:rsidP="5B358E25">
            <w:pPr>
              <w:spacing w:line="259" w:lineRule="auto"/>
              <w:rPr>
                <w:rFonts w:ascii="Arial" w:hAnsi="Arial" w:cs="Arial"/>
                <w:b/>
                <w:bCs/>
                <w:lang w:val="en-US"/>
              </w:rPr>
            </w:pPr>
            <w:r>
              <w:rPr>
                <w:rFonts w:ascii="Arial" w:hAnsi="Arial" w:cs="Arial"/>
                <w:b/>
                <w:bCs/>
              </w:rPr>
              <w:t>FRRN</w:t>
            </w:r>
            <w:r w:rsidR="000B7EC2" w:rsidRPr="5B358E25">
              <w:rPr>
                <w:rFonts w:ascii="Arial" w:hAnsi="Arial" w:cs="Arial"/>
                <w:b/>
                <w:bCs/>
              </w:rPr>
              <w:t>.0</w:t>
            </w:r>
            <w:r w:rsidR="0022419E" w:rsidRPr="5B358E25">
              <w:rPr>
                <w:rFonts w:ascii="Arial" w:hAnsi="Arial" w:cs="Arial"/>
                <w:b/>
                <w:bCs/>
              </w:rPr>
              <w:t>1</w:t>
            </w:r>
            <w:r w:rsidR="1A91DCF6" w:rsidRPr="5B358E25">
              <w:rPr>
                <w:rFonts w:ascii="Arial" w:hAnsi="Arial" w:cs="Arial"/>
                <w:b/>
                <w:bCs/>
              </w:rPr>
              <w:t>1</w:t>
            </w:r>
            <w:r w:rsidR="000B7EC2" w:rsidRPr="5B358E25">
              <w:rPr>
                <w:rFonts w:ascii="Arial" w:hAnsi="Arial" w:cs="Arial"/>
                <w:b/>
                <w:bCs/>
              </w:rPr>
              <w:t xml:space="preserve">.03 </w:t>
            </w:r>
            <w:r w:rsidR="000B7EC2" w:rsidRPr="5B358E25">
              <w:rPr>
                <w:rFonts w:ascii="Arial" w:hAnsi="Arial" w:cs="Arial"/>
                <w:b/>
                <w:bCs/>
                <w:lang w:val="en-US"/>
              </w:rPr>
              <w:t>Creation of New Business Account</w:t>
            </w:r>
          </w:p>
          <w:p w14:paraId="643C3AC8" w14:textId="1951BC22" w:rsidR="002D05D1" w:rsidRPr="002D05D1" w:rsidRDefault="002D05D1" w:rsidP="0061437A">
            <w:pPr>
              <w:pStyle w:val="ListParagraph"/>
              <w:numPr>
                <w:ilvl w:val="0"/>
                <w:numId w:val="106"/>
              </w:numPr>
              <w:rPr>
                <w:rFonts w:ascii="Arial" w:hAnsi="Arial" w:cs="Arial"/>
                <w:lang w:val="en-US"/>
              </w:rPr>
            </w:pPr>
            <w:r w:rsidRPr="002D05D1">
              <w:rPr>
                <w:rFonts w:ascii="Arial" w:hAnsi="Arial" w:cs="Arial"/>
                <w:lang w:val="en-US"/>
              </w:rPr>
              <w:t>Upon acceptance of the transfer request, the system shall create a New Business account using information copied from the renewal account.</w:t>
            </w:r>
          </w:p>
          <w:p w14:paraId="1B7D6F50" w14:textId="1694919B" w:rsidR="00683EC3" w:rsidRDefault="00A05F9D" w:rsidP="0061437A">
            <w:pPr>
              <w:pStyle w:val="ListParagraph"/>
              <w:numPr>
                <w:ilvl w:val="0"/>
                <w:numId w:val="106"/>
              </w:numPr>
              <w:rPr>
                <w:rFonts w:ascii="Arial" w:hAnsi="Arial" w:cs="Arial"/>
                <w:lang w:val="en-US"/>
              </w:rPr>
            </w:pPr>
            <w:r w:rsidRPr="00A05F9D">
              <w:rPr>
                <w:rFonts w:ascii="Arial" w:hAnsi="Arial" w:cs="Arial"/>
                <w:lang w:val="en-US"/>
              </w:rPr>
              <w:t>The receiving unit shall be allowed to modify the copied information before saving the New Business account.</w:t>
            </w:r>
          </w:p>
          <w:p w14:paraId="4201B953" w14:textId="4844DED5" w:rsidR="00BB0301" w:rsidRPr="001211CE" w:rsidRDefault="00BB0301" w:rsidP="0061437A">
            <w:pPr>
              <w:pStyle w:val="ListParagraph"/>
              <w:numPr>
                <w:ilvl w:val="1"/>
                <w:numId w:val="106"/>
              </w:numPr>
              <w:rPr>
                <w:rFonts w:ascii="Arial" w:hAnsi="Arial" w:cs="Arial"/>
                <w:lang w:val="en-US"/>
              </w:rPr>
            </w:pPr>
            <w:r>
              <w:rPr>
                <w:rFonts w:ascii="Arial" w:hAnsi="Arial" w:cs="Arial"/>
                <w:lang w:val="en-US"/>
              </w:rPr>
              <w:t>Route to New Business workflow</w:t>
            </w:r>
          </w:p>
          <w:p>
            <w:pPr>
              <w:keepNext/>
              <w:rPr>
                <w:rFonts w:ascii="Arial" w:hAnsi="Arial" w:cs="Arial"/>
              </w:rPr>
            </w:pPr>
            <w:r>
              <w:rPr>
                <w:rFonts w:ascii="Arial" w:hAnsi="Arial" w:cs="Arial"/>
                <w:b/>
                <w:bCs/>
                <w:i/>
              </w:rPr>
              <w:t xml:space="preserve">Acceptance criteria</w:t>
            </w:r>
          </w:p>
          <w:p>
            <w:pPr>
              <w:pStyle w:val="ListParagraph"/>
              <w:numPr>
                <w:ilvl w:val="0"/>
                <w:numId w:val="196"/>
              </w:numPr>
              <w:rPr>
                <w:rFonts w:ascii="Arial" w:hAnsi="Arial" w:cs="Arial"/>
              </w:rPr>
            </w:pPr>
            <w:r>
              <w:rPr>
                <w:rFonts w:ascii="Arial" w:hAnsi="Arial" w:cs="Arial"/>
              </w:rPr>
              <w:t xml:space="preserve">On acceptance, a New Business account is created with the data copied from the renewal account, linked to the Transfer Request Number; the receiving user can change the copied data before saving.</w:t>
            </w:r>
          </w:p>
          <w:p w14:paraId="1E720944" w14:textId="77777777" w:rsidR="000B7EC2" w:rsidRDefault="000B7EC2" w:rsidP="000B7EC2">
            <w:pPr>
              <w:rPr>
                <w:rFonts w:ascii="Arial" w:hAnsi="Arial" w:cs="Arial"/>
                <w:lang w:val="en-US"/>
              </w:rPr>
            </w:pPr>
          </w:p>
          <w:p w14:paraId="4049A86C" w14:textId="2C6E3318" w:rsidR="00087E9F" w:rsidRPr="00087E9F" w:rsidRDefault="00917415" w:rsidP="5B358E25">
            <w:pPr>
              <w:spacing w:line="259" w:lineRule="auto"/>
              <w:rPr>
                <w:rFonts w:ascii="Arial" w:hAnsi="Arial" w:cs="Arial"/>
                <w:b/>
                <w:bCs/>
                <w:lang w:val="en-US"/>
              </w:rPr>
            </w:pPr>
            <w:r>
              <w:rPr>
                <w:rFonts w:ascii="Arial" w:hAnsi="Arial" w:cs="Arial"/>
                <w:b/>
                <w:bCs/>
              </w:rPr>
              <w:t>FRRN</w:t>
            </w:r>
            <w:r w:rsidR="006D4C30" w:rsidRPr="5B358E25">
              <w:rPr>
                <w:rFonts w:ascii="Arial" w:hAnsi="Arial" w:cs="Arial"/>
                <w:b/>
                <w:bCs/>
              </w:rPr>
              <w:t>.0</w:t>
            </w:r>
            <w:r w:rsidR="0022419E" w:rsidRPr="5B358E25">
              <w:rPr>
                <w:rFonts w:ascii="Arial" w:hAnsi="Arial" w:cs="Arial"/>
                <w:b/>
                <w:bCs/>
              </w:rPr>
              <w:t>1</w:t>
            </w:r>
            <w:r w:rsidR="1ED70779" w:rsidRPr="5B358E25">
              <w:rPr>
                <w:rFonts w:ascii="Arial" w:hAnsi="Arial" w:cs="Arial"/>
                <w:b/>
                <w:bCs/>
              </w:rPr>
              <w:t>1</w:t>
            </w:r>
            <w:r w:rsidR="006D4C30" w:rsidRPr="5B358E25">
              <w:rPr>
                <w:rFonts w:ascii="Arial" w:hAnsi="Arial" w:cs="Arial"/>
                <w:b/>
                <w:bCs/>
              </w:rPr>
              <w:t>.04</w:t>
            </w:r>
            <w:r w:rsidR="00087E9F" w:rsidRPr="5B358E25">
              <w:rPr>
                <w:rFonts w:ascii="Arial" w:hAnsi="Arial" w:cs="Arial"/>
                <w:b/>
                <w:bCs/>
              </w:rPr>
              <w:t xml:space="preserve"> </w:t>
            </w:r>
            <w:r w:rsidR="00087E9F" w:rsidRPr="5B358E25">
              <w:rPr>
                <w:rFonts w:ascii="Arial" w:hAnsi="Arial" w:cs="Arial"/>
                <w:b/>
                <w:bCs/>
                <w:lang w:val="en-US"/>
              </w:rPr>
              <w:t>Transfer Request Monitoring</w:t>
            </w:r>
          </w:p>
          <w:p w14:paraId="6430EF48" w14:textId="77777777" w:rsidR="00087E9F" w:rsidRPr="00087E9F" w:rsidRDefault="00087E9F" w:rsidP="0061437A">
            <w:pPr>
              <w:pStyle w:val="ListParagraph"/>
              <w:numPr>
                <w:ilvl w:val="0"/>
                <w:numId w:val="107"/>
              </w:numPr>
              <w:rPr>
                <w:rFonts w:ascii="Arial" w:hAnsi="Arial" w:cs="Arial"/>
                <w:lang w:val="en-US"/>
              </w:rPr>
            </w:pPr>
            <w:r w:rsidRPr="00087E9F">
              <w:rPr>
                <w:rFonts w:ascii="Arial" w:hAnsi="Arial" w:cs="Arial"/>
                <w:lang w:val="en-US"/>
              </w:rPr>
              <w:t>The system shall provide a Transfer Request Monitoring screen.</w:t>
            </w:r>
          </w:p>
          <w:p w14:paraId="5150AF37" w14:textId="77777777" w:rsidR="00C6039F" w:rsidRPr="00C6039F" w:rsidRDefault="00C6039F" w:rsidP="0061437A">
            <w:pPr>
              <w:pStyle w:val="ListParagraph"/>
              <w:numPr>
                <w:ilvl w:val="0"/>
                <w:numId w:val="107"/>
              </w:numPr>
              <w:rPr>
                <w:rFonts w:ascii="Arial" w:hAnsi="Arial" w:cs="Arial"/>
                <w:lang w:val="en-US"/>
              </w:rPr>
            </w:pPr>
            <w:r w:rsidRPr="00C6039F">
              <w:rPr>
                <w:rFonts w:ascii="Arial" w:hAnsi="Arial" w:cs="Arial"/>
                <w:lang w:val="en-US"/>
              </w:rPr>
              <w:t>Information Displayed</w:t>
            </w:r>
          </w:p>
          <w:p w14:paraId="1F5EA6DA"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Transfer Request Number</w:t>
            </w:r>
          </w:p>
          <w:p w14:paraId="0D33B2D2"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Renewal Account Number</w:t>
            </w:r>
          </w:p>
          <w:p w14:paraId="135FC98E"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Assured's Name</w:t>
            </w:r>
          </w:p>
          <w:p w14:paraId="5CC406F4"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Source Marketing Unit</w:t>
            </w:r>
          </w:p>
          <w:p w14:paraId="674BAB96"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Receiving Marketing Unit</w:t>
            </w:r>
          </w:p>
          <w:p w14:paraId="5D027760"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Request Date</w:t>
            </w:r>
          </w:p>
          <w:p w14:paraId="42AA8E91" w14:textId="77777777" w:rsidR="00C6039F" w:rsidRDefault="00C6039F" w:rsidP="0061437A">
            <w:pPr>
              <w:pStyle w:val="ListParagraph"/>
              <w:numPr>
                <w:ilvl w:val="1"/>
                <w:numId w:val="107"/>
              </w:numPr>
              <w:rPr>
                <w:rFonts w:ascii="Arial" w:hAnsi="Arial" w:cs="Arial"/>
                <w:lang w:val="en-US"/>
              </w:rPr>
            </w:pPr>
            <w:r w:rsidRPr="00C6039F">
              <w:rPr>
                <w:rFonts w:ascii="Arial" w:hAnsi="Arial" w:cs="Arial"/>
                <w:lang w:val="en-US"/>
              </w:rPr>
              <w:t>Transfer Status</w:t>
            </w:r>
          </w:p>
          <w:p w14:paraId="362E68A3" w14:textId="77777777" w:rsidR="002B4D3D"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Draft</w:t>
            </w:r>
          </w:p>
          <w:p w14:paraId="2D711234" w14:textId="77777777" w:rsidR="002B4D3D"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Pending Acceptance</w:t>
            </w:r>
          </w:p>
          <w:p w14:paraId="65D41853" w14:textId="77777777" w:rsidR="002B4D3D"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Accepted</w:t>
            </w:r>
          </w:p>
          <w:p w14:paraId="14B61447" w14:textId="77777777" w:rsidR="002B4D3D"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Rejected</w:t>
            </w:r>
          </w:p>
          <w:p w14:paraId="2FB4E4F1" w14:textId="26465331" w:rsidR="00C6039F"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Returned for Clarification</w:t>
            </w:r>
          </w:p>
          <w:p w14:paraId="242C31B6"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Accepted By</w:t>
            </w:r>
          </w:p>
          <w:p w14:paraId="4E7BCF36" w14:textId="77777777" w:rsidR="00C6039F" w:rsidRDefault="00C6039F" w:rsidP="0061437A">
            <w:pPr>
              <w:pStyle w:val="ListParagraph"/>
              <w:numPr>
                <w:ilvl w:val="1"/>
                <w:numId w:val="107"/>
              </w:numPr>
              <w:rPr>
                <w:rFonts w:ascii="Arial" w:hAnsi="Arial" w:cs="Arial"/>
                <w:lang w:val="en-US"/>
              </w:rPr>
            </w:pPr>
            <w:r w:rsidRPr="00C6039F">
              <w:rPr>
                <w:rFonts w:ascii="Arial" w:hAnsi="Arial" w:cs="Arial"/>
                <w:lang w:val="en-US"/>
              </w:rPr>
              <w:t>New Business Account Number</w:t>
            </w:r>
          </w:p>
          <w:p w14:paraId="7760069F" w14:textId="73754FA5" w:rsidR="00757B7E" w:rsidRPr="00CC099F" w:rsidRDefault="00CC099F" w:rsidP="0061437A">
            <w:pPr>
              <w:pStyle w:val="ListParagraph"/>
              <w:numPr>
                <w:ilvl w:val="0"/>
                <w:numId w:val="107"/>
              </w:numPr>
              <w:rPr>
                <w:rFonts w:ascii="Arial" w:hAnsi="Arial" w:cs="Arial"/>
                <w:lang w:val="en-US"/>
              </w:rPr>
            </w:pPr>
            <w:r w:rsidRPr="5B358E25">
              <w:rPr>
                <w:rFonts w:ascii="Arial" w:hAnsi="Arial" w:cs="Arial"/>
                <w:lang w:val="en-US"/>
              </w:rPr>
              <w:t xml:space="preserve">All transfer </w:t>
            </w:r>
            <w:r w:rsidR="7DE8C364" w:rsidRPr="5B358E25">
              <w:rPr>
                <w:rFonts w:ascii="Arial" w:hAnsi="Arial" w:cs="Arial"/>
                <w:lang w:val="en-US"/>
              </w:rPr>
              <w:t>requests</w:t>
            </w:r>
            <w:r w:rsidRPr="5B358E25">
              <w:rPr>
                <w:rFonts w:ascii="Arial" w:hAnsi="Arial" w:cs="Arial"/>
                <w:lang w:val="en-US"/>
              </w:rPr>
              <w:t>, acceptance, and New Business account creation activities shall be fully auditable and traceable.</w:t>
            </w:r>
          </w:p>
          <w:p>
            <w:pPr>
              <w:keepNext/>
              <w:rPr>
                <w:rFonts w:ascii="Arial" w:hAnsi="Arial" w:cs="Arial"/>
              </w:rPr>
            </w:pPr>
            <w:r>
              <w:rPr>
                <w:rFonts w:ascii="Arial" w:hAnsi="Arial" w:cs="Arial"/>
                <w:b/>
                <w:bCs/>
                <w:i/>
              </w:rPr>
              <w:t xml:space="preserve">Acceptance criteria</w:t>
            </w:r>
          </w:p>
          <w:p>
            <w:pPr>
              <w:pStyle w:val="ListParagraph"/>
              <w:numPr>
                <w:ilvl w:val="0"/>
                <w:numId w:val="197"/>
              </w:numPr>
              <w:rPr>
                <w:rFonts w:ascii="Arial" w:hAnsi="Arial" w:cs="Arial"/>
              </w:rPr>
            </w:pPr>
            <w:r>
              <w:rPr>
                <w:rFonts w:ascii="Arial" w:hAnsi="Arial" w:cs="Arial"/>
              </w:rPr>
              <w:t xml:space="preserve">The Transfer Request Monitoring screen lists every request with its number, units, status and the New Business account number once created.</w:t>
            </w:r>
          </w:p>
          <w:p>
            <w:pPr>
              <w:pStyle w:val="ListParagraph"/>
              <w:numPr>
                <w:ilvl w:val="0"/>
                <w:numId w:val="197"/>
              </w:numPr>
              <w:rPr>
                <w:rFonts w:ascii="Arial" w:hAnsi="Arial" w:cs="Arial"/>
              </w:rPr>
            </w:pPr>
            <w:r>
              <w:rPr>
                <w:rFonts w:ascii="Arial" w:hAnsi="Arial" w:cs="Arial"/>
              </w:rPr>
              <w:t xml:space="preserve">Each request, decision and New Business account creation is in the audit log with the user and the time.</w:t>
            </w:r>
          </w:p>
          <w:p w14:paraId="2D07C370" w14:textId="77777777" w:rsidR="006D4C30" w:rsidRDefault="006D4C30" w:rsidP="002B4D3D">
            <w:pPr>
              <w:rPr>
                <w:rFonts w:ascii="Arial" w:hAnsi="Arial" w:cs="Arial"/>
                <w:lang w:val="en-US"/>
              </w:rPr>
            </w:pPr>
          </w:p>
          <w:p w14:paraId="010C2894" w14:textId="28214391" w:rsidR="002B4D3D" w:rsidRDefault="00917415" w:rsidP="5B358E25">
            <w:pPr>
              <w:spacing w:line="259" w:lineRule="auto"/>
              <w:rPr>
                <w:rFonts w:ascii="Arial" w:hAnsi="Arial" w:cs="Arial"/>
                <w:b/>
                <w:bCs/>
              </w:rPr>
            </w:pPr>
            <w:r>
              <w:rPr>
                <w:rFonts w:ascii="Arial" w:hAnsi="Arial" w:cs="Arial"/>
                <w:b/>
                <w:bCs/>
              </w:rPr>
              <w:t>FRRN</w:t>
            </w:r>
            <w:r w:rsidR="00D30BBE" w:rsidRPr="5B358E25">
              <w:rPr>
                <w:rFonts w:ascii="Arial" w:hAnsi="Arial" w:cs="Arial"/>
                <w:b/>
                <w:bCs/>
              </w:rPr>
              <w:t>.0</w:t>
            </w:r>
            <w:r w:rsidR="0022419E" w:rsidRPr="5B358E25">
              <w:rPr>
                <w:rFonts w:ascii="Arial" w:hAnsi="Arial" w:cs="Arial"/>
                <w:b/>
                <w:bCs/>
              </w:rPr>
              <w:t>1</w:t>
            </w:r>
            <w:r w:rsidR="1EA3B6E3" w:rsidRPr="5B358E25">
              <w:rPr>
                <w:rFonts w:ascii="Arial" w:hAnsi="Arial" w:cs="Arial"/>
                <w:b/>
                <w:bCs/>
              </w:rPr>
              <w:t>1</w:t>
            </w:r>
            <w:r w:rsidR="00D30BBE" w:rsidRPr="5B358E25">
              <w:rPr>
                <w:rFonts w:ascii="Arial" w:hAnsi="Arial" w:cs="Arial"/>
                <w:b/>
                <w:bCs/>
              </w:rPr>
              <w:t>.05 Notifications</w:t>
            </w:r>
          </w:p>
          <w:p w14:paraId="1861A81D" w14:textId="77777777" w:rsidR="00D30BBE" w:rsidRPr="00D30BBE" w:rsidRDefault="00D30BBE" w:rsidP="0061437A">
            <w:pPr>
              <w:pStyle w:val="ListParagraph"/>
              <w:numPr>
                <w:ilvl w:val="0"/>
                <w:numId w:val="108"/>
              </w:numPr>
              <w:rPr>
                <w:rFonts w:ascii="Arial" w:hAnsi="Arial" w:cs="Arial"/>
                <w:lang w:val="en-US"/>
              </w:rPr>
            </w:pPr>
            <w:r w:rsidRPr="00D30BBE">
              <w:rPr>
                <w:rFonts w:ascii="Arial" w:hAnsi="Arial" w:cs="Arial"/>
                <w:lang w:val="en-US"/>
              </w:rPr>
              <w:t>The system shall generate notifications when:</w:t>
            </w:r>
          </w:p>
          <w:p w14:paraId="757B22EB" w14:textId="131E712E" w:rsidR="00D30BBE" w:rsidRPr="00D30BBE" w:rsidRDefault="5CAD61A0" w:rsidP="0061437A">
            <w:pPr>
              <w:pStyle w:val="ListParagraph"/>
              <w:numPr>
                <w:ilvl w:val="1"/>
                <w:numId w:val="108"/>
              </w:numPr>
              <w:rPr>
                <w:rFonts w:ascii="Arial" w:hAnsi="Arial" w:cs="Arial"/>
                <w:lang w:val="en-US"/>
              </w:rPr>
            </w:pPr>
            <w:r w:rsidRPr="5B358E25">
              <w:rPr>
                <w:rFonts w:ascii="Arial" w:hAnsi="Arial" w:cs="Arial"/>
                <w:lang w:val="en-US"/>
              </w:rPr>
              <w:t>A transfer</w:t>
            </w:r>
            <w:r w:rsidR="00D30BBE" w:rsidRPr="5B358E25">
              <w:rPr>
                <w:rFonts w:ascii="Arial" w:hAnsi="Arial" w:cs="Arial"/>
                <w:lang w:val="en-US"/>
              </w:rPr>
              <w:t xml:space="preserve"> request is submitted.</w:t>
            </w:r>
          </w:p>
          <w:p w14:paraId="0FF78F07" w14:textId="3CC28B60" w:rsidR="00D30BBE" w:rsidRPr="00D30BBE" w:rsidRDefault="00D30BBE" w:rsidP="0061437A">
            <w:pPr>
              <w:pStyle w:val="ListParagraph"/>
              <w:numPr>
                <w:ilvl w:val="1"/>
                <w:numId w:val="108"/>
              </w:numPr>
              <w:rPr>
                <w:rFonts w:ascii="Arial" w:hAnsi="Arial" w:cs="Arial"/>
                <w:lang w:val="en-US"/>
              </w:rPr>
            </w:pPr>
            <w:r w:rsidRPr="5B358E25">
              <w:rPr>
                <w:rFonts w:ascii="Arial" w:hAnsi="Arial" w:cs="Arial"/>
                <w:lang w:val="en-US"/>
              </w:rPr>
              <w:t xml:space="preserve">Transfer </w:t>
            </w:r>
            <w:r w:rsidR="4D454664" w:rsidRPr="5B358E25">
              <w:rPr>
                <w:rFonts w:ascii="Arial" w:hAnsi="Arial" w:cs="Arial"/>
                <w:lang w:val="en-US"/>
              </w:rPr>
              <w:t>requests are</w:t>
            </w:r>
            <w:r w:rsidRPr="5B358E25">
              <w:rPr>
                <w:rFonts w:ascii="Arial" w:hAnsi="Arial" w:cs="Arial"/>
                <w:lang w:val="en-US"/>
              </w:rPr>
              <w:t xml:space="preserve"> accepted.</w:t>
            </w:r>
          </w:p>
          <w:p w14:paraId="2736CA8C" w14:textId="21EF7550" w:rsidR="00D30BBE" w:rsidRPr="00D30BBE" w:rsidRDefault="3C0D4312" w:rsidP="0061437A">
            <w:pPr>
              <w:pStyle w:val="ListParagraph"/>
              <w:numPr>
                <w:ilvl w:val="1"/>
                <w:numId w:val="108"/>
              </w:numPr>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w:t>
            </w:r>
            <w:r w:rsidR="1481660A" w:rsidRPr="5B358E25">
              <w:rPr>
                <w:rFonts w:ascii="Arial" w:hAnsi="Arial" w:cs="Arial"/>
                <w:lang w:val="en-US"/>
              </w:rPr>
              <w:t>has been</w:t>
            </w:r>
            <w:r w:rsidR="00D30BBE" w:rsidRPr="5B358E25">
              <w:rPr>
                <w:rFonts w:ascii="Arial" w:hAnsi="Arial" w:cs="Arial"/>
                <w:lang w:val="en-US"/>
              </w:rPr>
              <w:t xml:space="preserve"> rejected.</w:t>
            </w:r>
          </w:p>
          <w:p w14:paraId="3066EF40" w14:textId="11EE6FA0" w:rsidR="009F4A14" w:rsidRPr="009F4A14" w:rsidRDefault="79967E25" w:rsidP="0061437A">
            <w:pPr>
              <w:pStyle w:val="ListParagraph"/>
              <w:numPr>
                <w:ilvl w:val="1"/>
                <w:numId w:val="108"/>
              </w:numPr>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is returned for clarification.</w:t>
            </w:r>
          </w:p>
          <w:p>
            <w:pPr>
              <w:pStyle w:val="ListParagraph"/>
              <w:numPr>
                <w:ilvl w:val="0"/>
                <w:numId w:val="108"/>
              </w:numPr>
              <w:rPr>
                <w:rFonts w:ascii="Arial" w:hAnsi="Arial" w:cs="Arial"/>
              </w:rPr>
            </w:pPr>
            <w:r>
              <w:rPr>
                <w:rFonts w:ascii="Arial" w:hAnsi="Arial" w:cs="Arial"/>
              </w:rPr>
              <w:t xml:space="preserve">The notifications shall use the texts of Annex AE.</w:t>
            </w:r>
          </w:p>
          <w:p>
            <w:pPr>
              <w:keepNext/>
              <w:rPr>
                <w:rFonts w:ascii="Arial" w:hAnsi="Arial" w:cs="Arial"/>
              </w:rPr>
            </w:pPr>
            <w:r>
              <w:rPr>
                <w:rFonts w:ascii="Arial" w:hAnsi="Arial" w:cs="Arial"/>
                <w:b/>
                <w:bCs/>
                <w:i/>
              </w:rPr>
              <w:t xml:space="preserve">Acceptance criteria</w:t>
            </w:r>
          </w:p>
          <w:p>
            <w:pPr>
              <w:pStyle w:val="ListParagraph"/>
              <w:numPr>
                <w:ilvl w:val="0"/>
                <w:numId w:val="198"/>
              </w:numPr>
              <w:rPr>
                <w:rFonts w:ascii="Arial" w:hAnsi="Arial" w:cs="Arial"/>
              </w:rPr>
            </w:pPr>
            <w:r>
              <w:rPr>
                <w:rFonts w:ascii="Arial" w:hAnsi="Arial" w:cs="Arial"/>
              </w:rPr>
              <w:t xml:space="preserve">The requesting user is notified when the request is rejected or returned for clarification, with the remarks.</w:t>
            </w:r>
          </w:p>
          <w:p>
            <w:pPr>
              <w:rPr>
                <w:rFonts w:ascii="Arial" w:hAnsi="Arial" w:cs="Arial"/>
              </w:rPr>
            </w:pPr>
          </w:p>
          <w:p>
            <w:pPr>
              <w:keepNext/>
              <w:rPr>
                <w:rFonts w:ascii="Arial" w:hAnsi="Arial" w:cs="Arial"/>
              </w:rPr>
            </w:pPr>
            <w:r>
              <w:rPr>
                <w:rFonts w:ascii="Arial" w:hAnsi="Arial" w:cs="Arial"/>
                <w:b/>
                <w:bCs/>
              </w:rPr>
              <w:t xml:space="preserve">FRRN.011.06 Transfer of the Account to Another Marketing Unit</w:t>
            </w:r>
          </w:p>
          <w:p>
            <w:pPr>
              <w:pStyle w:val="ListParagraph"/>
              <w:numPr>
                <w:ilvl w:val="0"/>
                <w:numId w:val="303"/>
              </w:numPr>
              <w:rPr>
                <w:rFonts w:ascii="Arial" w:hAnsi="Arial" w:cs="Arial"/>
              </w:rPr>
            </w:pPr>
            <w:r>
              <w:rPr>
                <w:rFonts w:ascii="Arial" w:hAnsi="Arial" w:cs="Arial"/>
              </w:rPr>
              <w:t xml:space="preserve">The Marketing Team Lead or the Account Officer shall be able to transfer an unlocked renewal account to another active Marketing Unit with the remarks; the account leaves the sender's list and waits for the decision of the receiving unit (BRD 1.006, 2.005).</w:t>
            </w:r>
          </w:p>
          <w:p>
            <w:pPr>
              <w:pStyle w:val="ListParagraph"/>
              <w:numPr>
                <w:ilvl w:val="0"/>
                <w:numId w:val="303"/>
              </w:numPr>
              <w:rPr>
                <w:rFonts w:ascii="Arial" w:hAnsi="Arial" w:cs="Arial"/>
              </w:rPr>
            </w:pPr>
            <w:r>
              <w:rPr>
                <w:rFonts w:ascii="Arial" w:hAnsi="Arial" w:cs="Arial"/>
              </w:rPr>
              <w:t xml:space="preserve">A Team Lead of the receiving unit shall accept the account, which joins his unit's unassigned list with the Transferred flag, or decline it with remarks, which returns it to the sending unit at its previous status (BRD 1.007).</w:t>
            </w:r>
          </w:p>
          <w:p>
            <w:pPr>
              <w:pStyle w:val="ListParagraph"/>
              <w:numPr>
                <w:ilvl w:val="0"/>
                <w:numId w:val="303"/>
              </w:numPr>
              <w:rPr>
                <w:rFonts w:ascii="Arial" w:hAnsi="Arial" w:cs="Arial"/>
              </w:rPr>
            </w:pPr>
            <w:r>
              <w:rPr>
                <w:rFonts w:ascii="Arial" w:hAnsi="Arial" w:cs="Arial"/>
              </w:rPr>
              <w:t xml:space="preserve">The sender may cancel an open transfer before it is decided; the account returns to its status.</w:t>
            </w:r>
          </w:p>
          <w:p>
            <w:pPr>
              <w:pStyle w:val="ListParagraph"/>
              <w:numPr>
                <w:ilvl w:val="0"/>
                <w:numId w:val="303"/>
              </w:numPr>
              <w:rPr>
                <w:rFonts w:ascii="Arial" w:hAnsi="Arial" w:cs="Arial"/>
              </w:rPr>
            </w:pPr>
            <w:r>
              <w:rPr>
                <w:rFonts w:ascii="Arial" w:hAnsi="Arial" w:cs="Arial"/>
              </w:rPr>
              <w:t xml:space="preserve">The non-renewal reason Transfer to Another Marketing Unit shall open this transfer (BRD 2.004.4.8).</w:t>
            </w:r>
          </w:p>
          <w:p>
            <w:pPr>
              <w:keepNext/>
              <w:rPr>
                <w:rFonts w:ascii="Arial" w:hAnsi="Arial" w:cs="Arial"/>
              </w:rPr>
            </w:pPr>
            <w:r>
              <w:rPr>
                <w:rFonts w:ascii="Arial" w:hAnsi="Arial" w:cs="Arial"/>
                <w:b/>
                <w:bCs/>
                <w:i/>
              </w:rPr>
              <w:t xml:space="preserve">Acceptance criteria</w:t>
            </w:r>
          </w:p>
          <w:p>
            <w:pPr>
              <w:pStyle w:val="ListParagraph"/>
              <w:numPr>
                <w:ilvl w:val="0"/>
                <w:numId w:val="304"/>
              </w:numPr>
              <w:rPr>
                <w:rFonts w:ascii="Arial" w:hAnsi="Arial" w:cs="Arial"/>
              </w:rPr>
            </w:pPr>
            <w:r>
              <w:rPr>
                <w:rFonts w:ascii="Arial" w:hAnsi="Arial" w:cs="Arial"/>
              </w:rPr>
              <w:t xml:space="preserve">A submitted transfer removes the account from the sender's list and shows it in the receiving Team Lead's Transfers inbox.</w:t>
            </w:r>
          </w:p>
          <w:p>
            <w:pPr>
              <w:pStyle w:val="ListParagraph"/>
              <w:numPr>
                <w:ilvl w:val="0"/>
                <w:numId w:val="304"/>
              </w:numPr>
              <w:rPr>
                <w:rFonts w:ascii="Arial" w:hAnsi="Arial" w:cs="Arial"/>
              </w:rPr>
            </w:pPr>
            <w:r>
              <w:rPr>
                <w:rFonts w:ascii="Arial" w:hAnsi="Arial" w:cs="Arial"/>
              </w:rPr>
              <w:t xml:space="preserve">An accepted account appears in the receiving unit's unassigned list with the Transferred flag.</w:t>
            </w:r>
          </w:p>
          <w:p>
            <w:pPr>
              <w:pStyle w:val="ListParagraph"/>
              <w:numPr>
                <w:ilvl w:val="0"/>
                <w:numId w:val="304"/>
              </w:numPr>
              <w:rPr>
                <w:rFonts w:ascii="Arial" w:hAnsi="Arial" w:cs="Arial"/>
              </w:rPr>
            </w:pPr>
            <w:r>
              <w:rPr>
                <w:rFonts w:ascii="Arial" w:hAnsi="Arial" w:cs="Arial"/>
              </w:rPr>
              <w:t xml:space="preserve">A declined account returns to the sender with the decline remarks.</w:t>
            </w:r>
          </w:p>
        </w:tc>
      </w:tr>
      <w:tr w:rsidR="00010516" w:rsidRPr="000F2176" w14:paraId="5B067286" w14:textId="77777777" w:rsidTr="3C7F3FD4">
        <w:trPr>
          <w:jc w:val="center"/>
        </w:trPr>
        <w:tc>
          <w:tcPr>
            <w:tcW w:w="1413" w:type="dxa"/>
            <w:shd w:val="clear" w:color="auto" w:fill="auto"/>
          </w:tcPr>
          <w:p w14:paraId="20ABB923" w14:textId="262319CA" w:rsidR="00010516" w:rsidRPr="005331D4" w:rsidRDefault="00917415" w:rsidP="5B358E25">
            <w:pPr>
              <w:spacing w:line="259" w:lineRule="auto"/>
              <w:rPr>
                <w:rFonts w:ascii="Arial" w:hAnsi="Arial" w:cs="Arial"/>
                <w:lang w:eastAsia="en-US"/>
              </w:rPr>
            </w:pPr>
            <w:bookmarkStart w:id="43" w:name="Bookmark12"/>
            <w:r>
              <w:rPr>
                <w:rFonts w:ascii="Arial" w:hAnsi="Arial" w:cs="Arial"/>
                <w:lang w:eastAsia="en-US"/>
              </w:rPr>
              <w:lastRenderedPageBreak/>
              <w:t>FRRN</w:t>
            </w:r>
            <w:r w:rsidR="5A66444B" w:rsidRPr="5B358E25">
              <w:rPr>
                <w:rFonts w:ascii="Arial" w:hAnsi="Arial" w:cs="Arial"/>
                <w:lang w:eastAsia="en-US"/>
              </w:rPr>
              <w:t>.01</w:t>
            </w:r>
            <w:r w:rsidR="4CFA5F62" w:rsidRPr="5B358E25">
              <w:rPr>
                <w:rFonts w:ascii="Arial" w:hAnsi="Arial" w:cs="Arial"/>
                <w:lang w:eastAsia="en-US"/>
              </w:rPr>
              <w:t>2</w:t>
            </w:r>
            <w:bookmarkEnd w:id="43"/>
          </w:p>
          <w:p w14:paraId="41AE04EE" w14:textId="3B2F31CC" w:rsidR="00010516" w:rsidRPr="005331D4" w:rsidRDefault="00010516" w:rsidP="00010516">
            <w:pPr>
              <w:rPr>
                <w:rFonts w:ascii="Arial" w:hAnsi="Arial" w:cs="Arial"/>
                <w:lang w:eastAsia="en-US"/>
              </w:rPr>
            </w:pPr>
          </w:p>
        </w:tc>
        <w:tc>
          <w:tcPr>
            <w:tcW w:w="1470" w:type="dxa"/>
            <w:shd w:val="clear" w:color="auto" w:fill="auto"/>
          </w:tcPr>
          <w:p w14:paraId="4BFFE891" w14:textId="2E79E9C8" w:rsidR="00010516" w:rsidRDefault="00010516" w:rsidP="00010516">
            <w:pPr>
              <w:rPr>
                <w:rFonts w:ascii="Arial" w:hAnsi="Arial" w:cs="Arial"/>
              </w:rPr>
            </w:pPr>
            <w:r>
              <w:rPr>
                <w:rFonts w:ascii="Arial" w:hAnsi="Arial" w:cs="Arial"/>
              </w:rPr>
              <w:t>Renewal Home</w:t>
            </w:r>
          </w:p>
        </w:tc>
        <w:tc>
          <w:tcPr>
            <w:tcW w:w="1412" w:type="dxa"/>
            <w:shd w:val="clear" w:color="auto" w:fill="auto"/>
          </w:tcPr>
          <w:p w14:paraId="3389CECE" w14:textId="5D9B6BA5" w:rsidR="00010516" w:rsidRPr="00A40DA9" w:rsidRDefault="00010516" w:rsidP="00010516">
            <w:pPr>
              <w:rPr>
                <w:rFonts w:ascii="Arial" w:hAnsi="Arial" w:cs="Arial"/>
                <w:lang w:val="en-US"/>
              </w:rPr>
            </w:pPr>
            <w:r>
              <w:rPr>
                <w:rFonts w:ascii="Arial" w:hAnsi="Arial" w:cs="Arial"/>
                <w:lang w:val="en-US"/>
              </w:rPr>
              <w:t>LAMD</w:t>
            </w:r>
            <w:r w:rsidR="00613111">
              <w:rPr>
                <w:rFonts w:ascii="Arial" w:hAnsi="Arial" w:cs="Arial"/>
                <w:lang w:val="en-US"/>
              </w:rPr>
              <w:t>, BDOFC, and BDOSO</w:t>
            </w:r>
            <w:r w:rsidR="00E471EB">
              <w:rPr>
                <w:rFonts w:ascii="Arial" w:hAnsi="Arial" w:cs="Arial"/>
                <w:lang w:val="en-US"/>
              </w:rPr>
              <w:t>LD</w:t>
            </w:r>
            <w:r>
              <w:rPr>
                <w:rFonts w:ascii="Arial" w:hAnsi="Arial" w:cs="Arial"/>
                <w:lang w:val="en-US"/>
              </w:rPr>
              <w:t xml:space="preserve"> </w:t>
            </w:r>
            <w:r>
              <w:rPr>
                <w:rFonts w:ascii="Arial" w:hAnsi="Arial" w:cs="Arial"/>
                <w:lang w:val="en-US"/>
              </w:rPr>
              <w:lastRenderedPageBreak/>
              <w:t>Report Upload</w:t>
            </w:r>
          </w:p>
        </w:tc>
        <w:tc>
          <w:tcPr>
            <w:tcW w:w="6495" w:type="dxa"/>
            <w:shd w:val="clear" w:color="auto" w:fill="auto"/>
          </w:tcPr>
          <w:p w14:paraId="29F05C50" w14:textId="7E1F86BE" w:rsidR="00010516" w:rsidRPr="00E039C2" w:rsidRDefault="00917415" w:rsidP="5B358E25">
            <w:pPr>
              <w:spacing w:line="259" w:lineRule="auto"/>
              <w:rPr>
                <w:rFonts w:ascii="Arial" w:hAnsi="Arial" w:cs="Arial"/>
                <w:b/>
                <w:bCs/>
                <w:lang w:val="en-US"/>
              </w:rPr>
            </w:pPr>
            <w:r>
              <w:rPr>
                <w:rFonts w:ascii="Arial" w:hAnsi="Arial" w:cs="Arial"/>
                <w:b/>
                <w:bCs/>
              </w:rPr>
              <w:lastRenderedPageBreak/>
              <w:t>FRRN</w:t>
            </w:r>
            <w:r w:rsidR="00010516" w:rsidRPr="5B358E25">
              <w:rPr>
                <w:rFonts w:ascii="Arial" w:hAnsi="Arial" w:cs="Arial"/>
                <w:b/>
                <w:bCs/>
              </w:rPr>
              <w:t>.0</w:t>
            </w:r>
            <w:r w:rsidR="0022419E" w:rsidRPr="5B358E25">
              <w:rPr>
                <w:rFonts w:ascii="Arial" w:hAnsi="Arial" w:cs="Arial"/>
                <w:b/>
                <w:bCs/>
              </w:rPr>
              <w:t>1</w:t>
            </w:r>
            <w:r w:rsidR="2308DBCC" w:rsidRPr="5B358E25">
              <w:rPr>
                <w:rFonts w:ascii="Arial" w:hAnsi="Arial" w:cs="Arial"/>
                <w:b/>
                <w:bCs/>
              </w:rPr>
              <w:t>2</w:t>
            </w:r>
            <w:r w:rsidR="00010516" w:rsidRPr="5B358E25">
              <w:rPr>
                <w:rFonts w:ascii="Arial" w:hAnsi="Arial" w:cs="Arial"/>
                <w:b/>
                <w:bCs/>
              </w:rPr>
              <w:t xml:space="preserve">.01 LAMD </w:t>
            </w:r>
            <w:r w:rsidR="00010516" w:rsidRPr="5B358E25">
              <w:rPr>
                <w:rFonts w:ascii="Arial" w:hAnsi="Arial" w:cs="Arial"/>
                <w:b/>
                <w:bCs/>
                <w:lang w:val="en-US"/>
              </w:rPr>
              <w:t>Report</w:t>
            </w:r>
            <w:r w:rsidR="0008113F" w:rsidRPr="5B358E25">
              <w:rPr>
                <w:rFonts w:ascii="Arial" w:hAnsi="Arial" w:cs="Arial"/>
                <w:b/>
                <w:bCs/>
                <w:lang w:val="en-US"/>
              </w:rPr>
              <w:t>s</w:t>
            </w:r>
            <w:r w:rsidR="00010516" w:rsidRPr="5B358E25">
              <w:rPr>
                <w:rFonts w:ascii="Arial" w:hAnsi="Arial" w:cs="Arial"/>
                <w:b/>
                <w:bCs/>
                <w:lang w:val="en-US"/>
              </w:rPr>
              <w:t xml:space="preserve"> Upload</w:t>
            </w:r>
          </w:p>
          <w:p w14:paraId="051224EF" w14:textId="48416268" w:rsidR="00010516" w:rsidRPr="00FC6452" w:rsidRDefault="00010516" w:rsidP="003C11B5">
            <w:pPr>
              <w:pStyle w:val="ListParagraph"/>
              <w:numPr>
                <w:ilvl w:val="0"/>
                <w:numId w:val="42"/>
              </w:numPr>
              <w:rPr>
                <w:rFonts w:ascii="Arial" w:hAnsi="Arial" w:cs="Arial"/>
                <w:lang w:val="en-US"/>
              </w:rPr>
            </w:pPr>
            <w:r w:rsidRPr="5B358E25">
              <w:rPr>
                <w:rFonts w:ascii="Arial" w:hAnsi="Arial" w:cs="Arial"/>
                <w:lang w:val="en-US"/>
              </w:rPr>
              <w:t xml:space="preserve">The system shall display a “LAMD Report Upload” button </w:t>
            </w:r>
            <w:r w:rsidR="0211F44B" w:rsidRPr="5B358E25">
              <w:rPr>
                <w:rFonts w:ascii="Arial" w:hAnsi="Arial" w:cs="Arial"/>
                <w:lang w:val="en-US"/>
              </w:rPr>
              <w:t>on</w:t>
            </w:r>
            <w:r w:rsidRPr="5B358E25">
              <w:rPr>
                <w:rFonts w:ascii="Arial" w:hAnsi="Arial" w:cs="Arial"/>
                <w:lang w:val="en-US"/>
              </w:rPr>
              <w:t xml:space="preserve"> the Renewal landing page.</w:t>
            </w:r>
          </w:p>
          <w:p w14:paraId="241F9D52" w14:textId="18074733" w:rsidR="00010516" w:rsidRDefault="00010516" w:rsidP="003C11B5">
            <w:pPr>
              <w:pStyle w:val="ListParagraph"/>
              <w:numPr>
                <w:ilvl w:val="1"/>
                <w:numId w:val="42"/>
              </w:numPr>
              <w:rPr>
                <w:rFonts w:ascii="Arial" w:hAnsi="Arial" w:cs="Arial"/>
                <w:lang w:val="en-US"/>
              </w:rPr>
            </w:pPr>
            <w:r w:rsidRPr="00FC6452">
              <w:rPr>
                <w:rFonts w:ascii="Arial" w:hAnsi="Arial" w:cs="Arial"/>
                <w:lang w:val="en-US"/>
              </w:rPr>
              <w:lastRenderedPageBreak/>
              <w:t xml:space="preserve">Upon clicking the button, the system shall display a pop-up where the user will select </w:t>
            </w:r>
            <w:r w:rsidR="001548A6">
              <w:rPr>
                <w:rFonts w:ascii="Arial" w:hAnsi="Arial" w:cs="Arial"/>
                <w:lang w:val="en-US"/>
              </w:rPr>
              <w:t>which LAMD type to</w:t>
            </w:r>
            <w:r w:rsidRPr="00FC6452">
              <w:rPr>
                <w:rFonts w:ascii="Arial" w:hAnsi="Arial" w:cs="Arial"/>
                <w:lang w:val="en-US"/>
              </w:rPr>
              <w:t xml:space="preserve"> be uploaded. </w:t>
            </w:r>
          </w:p>
          <w:p w14:paraId="76F8E39B" w14:textId="1295E266" w:rsidR="001548A6" w:rsidRDefault="001548A6" w:rsidP="003C11B5">
            <w:pPr>
              <w:pStyle w:val="ListParagraph"/>
              <w:numPr>
                <w:ilvl w:val="2"/>
                <w:numId w:val="42"/>
              </w:numPr>
              <w:rPr>
                <w:rFonts w:ascii="Arial" w:hAnsi="Arial" w:cs="Arial"/>
                <w:lang w:val="en-US"/>
              </w:rPr>
            </w:pPr>
            <w:r w:rsidRPr="5B358E25">
              <w:rPr>
                <w:rFonts w:ascii="Arial" w:hAnsi="Arial" w:cs="Arial"/>
                <w:lang w:val="en-US"/>
              </w:rPr>
              <w:t>CBG Loans excluding Personal</w:t>
            </w:r>
          </w:p>
          <w:p w14:paraId="78E5F4F4" w14:textId="2E3FCD5A" w:rsidR="001548A6" w:rsidRPr="00FC6452" w:rsidRDefault="001548A6" w:rsidP="003C11B5">
            <w:pPr>
              <w:pStyle w:val="ListParagraph"/>
              <w:numPr>
                <w:ilvl w:val="2"/>
                <w:numId w:val="42"/>
              </w:numPr>
              <w:rPr>
                <w:rFonts w:ascii="Arial" w:hAnsi="Arial" w:cs="Arial"/>
                <w:lang w:val="en-US"/>
              </w:rPr>
            </w:pPr>
            <w:r w:rsidRPr="5B358E25">
              <w:rPr>
                <w:rFonts w:ascii="Arial" w:hAnsi="Arial" w:cs="Arial"/>
                <w:lang w:val="en-US"/>
              </w:rPr>
              <w:t>List of Paid Off Accounts</w:t>
            </w:r>
          </w:p>
          <w:p w14:paraId="37F08313" w14:textId="3385F269" w:rsidR="001548A6" w:rsidRDefault="001548A6" w:rsidP="003C11B5">
            <w:pPr>
              <w:pStyle w:val="ListParagraph"/>
              <w:numPr>
                <w:ilvl w:val="1"/>
                <w:numId w:val="42"/>
              </w:numPr>
              <w:rPr>
                <w:rFonts w:ascii="Arial" w:hAnsi="Arial" w:cs="Arial"/>
                <w:lang w:val="en-US"/>
              </w:rPr>
            </w:pPr>
            <w:r w:rsidRPr="5B358E25">
              <w:rPr>
                <w:rFonts w:ascii="Arial" w:hAnsi="Arial" w:cs="Arial"/>
                <w:lang w:val="en-US"/>
              </w:rPr>
              <w:t>After selecting the LAMD Type, the user shall select the file to be uploaded.</w:t>
            </w:r>
          </w:p>
          <w:p w14:paraId="6BE32AFA" w14:textId="3C728682" w:rsidR="00010516" w:rsidRPr="00FC6452" w:rsidRDefault="00010516" w:rsidP="003C11B5">
            <w:pPr>
              <w:pStyle w:val="ListParagraph"/>
              <w:numPr>
                <w:ilvl w:val="1"/>
                <w:numId w:val="42"/>
              </w:numPr>
              <w:spacing w:line="259" w:lineRule="auto"/>
              <w:rPr>
                <w:rFonts w:ascii="Arial" w:hAnsi="Arial" w:cs="Arial"/>
                <w:lang w:val="en-US"/>
              </w:rPr>
            </w:pPr>
            <w:r w:rsidRPr="5B358E25">
              <w:rPr>
                <w:rFonts w:ascii="Arial" w:hAnsi="Arial" w:cs="Arial"/>
                <w:lang w:val="en-US"/>
              </w:rPr>
              <w:t>The system shall support predefined file formats (</w:t>
            </w:r>
            <w:r w:rsidR="70DFD359" w:rsidRPr="5B358E25">
              <w:rPr>
                <w:rFonts w:ascii="Arial" w:hAnsi="Arial" w:cs="Arial"/>
                <w:lang w:val="en-US"/>
              </w:rPr>
              <w:t>Example: Excel/ CSV</w:t>
            </w:r>
            <w:r w:rsidRPr="5B358E25">
              <w:rPr>
                <w:rFonts w:ascii="Arial" w:hAnsi="Arial" w:cs="Arial"/>
                <w:lang w:val="en-US"/>
              </w:rPr>
              <w:t>).</w:t>
            </w:r>
          </w:p>
          <w:p w14:paraId="04F4B102" w14:textId="77777777" w:rsidR="00010516" w:rsidRPr="00FC6452" w:rsidRDefault="00010516" w:rsidP="003C11B5">
            <w:pPr>
              <w:pStyle w:val="ListParagraph"/>
              <w:numPr>
                <w:ilvl w:val="0"/>
                <w:numId w:val="42"/>
              </w:numPr>
              <w:rPr>
                <w:rFonts w:ascii="Arial" w:hAnsi="Arial" w:cs="Arial"/>
                <w:lang w:val="en-US"/>
              </w:rPr>
            </w:pPr>
            <w:r w:rsidRPr="5B358E25">
              <w:rPr>
                <w:rFonts w:ascii="Arial" w:hAnsi="Arial" w:cs="Arial"/>
                <w:lang w:val="en-US"/>
              </w:rPr>
              <w:t xml:space="preserve">The system shall validate the uploaded file for: </w:t>
            </w:r>
          </w:p>
          <w:p w14:paraId="3A375AB1" w14:textId="77777777" w:rsidR="00010516" w:rsidRPr="00FC6452" w:rsidRDefault="00010516" w:rsidP="003C11B5">
            <w:pPr>
              <w:pStyle w:val="ListParagraph"/>
              <w:numPr>
                <w:ilvl w:val="1"/>
                <w:numId w:val="42"/>
              </w:numPr>
              <w:rPr>
                <w:rFonts w:ascii="Arial" w:hAnsi="Arial" w:cs="Arial"/>
                <w:lang w:val="en-US"/>
              </w:rPr>
            </w:pPr>
            <w:r w:rsidRPr="5B358E25">
              <w:rPr>
                <w:rFonts w:ascii="Arial" w:hAnsi="Arial" w:cs="Arial"/>
                <w:lang w:val="en-US"/>
              </w:rPr>
              <w:t>Correct format and structure</w:t>
            </w:r>
          </w:p>
          <w:p w14:paraId="789EFE48" w14:textId="7928DE99" w:rsidR="00010516" w:rsidRDefault="00010516" w:rsidP="003C11B5">
            <w:pPr>
              <w:pStyle w:val="ListParagraph"/>
              <w:numPr>
                <w:ilvl w:val="1"/>
                <w:numId w:val="42"/>
              </w:numPr>
              <w:rPr>
                <w:rFonts w:ascii="Arial" w:hAnsi="Arial" w:cs="Arial"/>
                <w:lang w:val="en-US"/>
              </w:rPr>
            </w:pPr>
            <w:r w:rsidRPr="5B358E25">
              <w:rPr>
                <w:rFonts w:ascii="Arial" w:hAnsi="Arial" w:cs="Arial"/>
                <w:lang w:val="en-US"/>
              </w:rPr>
              <w:t>Required fields</w:t>
            </w:r>
            <w:r w:rsidR="001548A6" w:rsidRPr="5B358E25">
              <w:rPr>
                <w:rFonts w:ascii="Arial" w:hAnsi="Arial" w:cs="Arial"/>
                <w:lang w:val="en-US"/>
              </w:rPr>
              <w:t xml:space="preserve"> (For All)</w:t>
            </w:r>
          </w:p>
          <w:p w14:paraId="58E4C7FD" w14:textId="34FA40AD" w:rsidR="001548A6" w:rsidRDefault="001548A6" w:rsidP="003C11B5">
            <w:pPr>
              <w:pStyle w:val="ListParagraph"/>
              <w:numPr>
                <w:ilvl w:val="2"/>
                <w:numId w:val="42"/>
              </w:numPr>
              <w:rPr>
                <w:rFonts w:ascii="Arial" w:hAnsi="Arial" w:cs="Arial"/>
                <w:lang w:val="en-US"/>
              </w:rPr>
            </w:pPr>
            <w:r w:rsidRPr="5B358E25">
              <w:rPr>
                <w:rFonts w:ascii="Arial" w:hAnsi="Arial" w:cs="Arial"/>
                <w:lang w:val="en-US"/>
              </w:rPr>
              <w:t>PN Number</w:t>
            </w:r>
          </w:p>
          <w:p w14:paraId="193784B2" w14:textId="392EF11D" w:rsidR="001548A6" w:rsidRDefault="001548A6" w:rsidP="003C11B5">
            <w:pPr>
              <w:pStyle w:val="ListParagraph"/>
              <w:numPr>
                <w:ilvl w:val="2"/>
                <w:numId w:val="42"/>
              </w:numPr>
              <w:rPr>
                <w:rFonts w:ascii="Arial" w:hAnsi="Arial" w:cs="Arial"/>
                <w:lang w:val="en-US"/>
              </w:rPr>
            </w:pPr>
            <w:r w:rsidRPr="5B358E25">
              <w:rPr>
                <w:rFonts w:ascii="Arial" w:hAnsi="Arial" w:cs="Arial"/>
                <w:lang w:val="en-US"/>
              </w:rPr>
              <w:t>Officer (AO Code) PN</w:t>
            </w:r>
          </w:p>
          <w:p w14:paraId="5254EB82" w14:textId="5786C47B" w:rsidR="001548A6" w:rsidRDefault="001548A6" w:rsidP="003C11B5">
            <w:pPr>
              <w:pStyle w:val="ListParagraph"/>
              <w:numPr>
                <w:ilvl w:val="1"/>
                <w:numId w:val="42"/>
              </w:numPr>
              <w:rPr>
                <w:rFonts w:ascii="Arial" w:hAnsi="Arial" w:cs="Arial"/>
                <w:lang w:val="en-US"/>
              </w:rPr>
            </w:pPr>
            <w:r w:rsidRPr="5B358E25">
              <w:rPr>
                <w:rFonts w:ascii="Arial" w:hAnsi="Arial" w:cs="Arial"/>
                <w:lang w:val="en-US"/>
              </w:rPr>
              <w:t>Additional Required Field (For Motor)</w:t>
            </w:r>
          </w:p>
          <w:p w14:paraId="03CF2CA5" w14:textId="0C469416" w:rsidR="001548A6" w:rsidRDefault="001548A6" w:rsidP="003C11B5">
            <w:pPr>
              <w:pStyle w:val="ListParagraph"/>
              <w:numPr>
                <w:ilvl w:val="2"/>
                <w:numId w:val="42"/>
              </w:numPr>
              <w:rPr>
                <w:rFonts w:ascii="Arial" w:hAnsi="Arial" w:cs="Arial"/>
                <w:lang w:val="en-US"/>
              </w:rPr>
            </w:pPr>
            <w:r w:rsidRPr="5B358E25">
              <w:rPr>
                <w:rFonts w:ascii="Arial" w:hAnsi="Arial" w:cs="Arial"/>
                <w:lang w:val="en-US"/>
              </w:rPr>
              <w:t>Serial Number</w:t>
            </w:r>
          </w:p>
          <w:p w14:paraId="0D30982D" w14:textId="54560A1F" w:rsidR="001548A6" w:rsidRPr="00FC6452" w:rsidRDefault="001548A6" w:rsidP="003C11B5">
            <w:pPr>
              <w:pStyle w:val="ListParagraph"/>
              <w:numPr>
                <w:ilvl w:val="2"/>
                <w:numId w:val="42"/>
              </w:numPr>
              <w:rPr>
                <w:rFonts w:ascii="Arial" w:hAnsi="Arial" w:cs="Arial"/>
                <w:lang w:val="en-US"/>
              </w:rPr>
            </w:pPr>
            <w:r w:rsidRPr="5B358E25">
              <w:rPr>
                <w:rFonts w:ascii="Arial" w:hAnsi="Arial" w:cs="Arial"/>
                <w:lang w:val="en-US"/>
              </w:rPr>
              <w:t>Motor Number</w:t>
            </w:r>
          </w:p>
          <w:p w14:paraId="068E0306" w14:textId="20AF3A4E" w:rsidR="00010516" w:rsidRDefault="00010516" w:rsidP="003C11B5">
            <w:pPr>
              <w:pStyle w:val="ListParagraph"/>
              <w:numPr>
                <w:ilvl w:val="0"/>
                <w:numId w:val="42"/>
              </w:numPr>
              <w:rPr>
                <w:rFonts w:ascii="Arial" w:hAnsi="Arial" w:cs="Arial"/>
                <w:lang w:val="en-US"/>
              </w:rPr>
            </w:pPr>
            <w:r w:rsidRPr="5B358E25">
              <w:rPr>
                <w:rFonts w:ascii="Arial" w:hAnsi="Arial" w:cs="Arial"/>
                <w:lang w:val="en-US"/>
              </w:rPr>
              <w:t xml:space="preserve">The system shall process </w:t>
            </w:r>
            <w:r w:rsidR="001548A6" w:rsidRPr="5B358E25">
              <w:rPr>
                <w:rFonts w:ascii="Arial" w:hAnsi="Arial" w:cs="Arial"/>
                <w:lang w:val="en-US"/>
              </w:rPr>
              <w:t xml:space="preserve">and save the </w:t>
            </w:r>
            <w:r w:rsidR="0FCCB3CF" w:rsidRPr="5B358E25">
              <w:rPr>
                <w:rFonts w:ascii="Arial" w:hAnsi="Arial" w:cs="Arial"/>
                <w:lang w:val="en-US"/>
              </w:rPr>
              <w:t xml:space="preserve">following </w:t>
            </w:r>
            <w:r w:rsidR="001548A6" w:rsidRPr="5B358E25">
              <w:rPr>
                <w:rFonts w:ascii="Arial" w:hAnsi="Arial" w:cs="Arial"/>
                <w:lang w:val="en-US"/>
              </w:rPr>
              <w:t xml:space="preserve">details </w:t>
            </w:r>
            <w:r w:rsidR="740D4C3E" w:rsidRPr="5B358E25">
              <w:rPr>
                <w:rFonts w:ascii="Arial" w:hAnsi="Arial" w:cs="Arial"/>
                <w:lang w:val="en-US"/>
              </w:rPr>
              <w:t>from</w:t>
            </w:r>
            <w:r w:rsidR="001548A6" w:rsidRPr="5B358E25">
              <w:rPr>
                <w:rFonts w:ascii="Arial" w:hAnsi="Arial" w:cs="Arial"/>
                <w:lang w:val="en-US"/>
              </w:rPr>
              <w:t xml:space="preserve"> </w:t>
            </w:r>
            <w:r w:rsidRPr="5B358E25">
              <w:rPr>
                <w:rFonts w:ascii="Arial" w:hAnsi="Arial" w:cs="Arial"/>
                <w:lang w:val="en-US"/>
              </w:rPr>
              <w:t>the uploaded</w:t>
            </w:r>
            <w:r w:rsidR="611DA32F" w:rsidRPr="5B358E25">
              <w:rPr>
                <w:rFonts w:ascii="Arial" w:hAnsi="Arial" w:cs="Arial"/>
                <w:lang w:val="en-US"/>
              </w:rPr>
              <w:t xml:space="preserve"> CBG Loans excluding Personal</w:t>
            </w:r>
            <w:r w:rsidRPr="5B358E25">
              <w:rPr>
                <w:rFonts w:ascii="Arial" w:hAnsi="Arial" w:cs="Arial"/>
                <w:lang w:val="en-US"/>
              </w:rPr>
              <w:t xml:space="preserve"> report immediately upon successful upload.</w:t>
            </w:r>
          </w:p>
          <w:p w14:paraId="2D99251A" w14:textId="54EDDDE4"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PN Number</w:t>
            </w:r>
          </w:p>
          <w:p w14:paraId="46936EAA" w14:textId="17BCFC9D" w:rsidR="001548A6" w:rsidRPr="001548A6" w:rsidRDefault="001548A6" w:rsidP="003C11B5">
            <w:pPr>
              <w:pStyle w:val="ListParagraph"/>
              <w:numPr>
                <w:ilvl w:val="1"/>
                <w:numId w:val="42"/>
              </w:numPr>
              <w:rPr>
                <w:rFonts w:ascii="Arial" w:hAnsi="Arial" w:cs="Arial"/>
                <w:lang w:val="en-US"/>
              </w:rPr>
            </w:pPr>
            <w:r w:rsidRPr="5B358E25">
              <w:rPr>
                <w:rFonts w:ascii="Arial" w:hAnsi="Arial" w:cs="Arial"/>
                <w:lang w:val="en-US"/>
              </w:rPr>
              <w:t>Book Date</w:t>
            </w:r>
          </w:p>
          <w:p w14:paraId="280EF134" w14:textId="3FAE0C68" w:rsidR="1F36FF07" w:rsidRDefault="1F36FF07" w:rsidP="003C11B5">
            <w:pPr>
              <w:pStyle w:val="ListParagraph"/>
              <w:numPr>
                <w:ilvl w:val="1"/>
                <w:numId w:val="42"/>
              </w:numPr>
              <w:rPr>
                <w:rFonts w:ascii="Arial" w:hAnsi="Arial" w:cs="Arial"/>
                <w:lang w:val="en-US"/>
              </w:rPr>
            </w:pPr>
            <w:r w:rsidRPr="5B358E25">
              <w:rPr>
                <w:rFonts w:ascii="Arial" w:hAnsi="Arial" w:cs="Arial"/>
                <w:lang w:val="en-US"/>
              </w:rPr>
              <w:t>Maturity Date</w:t>
            </w:r>
          </w:p>
          <w:p w14:paraId="51B64520" w14:textId="29AE42DF" w:rsidR="1F36FF07" w:rsidRDefault="1F36FF07" w:rsidP="003C11B5">
            <w:pPr>
              <w:pStyle w:val="ListParagraph"/>
              <w:numPr>
                <w:ilvl w:val="1"/>
                <w:numId w:val="42"/>
              </w:numPr>
              <w:rPr>
                <w:rFonts w:ascii="Arial" w:hAnsi="Arial" w:cs="Arial"/>
                <w:lang w:val="en-US"/>
              </w:rPr>
            </w:pPr>
            <w:r w:rsidRPr="5B358E25">
              <w:rPr>
                <w:rFonts w:ascii="Arial" w:hAnsi="Arial" w:cs="Arial"/>
                <w:lang w:val="en-US"/>
              </w:rPr>
              <w:t>Logical Branch Description PN</w:t>
            </w:r>
          </w:p>
          <w:p w14:paraId="1D227A8E" w14:textId="219DA1B2" w:rsidR="1F36FF07" w:rsidRDefault="1F36FF07" w:rsidP="003C11B5">
            <w:pPr>
              <w:pStyle w:val="ListParagraph"/>
              <w:numPr>
                <w:ilvl w:val="1"/>
                <w:numId w:val="42"/>
              </w:numPr>
              <w:rPr>
                <w:rFonts w:ascii="Arial" w:hAnsi="Arial" w:cs="Arial"/>
                <w:lang w:val="en-US"/>
              </w:rPr>
            </w:pPr>
            <w:r w:rsidRPr="5B358E25">
              <w:rPr>
                <w:rFonts w:ascii="Arial" w:hAnsi="Arial" w:cs="Arial"/>
                <w:lang w:val="en-US"/>
              </w:rPr>
              <w:t>Product Type</w:t>
            </w:r>
            <w:r w:rsidR="5D8BA11D" w:rsidRPr="5B358E25">
              <w:rPr>
                <w:rFonts w:ascii="Arial" w:hAnsi="Arial" w:cs="Arial"/>
                <w:lang w:val="en-US"/>
              </w:rPr>
              <w:t xml:space="preserve"> Description</w:t>
            </w:r>
          </w:p>
          <w:p w14:paraId="64A0577E" w14:textId="4E1CCF1B"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Officer</w:t>
            </w:r>
            <w:r>
              <w:rPr>
                <w:rFonts w:ascii="Arial" w:hAnsi="Arial" w:cs="Arial"/>
                <w:lang w:val="en-US"/>
              </w:rPr>
              <w:t xml:space="preserve"> </w:t>
            </w:r>
            <w:r w:rsidRPr="001548A6">
              <w:rPr>
                <w:rFonts w:ascii="Arial" w:hAnsi="Arial" w:cs="Arial"/>
                <w:lang w:val="en-US"/>
              </w:rPr>
              <w:t>(AO Code) PN</w:t>
            </w:r>
          </w:p>
          <w:p w14:paraId="78CE5CB6" w14:textId="27697798"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Email Addres</w:t>
            </w:r>
            <w:r>
              <w:rPr>
                <w:rFonts w:ascii="Arial" w:hAnsi="Arial" w:cs="Arial"/>
                <w:lang w:val="en-US"/>
              </w:rPr>
              <w:t>s</w:t>
            </w:r>
            <w:r w:rsidRPr="001548A6">
              <w:rPr>
                <w:rFonts w:ascii="Arial" w:hAnsi="Arial" w:cs="Arial"/>
                <w:lang w:val="en-US"/>
              </w:rPr>
              <w:t xml:space="preserve"> </w:t>
            </w:r>
          </w:p>
          <w:p w14:paraId="479B6D5E" w14:textId="725DFD6C"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Mailing Address</w:t>
            </w:r>
          </w:p>
          <w:p w14:paraId="406FB2A4" w14:textId="74D67A46"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Serial N</w:t>
            </w:r>
            <w:r>
              <w:rPr>
                <w:rFonts w:ascii="Arial" w:hAnsi="Arial" w:cs="Arial"/>
                <w:lang w:val="en-US"/>
              </w:rPr>
              <w:t>umber</w:t>
            </w:r>
          </w:p>
          <w:p w14:paraId="778F3E64" w14:textId="3642ED5A" w:rsidR="001548A6" w:rsidRDefault="001548A6" w:rsidP="003C11B5">
            <w:pPr>
              <w:pStyle w:val="ListParagraph"/>
              <w:numPr>
                <w:ilvl w:val="1"/>
                <w:numId w:val="42"/>
              </w:numPr>
              <w:rPr>
                <w:rFonts w:ascii="Arial" w:hAnsi="Arial" w:cs="Arial"/>
                <w:lang w:val="en-US"/>
              </w:rPr>
            </w:pPr>
            <w:r w:rsidRPr="5B358E25">
              <w:rPr>
                <w:rFonts w:ascii="Arial" w:hAnsi="Arial" w:cs="Arial"/>
                <w:lang w:val="en-US"/>
              </w:rPr>
              <w:t>Motor Number</w:t>
            </w:r>
          </w:p>
          <w:p w14:paraId="2C34263B" w14:textId="72D7EFFA" w:rsidR="4F9C818F" w:rsidRDefault="4F9C818F" w:rsidP="003C11B5">
            <w:pPr>
              <w:pStyle w:val="ListParagraph"/>
              <w:numPr>
                <w:ilvl w:val="0"/>
                <w:numId w:val="42"/>
              </w:numPr>
              <w:rPr>
                <w:rFonts w:ascii="Arial" w:hAnsi="Arial" w:cs="Arial"/>
                <w:lang w:val="en-US"/>
              </w:rPr>
            </w:pPr>
            <w:r w:rsidRPr="5B358E25">
              <w:rPr>
                <w:rFonts w:ascii="Arial" w:hAnsi="Arial" w:cs="Arial"/>
                <w:lang w:val="en-US"/>
              </w:rPr>
              <w:t>The system shall process and save the following details from the uploaded List of Paid Off Accounts report immediately upon successful upload.</w:t>
            </w:r>
          </w:p>
          <w:p w14:paraId="10B82D04" w14:textId="54EDDDE4"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PN Number</w:t>
            </w:r>
          </w:p>
          <w:p w14:paraId="0195D8C0" w14:textId="190C27BC" w:rsidR="79345A5A" w:rsidRDefault="79345A5A" w:rsidP="003C11B5">
            <w:pPr>
              <w:pStyle w:val="ListParagraph"/>
              <w:numPr>
                <w:ilvl w:val="1"/>
                <w:numId w:val="42"/>
              </w:numPr>
              <w:spacing w:line="259" w:lineRule="auto"/>
              <w:rPr>
                <w:rFonts w:ascii="Arial" w:hAnsi="Arial" w:cs="Arial"/>
                <w:lang w:val="en-US"/>
              </w:rPr>
            </w:pPr>
            <w:r w:rsidRPr="5B358E25">
              <w:rPr>
                <w:rFonts w:ascii="Arial" w:hAnsi="Arial" w:cs="Arial"/>
                <w:lang w:val="en-US"/>
              </w:rPr>
              <w:t>IBG/ CBG Tag</w:t>
            </w:r>
          </w:p>
          <w:p w14:paraId="6CF8B38B" w14:textId="219DA1B2"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Product Type Description</w:t>
            </w:r>
          </w:p>
          <w:p w14:paraId="6AD91542" w14:textId="27697798"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 xml:space="preserve">Email Address </w:t>
            </w:r>
          </w:p>
          <w:p w14:paraId="0EC38094" w14:textId="725DFD6C"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Mailing Address</w:t>
            </w:r>
          </w:p>
          <w:p w14:paraId="26B16562" w14:textId="74D67A46"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Serial Number</w:t>
            </w:r>
          </w:p>
          <w:p w14:paraId="5FB02ECA" w14:textId="3642ED5A"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Motor Number</w:t>
            </w:r>
          </w:p>
          <w:p w14:paraId="1116C231" w14:textId="77777777" w:rsidR="00010516" w:rsidRPr="00FC6452" w:rsidRDefault="00010516" w:rsidP="003C11B5">
            <w:pPr>
              <w:pStyle w:val="ListParagraph"/>
              <w:numPr>
                <w:ilvl w:val="0"/>
                <w:numId w:val="42"/>
              </w:numPr>
              <w:rPr>
                <w:rFonts w:ascii="Arial" w:hAnsi="Arial" w:cs="Arial"/>
                <w:lang w:val="en-US"/>
              </w:rPr>
            </w:pPr>
            <w:r w:rsidRPr="00FC6452">
              <w:rPr>
                <w:rFonts w:ascii="Arial" w:hAnsi="Arial" w:cs="Arial"/>
                <w:lang w:val="en-US"/>
              </w:rPr>
              <w:t xml:space="preserve">The system shall provide real-time feedback: </w:t>
            </w:r>
          </w:p>
          <w:p w14:paraId="31249071"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lang w:val="en-US"/>
              </w:rPr>
              <w:t>Upload in progress</w:t>
            </w:r>
          </w:p>
          <w:p w14:paraId="62C61332"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lang w:val="en-US"/>
              </w:rPr>
              <w:t>Upload completed</w:t>
            </w:r>
          </w:p>
          <w:p w14:paraId="63DB3E54"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lang w:val="en-US"/>
              </w:rPr>
              <w:t>Upload failed</w:t>
            </w:r>
          </w:p>
          <w:p w14:paraId="6CF2FC32" w14:textId="77777777" w:rsidR="00010516" w:rsidRPr="00FC6452" w:rsidRDefault="00010516" w:rsidP="003C11B5">
            <w:pPr>
              <w:pStyle w:val="ListParagraph"/>
              <w:numPr>
                <w:ilvl w:val="0"/>
                <w:numId w:val="42"/>
              </w:numPr>
              <w:rPr>
                <w:rFonts w:ascii="Arial" w:hAnsi="Arial" w:cs="Arial"/>
                <w:lang w:val="en-US"/>
              </w:rPr>
            </w:pPr>
            <w:r w:rsidRPr="00FC6452">
              <w:rPr>
                <w:rFonts w:ascii="Arial" w:hAnsi="Arial" w:cs="Arial"/>
                <w:lang w:val="en-US"/>
              </w:rPr>
              <w:t xml:space="preserve">The system shall display success/error messages: </w:t>
            </w:r>
          </w:p>
          <w:p w14:paraId="6ED26CCB" w14:textId="3739C524" w:rsidR="00010516" w:rsidRPr="00FC6452" w:rsidRDefault="00010516" w:rsidP="003C11B5">
            <w:pPr>
              <w:pStyle w:val="ListParagraph"/>
              <w:numPr>
                <w:ilvl w:val="1"/>
                <w:numId w:val="42"/>
              </w:numPr>
              <w:rPr>
                <w:rFonts w:ascii="Arial" w:hAnsi="Arial" w:cs="Arial"/>
                <w:lang w:val="en-US"/>
              </w:rPr>
            </w:pPr>
            <w:r w:rsidRPr="00FC6452">
              <w:rPr>
                <w:rFonts w:ascii="Arial" w:hAnsi="Arial" w:cs="Arial"/>
                <w:lang w:val="en-US"/>
              </w:rPr>
              <w:t xml:space="preserve">Upload and Processing Complete: “LAMD report </w:t>
            </w:r>
            <w:r w:rsidR="00C3144B" w:rsidRPr="00FC6452">
              <w:rPr>
                <w:rFonts w:ascii="Arial" w:hAnsi="Arial" w:cs="Arial"/>
                <w:lang w:val="en-US"/>
              </w:rPr>
              <w:t xml:space="preserve">is </w:t>
            </w:r>
            <w:r w:rsidRPr="00FC6452">
              <w:rPr>
                <w:rFonts w:ascii="Arial" w:hAnsi="Arial" w:cs="Arial"/>
                <w:lang w:val="en-US"/>
              </w:rPr>
              <w:t>successfully processed. Records have been matched and updated accordingly.”</w:t>
            </w:r>
          </w:p>
          <w:p w14:paraId="19A49332"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59AFAAEC"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b/>
                <w:bCs/>
                <w:lang w:val="en-US"/>
              </w:rPr>
              <w:lastRenderedPageBreak/>
              <w:t>Missing Required Data:</w:t>
            </w:r>
            <w:r w:rsidRPr="00FC6452">
              <w:rPr>
                <w:rFonts w:ascii="Arial" w:hAnsi="Arial" w:cs="Arial"/>
                <w:lang w:val="en-US"/>
              </w:rPr>
              <w:t xml:space="preserve"> “Upload failed. The file is missing required fields (e.g., PN, account status). Please verify and try again.”</w:t>
            </w:r>
          </w:p>
          <w:p w14:paraId="433CFDB2"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15DD66F7" w14:textId="77777777" w:rsidR="00010516" w:rsidRPr="00FC6452" w:rsidRDefault="00010516" w:rsidP="003C11B5">
            <w:pPr>
              <w:pStyle w:val="ListParagraph"/>
              <w:numPr>
                <w:ilvl w:val="1"/>
                <w:numId w:val="42"/>
              </w:numPr>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14:paraId="69C3C847" w14:textId="31F9940F" w:rsidR="00010516" w:rsidRPr="008D138A" w:rsidRDefault="00000000" w:rsidP="3C7F3FD4">
            <w:pPr>
              <w:rPr>
                <w:rFonts w:ascii="Arial" w:hAnsi="Arial" w:cs="Arial"/>
                <w:b/>
                <w:bCs/>
                <w:i/>
                <w:iCs/>
                <w:lang w:val="en-US"/>
              </w:rPr>
            </w:pPr>
            <w:hyperlink w:anchor="_Annex_G_-" w:history="1">
              <w:r w:rsidR="008D138A" w:rsidRPr="3C7F3FD4">
                <w:rPr>
                  <w:rStyle w:val="Hyperlink"/>
                  <w:rFonts w:ascii="Arial" w:hAnsi="Arial" w:cs="Arial"/>
                  <w:b/>
                  <w:bCs/>
                  <w:i/>
                  <w:iCs/>
                  <w:lang w:val="en-US"/>
                </w:rPr>
                <w:t xml:space="preserve">See Annex </w:t>
              </w:r>
              <w:r w:rsidR="060294D7" w:rsidRPr="3C7F3FD4">
                <w:rPr>
                  <w:rStyle w:val="Hyperlink"/>
                  <w:rFonts w:ascii="Arial" w:hAnsi="Arial" w:cs="Arial"/>
                  <w:b/>
                  <w:bCs/>
                  <w:i/>
                  <w:iCs/>
                  <w:lang w:val="en-US"/>
                </w:rPr>
                <w:t>G</w:t>
              </w:r>
              <w:r w:rsidR="008D138A" w:rsidRPr="3C7F3FD4">
                <w:rPr>
                  <w:rStyle w:val="Hyperlink"/>
                  <w:rFonts w:ascii="Arial" w:hAnsi="Arial" w:cs="Arial"/>
                  <w:b/>
                  <w:bCs/>
                  <w:i/>
                  <w:iCs/>
                  <w:lang w:val="en-US"/>
                </w:rPr>
                <w:t xml:space="preserve"> for LAMD Upload File Details</w:t>
              </w:r>
            </w:hyperlink>
          </w:p>
          <w:p>
            <w:pPr>
              <w:pStyle w:val="ListParagraph"/>
              <w:numPr>
                <w:ilvl w:val="0"/>
                <w:numId w:val="42"/>
              </w:numPr>
              <w:rPr>
                <w:rFonts w:ascii="Arial" w:hAnsi="Arial" w:cs="Arial"/>
              </w:rPr>
            </w:pPr>
            <w:r>
              <w:rPr>
                <w:rFonts w:ascii="Arial" w:hAnsi="Arial" w:cs="Arial"/>
              </w:rPr>
              <w:t xml:space="preserve">Only the users of the LAMD profile (and the users BDOI names) shall upload LAMD reports.</w:t>
            </w:r>
          </w:p>
          <w:p>
            <w:pPr>
              <w:pStyle w:val="ListParagraph"/>
              <w:numPr>
                <w:ilvl w:val="0"/>
                <w:numId w:val="42"/>
              </w:numPr>
              <w:rPr>
                <w:rFonts w:ascii="Arial" w:hAnsi="Arial" w:cs="Arial"/>
              </w:rPr>
            </w:pPr>
            <w:r>
              <w:rPr>
                <w:rFonts w:ascii="Arial" w:hAnsi="Arial" w:cs="Arial"/>
              </w:rPr>
              <w:t xml:space="preserve">The user shall give the period (month) of the report; each upload is recorded with the report type, the period, the file, the user and the time.</w:t>
            </w:r>
          </w:p>
          <w:p>
            <w:pPr>
              <w:keepNext/>
              <w:rPr>
                <w:rFonts w:ascii="Arial" w:hAnsi="Arial" w:cs="Arial"/>
              </w:rPr>
            </w:pPr>
            <w:r>
              <w:rPr>
                <w:rFonts w:ascii="Arial" w:hAnsi="Arial" w:cs="Arial"/>
                <w:b/>
                <w:bCs/>
                <w:i/>
              </w:rPr>
              <w:t xml:space="preserve">Acceptance criteria</w:t>
            </w:r>
          </w:p>
          <w:p>
            <w:pPr>
              <w:pStyle w:val="ListParagraph"/>
              <w:numPr>
                <w:ilvl w:val="0"/>
                <w:numId w:val="199"/>
              </w:numPr>
              <w:rPr>
                <w:rFonts w:ascii="Arial" w:hAnsi="Arial" w:cs="Arial"/>
              </w:rPr>
            </w:pPr>
            <w:r>
              <w:rPr>
                <w:rFonts w:ascii="Arial" w:hAnsi="Arial" w:cs="Arial"/>
              </w:rPr>
              <w:t xml:space="preserve">A LAMD user uploads the List of Paid Off Accounts of September 2026 and sees "LAMD report is successfully processed. Records have been matched and updated accordingly."</w:t>
            </w:r>
          </w:p>
          <w:p>
            <w:pPr>
              <w:pStyle w:val="ListParagraph"/>
              <w:numPr>
                <w:ilvl w:val="0"/>
                <w:numId w:val="199"/>
              </w:numPr>
              <w:rPr>
                <w:rFonts w:ascii="Arial" w:hAnsi="Arial" w:cs="Arial"/>
              </w:rPr>
            </w:pPr>
            <w:r>
              <w:rPr>
                <w:rFonts w:ascii="Arial" w:hAnsi="Arial" w:cs="Arial"/>
              </w:rPr>
              <w:t xml:space="preserve">A file in another format is refused with "Upload failed. Invalid file format. Please upload a supported file type (.xlsx or .csv)."</w:t>
            </w:r>
          </w:p>
          <w:p>
            <w:pPr>
              <w:pStyle w:val="ListParagraph"/>
              <w:numPr>
                <w:ilvl w:val="0"/>
                <w:numId w:val="199"/>
              </w:numPr>
              <w:rPr>
                <w:rFonts w:ascii="Arial" w:hAnsi="Arial" w:cs="Arial"/>
              </w:rPr>
            </w:pPr>
            <w:r>
              <w:rPr>
                <w:rFonts w:ascii="Arial" w:hAnsi="Arial" w:cs="Arial"/>
              </w:rPr>
              <w:t xml:space="preserve">A file without the PN column is refused with the missing-required-data message.</w:t>
            </w:r>
          </w:p>
          <w:p w14:paraId="5441B5AC" w14:textId="77777777" w:rsidR="008D138A" w:rsidRPr="008D138A" w:rsidRDefault="008D138A" w:rsidP="008D138A">
            <w:pPr>
              <w:rPr>
                <w:rFonts w:ascii="Arial" w:hAnsi="Arial" w:cs="Arial"/>
                <w:b/>
                <w:bCs/>
                <w:lang w:val="en-US"/>
              </w:rPr>
            </w:pPr>
          </w:p>
          <w:p w14:paraId="16E72EA0" w14:textId="67BF2E55" w:rsidR="00010516" w:rsidRPr="00F416E0" w:rsidRDefault="00917415" w:rsidP="5B358E25">
            <w:pPr>
              <w:spacing w:line="259" w:lineRule="auto"/>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77F8EF2B" w:rsidRPr="5B358E25">
              <w:rPr>
                <w:rFonts w:ascii="Arial" w:hAnsi="Arial" w:cs="Arial"/>
                <w:b/>
                <w:bCs/>
              </w:rPr>
              <w:t>2</w:t>
            </w:r>
            <w:r w:rsidR="00010516" w:rsidRPr="5B358E25">
              <w:rPr>
                <w:rFonts w:ascii="Arial" w:hAnsi="Arial" w:cs="Arial"/>
                <w:b/>
                <w:bCs/>
              </w:rPr>
              <w:t xml:space="preserve">.02 </w:t>
            </w:r>
            <w:r w:rsidR="0B45546E" w:rsidRPr="185C1409">
              <w:rPr>
                <w:rFonts w:ascii="Arial" w:hAnsi="Arial" w:cs="Arial"/>
                <w:b/>
                <w:bCs/>
              </w:rPr>
              <w:t xml:space="preserve">LAMD </w:t>
            </w:r>
            <w:r w:rsidR="00010516" w:rsidRPr="5B358E25">
              <w:rPr>
                <w:rFonts w:ascii="Arial" w:hAnsi="Arial" w:cs="Arial"/>
                <w:b/>
                <w:bCs/>
              </w:rPr>
              <w:t>Record Matching</w:t>
            </w:r>
          </w:p>
          <w:p w14:paraId="7B93372A" w14:textId="1FBB2D67" w:rsidR="001548A6" w:rsidRDefault="00010516" w:rsidP="0061437A">
            <w:pPr>
              <w:pStyle w:val="ListParagraph"/>
              <w:numPr>
                <w:ilvl w:val="0"/>
                <w:numId w:val="131"/>
              </w:numPr>
              <w:rPr>
                <w:rFonts w:ascii="Arial" w:hAnsi="Arial" w:cs="Arial"/>
                <w:lang w:val="en-US"/>
              </w:rPr>
            </w:pPr>
            <w:r w:rsidRPr="00F67969">
              <w:rPr>
                <w:rFonts w:ascii="Arial" w:hAnsi="Arial" w:cs="Arial"/>
                <w:lang w:val="en-US"/>
              </w:rPr>
              <w:t xml:space="preserve">The system shall match loan records from LAMD reports with RMEL </w:t>
            </w:r>
            <w:r>
              <w:rPr>
                <w:rFonts w:ascii="Arial" w:hAnsi="Arial" w:cs="Arial"/>
                <w:lang w:val="en-US"/>
              </w:rPr>
              <w:t>accounts</w:t>
            </w:r>
            <w:r w:rsidRPr="00F67969">
              <w:rPr>
                <w:rFonts w:ascii="Arial" w:hAnsi="Arial" w:cs="Arial"/>
                <w:lang w:val="en-US"/>
              </w:rPr>
              <w:t xml:space="preserve"> using</w:t>
            </w:r>
            <w:r w:rsidR="001548A6">
              <w:rPr>
                <w:rFonts w:ascii="Arial" w:hAnsi="Arial" w:cs="Arial"/>
                <w:lang w:val="en-US"/>
              </w:rPr>
              <w:t>:</w:t>
            </w:r>
          </w:p>
          <w:p w14:paraId="6E0BE0C7" w14:textId="77777777" w:rsidR="001548A6" w:rsidRPr="001548A6" w:rsidRDefault="001548A6" w:rsidP="0061437A">
            <w:pPr>
              <w:pStyle w:val="ListParagraph"/>
              <w:numPr>
                <w:ilvl w:val="1"/>
                <w:numId w:val="131"/>
              </w:numPr>
              <w:rPr>
                <w:rFonts w:ascii="Arial" w:hAnsi="Arial" w:cs="Arial"/>
                <w:lang w:val="en-US"/>
              </w:rPr>
            </w:pPr>
            <w:r>
              <w:rPr>
                <w:rFonts w:ascii="Arial" w:hAnsi="Arial" w:cs="Arial"/>
                <w:b/>
                <w:bCs/>
                <w:lang w:val="en-US"/>
              </w:rPr>
              <w:t xml:space="preserve">CBG Home: </w:t>
            </w:r>
          </w:p>
          <w:p w14:paraId="3DF47A01" w14:textId="6AC9834F" w:rsidR="00010516" w:rsidRDefault="000C0F5D" w:rsidP="0061437A">
            <w:pPr>
              <w:pStyle w:val="ListParagraph"/>
              <w:numPr>
                <w:ilvl w:val="2"/>
                <w:numId w:val="131"/>
              </w:numPr>
              <w:rPr>
                <w:rFonts w:ascii="Arial" w:hAnsi="Arial" w:cs="Arial"/>
                <w:lang w:val="en-US"/>
              </w:rPr>
            </w:pPr>
            <w:r w:rsidRPr="001548A6">
              <w:rPr>
                <w:rFonts w:ascii="Arial" w:hAnsi="Arial" w:cs="Arial"/>
                <w:lang w:val="en-US"/>
              </w:rPr>
              <w:t>Promissory Note (PN)</w:t>
            </w:r>
            <w:r w:rsidR="00A621B2" w:rsidRPr="001548A6">
              <w:rPr>
                <w:rFonts w:ascii="Arial" w:hAnsi="Arial" w:cs="Arial"/>
                <w:lang w:val="en-US"/>
              </w:rPr>
              <w:t xml:space="preserve"> Number</w:t>
            </w:r>
          </w:p>
          <w:p w14:paraId="7C94D7EC" w14:textId="36E7297D" w:rsidR="001548A6" w:rsidRDefault="001548A6" w:rsidP="0061437A">
            <w:pPr>
              <w:pStyle w:val="ListParagraph"/>
              <w:numPr>
                <w:ilvl w:val="1"/>
                <w:numId w:val="131"/>
              </w:numPr>
              <w:rPr>
                <w:rFonts w:ascii="Arial" w:hAnsi="Arial" w:cs="Arial"/>
                <w:lang w:val="en-US"/>
              </w:rPr>
            </w:pPr>
            <w:r>
              <w:rPr>
                <w:rFonts w:ascii="Arial" w:hAnsi="Arial" w:cs="Arial"/>
                <w:lang w:val="en-US"/>
              </w:rPr>
              <w:t>CBG Motor</w:t>
            </w:r>
          </w:p>
          <w:p w14:paraId="7A2E8AB9" w14:textId="77777777" w:rsidR="001548A6" w:rsidRDefault="001548A6" w:rsidP="0061437A">
            <w:pPr>
              <w:pStyle w:val="ListParagraph"/>
              <w:numPr>
                <w:ilvl w:val="2"/>
                <w:numId w:val="131"/>
              </w:numPr>
              <w:rPr>
                <w:rFonts w:ascii="Arial" w:hAnsi="Arial" w:cs="Arial"/>
                <w:lang w:val="en-US"/>
              </w:rPr>
            </w:pPr>
            <w:r w:rsidRPr="001548A6">
              <w:rPr>
                <w:rFonts w:ascii="Arial" w:hAnsi="Arial" w:cs="Arial"/>
                <w:lang w:val="en-US"/>
              </w:rPr>
              <w:t>Promissory Note (PN) Number</w:t>
            </w:r>
          </w:p>
          <w:p w14:paraId="00B12397" w14:textId="1F86115E" w:rsidR="001548A6" w:rsidRDefault="001548A6" w:rsidP="0061437A">
            <w:pPr>
              <w:pStyle w:val="ListParagraph"/>
              <w:numPr>
                <w:ilvl w:val="2"/>
                <w:numId w:val="131"/>
              </w:numPr>
              <w:rPr>
                <w:rFonts w:ascii="Arial" w:hAnsi="Arial" w:cs="Arial"/>
                <w:lang w:val="en-US"/>
              </w:rPr>
            </w:pPr>
            <w:r>
              <w:rPr>
                <w:rFonts w:ascii="Arial" w:hAnsi="Arial" w:cs="Arial"/>
                <w:lang w:val="en-US"/>
              </w:rPr>
              <w:t>Serial Number</w:t>
            </w:r>
          </w:p>
          <w:p w14:paraId="5ACAA429" w14:textId="66EF4955" w:rsidR="001548A6" w:rsidRPr="001548A6" w:rsidRDefault="001548A6" w:rsidP="0061437A">
            <w:pPr>
              <w:pStyle w:val="ListParagraph"/>
              <w:numPr>
                <w:ilvl w:val="2"/>
                <w:numId w:val="131"/>
              </w:numPr>
              <w:rPr>
                <w:rFonts w:ascii="Arial" w:hAnsi="Arial" w:cs="Arial"/>
                <w:lang w:val="en-US"/>
              </w:rPr>
            </w:pPr>
            <w:r>
              <w:rPr>
                <w:rFonts w:ascii="Arial" w:hAnsi="Arial" w:cs="Arial"/>
                <w:lang w:val="en-US"/>
              </w:rPr>
              <w:t>Motor Number</w:t>
            </w:r>
          </w:p>
          <w:p w14:paraId="66F955F2" w14:textId="1FF97B74" w:rsidR="00010516" w:rsidRPr="001C10A1" w:rsidRDefault="00010516" w:rsidP="0061437A">
            <w:pPr>
              <w:pStyle w:val="ListParagraph"/>
              <w:numPr>
                <w:ilvl w:val="0"/>
                <w:numId w:val="131"/>
              </w:numPr>
              <w:rPr>
                <w:rFonts w:ascii="Arial" w:hAnsi="Arial" w:cs="Arial"/>
              </w:rPr>
            </w:pPr>
            <w:r w:rsidRPr="001C10A1">
              <w:rPr>
                <w:rFonts w:ascii="Arial" w:hAnsi="Arial" w:cs="Arial"/>
              </w:rPr>
              <w:t>The system shall evaluate matched records to determine renewal eligibility based on</w:t>
            </w:r>
            <w:r w:rsidR="00A621B2">
              <w:rPr>
                <w:rFonts w:ascii="Arial" w:hAnsi="Arial" w:cs="Arial"/>
              </w:rPr>
              <w:t xml:space="preserve"> the sanitation rules.</w:t>
            </w:r>
            <w:r w:rsidRPr="001C10A1">
              <w:rPr>
                <w:rFonts w:ascii="Arial" w:hAnsi="Arial" w:cs="Arial"/>
              </w:rPr>
              <w:t xml:space="preserve"> </w:t>
            </w:r>
          </w:p>
          <w:p>
            <w:pPr>
              <w:pStyle w:val="ListParagraph"/>
              <w:numPr>
                <w:ilvl w:val="0"/>
                <w:numId w:val="131"/>
              </w:numPr>
              <w:rPr>
                <w:rFonts w:ascii="Arial" w:hAnsi="Arial" w:cs="Arial"/>
              </w:rPr>
            </w:pPr>
            <w:r>
              <w:rPr>
                <w:rFonts w:ascii="Arial" w:hAnsi="Arial" w:cs="Arial"/>
              </w:rPr>
              <w:t xml:space="preserve">The PN shall be the primary matching key (BRRN.029).</w:t>
            </w:r>
          </w:p>
          <w:p>
            <w:pPr>
              <w:pStyle w:val="ListParagraph"/>
              <w:numPr>
                <w:ilvl w:val="0"/>
                <w:numId w:val="131"/>
              </w:numPr>
              <w:rPr>
                <w:rFonts w:ascii="Arial" w:hAnsi="Arial" w:cs="Arial"/>
              </w:rPr>
            </w:pPr>
            <w:r>
              <w:rPr>
                <w:rFonts w:ascii="Arial" w:hAnsi="Arial" w:cs="Arial"/>
              </w:rPr>
              <w:t xml:space="preserve">A PN that matches several renewal accounts shall not update any of them and shall be listed with the message "Row &lt;n&gt;: PN &lt;pn&gt; matches several renewals"; an unmatched PN shall be kept as unmatched.</w:t>
            </w:r>
          </w:p>
          <w:p>
            <w:pPr>
              <w:pStyle w:val="ListParagraph"/>
              <w:numPr>
                <w:ilvl w:val="0"/>
                <w:numId w:val="131"/>
              </w:numPr>
              <w:rPr>
                <w:rFonts w:ascii="Arial" w:hAnsi="Arial" w:cs="Arial"/>
              </w:rPr>
            </w:pPr>
            <w:r>
              <w:rPr>
                <w:rFonts w:ascii="Arial" w:hAnsi="Arial" w:cs="Arial"/>
              </w:rPr>
              <w:t xml:space="preserve">Each match and its effect on the renewal account shall be recorded with the time and the data source (BRRN.029).</w:t>
            </w:r>
          </w:p>
          <w:p>
            <w:pPr>
              <w:keepNext/>
              <w:rPr>
                <w:rFonts w:ascii="Arial" w:hAnsi="Arial" w:cs="Arial"/>
              </w:rPr>
            </w:pPr>
            <w:r>
              <w:rPr>
                <w:rFonts w:ascii="Arial" w:hAnsi="Arial" w:cs="Arial"/>
                <w:b/>
                <w:bCs/>
                <w:i/>
              </w:rPr>
              <w:t xml:space="preserve">Acceptance criteria</w:t>
            </w:r>
          </w:p>
          <w:p>
            <w:pPr>
              <w:pStyle w:val="ListParagraph"/>
              <w:numPr>
                <w:ilvl w:val="0"/>
                <w:numId w:val="200"/>
              </w:numPr>
              <w:rPr>
                <w:rFonts w:ascii="Arial" w:hAnsi="Arial" w:cs="Arial"/>
              </w:rPr>
            </w:pPr>
            <w:r>
              <w:rPr>
                <w:rFonts w:ascii="Arial" w:hAnsi="Arial" w:cs="Arial"/>
              </w:rPr>
              <w:t xml:space="preserve">A paid-off PN matching an expiring CBG Motor account updates that renewal account as the sanitation rules of Annex C state.</w:t>
            </w:r>
          </w:p>
          <w:p>
            <w:pPr>
              <w:pStyle w:val="ListParagraph"/>
              <w:numPr>
                <w:ilvl w:val="0"/>
                <w:numId w:val="200"/>
              </w:numPr>
              <w:rPr>
                <w:rFonts w:ascii="Arial" w:hAnsi="Arial" w:cs="Arial"/>
              </w:rPr>
            </w:pPr>
            <w:r>
              <w:rPr>
                <w:rFonts w:ascii="Arial" w:hAnsi="Arial" w:cs="Arial"/>
              </w:rPr>
              <w:t xml:space="preserve">A PN found on two renewal accounts updates neither and is listed with the message.</w:t>
            </w:r>
          </w:p>
          <w:p w14:paraId="4CE79781" w14:textId="77777777" w:rsidR="00010516" w:rsidRDefault="00010516" w:rsidP="00010516">
            <w:pPr>
              <w:rPr>
                <w:rFonts w:ascii="Arial" w:hAnsi="Arial" w:cs="Arial"/>
                <w:lang w:val="en-US"/>
              </w:rPr>
            </w:pPr>
          </w:p>
          <w:p w14:paraId="6BABFFCF" w14:textId="2F3B78D0" w:rsidR="00010516" w:rsidRDefault="00917415" w:rsidP="00010516">
            <w:pPr>
              <w:rPr>
                <w:rFonts w:ascii="Arial" w:hAnsi="Arial" w:cs="Arial"/>
                <w:b/>
                <w:bCs/>
              </w:rPr>
            </w:pPr>
            <w:r>
              <w:rPr>
                <w:rFonts w:ascii="Arial" w:hAnsi="Arial" w:cs="Arial"/>
                <w:b/>
                <w:bCs/>
              </w:rPr>
              <w:t>FRRN</w:t>
            </w:r>
            <w:r w:rsidR="00010516" w:rsidRPr="003F65BA">
              <w:rPr>
                <w:rFonts w:ascii="Arial" w:hAnsi="Arial" w:cs="Arial"/>
                <w:b/>
                <w:bCs/>
              </w:rPr>
              <w:t>.</w:t>
            </w:r>
            <w:r w:rsidR="00010516" w:rsidRPr="6A7FFB21">
              <w:rPr>
                <w:rFonts w:ascii="Arial" w:hAnsi="Arial" w:cs="Arial"/>
                <w:b/>
                <w:bCs/>
              </w:rPr>
              <w:t>0</w:t>
            </w:r>
            <w:r w:rsidR="005D3B8E" w:rsidRPr="6A7FFB21">
              <w:rPr>
                <w:rFonts w:ascii="Arial" w:hAnsi="Arial" w:cs="Arial"/>
                <w:b/>
                <w:bCs/>
              </w:rPr>
              <w:t>1</w:t>
            </w:r>
            <w:r w:rsidR="08667B8F" w:rsidRPr="6A7FFB21">
              <w:rPr>
                <w:rFonts w:ascii="Arial" w:hAnsi="Arial" w:cs="Arial"/>
                <w:b/>
                <w:bCs/>
              </w:rPr>
              <w:t>2</w:t>
            </w:r>
            <w:r w:rsidR="00010516" w:rsidRPr="003F65BA">
              <w:rPr>
                <w:rFonts w:ascii="Arial" w:hAnsi="Arial" w:cs="Arial"/>
                <w:b/>
                <w:bCs/>
              </w:rPr>
              <w:t>.0</w:t>
            </w:r>
            <w:r w:rsidR="00010516">
              <w:rPr>
                <w:rFonts w:ascii="Arial" w:hAnsi="Arial" w:cs="Arial"/>
                <w:b/>
                <w:bCs/>
              </w:rPr>
              <w:t>3 LAMD Report Upload Outcome Summary</w:t>
            </w:r>
          </w:p>
          <w:p w14:paraId="4081A122" w14:textId="77777777" w:rsidR="00010516" w:rsidRPr="00181EE5" w:rsidRDefault="00010516" w:rsidP="00010516">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480F75C9" w14:textId="77777777" w:rsidR="00010516" w:rsidRPr="0029235C" w:rsidRDefault="00010516" w:rsidP="0061437A">
            <w:pPr>
              <w:pStyle w:val="ListParagraph"/>
              <w:numPr>
                <w:ilvl w:val="0"/>
                <w:numId w:val="130"/>
              </w:numPr>
              <w:rPr>
                <w:rFonts w:ascii="Arial" w:hAnsi="Arial" w:cs="Arial"/>
                <w:lang w:val="en-US"/>
              </w:rPr>
            </w:pPr>
            <w:r w:rsidRPr="0029235C">
              <w:rPr>
                <w:rFonts w:ascii="Arial" w:hAnsi="Arial" w:cs="Arial"/>
                <w:lang w:val="en-US"/>
              </w:rPr>
              <w:t xml:space="preserve">The table shall be: </w:t>
            </w:r>
          </w:p>
          <w:p w14:paraId="14267118"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Scrollable</w:t>
            </w:r>
          </w:p>
          <w:p w14:paraId="21CD6DBA"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Filterable</w:t>
            </w:r>
          </w:p>
          <w:p w14:paraId="60F74166"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Paginated</w:t>
            </w:r>
          </w:p>
          <w:p w14:paraId="0894D52D" w14:textId="77777777" w:rsidR="00010516" w:rsidRPr="0029235C" w:rsidRDefault="00010516" w:rsidP="0061437A">
            <w:pPr>
              <w:pStyle w:val="ListParagraph"/>
              <w:numPr>
                <w:ilvl w:val="0"/>
                <w:numId w:val="130"/>
              </w:numPr>
              <w:rPr>
                <w:rFonts w:ascii="Arial" w:hAnsi="Arial" w:cs="Arial"/>
                <w:lang w:val="en-US"/>
              </w:rPr>
            </w:pPr>
            <w:r w:rsidRPr="0029235C">
              <w:rPr>
                <w:rFonts w:ascii="Arial" w:hAnsi="Arial" w:cs="Arial"/>
                <w:lang w:val="en-US"/>
              </w:rPr>
              <w:t>The system shall include the following columns:</w:t>
            </w:r>
          </w:p>
          <w:p w14:paraId="50C2E122"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Upload ID (unique identifier per upload)</w:t>
            </w:r>
          </w:p>
          <w:p w14:paraId="5F43C19F"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File Name</w:t>
            </w:r>
          </w:p>
          <w:p w14:paraId="4567DCA9"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Upload Date and Time</w:t>
            </w:r>
          </w:p>
          <w:p w14:paraId="3C890873"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 xml:space="preserve">Upload Status: </w:t>
            </w:r>
          </w:p>
          <w:p w14:paraId="7016016F" w14:textId="77777777" w:rsidR="00010516" w:rsidRPr="0029235C" w:rsidRDefault="00010516" w:rsidP="0061437A">
            <w:pPr>
              <w:pStyle w:val="ListParagraph"/>
              <w:numPr>
                <w:ilvl w:val="2"/>
                <w:numId w:val="130"/>
              </w:numPr>
              <w:rPr>
                <w:rFonts w:ascii="Arial" w:hAnsi="Arial" w:cs="Arial"/>
                <w:lang w:val="en-US"/>
              </w:rPr>
            </w:pPr>
            <w:r w:rsidRPr="0029235C">
              <w:rPr>
                <w:rFonts w:ascii="Arial" w:hAnsi="Arial" w:cs="Arial"/>
                <w:lang w:val="en-US"/>
              </w:rPr>
              <w:t>Successful</w:t>
            </w:r>
          </w:p>
          <w:p w14:paraId="1742017A" w14:textId="77777777" w:rsidR="00010516" w:rsidRPr="0029235C" w:rsidRDefault="00010516" w:rsidP="0061437A">
            <w:pPr>
              <w:pStyle w:val="ListParagraph"/>
              <w:numPr>
                <w:ilvl w:val="2"/>
                <w:numId w:val="130"/>
              </w:numPr>
              <w:rPr>
                <w:rFonts w:ascii="Arial" w:hAnsi="Arial" w:cs="Arial"/>
                <w:lang w:val="en-US"/>
              </w:rPr>
            </w:pPr>
            <w:r w:rsidRPr="0029235C">
              <w:rPr>
                <w:rFonts w:ascii="Arial" w:hAnsi="Arial" w:cs="Arial"/>
                <w:lang w:val="en-US"/>
              </w:rPr>
              <w:t>Failed</w:t>
            </w:r>
          </w:p>
          <w:p w14:paraId="5A3F6C6D" w14:textId="77777777" w:rsidR="00010516" w:rsidRPr="0029235C" w:rsidRDefault="00010516" w:rsidP="0061437A">
            <w:pPr>
              <w:pStyle w:val="ListParagraph"/>
              <w:numPr>
                <w:ilvl w:val="2"/>
                <w:numId w:val="130"/>
              </w:numPr>
              <w:rPr>
                <w:rFonts w:ascii="Arial" w:hAnsi="Arial" w:cs="Arial"/>
                <w:lang w:val="en-US"/>
              </w:rPr>
            </w:pPr>
            <w:r w:rsidRPr="0029235C">
              <w:rPr>
                <w:rFonts w:ascii="Arial" w:hAnsi="Arial" w:cs="Arial"/>
                <w:lang w:val="en-US"/>
              </w:rPr>
              <w:t>Partially Successful</w:t>
            </w:r>
          </w:p>
          <w:p w14:paraId="4E2F79E6" w14:textId="77777777" w:rsidR="00010516" w:rsidRPr="0029235C" w:rsidRDefault="00010516" w:rsidP="0061437A">
            <w:pPr>
              <w:pStyle w:val="ListParagraph"/>
              <w:numPr>
                <w:ilvl w:val="2"/>
                <w:numId w:val="130"/>
              </w:numPr>
              <w:rPr>
                <w:rFonts w:ascii="Arial" w:hAnsi="Arial" w:cs="Arial"/>
                <w:lang w:val="en-US"/>
              </w:rPr>
            </w:pPr>
            <w:r w:rsidRPr="0029235C">
              <w:rPr>
                <w:rFonts w:ascii="Arial" w:hAnsi="Arial" w:cs="Arial"/>
                <w:lang w:val="en-US"/>
              </w:rPr>
              <w:t xml:space="preserve">Reason/Remarks: </w:t>
            </w:r>
          </w:p>
          <w:p w14:paraId="0E644067" w14:textId="77777777" w:rsidR="00010516" w:rsidRDefault="00010516" w:rsidP="0061437A">
            <w:pPr>
              <w:pStyle w:val="ListParagraph"/>
              <w:numPr>
                <w:ilvl w:val="2"/>
                <w:numId w:val="130"/>
              </w:numPr>
              <w:rPr>
                <w:rFonts w:ascii="Arial" w:hAnsi="Arial" w:cs="Arial"/>
                <w:lang w:val="en-US"/>
              </w:rPr>
            </w:pPr>
            <w:r w:rsidRPr="0029235C">
              <w:rPr>
                <w:rFonts w:ascii="Arial" w:hAnsi="Arial" w:cs="Arial"/>
                <w:lang w:val="en-US"/>
              </w:rPr>
              <w:t xml:space="preserve">Description of failure or partial processing </w:t>
            </w:r>
          </w:p>
          <w:p w14:paraId="78E7A105" w14:textId="7D6C392C" w:rsidR="0003398F" w:rsidRDefault="00B21DAD" w:rsidP="0061437A">
            <w:pPr>
              <w:pStyle w:val="ListParagraph"/>
              <w:numPr>
                <w:ilvl w:val="1"/>
                <w:numId w:val="130"/>
              </w:numPr>
              <w:rPr>
                <w:rFonts w:ascii="Arial" w:hAnsi="Arial" w:cs="Arial"/>
                <w:lang w:val="en-US"/>
              </w:rPr>
            </w:pPr>
            <w:r>
              <w:rPr>
                <w:rFonts w:ascii="Arial" w:hAnsi="Arial" w:cs="Arial"/>
                <w:lang w:val="en-US"/>
              </w:rPr>
              <w:t>Action</w:t>
            </w:r>
          </w:p>
          <w:p w14:paraId="3DD35E96" w14:textId="6EE6DEB4" w:rsidR="00B21DAD" w:rsidRDefault="00B21DAD" w:rsidP="0061437A">
            <w:pPr>
              <w:pStyle w:val="ListParagraph"/>
              <w:numPr>
                <w:ilvl w:val="2"/>
                <w:numId w:val="130"/>
              </w:numPr>
              <w:rPr>
                <w:rFonts w:ascii="Arial" w:hAnsi="Arial" w:cs="Arial"/>
                <w:lang w:val="en-US"/>
              </w:rPr>
            </w:pPr>
            <w:r>
              <w:rPr>
                <w:rFonts w:ascii="Arial" w:hAnsi="Arial" w:cs="Arial"/>
                <w:lang w:val="en-US"/>
              </w:rPr>
              <w:t>Download Processing Result</w:t>
            </w:r>
          </w:p>
          <w:p w14:paraId="37076CB6" w14:textId="77777777" w:rsidR="00010516" w:rsidRPr="00F90694" w:rsidRDefault="00010516" w:rsidP="0061437A">
            <w:pPr>
              <w:pStyle w:val="ListParagraph"/>
              <w:numPr>
                <w:ilvl w:val="0"/>
                <w:numId w:val="130"/>
              </w:numPr>
              <w:rPr>
                <w:rFonts w:ascii="Arial" w:hAnsi="Arial" w:cs="Arial"/>
                <w:lang w:val="en-US"/>
              </w:rPr>
            </w:pPr>
            <w:r w:rsidRPr="00F90694">
              <w:rPr>
                <w:rFonts w:ascii="Arial" w:hAnsi="Arial" w:cs="Arial"/>
                <w:lang w:val="en-US"/>
              </w:rPr>
              <w:t xml:space="preserve">Each uploaded file shall be recorded as a separate row. </w:t>
            </w:r>
          </w:p>
          <w:p w14:paraId="32E24BEC" w14:textId="77777777" w:rsidR="00010516" w:rsidRDefault="00010516" w:rsidP="0061437A">
            <w:pPr>
              <w:pStyle w:val="ListParagraph"/>
              <w:numPr>
                <w:ilvl w:val="0"/>
                <w:numId w:val="130"/>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E87735A" w14:textId="77777777" w:rsidR="00010516" w:rsidRDefault="00010516" w:rsidP="0061437A">
            <w:pPr>
              <w:pStyle w:val="ListParagraph"/>
              <w:numPr>
                <w:ilvl w:val="0"/>
                <w:numId w:val="130"/>
              </w:numPr>
              <w:rPr>
                <w:rFonts w:ascii="Arial" w:hAnsi="Arial" w:cs="Arial"/>
                <w:lang w:val="en-US"/>
              </w:rPr>
            </w:pPr>
            <w:r w:rsidRPr="00F90694">
              <w:rPr>
                <w:rFonts w:ascii="Arial" w:hAnsi="Arial" w:cs="Arial"/>
                <w:lang w:val="en-US"/>
              </w:rPr>
              <w:t>Clicking a row shall allow users to view detailed record-level results.</w:t>
            </w:r>
          </w:p>
          <w:p w14:paraId="1D611CA3" w14:textId="77777777" w:rsidR="00010516" w:rsidRPr="00736A40" w:rsidRDefault="00010516" w:rsidP="0061437A">
            <w:pPr>
              <w:pStyle w:val="ListParagraph"/>
              <w:numPr>
                <w:ilvl w:val="0"/>
                <w:numId w:val="130"/>
              </w:numPr>
              <w:rPr>
                <w:rFonts w:ascii="Arial" w:hAnsi="Arial" w:cs="Arial"/>
                <w:lang w:val="en-US"/>
              </w:rPr>
            </w:pPr>
            <w:r w:rsidRPr="00736A40">
              <w:rPr>
                <w:rFonts w:ascii="Arial" w:hAnsi="Arial" w:cs="Arial"/>
                <w:lang w:val="en-US"/>
              </w:rPr>
              <w:t xml:space="preserve">The system shall provide search functionality for: </w:t>
            </w:r>
          </w:p>
          <w:p w14:paraId="319463FF" w14:textId="77777777" w:rsidR="00010516" w:rsidRPr="00736A40" w:rsidRDefault="00010516" w:rsidP="0061437A">
            <w:pPr>
              <w:pStyle w:val="ListParagraph"/>
              <w:numPr>
                <w:ilvl w:val="1"/>
                <w:numId w:val="130"/>
              </w:numPr>
              <w:rPr>
                <w:rFonts w:ascii="Arial" w:hAnsi="Arial" w:cs="Arial"/>
                <w:lang w:val="en-US"/>
              </w:rPr>
            </w:pPr>
            <w:r w:rsidRPr="00736A40">
              <w:rPr>
                <w:rFonts w:ascii="Arial" w:hAnsi="Arial" w:cs="Arial"/>
                <w:lang w:val="en-US"/>
              </w:rPr>
              <w:t>File name (file-level)</w:t>
            </w:r>
          </w:p>
          <w:p w14:paraId="24CCEBC1" w14:textId="77777777" w:rsidR="00010516" w:rsidRPr="00F14EC8" w:rsidRDefault="00010516" w:rsidP="0061437A">
            <w:pPr>
              <w:pStyle w:val="ListParagraph"/>
              <w:numPr>
                <w:ilvl w:val="0"/>
                <w:numId w:val="130"/>
              </w:numPr>
              <w:rPr>
                <w:rFonts w:ascii="Arial" w:hAnsi="Arial" w:cs="Arial"/>
                <w:lang w:val="en-US"/>
              </w:rPr>
            </w:pPr>
            <w:r w:rsidRPr="00F14EC8">
              <w:rPr>
                <w:rFonts w:ascii="Arial" w:hAnsi="Arial" w:cs="Arial"/>
                <w:lang w:val="en-US"/>
              </w:rPr>
              <w:t xml:space="preserve">The system shall allow filtering by: </w:t>
            </w:r>
          </w:p>
          <w:p w14:paraId="647D14D7" w14:textId="77777777" w:rsidR="00010516" w:rsidRDefault="00010516" w:rsidP="0061437A">
            <w:pPr>
              <w:pStyle w:val="ListParagraph"/>
              <w:numPr>
                <w:ilvl w:val="1"/>
                <w:numId w:val="130"/>
              </w:numPr>
              <w:rPr>
                <w:rFonts w:ascii="Arial" w:hAnsi="Arial" w:cs="Arial"/>
                <w:lang w:val="en-US"/>
              </w:rPr>
            </w:pPr>
            <w:r w:rsidRPr="00F14EC8">
              <w:rPr>
                <w:rFonts w:ascii="Arial" w:hAnsi="Arial" w:cs="Arial"/>
                <w:lang w:val="en-US"/>
              </w:rPr>
              <w:t>Processing Status (Success / Failed)</w:t>
            </w:r>
          </w:p>
          <w:p w14:paraId="5699AD83" w14:textId="220490EC" w:rsidR="00BF44CE" w:rsidRDefault="00BF44CE" w:rsidP="0061437A">
            <w:pPr>
              <w:pStyle w:val="ListParagraph"/>
              <w:numPr>
                <w:ilvl w:val="0"/>
                <w:numId w:val="130"/>
              </w:numPr>
              <w:rPr>
                <w:rFonts w:ascii="Arial" w:hAnsi="Arial" w:cs="Arial"/>
                <w:lang w:val="en-US"/>
              </w:rPr>
            </w:pPr>
            <w:r>
              <w:rPr>
                <w:rFonts w:ascii="Arial" w:hAnsi="Arial" w:cs="Arial"/>
                <w:lang w:val="en-US"/>
              </w:rPr>
              <w:t xml:space="preserve">The system shall allow the user to download the Processing Result in excel format. </w:t>
            </w:r>
          </w:p>
          <w:p w14:paraId="251B0214" w14:textId="58CEDE69" w:rsidR="00BF44CE" w:rsidRPr="00736A40" w:rsidRDefault="00990BEF" w:rsidP="0061437A">
            <w:pPr>
              <w:pStyle w:val="ListParagraph"/>
              <w:numPr>
                <w:ilvl w:val="0"/>
                <w:numId w:val="130"/>
              </w:numPr>
              <w:rPr>
                <w:rFonts w:ascii="Arial" w:hAnsi="Arial" w:cs="Arial"/>
                <w:lang w:val="en-US"/>
              </w:rPr>
            </w:pPr>
            <w:r>
              <w:rPr>
                <w:rFonts w:ascii="Arial" w:hAnsi="Arial" w:cs="Arial"/>
                <w:lang w:val="en-US"/>
              </w:rPr>
              <w:lastRenderedPageBreak/>
              <w:t>Filename: LAMD Processing Result_ MMDDYYYY.xlsx where MMDDYYYY is the upload date</w:t>
            </w:r>
            <w:r w:rsidR="002A7DF8">
              <w:rPr>
                <w:rFonts w:ascii="Arial" w:hAnsi="Arial" w:cs="Arial"/>
                <w:lang w:val="en-US"/>
              </w:rPr>
              <w:t>.</w:t>
            </w:r>
          </w:p>
          <w:p>
            <w:pPr>
              <w:keepNext/>
              <w:rPr>
                <w:rFonts w:ascii="Arial" w:hAnsi="Arial" w:cs="Arial"/>
              </w:rPr>
            </w:pPr>
            <w:r>
              <w:rPr>
                <w:rFonts w:ascii="Arial" w:hAnsi="Arial" w:cs="Arial"/>
                <w:b/>
                <w:bCs/>
                <w:i/>
              </w:rPr>
              <w:t xml:space="preserve">Acceptance criteria</w:t>
            </w:r>
          </w:p>
          <w:p>
            <w:pPr>
              <w:pStyle w:val="ListParagraph"/>
              <w:numPr>
                <w:ilvl w:val="0"/>
                <w:numId w:val="201"/>
              </w:numPr>
              <w:rPr>
                <w:rFonts w:ascii="Arial" w:hAnsi="Arial" w:cs="Arial"/>
              </w:rPr>
            </w:pPr>
            <w:r>
              <w:rPr>
                <w:rFonts w:ascii="Arial" w:hAnsi="Arial" w:cs="Arial"/>
              </w:rPr>
              <w:t xml:space="preserve">Each upload is one row of the summary, latest first, with its status and counts; the processing result downloads as "LAMD Processing Result_ MMDDYYYY.xlsx" with the upload date.</w:t>
            </w:r>
          </w:p>
          <w:p w14:paraId="2D95721E" w14:textId="77777777" w:rsidR="00010516" w:rsidRDefault="00010516" w:rsidP="00010516">
            <w:pPr>
              <w:rPr>
                <w:rFonts w:ascii="Arial" w:hAnsi="Arial" w:cs="Arial"/>
                <w:lang w:val="en-US"/>
              </w:rPr>
            </w:pPr>
          </w:p>
          <w:p w14:paraId="5947C5F5" w14:textId="082FA972" w:rsidR="00010516" w:rsidRPr="00336E11" w:rsidRDefault="00917415" w:rsidP="5B358E25">
            <w:pPr>
              <w:spacing w:line="259" w:lineRule="auto"/>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00092619" w:rsidRPr="5B358E25">
              <w:rPr>
                <w:rFonts w:ascii="Arial" w:hAnsi="Arial" w:cs="Arial"/>
                <w:b/>
                <w:bCs/>
              </w:rPr>
              <w:t>2</w:t>
            </w:r>
            <w:r w:rsidR="00010516" w:rsidRPr="5B358E25">
              <w:rPr>
                <w:rFonts w:ascii="Arial" w:hAnsi="Arial" w:cs="Arial"/>
                <w:b/>
                <w:bCs/>
              </w:rPr>
              <w:t xml:space="preserve">.04 </w:t>
            </w:r>
            <w:r w:rsidR="00010516" w:rsidRPr="5B358E25">
              <w:rPr>
                <w:rFonts w:ascii="Arial" w:hAnsi="Arial" w:cs="Arial"/>
                <w:b/>
                <w:bCs/>
                <w:lang w:val="en-US"/>
              </w:rPr>
              <w:t>Record-Level Summary View</w:t>
            </w:r>
          </w:p>
          <w:p w14:paraId="318238C6" w14:textId="77777777" w:rsidR="00010516" w:rsidRPr="00336E11" w:rsidRDefault="00010516" w:rsidP="0061437A">
            <w:pPr>
              <w:pStyle w:val="ListParagraph"/>
              <w:numPr>
                <w:ilvl w:val="0"/>
                <w:numId w:val="129"/>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BC8C591" w14:textId="77777777" w:rsidR="00010516" w:rsidRPr="00107593" w:rsidRDefault="00010516" w:rsidP="0061437A">
            <w:pPr>
              <w:pStyle w:val="ListParagraph"/>
              <w:numPr>
                <w:ilvl w:val="0"/>
                <w:numId w:val="129"/>
              </w:numPr>
              <w:rPr>
                <w:rFonts w:ascii="Arial" w:hAnsi="Arial" w:cs="Arial"/>
                <w:lang w:val="en-US"/>
              </w:rPr>
            </w:pPr>
            <w:r w:rsidRPr="00107593">
              <w:rPr>
                <w:rFonts w:ascii="Arial" w:hAnsi="Arial" w:cs="Arial"/>
                <w:lang w:val="en-US"/>
              </w:rPr>
              <w:t>The system shall display records in a:</w:t>
            </w:r>
          </w:p>
          <w:p w14:paraId="10502A04" w14:textId="77777777" w:rsidR="00010516" w:rsidRPr="00107593" w:rsidRDefault="00010516" w:rsidP="0061437A">
            <w:pPr>
              <w:pStyle w:val="ListParagraph"/>
              <w:numPr>
                <w:ilvl w:val="1"/>
                <w:numId w:val="129"/>
              </w:numPr>
              <w:rPr>
                <w:rFonts w:ascii="Arial" w:hAnsi="Arial" w:cs="Arial"/>
                <w:lang w:val="en-US"/>
              </w:rPr>
            </w:pPr>
            <w:r w:rsidRPr="00107593">
              <w:rPr>
                <w:rFonts w:ascii="Arial" w:hAnsi="Arial" w:cs="Arial"/>
                <w:lang w:val="en-US"/>
              </w:rPr>
              <w:t>Scrollable grid</w:t>
            </w:r>
          </w:p>
          <w:p w14:paraId="6E6882F0" w14:textId="77777777" w:rsidR="00010516" w:rsidRPr="00107593" w:rsidRDefault="00010516" w:rsidP="0061437A">
            <w:pPr>
              <w:pStyle w:val="ListParagraph"/>
              <w:numPr>
                <w:ilvl w:val="1"/>
                <w:numId w:val="129"/>
              </w:numPr>
              <w:rPr>
                <w:rFonts w:ascii="Arial" w:hAnsi="Arial" w:cs="Arial"/>
                <w:lang w:val="en-US"/>
              </w:rPr>
            </w:pPr>
            <w:r w:rsidRPr="00107593">
              <w:rPr>
                <w:rFonts w:ascii="Arial" w:hAnsi="Arial" w:cs="Arial"/>
                <w:lang w:val="en-US"/>
              </w:rPr>
              <w:t>Paginated table</w:t>
            </w:r>
          </w:p>
          <w:p w14:paraId="3A7426D3" w14:textId="77777777" w:rsidR="00010516" w:rsidRPr="00411143" w:rsidRDefault="00010516" w:rsidP="0061437A">
            <w:pPr>
              <w:pStyle w:val="ListParagraph"/>
              <w:numPr>
                <w:ilvl w:val="0"/>
                <w:numId w:val="129"/>
              </w:numPr>
              <w:rPr>
                <w:rFonts w:ascii="Arial" w:hAnsi="Arial" w:cs="Arial"/>
                <w:lang w:val="en-US"/>
              </w:rPr>
            </w:pPr>
            <w:r w:rsidRPr="5B358E25">
              <w:rPr>
                <w:rFonts w:ascii="Arial" w:hAnsi="Arial" w:cs="Arial"/>
                <w:lang w:val="en-US"/>
              </w:rPr>
              <w:t>Each record shall include:</w:t>
            </w:r>
          </w:p>
          <w:p w14:paraId="4EE29C4A" w14:textId="3429D334"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PN Number</w:t>
            </w:r>
          </w:p>
          <w:p w14:paraId="7D9801A4" w14:textId="6AB74D97"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IBG/ CBG Tag</w:t>
            </w:r>
          </w:p>
          <w:p w14:paraId="769B9820" w14:textId="17BCFC9D"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Book Date</w:t>
            </w:r>
          </w:p>
          <w:p w14:paraId="2C95A940" w14:textId="3FAE0C68"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Maturity Date</w:t>
            </w:r>
          </w:p>
          <w:p w14:paraId="3EDC5F40" w14:textId="29AE42DF"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Logical Branch Description PN</w:t>
            </w:r>
          </w:p>
          <w:p w14:paraId="4877A371" w14:textId="219DA1B2"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Product Type Description</w:t>
            </w:r>
          </w:p>
          <w:p w14:paraId="532DC17F" w14:textId="4E1CCF1B"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Officer (AO Code) PN</w:t>
            </w:r>
          </w:p>
          <w:p w14:paraId="361B7D72" w14:textId="27697798"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 xml:space="preserve">Email Address </w:t>
            </w:r>
          </w:p>
          <w:p w14:paraId="1C61D720" w14:textId="725DFD6C"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Mailing Address</w:t>
            </w:r>
          </w:p>
          <w:p w14:paraId="2441EEBE" w14:textId="74D67A46"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Serial Number</w:t>
            </w:r>
          </w:p>
          <w:p w14:paraId="1C87E922" w14:textId="3642ED5A"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Motor Number</w:t>
            </w:r>
          </w:p>
          <w:p w14:paraId="3791DEB7" w14:textId="77777777" w:rsidR="00010516" w:rsidRPr="00411143" w:rsidRDefault="00010516" w:rsidP="0061437A">
            <w:pPr>
              <w:pStyle w:val="ListParagraph"/>
              <w:numPr>
                <w:ilvl w:val="1"/>
                <w:numId w:val="129"/>
              </w:numPr>
              <w:rPr>
                <w:rFonts w:ascii="Arial" w:hAnsi="Arial" w:cs="Arial"/>
                <w:lang w:val="en-US"/>
              </w:rPr>
            </w:pPr>
            <w:r w:rsidRPr="00411143">
              <w:rPr>
                <w:rFonts w:ascii="Arial" w:hAnsi="Arial" w:cs="Arial"/>
                <w:lang w:val="en-US"/>
              </w:rPr>
              <w:t xml:space="preserve">Matching Status: </w:t>
            </w:r>
          </w:p>
          <w:p w14:paraId="7219F383" w14:textId="77777777" w:rsidR="00010516" w:rsidRPr="00411143" w:rsidRDefault="00010516" w:rsidP="0061437A">
            <w:pPr>
              <w:pStyle w:val="ListParagraph"/>
              <w:numPr>
                <w:ilvl w:val="2"/>
                <w:numId w:val="129"/>
              </w:numPr>
              <w:rPr>
                <w:rFonts w:ascii="Arial" w:hAnsi="Arial" w:cs="Arial"/>
                <w:lang w:val="en-US"/>
              </w:rPr>
            </w:pPr>
            <w:r w:rsidRPr="00411143">
              <w:rPr>
                <w:rFonts w:ascii="Arial" w:hAnsi="Arial" w:cs="Arial"/>
                <w:lang w:val="en-US"/>
              </w:rPr>
              <w:t>Matched</w:t>
            </w:r>
          </w:p>
          <w:p w14:paraId="689FCB0B" w14:textId="77777777" w:rsidR="00010516" w:rsidRPr="00411143" w:rsidRDefault="00010516" w:rsidP="0061437A">
            <w:pPr>
              <w:pStyle w:val="ListParagraph"/>
              <w:numPr>
                <w:ilvl w:val="2"/>
                <w:numId w:val="129"/>
              </w:numPr>
              <w:rPr>
                <w:rFonts w:ascii="Arial" w:hAnsi="Arial" w:cs="Arial"/>
                <w:lang w:val="en-US"/>
              </w:rPr>
            </w:pPr>
            <w:r w:rsidRPr="00411143">
              <w:rPr>
                <w:rFonts w:ascii="Arial" w:hAnsi="Arial" w:cs="Arial"/>
                <w:lang w:val="en-US"/>
              </w:rPr>
              <w:t>Unmatched</w:t>
            </w:r>
          </w:p>
          <w:p w14:paraId="553D58E9" w14:textId="77777777" w:rsidR="00010516" w:rsidRPr="00411143" w:rsidRDefault="00010516" w:rsidP="0061437A">
            <w:pPr>
              <w:pStyle w:val="ListParagraph"/>
              <w:numPr>
                <w:ilvl w:val="1"/>
                <w:numId w:val="129"/>
              </w:numPr>
              <w:rPr>
                <w:rFonts w:ascii="Arial" w:hAnsi="Arial" w:cs="Arial"/>
                <w:lang w:val="en-US"/>
              </w:rPr>
            </w:pPr>
            <w:r w:rsidRPr="00411143">
              <w:rPr>
                <w:rFonts w:ascii="Arial" w:hAnsi="Arial" w:cs="Arial"/>
                <w:lang w:val="en-US"/>
              </w:rPr>
              <w:t xml:space="preserve">Processing Status: </w:t>
            </w:r>
          </w:p>
          <w:p w14:paraId="2D88BC69" w14:textId="77777777" w:rsidR="00010516" w:rsidRPr="00411143" w:rsidRDefault="00010516" w:rsidP="0061437A">
            <w:pPr>
              <w:pStyle w:val="ListParagraph"/>
              <w:numPr>
                <w:ilvl w:val="2"/>
                <w:numId w:val="129"/>
              </w:numPr>
              <w:rPr>
                <w:rFonts w:ascii="Arial" w:hAnsi="Arial" w:cs="Arial"/>
                <w:lang w:val="en-US"/>
              </w:rPr>
            </w:pPr>
            <w:r w:rsidRPr="00411143">
              <w:rPr>
                <w:rFonts w:ascii="Arial" w:hAnsi="Arial" w:cs="Arial"/>
                <w:lang w:val="en-US"/>
              </w:rPr>
              <w:t>Success</w:t>
            </w:r>
          </w:p>
          <w:p w14:paraId="71B0D2D8" w14:textId="77777777" w:rsidR="00010516" w:rsidRPr="00411143" w:rsidRDefault="00010516" w:rsidP="0061437A">
            <w:pPr>
              <w:pStyle w:val="ListParagraph"/>
              <w:numPr>
                <w:ilvl w:val="2"/>
                <w:numId w:val="129"/>
              </w:numPr>
              <w:rPr>
                <w:rFonts w:ascii="Arial" w:hAnsi="Arial" w:cs="Arial"/>
                <w:lang w:val="en-US"/>
              </w:rPr>
            </w:pPr>
            <w:r w:rsidRPr="00411143">
              <w:rPr>
                <w:rFonts w:ascii="Arial" w:hAnsi="Arial" w:cs="Arial"/>
                <w:lang w:val="en-US"/>
              </w:rPr>
              <w:t>Failed</w:t>
            </w:r>
          </w:p>
          <w:p w14:paraId="2795AC58" w14:textId="77777777" w:rsidR="00010516" w:rsidRDefault="00010516" w:rsidP="0061437A">
            <w:pPr>
              <w:pStyle w:val="ListParagraph"/>
              <w:numPr>
                <w:ilvl w:val="1"/>
                <w:numId w:val="129"/>
              </w:numPr>
              <w:rPr>
                <w:rFonts w:ascii="Arial" w:hAnsi="Arial" w:cs="Arial"/>
                <w:lang w:val="en-US"/>
              </w:rPr>
            </w:pPr>
            <w:r w:rsidRPr="00411143">
              <w:rPr>
                <w:rFonts w:ascii="Arial" w:hAnsi="Arial" w:cs="Arial"/>
                <w:lang w:val="en-US"/>
              </w:rPr>
              <w:t>Reason (if failed or unmatched)</w:t>
            </w:r>
          </w:p>
          <w:p w14:paraId="340179D2" w14:textId="77777777" w:rsidR="00010516" w:rsidRPr="00FA57A7" w:rsidRDefault="00010516" w:rsidP="0061437A">
            <w:pPr>
              <w:pStyle w:val="ListParagraph"/>
              <w:numPr>
                <w:ilvl w:val="0"/>
                <w:numId w:val="129"/>
              </w:numPr>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37AB3C90" w14:textId="77777777" w:rsidR="00010516" w:rsidRPr="00FA57A7" w:rsidRDefault="00010516" w:rsidP="0061437A">
            <w:pPr>
              <w:pStyle w:val="ListParagraph"/>
              <w:numPr>
                <w:ilvl w:val="1"/>
                <w:numId w:val="129"/>
              </w:numPr>
              <w:rPr>
                <w:rFonts w:ascii="Arial" w:hAnsi="Arial" w:cs="Arial"/>
                <w:lang w:val="en-US"/>
              </w:rPr>
            </w:pPr>
            <w:r w:rsidRPr="00FA57A7">
              <w:rPr>
                <w:rFonts w:ascii="Arial" w:hAnsi="Arial" w:cs="Arial"/>
                <w:lang w:val="en-US"/>
              </w:rPr>
              <w:t>Matching Status (Matched / Unmatched)</w:t>
            </w:r>
          </w:p>
          <w:p w14:paraId="3F3F40E5" w14:textId="77777777" w:rsidR="00010516" w:rsidRPr="00FA57A7" w:rsidRDefault="00010516" w:rsidP="0061437A">
            <w:pPr>
              <w:pStyle w:val="ListParagraph"/>
              <w:numPr>
                <w:ilvl w:val="0"/>
                <w:numId w:val="129"/>
              </w:numPr>
              <w:rPr>
                <w:rFonts w:ascii="Arial" w:hAnsi="Arial" w:cs="Arial"/>
                <w:lang w:val="en-US"/>
              </w:rPr>
            </w:pPr>
            <w:r w:rsidRPr="00FA57A7">
              <w:rPr>
                <w:rFonts w:ascii="Arial" w:hAnsi="Arial" w:cs="Arial"/>
                <w:lang w:val="en-US"/>
              </w:rPr>
              <w:t xml:space="preserve">The system shall provide search functionality for: </w:t>
            </w:r>
          </w:p>
          <w:p w14:paraId="4AE15ED0" w14:textId="77777777" w:rsidR="00010516" w:rsidRPr="00FA57A7" w:rsidRDefault="00010516" w:rsidP="0061437A">
            <w:pPr>
              <w:pStyle w:val="ListParagraph"/>
              <w:numPr>
                <w:ilvl w:val="1"/>
                <w:numId w:val="129"/>
              </w:numPr>
              <w:rPr>
                <w:rFonts w:ascii="Arial" w:hAnsi="Arial" w:cs="Arial"/>
              </w:rPr>
            </w:pPr>
            <w:r w:rsidRPr="00FA57A7">
              <w:rPr>
                <w:rFonts w:ascii="Arial" w:hAnsi="Arial" w:cs="Arial"/>
                <w:lang w:val="en-US"/>
              </w:rPr>
              <w:t xml:space="preserve">PN </w:t>
            </w:r>
          </w:p>
          <w:p w14:paraId="0778BA9D" w14:textId="77777777" w:rsidR="00010516" w:rsidRPr="00FA57A7" w:rsidRDefault="00010516" w:rsidP="0061437A">
            <w:pPr>
              <w:pStyle w:val="ListParagraph"/>
              <w:numPr>
                <w:ilvl w:val="1"/>
                <w:numId w:val="129"/>
              </w:numPr>
              <w:rPr>
                <w:rFonts w:ascii="Arial" w:hAnsi="Arial" w:cs="Arial"/>
              </w:rPr>
            </w:pPr>
            <w:r w:rsidRPr="00FA57A7">
              <w:rPr>
                <w:rFonts w:ascii="Arial" w:hAnsi="Arial" w:cs="Arial"/>
                <w:lang w:val="en-US"/>
              </w:rPr>
              <w:t>Account Name</w:t>
            </w:r>
          </w:p>
          <w:p>
            <w:pPr>
              <w:keepNext/>
              <w:rPr>
                <w:rFonts w:ascii="Arial" w:hAnsi="Arial" w:cs="Arial"/>
              </w:rPr>
            </w:pPr>
            <w:r>
              <w:rPr>
                <w:rFonts w:ascii="Arial" w:hAnsi="Arial" w:cs="Arial"/>
                <w:b/>
                <w:bCs/>
                <w:i/>
              </w:rPr>
              <w:t xml:space="preserve">Acceptance criteria</w:t>
            </w:r>
          </w:p>
          <w:p>
            <w:pPr>
              <w:pStyle w:val="ListParagraph"/>
              <w:numPr>
                <w:ilvl w:val="0"/>
                <w:numId w:val="202"/>
              </w:numPr>
              <w:rPr>
                <w:rFonts w:ascii="Arial" w:hAnsi="Arial" w:cs="Arial"/>
              </w:rPr>
            </w:pPr>
            <w:r>
              <w:rPr>
                <w:rFonts w:ascii="Arial" w:hAnsi="Arial" w:cs="Arial"/>
              </w:rPr>
              <w:t xml:space="preserve">Opening an upload lists every record with its matching and processing status and the reason of a failure, and the list can be filtered by Matched and Unmatched.</w:t>
            </w:r>
          </w:p>
          <w:p w14:paraId="5ACAFC1B" w14:textId="77777777" w:rsidR="00FA57A7" w:rsidRDefault="00FA57A7" w:rsidP="00FA57A7">
            <w:pPr>
              <w:rPr>
                <w:rFonts w:ascii="Arial" w:hAnsi="Arial" w:cs="Arial"/>
                <w:b/>
                <w:bCs/>
              </w:rPr>
            </w:pPr>
          </w:p>
          <w:p w14:paraId="587E7487" w14:textId="177957A1" w:rsidR="00DB2F77" w:rsidRPr="00DB2F77" w:rsidRDefault="00917415" w:rsidP="00DB2F77">
            <w:pPr>
              <w:rPr>
                <w:rFonts w:ascii="Arial" w:hAnsi="Arial" w:cs="Arial"/>
                <w:b/>
                <w:bCs/>
                <w:lang w:val="en-US"/>
              </w:rPr>
            </w:pPr>
            <w:r>
              <w:rPr>
                <w:rFonts w:ascii="Arial" w:hAnsi="Arial" w:cs="Arial"/>
                <w:b/>
                <w:bCs/>
              </w:rPr>
              <w:t>FRRN</w:t>
            </w:r>
            <w:r w:rsidR="00DB2F77" w:rsidRPr="5B358E25">
              <w:rPr>
                <w:rFonts w:ascii="Arial" w:hAnsi="Arial" w:cs="Arial"/>
                <w:b/>
                <w:bCs/>
              </w:rPr>
              <w:t>.0</w:t>
            </w:r>
            <w:r w:rsidR="005D3B8E" w:rsidRPr="5B358E25">
              <w:rPr>
                <w:rFonts w:ascii="Arial" w:hAnsi="Arial" w:cs="Arial"/>
                <w:b/>
                <w:bCs/>
              </w:rPr>
              <w:t>1</w:t>
            </w:r>
            <w:r w:rsidR="70B9BEE7" w:rsidRPr="5B358E25">
              <w:rPr>
                <w:rFonts w:ascii="Arial" w:hAnsi="Arial" w:cs="Arial"/>
                <w:b/>
                <w:bCs/>
              </w:rPr>
              <w:t>2</w:t>
            </w:r>
            <w:r w:rsidR="00DB2F77" w:rsidRPr="5B358E25">
              <w:rPr>
                <w:rFonts w:ascii="Arial" w:hAnsi="Arial" w:cs="Arial"/>
                <w:b/>
                <w:bCs/>
              </w:rPr>
              <w:t xml:space="preserve">.05 </w:t>
            </w:r>
            <w:r w:rsidR="00DB2F77" w:rsidRPr="5B358E25">
              <w:rPr>
                <w:rFonts w:ascii="Arial" w:hAnsi="Arial" w:cs="Arial"/>
                <w:b/>
                <w:bCs/>
                <w:lang w:val="en-US"/>
              </w:rPr>
              <w:t xml:space="preserve">Paid-Off Accounts Repository </w:t>
            </w:r>
          </w:p>
          <w:p w14:paraId="5F02851B" w14:textId="77777777" w:rsidR="000B6D15" w:rsidRPr="000B6D15" w:rsidRDefault="000B6D15" w:rsidP="0061437A">
            <w:pPr>
              <w:pStyle w:val="ListParagraph"/>
              <w:numPr>
                <w:ilvl w:val="0"/>
                <w:numId w:val="132"/>
              </w:numPr>
              <w:rPr>
                <w:rFonts w:ascii="Arial" w:hAnsi="Arial" w:cs="Arial"/>
                <w:lang w:val="en-US"/>
              </w:rPr>
            </w:pPr>
            <w:r w:rsidRPr="000B6D15">
              <w:rPr>
                <w:rFonts w:ascii="Arial" w:hAnsi="Arial" w:cs="Arial"/>
                <w:lang w:val="en-US"/>
              </w:rPr>
              <w:t>The system shall maintain a dedicated backend repository/table for Paid-Off Accounts.</w:t>
            </w:r>
          </w:p>
          <w:p w14:paraId="69481C91" w14:textId="77777777" w:rsidR="00A11E15" w:rsidRPr="00A11E15" w:rsidRDefault="00A11E15" w:rsidP="0061437A">
            <w:pPr>
              <w:pStyle w:val="ListParagraph"/>
              <w:numPr>
                <w:ilvl w:val="0"/>
                <w:numId w:val="132"/>
              </w:numPr>
              <w:rPr>
                <w:rFonts w:ascii="Arial" w:hAnsi="Arial" w:cs="Arial"/>
                <w:lang w:val="en-US"/>
              </w:rPr>
            </w:pPr>
            <w:r w:rsidRPr="00A11E15">
              <w:rPr>
                <w:rFonts w:ascii="Arial" w:hAnsi="Arial" w:cs="Arial"/>
                <w:lang w:val="en-US"/>
              </w:rPr>
              <w:t>The repository shall store all accounts identified as paid off from uploaded LAMD reports.</w:t>
            </w:r>
          </w:p>
          <w:p w14:paraId="06036333" w14:textId="77777777" w:rsidR="00BB0564" w:rsidRPr="00BB0564" w:rsidRDefault="00BB0564" w:rsidP="0061437A">
            <w:pPr>
              <w:pStyle w:val="ListParagraph"/>
              <w:numPr>
                <w:ilvl w:val="1"/>
                <w:numId w:val="132"/>
              </w:numPr>
              <w:rPr>
                <w:rFonts w:ascii="Arial" w:hAnsi="Arial" w:cs="Arial"/>
                <w:lang w:val="en-US"/>
              </w:rPr>
            </w:pPr>
            <w:r w:rsidRPr="00BB0564">
              <w:rPr>
                <w:rFonts w:ascii="Arial" w:hAnsi="Arial" w:cs="Arial"/>
                <w:lang w:val="en-US"/>
              </w:rPr>
              <w:t>Compare records against the Paid-Off Accounts Repository.</w:t>
            </w:r>
          </w:p>
          <w:p w14:paraId="1FBAA70B" w14:textId="77777777" w:rsidR="000B6D15" w:rsidRPr="00DA1579" w:rsidRDefault="00BB0564" w:rsidP="0061437A">
            <w:pPr>
              <w:pStyle w:val="ListParagraph"/>
              <w:numPr>
                <w:ilvl w:val="1"/>
                <w:numId w:val="132"/>
              </w:numPr>
              <w:rPr>
                <w:rFonts w:ascii="Arial" w:hAnsi="Arial" w:cs="Arial"/>
                <w:lang w:val="en-US"/>
              </w:rPr>
            </w:pPr>
            <w:r w:rsidRPr="00DA1579">
              <w:rPr>
                <w:rFonts w:ascii="Arial" w:hAnsi="Arial" w:cs="Arial"/>
                <w:lang w:val="en-US"/>
              </w:rPr>
              <w:t>Add qualified records that do not already exist.</w:t>
            </w:r>
          </w:p>
          <w:p w14:paraId="0701952E" w14:textId="77777777" w:rsidR="00DA1579" w:rsidRPr="00DA1579" w:rsidRDefault="00DA1579" w:rsidP="0061437A">
            <w:pPr>
              <w:pStyle w:val="ListParagraph"/>
              <w:numPr>
                <w:ilvl w:val="0"/>
                <w:numId w:val="132"/>
              </w:numPr>
              <w:rPr>
                <w:rFonts w:ascii="Arial" w:hAnsi="Arial" w:cs="Arial"/>
                <w:lang w:val="en-US"/>
              </w:rPr>
            </w:pPr>
            <w:r w:rsidRPr="00DA1579">
              <w:rPr>
                <w:rFonts w:ascii="Arial" w:hAnsi="Arial" w:cs="Arial"/>
                <w:lang w:val="en-US"/>
              </w:rPr>
              <w:t>If a matching record already exists:</w:t>
            </w:r>
          </w:p>
          <w:p w14:paraId="62C4A7F4" w14:textId="77777777" w:rsidR="00DA1579" w:rsidRPr="00DA1579" w:rsidRDefault="00DA1579" w:rsidP="0061437A">
            <w:pPr>
              <w:pStyle w:val="ListParagraph"/>
              <w:numPr>
                <w:ilvl w:val="1"/>
                <w:numId w:val="132"/>
              </w:numPr>
              <w:rPr>
                <w:rFonts w:ascii="Arial" w:hAnsi="Arial" w:cs="Arial"/>
                <w:lang w:val="en-US"/>
              </w:rPr>
            </w:pPr>
            <w:r w:rsidRPr="00DA1579">
              <w:rPr>
                <w:rFonts w:ascii="Arial" w:hAnsi="Arial" w:cs="Arial"/>
                <w:lang w:val="en-US"/>
              </w:rPr>
              <w:t>No new record shall be created.</w:t>
            </w:r>
          </w:p>
          <w:p w14:paraId="2D6C215B" w14:textId="77777777" w:rsidR="00DA1579" w:rsidRPr="00DA1579" w:rsidRDefault="00DA1579" w:rsidP="0061437A">
            <w:pPr>
              <w:pStyle w:val="ListParagraph"/>
              <w:numPr>
                <w:ilvl w:val="1"/>
                <w:numId w:val="132"/>
              </w:numPr>
              <w:rPr>
                <w:rFonts w:ascii="Arial" w:hAnsi="Arial" w:cs="Arial"/>
                <w:lang w:val="en-US"/>
              </w:rPr>
            </w:pPr>
            <w:r w:rsidRPr="00DA1579">
              <w:rPr>
                <w:rFonts w:ascii="Arial" w:hAnsi="Arial" w:cs="Arial"/>
                <w:lang w:val="en-US"/>
              </w:rPr>
              <w:t>The existing record shall remain unchanged.</w:t>
            </w:r>
          </w:p>
          <w:p>
            <w:pPr>
              <w:keepNext/>
              <w:rPr>
                <w:rFonts w:ascii="Arial" w:hAnsi="Arial" w:cs="Arial"/>
              </w:rPr>
            </w:pPr>
            <w:r>
              <w:rPr>
                <w:rFonts w:ascii="Arial" w:hAnsi="Arial" w:cs="Arial"/>
                <w:b/>
                <w:bCs/>
                <w:i/>
              </w:rPr>
              <w:t xml:space="preserve">Acceptance criteria</w:t>
            </w:r>
          </w:p>
          <w:p>
            <w:pPr>
              <w:pStyle w:val="ListParagraph"/>
              <w:numPr>
                <w:ilvl w:val="0"/>
                <w:numId w:val="203"/>
              </w:numPr>
              <w:rPr>
                <w:rFonts w:ascii="Arial" w:hAnsi="Arial" w:cs="Arial"/>
              </w:rPr>
            </w:pPr>
            <w:r>
              <w:rPr>
                <w:rFonts w:ascii="Arial" w:hAnsi="Arial" w:cs="Arial"/>
              </w:rPr>
              <w:t xml:space="preserve">A paid-off account uploaded twice in two months is kept once in the list of paid-off accounts, unchanged by the second upload.</w:t>
            </w:r>
          </w:p>
          <w:p w14:paraId="10BB7ACC" w14:textId="77777777" w:rsidR="00DA1579" w:rsidRDefault="00DA1579" w:rsidP="000E70AF">
            <w:pPr>
              <w:rPr>
                <w:rFonts w:ascii="Arial" w:hAnsi="Arial" w:cs="Arial"/>
                <w:b/>
                <w:bCs/>
                <w:lang w:val="en-US"/>
              </w:rPr>
            </w:pPr>
          </w:p>
          <w:p w14:paraId="03629AD0" w14:textId="5C649FE4" w:rsidR="00E471EB" w:rsidRPr="00E039C2" w:rsidRDefault="00917415" w:rsidP="00E471EB">
            <w:pPr>
              <w:spacing w:line="259" w:lineRule="auto"/>
              <w:rPr>
                <w:rFonts w:ascii="Arial" w:hAnsi="Arial" w:cs="Arial"/>
                <w:b/>
                <w:bCs/>
                <w:lang w:val="en-US"/>
              </w:rPr>
            </w:pPr>
            <w:r>
              <w:rPr>
                <w:rFonts w:ascii="Arial" w:hAnsi="Arial" w:cs="Arial"/>
                <w:b/>
                <w:bCs/>
              </w:rPr>
              <w:t>FRRN</w:t>
            </w:r>
            <w:r w:rsidR="00E471EB" w:rsidRPr="5B358E25">
              <w:rPr>
                <w:rFonts w:ascii="Arial" w:hAnsi="Arial" w:cs="Arial"/>
                <w:b/>
                <w:bCs/>
              </w:rPr>
              <w:t>.012.0</w:t>
            </w:r>
            <w:r w:rsidR="00A41AEA">
              <w:rPr>
                <w:rFonts w:ascii="Arial" w:hAnsi="Arial" w:cs="Arial"/>
                <w:b/>
                <w:bCs/>
              </w:rPr>
              <w:t>6</w:t>
            </w:r>
            <w:r w:rsidR="00E471EB" w:rsidRPr="5B358E25">
              <w:rPr>
                <w:rFonts w:ascii="Arial" w:hAnsi="Arial" w:cs="Arial"/>
                <w:b/>
                <w:bCs/>
              </w:rPr>
              <w:t xml:space="preserve"> </w:t>
            </w:r>
            <w:r w:rsidR="00A41AEA">
              <w:rPr>
                <w:rFonts w:ascii="Arial" w:hAnsi="Arial" w:cs="Arial"/>
                <w:b/>
                <w:bCs/>
              </w:rPr>
              <w:t>BDOFC</w:t>
            </w:r>
            <w:r w:rsidR="00E471EB" w:rsidRPr="5B358E25">
              <w:rPr>
                <w:rFonts w:ascii="Arial" w:hAnsi="Arial" w:cs="Arial"/>
                <w:b/>
                <w:bCs/>
              </w:rPr>
              <w:t xml:space="preserve"> </w:t>
            </w:r>
            <w:r w:rsidR="00E471EB" w:rsidRPr="5B358E25">
              <w:rPr>
                <w:rFonts w:ascii="Arial" w:hAnsi="Arial" w:cs="Arial"/>
                <w:b/>
                <w:bCs/>
                <w:lang w:val="en-US"/>
              </w:rPr>
              <w:t>Reports Upload</w:t>
            </w:r>
          </w:p>
          <w:p w14:paraId="78D9C19A" w14:textId="76DCDFCE" w:rsidR="00E471EB" w:rsidRPr="00FC6452" w:rsidRDefault="00E471EB" w:rsidP="00A41AEA">
            <w:pPr>
              <w:pStyle w:val="ListParagraph"/>
              <w:numPr>
                <w:ilvl w:val="0"/>
                <w:numId w:val="143"/>
              </w:numPr>
              <w:rPr>
                <w:rFonts w:ascii="Arial" w:hAnsi="Arial" w:cs="Arial"/>
                <w:lang w:val="en-US"/>
              </w:rPr>
            </w:pPr>
            <w:r w:rsidRPr="5B358E25">
              <w:rPr>
                <w:rFonts w:ascii="Arial" w:hAnsi="Arial" w:cs="Arial"/>
                <w:lang w:val="en-US"/>
              </w:rPr>
              <w:t>The system shall display a “</w:t>
            </w:r>
            <w:r w:rsidR="00A41AEA">
              <w:rPr>
                <w:rFonts w:ascii="Arial" w:hAnsi="Arial" w:cs="Arial"/>
                <w:lang w:val="en-US"/>
              </w:rPr>
              <w:t>BDOFC</w:t>
            </w:r>
            <w:r w:rsidR="5D4A4276" w:rsidRPr="504C2021">
              <w:rPr>
                <w:rFonts w:ascii="Arial" w:hAnsi="Arial" w:cs="Arial"/>
                <w:lang w:val="en-US"/>
              </w:rPr>
              <w:t>/SOLD</w:t>
            </w:r>
            <w:r w:rsidRPr="5B358E25">
              <w:rPr>
                <w:rFonts w:ascii="Arial" w:hAnsi="Arial" w:cs="Arial"/>
                <w:lang w:val="en-US"/>
              </w:rPr>
              <w:t xml:space="preserve"> Report Upload” button on the Renewal landing page.</w:t>
            </w:r>
          </w:p>
          <w:p w14:paraId="03F2CEB8" w14:textId="61C52508" w:rsidR="7922FCB0" w:rsidRDefault="7922FCB0" w:rsidP="504C2021">
            <w:pPr>
              <w:pStyle w:val="ListParagraph"/>
              <w:numPr>
                <w:ilvl w:val="1"/>
                <w:numId w:val="143"/>
              </w:numPr>
              <w:rPr>
                <w:rFonts w:ascii="Arial" w:hAnsi="Arial" w:cs="Arial"/>
                <w:lang w:val="en-US"/>
              </w:rPr>
            </w:pPr>
            <w:r w:rsidRPr="504C2021">
              <w:rPr>
                <w:rFonts w:ascii="Arial" w:hAnsi="Arial" w:cs="Arial"/>
                <w:lang w:val="en-US"/>
              </w:rPr>
              <w:t xml:space="preserve">Upon clicking the button, the system shall display a pop-up where the user will select which type to be uploaded. </w:t>
            </w:r>
          </w:p>
          <w:p w14:paraId="0CA3DE50" w14:textId="04BDA790" w:rsidR="7922FCB0" w:rsidRDefault="7922FCB0" w:rsidP="504C2021">
            <w:pPr>
              <w:pStyle w:val="ListParagraph"/>
              <w:numPr>
                <w:ilvl w:val="2"/>
                <w:numId w:val="143"/>
              </w:numPr>
              <w:spacing w:line="259" w:lineRule="auto"/>
              <w:rPr>
                <w:rFonts w:ascii="Arial" w:hAnsi="Arial" w:cs="Arial"/>
                <w:lang w:val="en-US"/>
              </w:rPr>
            </w:pPr>
            <w:r w:rsidRPr="504C2021">
              <w:rPr>
                <w:rFonts w:ascii="Arial" w:hAnsi="Arial" w:cs="Arial"/>
                <w:lang w:val="en-US"/>
              </w:rPr>
              <w:lastRenderedPageBreak/>
              <w:t>BDOFC</w:t>
            </w:r>
          </w:p>
          <w:p w14:paraId="06EEFF60" w14:textId="0D935814" w:rsidR="7922FCB0" w:rsidRDefault="7922FCB0" w:rsidP="504C2021">
            <w:pPr>
              <w:pStyle w:val="ListParagraph"/>
              <w:numPr>
                <w:ilvl w:val="2"/>
                <w:numId w:val="143"/>
              </w:numPr>
              <w:spacing w:line="259" w:lineRule="auto"/>
              <w:rPr>
                <w:rFonts w:ascii="Arial" w:hAnsi="Arial" w:cs="Arial"/>
                <w:lang w:val="en-US"/>
              </w:rPr>
            </w:pPr>
            <w:r w:rsidRPr="504C2021">
              <w:rPr>
                <w:rFonts w:ascii="Arial" w:hAnsi="Arial" w:cs="Arial"/>
                <w:lang w:val="en-US"/>
              </w:rPr>
              <w:t>BDOSOLD</w:t>
            </w:r>
          </w:p>
          <w:p w14:paraId="45A49FC7" w14:textId="1D71909E" w:rsidR="7922FCB0" w:rsidRDefault="7922FCB0" w:rsidP="059957E8">
            <w:pPr>
              <w:pStyle w:val="ListParagraph"/>
              <w:numPr>
                <w:ilvl w:val="1"/>
                <w:numId w:val="143"/>
              </w:numPr>
              <w:rPr>
                <w:rFonts w:ascii="Arial" w:hAnsi="Arial" w:cs="Arial"/>
                <w:lang w:val="en-US"/>
              </w:rPr>
            </w:pPr>
            <w:r w:rsidRPr="059957E8">
              <w:rPr>
                <w:rFonts w:ascii="Arial" w:hAnsi="Arial" w:cs="Arial"/>
                <w:lang w:val="en-US"/>
              </w:rPr>
              <w:t>Once the type is selected, the user shall be required to select the file to be uploaded.</w:t>
            </w:r>
          </w:p>
          <w:p w14:paraId="110DBC5B" w14:textId="0F388B3B" w:rsidR="00E471EB" w:rsidRPr="00FC6452" w:rsidRDefault="00E471EB" w:rsidP="00A41AEA">
            <w:pPr>
              <w:pStyle w:val="ListParagraph"/>
              <w:numPr>
                <w:ilvl w:val="1"/>
                <w:numId w:val="143"/>
              </w:numPr>
              <w:spacing w:line="259" w:lineRule="auto"/>
            </w:pPr>
            <w:r w:rsidRPr="5B358E25">
              <w:rPr>
                <w:rFonts w:ascii="Arial" w:hAnsi="Arial" w:cs="Arial"/>
                <w:lang w:val="en-US"/>
              </w:rPr>
              <w:t xml:space="preserve">The system shall support </w:t>
            </w:r>
            <w:r w:rsidR="2285C7CF" w:rsidRPr="059957E8">
              <w:rPr>
                <w:rFonts w:ascii="Arial" w:hAnsi="Arial" w:cs="Arial"/>
                <w:lang w:val="en-US"/>
              </w:rPr>
              <w:t>excel and csv</w:t>
            </w:r>
            <w:r w:rsidRPr="5B358E25">
              <w:rPr>
                <w:rFonts w:ascii="Arial" w:hAnsi="Arial" w:cs="Arial"/>
                <w:lang w:val="en-US"/>
              </w:rPr>
              <w:t xml:space="preserve"> formats</w:t>
            </w:r>
            <w:r w:rsidR="2285C7CF" w:rsidRPr="059957E8">
              <w:rPr>
                <w:rFonts w:ascii="Arial" w:hAnsi="Arial" w:cs="Arial"/>
                <w:lang w:val="en-US"/>
              </w:rPr>
              <w:t>.</w:t>
            </w:r>
          </w:p>
          <w:p w14:paraId="56FFA60E" w14:textId="77777777" w:rsidR="00E471EB" w:rsidRPr="00FC6452" w:rsidRDefault="00E471EB" w:rsidP="00A41AEA">
            <w:pPr>
              <w:pStyle w:val="ListParagraph"/>
              <w:numPr>
                <w:ilvl w:val="0"/>
                <w:numId w:val="143"/>
              </w:numPr>
              <w:rPr>
                <w:rFonts w:ascii="Arial" w:hAnsi="Arial" w:cs="Arial"/>
                <w:lang w:val="en-US"/>
              </w:rPr>
            </w:pPr>
            <w:r w:rsidRPr="5B358E25">
              <w:rPr>
                <w:rFonts w:ascii="Arial" w:hAnsi="Arial" w:cs="Arial"/>
                <w:lang w:val="en-US"/>
              </w:rPr>
              <w:t xml:space="preserve">The system shall validate the uploaded file for: </w:t>
            </w:r>
          </w:p>
          <w:p w14:paraId="28924D5D" w14:textId="77777777" w:rsidR="00E471EB" w:rsidRPr="00FC6452" w:rsidRDefault="00E471EB" w:rsidP="00A41AEA">
            <w:pPr>
              <w:pStyle w:val="ListParagraph"/>
              <w:numPr>
                <w:ilvl w:val="1"/>
                <w:numId w:val="143"/>
              </w:numPr>
              <w:rPr>
                <w:rFonts w:ascii="Arial" w:hAnsi="Arial" w:cs="Arial"/>
                <w:lang w:val="en-US"/>
              </w:rPr>
            </w:pPr>
            <w:r w:rsidRPr="5B358E25">
              <w:rPr>
                <w:rFonts w:ascii="Arial" w:hAnsi="Arial" w:cs="Arial"/>
                <w:lang w:val="en-US"/>
              </w:rPr>
              <w:t>Correct format and structure</w:t>
            </w:r>
          </w:p>
          <w:p w14:paraId="0FAEC04E" w14:textId="32A5029C" w:rsidR="00E471EB" w:rsidRDefault="00E471EB" w:rsidP="00A41AEA">
            <w:pPr>
              <w:pStyle w:val="ListParagraph"/>
              <w:numPr>
                <w:ilvl w:val="1"/>
                <w:numId w:val="143"/>
              </w:numPr>
              <w:rPr>
                <w:rFonts w:ascii="Arial" w:hAnsi="Arial" w:cs="Arial"/>
                <w:lang w:val="en-US"/>
              </w:rPr>
            </w:pPr>
            <w:r w:rsidRPr="5B358E25">
              <w:rPr>
                <w:rFonts w:ascii="Arial" w:hAnsi="Arial" w:cs="Arial"/>
                <w:lang w:val="en-US"/>
              </w:rPr>
              <w:t>Required fields</w:t>
            </w:r>
          </w:p>
          <w:p w14:paraId="2B850A35" w14:textId="458A66D6" w:rsidR="11F496D7" w:rsidRDefault="11F496D7" w:rsidP="0EDEEF7B">
            <w:pPr>
              <w:pStyle w:val="ListParagraph"/>
              <w:numPr>
                <w:ilvl w:val="2"/>
                <w:numId w:val="143"/>
              </w:numPr>
              <w:rPr>
                <w:rFonts w:ascii="Arial" w:hAnsi="Arial" w:cs="Arial"/>
                <w:lang w:val="en-US"/>
              </w:rPr>
            </w:pPr>
            <w:r w:rsidRPr="53C183AC">
              <w:rPr>
                <w:rFonts w:ascii="Arial" w:hAnsi="Arial" w:cs="Arial"/>
                <w:lang w:val="en-US"/>
              </w:rPr>
              <w:t>PN</w:t>
            </w:r>
          </w:p>
          <w:p w14:paraId="3E4D99E1" w14:textId="6DD3814A" w:rsidR="11F496D7" w:rsidRDefault="11F496D7" w:rsidP="0EDEEF7B">
            <w:pPr>
              <w:pStyle w:val="ListParagraph"/>
              <w:numPr>
                <w:ilvl w:val="2"/>
                <w:numId w:val="143"/>
              </w:numPr>
              <w:rPr>
                <w:rFonts w:ascii="Arial" w:hAnsi="Arial" w:cs="Arial"/>
                <w:lang w:val="en-US"/>
              </w:rPr>
            </w:pPr>
            <w:r w:rsidRPr="0EDEEF7B">
              <w:rPr>
                <w:rFonts w:ascii="Arial" w:hAnsi="Arial" w:cs="Arial"/>
                <w:lang w:val="en-US"/>
              </w:rPr>
              <w:t>Assured's Name</w:t>
            </w:r>
          </w:p>
          <w:p w14:paraId="2E7B49CD" w14:textId="45233634" w:rsidR="2CCE8D25" w:rsidRDefault="2CCE8D25" w:rsidP="53C183AC">
            <w:pPr>
              <w:pStyle w:val="ListParagraph"/>
              <w:numPr>
                <w:ilvl w:val="2"/>
                <w:numId w:val="143"/>
              </w:numPr>
              <w:rPr>
                <w:rFonts w:ascii="Arial" w:hAnsi="Arial" w:cs="Arial"/>
                <w:lang w:val="en-US"/>
              </w:rPr>
            </w:pPr>
            <w:r w:rsidRPr="53C183AC">
              <w:rPr>
                <w:rFonts w:ascii="Arial" w:hAnsi="Arial" w:cs="Arial"/>
                <w:lang w:val="en-US"/>
              </w:rPr>
              <w:t>Remarks</w:t>
            </w:r>
          </w:p>
          <w:p w14:paraId="67A2C515" w14:textId="55CDE253" w:rsidR="00E471EB" w:rsidRDefault="00E471EB" w:rsidP="00A41AEA">
            <w:pPr>
              <w:pStyle w:val="ListParagraph"/>
              <w:numPr>
                <w:ilvl w:val="0"/>
                <w:numId w:val="143"/>
              </w:numPr>
              <w:rPr>
                <w:rFonts w:ascii="Arial" w:hAnsi="Arial" w:cs="Arial"/>
                <w:lang w:val="en-US"/>
              </w:rPr>
            </w:pPr>
            <w:r w:rsidRPr="5B358E25">
              <w:rPr>
                <w:rFonts w:ascii="Arial" w:hAnsi="Arial" w:cs="Arial"/>
                <w:lang w:val="en-US"/>
              </w:rPr>
              <w:t>The system shall process and save the following details upon successful upload.</w:t>
            </w:r>
          </w:p>
          <w:p w14:paraId="1EFB3140" w14:textId="6DE5C950"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BDOI Location</w:t>
            </w:r>
          </w:p>
          <w:p w14:paraId="39B1D4E9" w14:textId="458A66D6"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PN</w:t>
            </w:r>
          </w:p>
          <w:p w14:paraId="4B730C0B" w14:textId="6DD3814A"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Assured's Name</w:t>
            </w:r>
          </w:p>
          <w:p w14:paraId="72393690" w14:textId="78FEF3A6"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Inception Date</w:t>
            </w:r>
          </w:p>
          <w:p w14:paraId="49AA3F9B" w14:textId="76244FA8"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Expiry Date</w:t>
            </w:r>
          </w:p>
          <w:p w14:paraId="372454E5" w14:textId="6BC8466B"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Remarks</w:t>
            </w:r>
          </w:p>
          <w:p w14:paraId="5AB89B06" w14:textId="77777777" w:rsidR="00E471EB" w:rsidRPr="00FC6452" w:rsidRDefault="00E471EB" w:rsidP="00A41AEA">
            <w:pPr>
              <w:pStyle w:val="ListParagraph"/>
              <w:numPr>
                <w:ilvl w:val="0"/>
                <w:numId w:val="143"/>
              </w:numPr>
              <w:rPr>
                <w:rFonts w:ascii="Arial" w:hAnsi="Arial" w:cs="Arial"/>
                <w:lang w:val="en-US"/>
              </w:rPr>
            </w:pPr>
            <w:r w:rsidRPr="00FC6452">
              <w:rPr>
                <w:rFonts w:ascii="Arial" w:hAnsi="Arial" w:cs="Arial"/>
                <w:lang w:val="en-US"/>
              </w:rPr>
              <w:t xml:space="preserve">The system shall display success/error messages: </w:t>
            </w:r>
          </w:p>
          <w:p w14:paraId="772018D5" w14:textId="28A08698" w:rsidR="00E471EB" w:rsidRPr="00FC6452" w:rsidRDefault="00E471EB" w:rsidP="00A41AEA">
            <w:pPr>
              <w:pStyle w:val="ListParagraph"/>
              <w:numPr>
                <w:ilvl w:val="1"/>
                <w:numId w:val="143"/>
              </w:numPr>
              <w:rPr>
                <w:rFonts w:ascii="Arial" w:hAnsi="Arial" w:cs="Arial"/>
                <w:lang w:val="en-US"/>
              </w:rPr>
            </w:pPr>
            <w:r w:rsidRPr="00FC6452">
              <w:rPr>
                <w:rFonts w:ascii="Arial" w:hAnsi="Arial" w:cs="Arial"/>
                <w:lang w:val="en-US"/>
              </w:rPr>
              <w:t>Upload and Processing Complete: “</w:t>
            </w:r>
            <w:r w:rsidR="1E5D3755" w:rsidRPr="515E4A49">
              <w:rPr>
                <w:rFonts w:ascii="Arial" w:hAnsi="Arial" w:cs="Arial"/>
                <w:lang w:val="en-US"/>
              </w:rPr>
              <w:t>BDOFC</w:t>
            </w:r>
            <w:r w:rsidR="65AF89DB" w:rsidRPr="059957E8">
              <w:rPr>
                <w:rFonts w:ascii="Arial" w:hAnsi="Arial" w:cs="Arial"/>
                <w:lang w:val="en-US"/>
              </w:rPr>
              <w:t>/</w:t>
            </w:r>
            <w:r w:rsidR="65AF89DB" w:rsidRPr="731C9248">
              <w:rPr>
                <w:rFonts w:ascii="Arial" w:hAnsi="Arial" w:cs="Arial"/>
                <w:lang w:val="en-US"/>
              </w:rPr>
              <w:t>SOLD</w:t>
            </w:r>
            <w:r w:rsidRPr="00FC6452">
              <w:rPr>
                <w:rFonts w:ascii="Arial" w:hAnsi="Arial" w:cs="Arial"/>
                <w:lang w:val="en-US"/>
              </w:rPr>
              <w:t xml:space="preserve"> report is successfully processed. Records have been matched and updated accordingly.”</w:t>
            </w:r>
          </w:p>
          <w:p w14:paraId="2565938C" w14:textId="77777777" w:rsidR="00E471EB" w:rsidRPr="00FC6452" w:rsidRDefault="00E471EB" w:rsidP="00A41AEA">
            <w:pPr>
              <w:pStyle w:val="ListParagraph"/>
              <w:numPr>
                <w:ilvl w:val="1"/>
                <w:numId w:val="143"/>
              </w:numPr>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44DA388D" w14:textId="4EDF0DC6" w:rsidR="00E471EB" w:rsidRPr="00FC6452" w:rsidRDefault="00E471EB" w:rsidP="00A41AEA">
            <w:pPr>
              <w:pStyle w:val="ListParagraph"/>
              <w:numPr>
                <w:ilvl w:val="1"/>
                <w:numId w:val="143"/>
              </w:numPr>
              <w:rPr>
                <w:rFonts w:ascii="Arial" w:hAnsi="Arial" w:cs="Arial"/>
                <w:lang w:val="en-US"/>
              </w:rPr>
            </w:pPr>
            <w:r w:rsidRPr="00FC6452">
              <w:rPr>
                <w:rFonts w:ascii="Arial" w:hAnsi="Arial" w:cs="Arial"/>
                <w:b/>
                <w:bCs/>
                <w:lang w:val="en-US"/>
              </w:rPr>
              <w:t>Missing Required Data:</w:t>
            </w:r>
            <w:r w:rsidRPr="00FC6452">
              <w:rPr>
                <w:rFonts w:ascii="Arial" w:hAnsi="Arial" w:cs="Arial"/>
                <w:lang w:val="en-US"/>
              </w:rPr>
              <w:t xml:space="preserve"> “Upload failed. The file is missing required fields (e.g., PN, </w:t>
            </w:r>
            <w:r w:rsidR="31A6DFF3" w:rsidRPr="515E4A49">
              <w:rPr>
                <w:rFonts w:ascii="Arial" w:hAnsi="Arial" w:cs="Arial"/>
                <w:lang w:val="en-US"/>
              </w:rPr>
              <w:t>Remarks</w:t>
            </w:r>
            <w:r w:rsidRPr="515E4A49">
              <w:rPr>
                <w:rFonts w:ascii="Arial" w:hAnsi="Arial" w:cs="Arial"/>
                <w:lang w:val="en-US"/>
              </w:rPr>
              <w:t>).</w:t>
            </w:r>
            <w:r w:rsidRPr="00FC6452">
              <w:rPr>
                <w:rFonts w:ascii="Arial" w:hAnsi="Arial" w:cs="Arial"/>
                <w:lang w:val="en-US"/>
              </w:rPr>
              <w:t xml:space="preserve"> Please verify and try again.”</w:t>
            </w:r>
          </w:p>
          <w:p w14:paraId="02B85923" w14:textId="77777777" w:rsidR="00E471EB" w:rsidRPr="00FC6452" w:rsidRDefault="00E471EB" w:rsidP="00A41AEA">
            <w:pPr>
              <w:pStyle w:val="ListParagraph"/>
              <w:numPr>
                <w:ilvl w:val="1"/>
                <w:numId w:val="143"/>
              </w:numPr>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75403402" w14:textId="77777777" w:rsidR="00E471EB" w:rsidRPr="00FC6452" w:rsidRDefault="00E471EB" w:rsidP="00A41AEA">
            <w:pPr>
              <w:pStyle w:val="ListParagraph"/>
              <w:numPr>
                <w:ilvl w:val="1"/>
                <w:numId w:val="143"/>
              </w:numPr>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pPr>
              <w:keepNext/>
              <w:rPr>
                <w:rFonts w:ascii="Arial" w:hAnsi="Arial" w:cs="Arial"/>
              </w:rPr>
            </w:pPr>
            <w:r>
              <w:rPr>
                <w:rFonts w:ascii="Arial" w:hAnsi="Arial" w:cs="Arial"/>
                <w:b/>
                <w:bCs/>
                <w:i/>
              </w:rPr>
              <w:t xml:space="preserve">Acceptance criteria</w:t>
            </w:r>
          </w:p>
          <w:p>
            <w:pPr>
              <w:pStyle w:val="ListParagraph"/>
              <w:numPr>
                <w:ilvl w:val="0"/>
                <w:numId w:val="204"/>
              </w:numPr>
              <w:rPr>
                <w:rFonts w:ascii="Arial" w:hAnsi="Arial" w:cs="Arial"/>
              </w:rPr>
            </w:pPr>
            <w:r>
              <w:rPr>
                <w:rFonts w:ascii="Arial" w:hAnsi="Arial" w:cs="Arial"/>
              </w:rPr>
              <w:t xml:space="preserve">A BDOFC report with the PN, the assured's name and the remarks is processed and the success message of this item is shown.</w:t>
            </w:r>
          </w:p>
          <w:p>
            <w:pPr>
              <w:pStyle w:val="ListParagraph"/>
              <w:numPr>
                <w:ilvl w:val="0"/>
                <w:numId w:val="204"/>
              </w:numPr>
              <w:rPr>
                <w:rFonts w:ascii="Arial" w:hAnsi="Arial" w:cs="Arial"/>
              </w:rPr>
            </w:pPr>
            <w:r>
              <w:rPr>
                <w:rFonts w:ascii="Arial" w:hAnsi="Arial" w:cs="Arial"/>
              </w:rPr>
              <w:t xml:space="preserve">A file without the PN or the remarks is refused with the missing-required-data message.</w:t>
            </w:r>
          </w:p>
          <w:p w14:paraId="2600D26B" w14:textId="77777777" w:rsidR="00E471EB" w:rsidRPr="008D138A" w:rsidRDefault="00E471EB" w:rsidP="00E471EB">
            <w:pPr>
              <w:rPr>
                <w:rFonts w:ascii="Arial" w:hAnsi="Arial" w:cs="Arial"/>
                <w:b/>
                <w:bCs/>
                <w:lang w:val="en-US"/>
              </w:rPr>
            </w:pPr>
          </w:p>
          <w:p w14:paraId="08950BD2" w14:textId="6DAC4078" w:rsidR="00E471EB" w:rsidRPr="00F416E0" w:rsidRDefault="00917415" w:rsidP="00E471EB">
            <w:pPr>
              <w:spacing w:line="259" w:lineRule="auto"/>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515E4A49">
              <w:rPr>
                <w:rFonts w:ascii="Arial" w:hAnsi="Arial" w:cs="Arial"/>
                <w:b/>
                <w:bCs/>
              </w:rPr>
              <w:t>0</w:t>
            </w:r>
            <w:r w:rsidR="3AFA3897" w:rsidRPr="515E4A49">
              <w:rPr>
                <w:rFonts w:ascii="Arial" w:hAnsi="Arial" w:cs="Arial"/>
                <w:b/>
                <w:bCs/>
              </w:rPr>
              <w:t>7</w:t>
            </w:r>
            <w:r w:rsidR="00E471EB" w:rsidRPr="5B358E25">
              <w:rPr>
                <w:rFonts w:ascii="Arial" w:hAnsi="Arial" w:cs="Arial"/>
                <w:b/>
                <w:bCs/>
              </w:rPr>
              <w:t xml:space="preserve"> </w:t>
            </w:r>
            <w:r w:rsidR="611EEF75" w:rsidRPr="185C1409">
              <w:rPr>
                <w:rFonts w:ascii="Arial" w:hAnsi="Arial" w:cs="Arial"/>
                <w:b/>
                <w:bCs/>
              </w:rPr>
              <w:t>BDOFC</w:t>
            </w:r>
            <w:r w:rsidR="3C6168D8" w:rsidRPr="731C9248">
              <w:rPr>
                <w:rFonts w:ascii="Arial" w:hAnsi="Arial" w:cs="Arial"/>
                <w:b/>
                <w:bCs/>
              </w:rPr>
              <w:t>/SOLD</w:t>
            </w:r>
            <w:r w:rsidR="00E471EB" w:rsidRPr="185C1409">
              <w:rPr>
                <w:rFonts w:ascii="Arial" w:hAnsi="Arial" w:cs="Arial"/>
                <w:b/>
                <w:bCs/>
              </w:rPr>
              <w:t xml:space="preserve"> </w:t>
            </w:r>
            <w:r w:rsidR="00E471EB" w:rsidRPr="5B358E25">
              <w:rPr>
                <w:rFonts w:ascii="Arial" w:hAnsi="Arial" w:cs="Arial"/>
                <w:b/>
                <w:bCs/>
              </w:rPr>
              <w:t>Record Matching</w:t>
            </w:r>
          </w:p>
          <w:p w14:paraId="4629C224" w14:textId="4A3B33E6" w:rsidR="00E471EB" w:rsidRDefault="00E471EB" w:rsidP="40C554DB">
            <w:pPr>
              <w:pStyle w:val="ListParagraph"/>
              <w:numPr>
                <w:ilvl w:val="0"/>
                <w:numId w:val="144"/>
              </w:numPr>
              <w:rPr>
                <w:rFonts w:ascii="Arial" w:hAnsi="Arial" w:cs="Arial"/>
                <w:lang w:val="en-US"/>
              </w:rPr>
            </w:pPr>
            <w:r w:rsidRPr="00F67969">
              <w:rPr>
                <w:rFonts w:ascii="Arial" w:hAnsi="Arial" w:cs="Arial"/>
                <w:lang w:val="en-US"/>
              </w:rPr>
              <w:t xml:space="preserve">The system shall match records from </w:t>
            </w:r>
            <w:r w:rsidR="1E341F6E" w:rsidRPr="23230D0F">
              <w:rPr>
                <w:rFonts w:ascii="Arial" w:hAnsi="Arial" w:cs="Arial"/>
                <w:lang w:val="en-US"/>
              </w:rPr>
              <w:t>BDOFC/SOLD</w:t>
            </w:r>
            <w:r w:rsidRPr="00F67969">
              <w:rPr>
                <w:rFonts w:ascii="Arial" w:hAnsi="Arial" w:cs="Arial"/>
                <w:lang w:val="en-US"/>
              </w:rPr>
              <w:t xml:space="preserve"> reports with RMEL </w:t>
            </w:r>
            <w:r>
              <w:rPr>
                <w:rFonts w:ascii="Arial" w:hAnsi="Arial" w:cs="Arial"/>
                <w:lang w:val="en-US"/>
              </w:rPr>
              <w:t>accounts</w:t>
            </w:r>
            <w:r w:rsidRPr="00F67969">
              <w:rPr>
                <w:rFonts w:ascii="Arial" w:hAnsi="Arial" w:cs="Arial"/>
                <w:lang w:val="en-US"/>
              </w:rPr>
              <w:t xml:space="preserve"> using</w:t>
            </w:r>
            <w:r w:rsidR="7EE92D12" w:rsidRPr="40C554DB">
              <w:rPr>
                <w:rFonts w:ascii="Arial" w:hAnsi="Arial" w:cs="Arial"/>
                <w:lang w:val="en-US"/>
              </w:rPr>
              <w:t xml:space="preserve"> the </w:t>
            </w:r>
            <w:r w:rsidRPr="001548A6">
              <w:rPr>
                <w:rFonts w:ascii="Arial" w:hAnsi="Arial" w:cs="Arial"/>
                <w:lang w:val="en-US"/>
              </w:rPr>
              <w:t>Promissory Note (PN) Number</w:t>
            </w:r>
            <w:r w:rsidR="3F0E7A6F" w:rsidRPr="40C554DB">
              <w:rPr>
                <w:rFonts w:ascii="Arial" w:hAnsi="Arial" w:cs="Arial"/>
                <w:lang w:val="en-US"/>
              </w:rPr>
              <w:t>.</w:t>
            </w:r>
          </w:p>
          <w:p w14:paraId="7F8D61A3" w14:textId="77777777" w:rsidR="00E471EB" w:rsidRPr="001C10A1" w:rsidRDefault="00E471EB" w:rsidP="40C554DB">
            <w:pPr>
              <w:pStyle w:val="ListParagraph"/>
              <w:numPr>
                <w:ilvl w:val="0"/>
                <w:numId w:val="144"/>
              </w:numPr>
              <w:rPr>
                <w:rFonts w:ascii="Arial" w:hAnsi="Arial" w:cs="Arial"/>
              </w:rPr>
            </w:pPr>
            <w:r w:rsidRPr="001C10A1">
              <w:rPr>
                <w:rFonts w:ascii="Arial" w:hAnsi="Arial" w:cs="Arial"/>
              </w:rPr>
              <w:t>The system shall evaluate matched records to determine renewal eligibility based on</w:t>
            </w:r>
            <w:r>
              <w:rPr>
                <w:rFonts w:ascii="Arial" w:hAnsi="Arial" w:cs="Arial"/>
              </w:rPr>
              <w:t xml:space="preserve"> the sanitation rules.</w:t>
            </w:r>
            <w:r w:rsidRPr="001C10A1">
              <w:rPr>
                <w:rFonts w:ascii="Arial" w:hAnsi="Arial" w:cs="Arial"/>
              </w:rPr>
              <w:t xml:space="preserve"> </w:t>
            </w:r>
          </w:p>
          <w:p>
            <w:pPr>
              <w:keepNext/>
              <w:rPr>
                <w:rFonts w:ascii="Arial" w:hAnsi="Arial" w:cs="Arial"/>
              </w:rPr>
            </w:pPr>
            <w:r>
              <w:rPr>
                <w:rFonts w:ascii="Arial" w:hAnsi="Arial" w:cs="Arial"/>
                <w:b/>
                <w:bCs/>
                <w:i/>
              </w:rPr>
              <w:t xml:space="preserve">Acceptance criteria</w:t>
            </w:r>
          </w:p>
          <w:p>
            <w:pPr>
              <w:pStyle w:val="ListParagraph"/>
              <w:numPr>
                <w:ilvl w:val="0"/>
                <w:numId w:val="205"/>
              </w:numPr>
              <w:rPr>
                <w:rFonts w:ascii="Arial" w:hAnsi="Arial" w:cs="Arial"/>
              </w:rPr>
            </w:pPr>
            <w:r>
              <w:rPr>
                <w:rFonts w:ascii="Arial" w:hAnsi="Arial" w:cs="Arial"/>
              </w:rPr>
              <w:t xml:space="preserve">A BDOFC or SOLD line whose PN matches a renewal account is linked to it and the account is re-evaluated by the sanitation rules (the effect of a match is to be confirmed by BDOI, Annex AN).</w:t>
            </w:r>
          </w:p>
          <w:p w14:paraId="6845C1DD" w14:textId="77777777" w:rsidR="00E471EB" w:rsidRDefault="00E471EB" w:rsidP="00E471EB">
            <w:pPr>
              <w:rPr>
                <w:rFonts w:ascii="Arial" w:hAnsi="Arial" w:cs="Arial"/>
                <w:lang w:val="en-US"/>
              </w:rPr>
            </w:pPr>
          </w:p>
          <w:p w14:paraId="572B1952" w14:textId="13165659" w:rsidR="00E471EB" w:rsidRDefault="00917415" w:rsidP="6A7FFB21">
            <w:pPr>
              <w:spacing w:line="259" w:lineRule="auto"/>
              <w:rPr>
                <w:rFonts w:ascii="Arial" w:hAnsi="Arial" w:cs="Arial"/>
                <w:b/>
                <w:bCs/>
              </w:rPr>
            </w:pPr>
            <w:r>
              <w:rPr>
                <w:rFonts w:ascii="Arial" w:hAnsi="Arial" w:cs="Arial"/>
                <w:b/>
                <w:bCs/>
              </w:rPr>
              <w:t>FRRN</w:t>
            </w:r>
            <w:r w:rsidR="00E471EB" w:rsidRPr="003F65BA">
              <w:rPr>
                <w:rFonts w:ascii="Arial" w:hAnsi="Arial" w:cs="Arial"/>
                <w:b/>
                <w:bCs/>
              </w:rPr>
              <w:t>.</w:t>
            </w:r>
            <w:r w:rsidR="00E471EB" w:rsidRPr="6A7FFB21">
              <w:rPr>
                <w:rFonts w:ascii="Arial" w:hAnsi="Arial" w:cs="Arial"/>
                <w:b/>
                <w:bCs/>
              </w:rPr>
              <w:t>01</w:t>
            </w:r>
            <w:r w:rsidR="0FD8B767" w:rsidRPr="6A7FFB21">
              <w:rPr>
                <w:rFonts w:ascii="Arial" w:hAnsi="Arial" w:cs="Arial"/>
                <w:b/>
                <w:bCs/>
              </w:rPr>
              <w:t>2</w:t>
            </w:r>
            <w:r w:rsidR="00E471EB" w:rsidRPr="6A7FFB21">
              <w:rPr>
                <w:rFonts w:ascii="Arial" w:hAnsi="Arial" w:cs="Arial"/>
                <w:b/>
                <w:bCs/>
              </w:rPr>
              <w:t>.0</w:t>
            </w:r>
            <w:r w:rsidR="68B53E27" w:rsidRPr="6A7FFB21">
              <w:rPr>
                <w:rFonts w:ascii="Arial" w:hAnsi="Arial" w:cs="Arial"/>
                <w:b/>
                <w:bCs/>
              </w:rPr>
              <w:t>8</w:t>
            </w:r>
            <w:r w:rsidR="00E471EB" w:rsidRPr="6A7FFB21">
              <w:rPr>
                <w:rFonts w:ascii="Arial" w:hAnsi="Arial" w:cs="Arial"/>
                <w:b/>
                <w:bCs/>
              </w:rPr>
              <w:t xml:space="preserve"> </w:t>
            </w:r>
            <w:r w:rsidR="3E176BB4" w:rsidRPr="6A7FFB21">
              <w:rPr>
                <w:rFonts w:ascii="Arial" w:hAnsi="Arial" w:cs="Arial"/>
                <w:b/>
                <w:bCs/>
              </w:rPr>
              <w:t>BDOFC</w:t>
            </w:r>
            <w:r w:rsidR="6A3BC7EE" w:rsidRPr="23230D0F">
              <w:rPr>
                <w:rFonts w:ascii="Arial" w:hAnsi="Arial" w:cs="Arial"/>
                <w:b/>
                <w:bCs/>
              </w:rPr>
              <w:t>/SOLD</w:t>
            </w:r>
            <w:r w:rsidR="00E471EB">
              <w:rPr>
                <w:rFonts w:ascii="Arial" w:hAnsi="Arial" w:cs="Arial"/>
                <w:b/>
                <w:bCs/>
              </w:rPr>
              <w:t xml:space="preserve"> Report Upload Outcome Summary</w:t>
            </w:r>
          </w:p>
          <w:p w14:paraId="2B77370E" w14:textId="77777777" w:rsidR="00E471EB" w:rsidRPr="00181EE5" w:rsidRDefault="00E471EB" w:rsidP="00E471EB">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1787ECE1" w14:textId="77777777" w:rsidR="00E471EB" w:rsidRPr="0029235C" w:rsidRDefault="00E471EB" w:rsidP="6A7FFB21">
            <w:pPr>
              <w:pStyle w:val="ListParagraph"/>
              <w:numPr>
                <w:ilvl w:val="0"/>
                <w:numId w:val="145"/>
              </w:numPr>
              <w:rPr>
                <w:rFonts w:ascii="Arial" w:hAnsi="Arial" w:cs="Arial"/>
                <w:lang w:val="en-US"/>
              </w:rPr>
            </w:pPr>
            <w:r w:rsidRPr="0029235C">
              <w:rPr>
                <w:rFonts w:ascii="Arial" w:hAnsi="Arial" w:cs="Arial"/>
                <w:lang w:val="en-US"/>
              </w:rPr>
              <w:t xml:space="preserve">The table shall be: </w:t>
            </w:r>
          </w:p>
          <w:p w14:paraId="54973094"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Scrollable</w:t>
            </w:r>
          </w:p>
          <w:p w14:paraId="472F8A7D"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Filterable</w:t>
            </w:r>
          </w:p>
          <w:p w14:paraId="05E0A665"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Paginated</w:t>
            </w:r>
          </w:p>
          <w:p w14:paraId="165C2106" w14:textId="77777777" w:rsidR="00E471EB" w:rsidRPr="0029235C" w:rsidRDefault="00E471EB" w:rsidP="6A7FFB21">
            <w:pPr>
              <w:pStyle w:val="ListParagraph"/>
              <w:numPr>
                <w:ilvl w:val="0"/>
                <w:numId w:val="145"/>
              </w:numPr>
              <w:rPr>
                <w:rFonts w:ascii="Arial" w:hAnsi="Arial" w:cs="Arial"/>
                <w:lang w:val="en-US"/>
              </w:rPr>
            </w:pPr>
            <w:r w:rsidRPr="0029235C">
              <w:rPr>
                <w:rFonts w:ascii="Arial" w:hAnsi="Arial" w:cs="Arial"/>
                <w:lang w:val="en-US"/>
              </w:rPr>
              <w:t>The system shall include the following columns:</w:t>
            </w:r>
          </w:p>
          <w:p w14:paraId="676B9CB9"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Upload ID (unique identifier per upload)</w:t>
            </w:r>
          </w:p>
          <w:p w14:paraId="2668523B"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File Name</w:t>
            </w:r>
          </w:p>
          <w:p w14:paraId="0B275FED"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Upload Date and Time</w:t>
            </w:r>
          </w:p>
          <w:p w14:paraId="0097CD4F"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 xml:space="preserve">Upload Status: </w:t>
            </w:r>
          </w:p>
          <w:p w14:paraId="5AAC0ABE" w14:textId="77777777" w:rsidR="00E471EB" w:rsidRPr="0029235C" w:rsidRDefault="00E471EB" w:rsidP="6A7FFB21">
            <w:pPr>
              <w:pStyle w:val="ListParagraph"/>
              <w:numPr>
                <w:ilvl w:val="2"/>
                <w:numId w:val="145"/>
              </w:numPr>
              <w:rPr>
                <w:rFonts w:ascii="Arial" w:hAnsi="Arial" w:cs="Arial"/>
                <w:lang w:val="en-US"/>
              </w:rPr>
            </w:pPr>
            <w:r w:rsidRPr="0029235C">
              <w:rPr>
                <w:rFonts w:ascii="Arial" w:hAnsi="Arial" w:cs="Arial"/>
                <w:lang w:val="en-US"/>
              </w:rPr>
              <w:lastRenderedPageBreak/>
              <w:t>Successful</w:t>
            </w:r>
          </w:p>
          <w:p w14:paraId="1524F9F6" w14:textId="77777777" w:rsidR="00E471EB" w:rsidRPr="0029235C" w:rsidRDefault="00E471EB" w:rsidP="6A7FFB21">
            <w:pPr>
              <w:pStyle w:val="ListParagraph"/>
              <w:numPr>
                <w:ilvl w:val="2"/>
                <w:numId w:val="145"/>
              </w:numPr>
              <w:rPr>
                <w:rFonts w:ascii="Arial" w:hAnsi="Arial" w:cs="Arial"/>
                <w:lang w:val="en-US"/>
              </w:rPr>
            </w:pPr>
            <w:r w:rsidRPr="0029235C">
              <w:rPr>
                <w:rFonts w:ascii="Arial" w:hAnsi="Arial" w:cs="Arial"/>
                <w:lang w:val="en-US"/>
              </w:rPr>
              <w:t>Failed</w:t>
            </w:r>
          </w:p>
          <w:p w14:paraId="469616A0" w14:textId="77777777" w:rsidR="00E471EB" w:rsidRPr="0029235C" w:rsidRDefault="00E471EB" w:rsidP="6A7FFB21">
            <w:pPr>
              <w:pStyle w:val="ListParagraph"/>
              <w:numPr>
                <w:ilvl w:val="2"/>
                <w:numId w:val="145"/>
              </w:numPr>
              <w:rPr>
                <w:rFonts w:ascii="Arial" w:hAnsi="Arial" w:cs="Arial"/>
                <w:lang w:val="en-US"/>
              </w:rPr>
            </w:pPr>
            <w:r w:rsidRPr="0029235C">
              <w:rPr>
                <w:rFonts w:ascii="Arial" w:hAnsi="Arial" w:cs="Arial"/>
                <w:lang w:val="en-US"/>
              </w:rPr>
              <w:t>Partially Successful</w:t>
            </w:r>
          </w:p>
          <w:p w14:paraId="06EEE42D" w14:textId="77777777" w:rsidR="00E471EB" w:rsidRPr="0029235C" w:rsidRDefault="00E471EB" w:rsidP="6A7FFB21">
            <w:pPr>
              <w:pStyle w:val="ListParagraph"/>
              <w:numPr>
                <w:ilvl w:val="2"/>
                <w:numId w:val="145"/>
              </w:numPr>
              <w:rPr>
                <w:rFonts w:ascii="Arial" w:hAnsi="Arial" w:cs="Arial"/>
                <w:lang w:val="en-US"/>
              </w:rPr>
            </w:pPr>
            <w:r w:rsidRPr="0029235C">
              <w:rPr>
                <w:rFonts w:ascii="Arial" w:hAnsi="Arial" w:cs="Arial"/>
                <w:lang w:val="en-US"/>
              </w:rPr>
              <w:t xml:space="preserve">Reason/Remarks: </w:t>
            </w:r>
          </w:p>
          <w:p w14:paraId="15B442FB" w14:textId="77777777" w:rsidR="00E471EB" w:rsidRDefault="00E471EB" w:rsidP="6A7FFB21">
            <w:pPr>
              <w:pStyle w:val="ListParagraph"/>
              <w:numPr>
                <w:ilvl w:val="2"/>
                <w:numId w:val="145"/>
              </w:numPr>
              <w:rPr>
                <w:rFonts w:ascii="Arial" w:hAnsi="Arial" w:cs="Arial"/>
                <w:lang w:val="en-US"/>
              </w:rPr>
            </w:pPr>
            <w:r w:rsidRPr="0029235C">
              <w:rPr>
                <w:rFonts w:ascii="Arial" w:hAnsi="Arial" w:cs="Arial"/>
                <w:lang w:val="en-US"/>
              </w:rPr>
              <w:t xml:space="preserve">Description of failure or partial processing </w:t>
            </w:r>
          </w:p>
          <w:p w14:paraId="3F7A463D" w14:textId="77777777" w:rsidR="00E471EB" w:rsidRDefault="00E471EB" w:rsidP="6A7FFB21">
            <w:pPr>
              <w:pStyle w:val="ListParagraph"/>
              <w:numPr>
                <w:ilvl w:val="1"/>
                <w:numId w:val="145"/>
              </w:numPr>
              <w:rPr>
                <w:rFonts w:ascii="Arial" w:hAnsi="Arial" w:cs="Arial"/>
                <w:lang w:val="en-US"/>
              </w:rPr>
            </w:pPr>
            <w:r>
              <w:rPr>
                <w:rFonts w:ascii="Arial" w:hAnsi="Arial" w:cs="Arial"/>
                <w:lang w:val="en-US"/>
              </w:rPr>
              <w:t>Action</w:t>
            </w:r>
          </w:p>
          <w:p w14:paraId="50E56EB2" w14:textId="77777777" w:rsidR="00E471EB" w:rsidRDefault="00E471EB" w:rsidP="6A7FFB21">
            <w:pPr>
              <w:pStyle w:val="ListParagraph"/>
              <w:numPr>
                <w:ilvl w:val="2"/>
                <w:numId w:val="145"/>
              </w:numPr>
              <w:rPr>
                <w:rFonts w:ascii="Arial" w:hAnsi="Arial" w:cs="Arial"/>
                <w:lang w:val="en-US"/>
              </w:rPr>
            </w:pPr>
            <w:r>
              <w:rPr>
                <w:rFonts w:ascii="Arial" w:hAnsi="Arial" w:cs="Arial"/>
                <w:lang w:val="en-US"/>
              </w:rPr>
              <w:t>Download Processing Result</w:t>
            </w:r>
          </w:p>
          <w:p w14:paraId="0CD48905" w14:textId="77777777" w:rsidR="00E471EB" w:rsidRPr="00F90694" w:rsidRDefault="00E471EB" w:rsidP="6A7FFB21">
            <w:pPr>
              <w:pStyle w:val="ListParagraph"/>
              <w:numPr>
                <w:ilvl w:val="0"/>
                <w:numId w:val="145"/>
              </w:numPr>
              <w:rPr>
                <w:rFonts w:ascii="Arial" w:hAnsi="Arial" w:cs="Arial"/>
                <w:lang w:val="en-US"/>
              </w:rPr>
            </w:pPr>
            <w:r w:rsidRPr="00F90694">
              <w:rPr>
                <w:rFonts w:ascii="Arial" w:hAnsi="Arial" w:cs="Arial"/>
                <w:lang w:val="en-US"/>
              </w:rPr>
              <w:t xml:space="preserve">Each uploaded file shall be recorded as a separate row. </w:t>
            </w:r>
          </w:p>
          <w:p w14:paraId="50993CF0" w14:textId="77777777" w:rsidR="00E471EB" w:rsidRDefault="00E471EB" w:rsidP="6A7FFB21">
            <w:pPr>
              <w:pStyle w:val="ListParagraph"/>
              <w:numPr>
                <w:ilvl w:val="0"/>
                <w:numId w:val="145"/>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1C39EE7" w14:textId="77777777" w:rsidR="00E471EB" w:rsidRDefault="00E471EB" w:rsidP="6A7FFB21">
            <w:pPr>
              <w:pStyle w:val="ListParagraph"/>
              <w:numPr>
                <w:ilvl w:val="0"/>
                <w:numId w:val="145"/>
              </w:numPr>
              <w:rPr>
                <w:rFonts w:ascii="Arial" w:hAnsi="Arial" w:cs="Arial"/>
                <w:lang w:val="en-US"/>
              </w:rPr>
            </w:pPr>
            <w:r w:rsidRPr="00F90694">
              <w:rPr>
                <w:rFonts w:ascii="Arial" w:hAnsi="Arial" w:cs="Arial"/>
                <w:lang w:val="en-US"/>
              </w:rPr>
              <w:t>Clicking a row shall allow users to view detailed record-level results.</w:t>
            </w:r>
          </w:p>
          <w:p w14:paraId="68B3C3FB" w14:textId="77777777" w:rsidR="00E471EB" w:rsidRPr="00736A40" w:rsidRDefault="00E471EB" w:rsidP="6A7FFB21">
            <w:pPr>
              <w:pStyle w:val="ListParagraph"/>
              <w:numPr>
                <w:ilvl w:val="0"/>
                <w:numId w:val="145"/>
              </w:numPr>
              <w:rPr>
                <w:rFonts w:ascii="Arial" w:hAnsi="Arial" w:cs="Arial"/>
                <w:lang w:val="en-US"/>
              </w:rPr>
            </w:pPr>
            <w:r w:rsidRPr="00736A40">
              <w:rPr>
                <w:rFonts w:ascii="Arial" w:hAnsi="Arial" w:cs="Arial"/>
                <w:lang w:val="en-US"/>
              </w:rPr>
              <w:t xml:space="preserve">The system shall provide search functionality for: </w:t>
            </w:r>
          </w:p>
          <w:p w14:paraId="537259A3" w14:textId="77777777" w:rsidR="00E471EB" w:rsidRPr="00736A40" w:rsidRDefault="00E471EB" w:rsidP="6A7FFB21">
            <w:pPr>
              <w:pStyle w:val="ListParagraph"/>
              <w:numPr>
                <w:ilvl w:val="1"/>
                <w:numId w:val="145"/>
              </w:numPr>
              <w:rPr>
                <w:rFonts w:ascii="Arial" w:hAnsi="Arial" w:cs="Arial"/>
                <w:lang w:val="en-US"/>
              </w:rPr>
            </w:pPr>
            <w:r w:rsidRPr="00736A40">
              <w:rPr>
                <w:rFonts w:ascii="Arial" w:hAnsi="Arial" w:cs="Arial"/>
                <w:lang w:val="en-US"/>
              </w:rPr>
              <w:t>File name (file-level)</w:t>
            </w:r>
          </w:p>
          <w:p w14:paraId="64E599CE" w14:textId="77777777" w:rsidR="00E471EB" w:rsidRPr="00F14EC8" w:rsidRDefault="00E471EB" w:rsidP="6A7FFB21">
            <w:pPr>
              <w:pStyle w:val="ListParagraph"/>
              <w:numPr>
                <w:ilvl w:val="0"/>
                <w:numId w:val="145"/>
              </w:numPr>
              <w:rPr>
                <w:rFonts w:ascii="Arial" w:hAnsi="Arial" w:cs="Arial"/>
                <w:lang w:val="en-US"/>
              </w:rPr>
            </w:pPr>
            <w:r w:rsidRPr="00F14EC8">
              <w:rPr>
                <w:rFonts w:ascii="Arial" w:hAnsi="Arial" w:cs="Arial"/>
                <w:lang w:val="en-US"/>
              </w:rPr>
              <w:t xml:space="preserve">The system shall allow filtering by: </w:t>
            </w:r>
          </w:p>
          <w:p w14:paraId="574A5AA3" w14:textId="77777777" w:rsidR="00E471EB" w:rsidRDefault="00E471EB" w:rsidP="6A7FFB21">
            <w:pPr>
              <w:pStyle w:val="ListParagraph"/>
              <w:numPr>
                <w:ilvl w:val="1"/>
                <w:numId w:val="145"/>
              </w:numPr>
              <w:rPr>
                <w:rFonts w:ascii="Arial" w:hAnsi="Arial" w:cs="Arial"/>
                <w:lang w:val="en-US"/>
              </w:rPr>
            </w:pPr>
            <w:r w:rsidRPr="00F14EC8">
              <w:rPr>
                <w:rFonts w:ascii="Arial" w:hAnsi="Arial" w:cs="Arial"/>
                <w:lang w:val="en-US"/>
              </w:rPr>
              <w:t>Processing Status (Success / Failed)</w:t>
            </w:r>
          </w:p>
          <w:p w14:paraId="5A840125" w14:textId="77777777" w:rsidR="00E471EB" w:rsidRDefault="00E471EB" w:rsidP="6A7FFB21">
            <w:pPr>
              <w:pStyle w:val="ListParagraph"/>
              <w:numPr>
                <w:ilvl w:val="0"/>
                <w:numId w:val="145"/>
              </w:numPr>
              <w:rPr>
                <w:rFonts w:ascii="Arial" w:hAnsi="Arial" w:cs="Arial"/>
                <w:lang w:val="en-US"/>
              </w:rPr>
            </w:pPr>
            <w:r>
              <w:rPr>
                <w:rFonts w:ascii="Arial" w:hAnsi="Arial" w:cs="Arial"/>
                <w:lang w:val="en-US"/>
              </w:rPr>
              <w:t xml:space="preserve">The system shall allow the user to download the Processing Result in excel format. </w:t>
            </w:r>
          </w:p>
          <w:p w14:paraId="152CD1CB" w14:textId="53E05834" w:rsidR="00E471EB" w:rsidRPr="00736A40" w:rsidRDefault="00E471EB" w:rsidP="6A7FFB21">
            <w:pPr>
              <w:pStyle w:val="ListParagraph"/>
              <w:numPr>
                <w:ilvl w:val="0"/>
                <w:numId w:val="145"/>
              </w:numPr>
              <w:rPr>
                <w:rFonts w:ascii="Arial" w:hAnsi="Arial" w:cs="Arial"/>
                <w:lang w:val="en-US"/>
              </w:rPr>
            </w:pPr>
            <w:r>
              <w:rPr>
                <w:rFonts w:ascii="Arial" w:hAnsi="Arial" w:cs="Arial"/>
                <w:lang w:val="en-US"/>
              </w:rPr>
              <w:t xml:space="preserve">Filename: </w:t>
            </w:r>
            <w:r w:rsidR="05B14E01" w:rsidRPr="6A7FFB21">
              <w:rPr>
                <w:rFonts w:ascii="Arial" w:hAnsi="Arial" w:cs="Arial"/>
                <w:lang w:val="en-US"/>
              </w:rPr>
              <w:t>BDOFC</w:t>
            </w:r>
            <w:r w:rsidR="57A43989" w:rsidRPr="23230D0F">
              <w:rPr>
                <w:rFonts w:ascii="Arial" w:hAnsi="Arial" w:cs="Arial"/>
                <w:lang w:val="en-US"/>
              </w:rPr>
              <w:t>/SOLD</w:t>
            </w:r>
            <w:r>
              <w:rPr>
                <w:rFonts w:ascii="Arial" w:hAnsi="Arial" w:cs="Arial"/>
                <w:lang w:val="en-US"/>
              </w:rPr>
              <w:t xml:space="preserve"> Processing Result_ MMDDYYYY.xlsx where MMDDYYYY is the upload date.</w:t>
            </w:r>
          </w:p>
          <w:p>
            <w:pPr>
              <w:keepNext/>
              <w:rPr>
                <w:rFonts w:ascii="Arial" w:hAnsi="Arial" w:cs="Arial"/>
              </w:rPr>
            </w:pPr>
            <w:r>
              <w:rPr>
                <w:rFonts w:ascii="Arial" w:hAnsi="Arial" w:cs="Arial"/>
                <w:b/>
                <w:bCs/>
                <w:i/>
              </w:rPr>
              <w:t xml:space="preserve">Acceptance criteria</w:t>
            </w:r>
          </w:p>
          <w:p>
            <w:pPr>
              <w:pStyle w:val="ListParagraph"/>
              <w:numPr>
                <w:ilvl w:val="0"/>
                <w:numId w:val="206"/>
              </w:numPr>
              <w:rPr>
                <w:rFonts w:ascii="Arial" w:hAnsi="Arial" w:cs="Arial"/>
              </w:rPr>
            </w:pPr>
            <w:r>
              <w:rPr>
                <w:rFonts w:ascii="Arial" w:hAnsi="Arial" w:cs="Arial"/>
              </w:rPr>
              <w:t xml:space="preserve">Each BDOFC or SOLD upload is one row of the summary with its status; the processing result downloads as "BDOFC/SOLD Processing Result_ MMDDYYYY.xlsx".</w:t>
            </w:r>
          </w:p>
          <w:p w14:paraId="73791B0E" w14:textId="77777777" w:rsidR="00E471EB" w:rsidRDefault="00E471EB" w:rsidP="00E471EB">
            <w:pPr>
              <w:rPr>
                <w:rFonts w:ascii="Arial" w:hAnsi="Arial" w:cs="Arial"/>
                <w:lang w:val="en-US"/>
              </w:rPr>
            </w:pPr>
          </w:p>
          <w:p w14:paraId="080FDEC7" w14:textId="78099ED2" w:rsidR="00E471EB" w:rsidRPr="00336E11" w:rsidRDefault="00917415" w:rsidP="00E471EB">
            <w:pPr>
              <w:spacing w:line="259" w:lineRule="auto"/>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301C3431">
              <w:rPr>
                <w:rFonts w:ascii="Arial" w:hAnsi="Arial" w:cs="Arial"/>
                <w:b/>
                <w:bCs/>
              </w:rPr>
              <w:t>0</w:t>
            </w:r>
            <w:r w:rsidR="681145A6" w:rsidRPr="301C3431">
              <w:rPr>
                <w:rFonts w:ascii="Arial" w:hAnsi="Arial" w:cs="Arial"/>
                <w:b/>
                <w:bCs/>
              </w:rPr>
              <w:t>9</w:t>
            </w:r>
            <w:r w:rsidR="00E471EB" w:rsidRPr="5B358E25">
              <w:rPr>
                <w:rFonts w:ascii="Arial" w:hAnsi="Arial" w:cs="Arial"/>
                <w:b/>
                <w:bCs/>
              </w:rPr>
              <w:t xml:space="preserve"> </w:t>
            </w:r>
            <w:r w:rsidR="00E471EB" w:rsidRPr="5B358E25">
              <w:rPr>
                <w:rFonts w:ascii="Arial" w:hAnsi="Arial" w:cs="Arial"/>
                <w:b/>
                <w:bCs/>
                <w:lang w:val="en-US"/>
              </w:rPr>
              <w:t>Record-Level Summary View</w:t>
            </w:r>
          </w:p>
          <w:p w14:paraId="63E220FA" w14:textId="77777777" w:rsidR="00E471EB" w:rsidRPr="00336E11" w:rsidRDefault="00E471EB" w:rsidP="301C3431">
            <w:pPr>
              <w:pStyle w:val="ListParagraph"/>
              <w:numPr>
                <w:ilvl w:val="0"/>
                <w:numId w:val="146"/>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751808DC" w14:textId="77777777" w:rsidR="00E471EB" w:rsidRPr="00107593" w:rsidRDefault="00E471EB" w:rsidP="301C3431">
            <w:pPr>
              <w:pStyle w:val="ListParagraph"/>
              <w:numPr>
                <w:ilvl w:val="0"/>
                <w:numId w:val="146"/>
              </w:numPr>
              <w:rPr>
                <w:rFonts w:ascii="Arial" w:hAnsi="Arial" w:cs="Arial"/>
                <w:lang w:val="en-US"/>
              </w:rPr>
            </w:pPr>
            <w:r w:rsidRPr="00107593">
              <w:rPr>
                <w:rFonts w:ascii="Arial" w:hAnsi="Arial" w:cs="Arial"/>
                <w:lang w:val="en-US"/>
              </w:rPr>
              <w:t>The system shall display records in a:</w:t>
            </w:r>
          </w:p>
          <w:p w14:paraId="3618CB4C" w14:textId="77777777" w:rsidR="00E471EB" w:rsidRPr="00107593" w:rsidRDefault="00E471EB" w:rsidP="301C3431">
            <w:pPr>
              <w:pStyle w:val="ListParagraph"/>
              <w:numPr>
                <w:ilvl w:val="1"/>
                <w:numId w:val="146"/>
              </w:numPr>
              <w:rPr>
                <w:rFonts w:ascii="Arial" w:hAnsi="Arial" w:cs="Arial"/>
                <w:lang w:val="en-US"/>
              </w:rPr>
            </w:pPr>
            <w:r w:rsidRPr="00107593">
              <w:rPr>
                <w:rFonts w:ascii="Arial" w:hAnsi="Arial" w:cs="Arial"/>
                <w:lang w:val="en-US"/>
              </w:rPr>
              <w:t>Scrollable grid</w:t>
            </w:r>
          </w:p>
          <w:p w14:paraId="703BE152" w14:textId="77777777" w:rsidR="00E471EB" w:rsidRPr="00107593" w:rsidRDefault="00E471EB" w:rsidP="301C3431">
            <w:pPr>
              <w:pStyle w:val="ListParagraph"/>
              <w:numPr>
                <w:ilvl w:val="1"/>
                <w:numId w:val="146"/>
              </w:numPr>
              <w:rPr>
                <w:rFonts w:ascii="Arial" w:hAnsi="Arial" w:cs="Arial"/>
                <w:lang w:val="en-US"/>
              </w:rPr>
            </w:pPr>
            <w:r w:rsidRPr="00107593">
              <w:rPr>
                <w:rFonts w:ascii="Arial" w:hAnsi="Arial" w:cs="Arial"/>
                <w:lang w:val="en-US"/>
              </w:rPr>
              <w:t>Paginated table</w:t>
            </w:r>
          </w:p>
          <w:p w14:paraId="44400844" w14:textId="77777777" w:rsidR="00E471EB" w:rsidRPr="00411143" w:rsidRDefault="00E471EB" w:rsidP="301C3431">
            <w:pPr>
              <w:pStyle w:val="ListParagraph"/>
              <w:numPr>
                <w:ilvl w:val="0"/>
                <w:numId w:val="146"/>
              </w:numPr>
              <w:rPr>
                <w:rFonts w:ascii="Arial" w:hAnsi="Arial" w:cs="Arial"/>
                <w:lang w:val="en-US"/>
              </w:rPr>
            </w:pPr>
            <w:r w:rsidRPr="5B358E25">
              <w:rPr>
                <w:rFonts w:ascii="Arial" w:hAnsi="Arial" w:cs="Arial"/>
                <w:lang w:val="en-US"/>
              </w:rPr>
              <w:t>Each record shall include:</w:t>
            </w:r>
          </w:p>
          <w:p w14:paraId="21FC06BB" w14:textId="248CEBF5"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BDOI Location</w:t>
            </w:r>
          </w:p>
          <w:p w14:paraId="69160C0A" w14:textId="458A66D6"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PN</w:t>
            </w:r>
          </w:p>
          <w:p w14:paraId="538F820D" w14:textId="6DD3814A"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Assured's Name</w:t>
            </w:r>
          </w:p>
          <w:p w14:paraId="23F09FA4" w14:textId="78FEF3A6"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Inception Date</w:t>
            </w:r>
          </w:p>
          <w:p w14:paraId="0C6763DD" w14:textId="76244FA8"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Expiry Date</w:t>
            </w:r>
          </w:p>
          <w:p w14:paraId="771E4EF6" w14:textId="6BC8466B"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Remarks</w:t>
            </w:r>
          </w:p>
          <w:p w14:paraId="638439BF" w14:textId="77777777" w:rsidR="00E471EB" w:rsidRPr="00411143" w:rsidRDefault="00E471EB" w:rsidP="301C3431">
            <w:pPr>
              <w:pStyle w:val="ListParagraph"/>
              <w:numPr>
                <w:ilvl w:val="1"/>
                <w:numId w:val="146"/>
              </w:numPr>
              <w:rPr>
                <w:rFonts w:ascii="Arial" w:hAnsi="Arial" w:cs="Arial"/>
                <w:lang w:val="en-US"/>
              </w:rPr>
            </w:pPr>
            <w:r w:rsidRPr="00411143">
              <w:rPr>
                <w:rFonts w:ascii="Arial" w:hAnsi="Arial" w:cs="Arial"/>
                <w:lang w:val="en-US"/>
              </w:rPr>
              <w:t xml:space="preserve">Matching Status: </w:t>
            </w:r>
          </w:p>
          <w:p w14:paraId="62A84D05" w14:textId="77777777" w:rsidR="00E471EB" w:rsidRPr="00411143" w:rsidRDefault="00E471EB" w:rsidP="301C3431">
            <w:pPr>
              <w:pStyle w:val="ListParagraph"/>
              <w:numPr>
                <w:ilvl w:val="2"/>
                <w:numId w:val="146"/>
              </w:numPr>
              <w:rPr>
                <w:rFonts w:ascii="Arial" w:hAnsi="Arial" w:cs="Arial"/>
                <w:lang w:val="en-US"/>
              </w:rPr>
            </w:pPr>
            <w:r w:rsidRPr="00411143">
              <w:rPr>
                <w:rFonts w:ascii="Arial" w:hAnsi="Arial" w:cs="Arial"/>
                <w:lang w:val="en-US"/>
              </w:rPr>
              <w:t>Matched</w:t>
            </w:r>
          </w:p>
          <w:p w14:paraId="6D9FA396" w14:textId="77777777" w:rsidR="00E471EB" w:rsidRPr="00411143" w:rsidRDefault="00E471EB" w:rsidP="301C3431">
            <w:pPr>
              <w:pStyle w:val="ListParagraph"/>
              <w:numPr>
                <w:ilvl w:val="2"/>
                <w:numId w:val="146"/>
              </w:numPr>
              <w:rPr>
                <w:rFonts w:ascii="Arial" w:hAnsi="Arial" w:cs="Arial"/>
                <w:lang w:val="en-US"/>
              </w:rPr>
            </w:pPr>
            <w:r w:rsidRPr="00411143">
              <w:rPr>
                <w:rFonts w:ascii="Arial" w:hAnsi="Arial" w:cs="Arial"/>
                <w:lang w:val="en-US"/>
              </w:rPr>
              <w:t>Unmatched</w:t>
            </w:r>
          </w:p>
          <w:p w14:paraId="2053AB7A" w14:textId="77777777" w:rsidR="00E471EB" w:rsidRPr="00411143" w:rsidRDefault="00E471EB" w:rsidP="301C3431">
            <w:pPr>
              <w:pStyle w:val="ListParagraph"/>
              <w:numPr>
                <w:ilvl w:val="1"/>
                <w:numId w:val="146"/>
              </w:numPr>
              <w:rPr>
                <w:rFonts w:ascii="Arial" w:hAnsi="Arial" w:cs="Arial"/>
                <w:lang w:val="en-US"/>
              </w:rPr>
            </w:pPr>
            <w:r w:rsidRPr="00411143">
              <w:rPr>
                <w:rFonts w:ascii="Arial" w:hAnsi="Arial" w:cs="Arial"/>
                <w:lang w:val="en-US"/>
              </w:rPr>
              <w:t xml:space="preserve">Processing Status: </w:t>
            </w:r>
          </w:p>
          <w:p w14:paraId="44E63612" w14:textId="77777777" w:rsidR="00E471EB" w:rsidRPr="00411143" w:rsidRDefault="00E471EB" w:rsidP="301C3431">
            <w:pPr>
              <w:pStyle w:val="ListParagraph"/>
              <w:numPr>
                <w:ilvl w:val="2"/>
                <w:numId w:val="146"/>
              </w:numPr>
              <w:rPr>
                <w:rFonts w:ascii="Arial" w:hAnsi="Arial" w:cs="Arial"/>
                <w:lang w:val="en-US"/>
              </w:rPr>
            </w:pPr>
            <w:r w:rsidRPr="00411143">
              <w:rPr>
                <w:rFonts w:ascii="Arial" w:hAnsi="Arial" w:cs="Arial"/>
                <w:lang w:val="en-US"/>
              </w:rPr>
              <w:t>Success</w:t>
            </w:r>
          </w:p>
          <w:p w14:paraId="4EB526B5" w14:textId="77777777" w:rsidR="00E471EB" w:rsidRPr="00411143" w:rsidRDefault="00E471EB" w:rsidP="301C3431">
            <w:pPr>
              <w:pStyle w:val="ListParagraph"/>
              <w:numPr>
                <w:ilvl w:val="2"/>
                <w:numId w:val="146"/>
              </w:numPr>
              <w:rPr>
                <w:rFonts w:ascii="Arial" w:hAnsi="Arial" w:cs="Arial"/>
                <w:lang w:val="en-US"/>
              </w:rPr>
            </w:pPr>
            <w:r w:rsidRPr="00411143">
              <w:rPr>
                <w:rFonts w:ascii="Arial" w:hAnsi="Arial" w:cs="Arial"/>
                <w:lang w:val="en-US"/>
              </w:rPr>
              <w:t>Failed</w:t>
            </w:r>
          </w:p>
          <w:p w14:paraId="169AC340" w14:textId="77777777" w:rsidR="00E471EB" w:rsidRDefault="00E471EB" w:rsidP="301C3431">
            <w:pPr>
              <w:pStyle w:val="ListParagraph"/>
              <w:numPr>
                <w:ilvl w:val="1"/>
                <w:numId w:val="146"/>
              </w:numPr>
              <w:rPr>
                <w:rFonts w:ascii="Arial" w:hAnsi="Arial" w:cs="Arial"/>
                <w:lang w:val="en-US"/>
              </w:rPr>
            </w:pPr>
            <w:r w:rsidRPr="00411143">
              <w:rPr>
                <w:rFonts w:ascii="Arial" w:hAnsi="Arial" w:cs="Arial"/>
                <w:lang w:val="en-US"/>
              </w:rPr>
              <w:t>Reason (if failed or unmatched)</w:t>
            </w:r>
          </w:p>
          <w:p w14:paraId="4A412B64" w14:textId="77777777" w:rsidR="00E471EB" w:rsidRPr="00FA57A7" w:rsidRDefault="00E471EB" w:rsidP="301C3431">
            <w:pPr>
              <w:pStyle w:val="ListParagraph"/>
              <w:numPr>
                <w:ilvl w:val="0"/>
                <w:numId w:val="146"/>
              </w:numPr>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412A7D8F" w14:textId="77777777" w:rsidR="00E471EB" w:rsidRPr="00FA57A7" w:rsidRDefault="00E471EB" w:rsidP="301C3431">
            <w:pPr>
              <w:pStyle w:val="ListParagraph"/>
              <w:numPr>
                <w:ilvl w:val="1"/>
                <w:numId w:val="146"/>
              </w:numPr>
              <w:rPr>
                <w:rFonts w:ascii="Arial" w:hAnsi="Arial" w:cs="Arial"/>
                <w:lang w:val="en-US"/>
              </w:rPr>
            </w:pPr>
            <w:r w:rsidRPr="00FA57A7">
              <w:rPr>
                <w:rFonts w:ascii="Arial" w:hAnsi="Arial" w:cs="Arial"/>
                <w:lang w:val="en-US"/>
              </w:rPr>
              <w:t>Matching Status (Matched / Unmatched)</w:t>
            </w:r>
          </w:p>
          <w:p w14:paraId="37F0EBFE" w14:textId="04A10901" w:rsidR="00E471EB" w:rsidRPr="000E70AF" w:rsidRDefault="00E471EB" w:rsidP="0A6C8B65">
            <w:pPr>
              <w:pStyle w:val="ListParagraph"/>
              <w:numPr>
                <w:ilvl w:val="0"/>
                <w:numId w:val="146"/>
              </w:numPr>
              <w:rPr>
                <w:rFonts w:ascii="Arial" w:hAnsi="Arial" w:cs="Arial"/>
                <w:lang w:val="en-US"/>
              </w:rPr>
            </w:pPr>
            <w:r w:rsidRPr="00FA57A7">
              <w:rPr>
                <w:rFonts w:ascii="Arial" w:hAnsi="Arial" w:cs="Arial"/>
                <w:lang w:val="en-US"/>
              </w:rPr>
              <w:t>The system shall provide search functionality</w:t>
            </w:r>
            <w:r w:rsidR="4BBC6A90" w:rsidRPr="0A6C8B65">
              <w:rPr>
                <w:rFonts w:ascii="Arial" w:hAnsi="Arial" w:cs="Arial"/>
                <w:lang w:val="en-US"/>
              </w:rPr>
              <w:t>.</w:t>
            </w:r>
          </w:p>
          <w:p>
            <w:pPr>
              <w:keepNext/>
              <w:rPr>
                <w:rFonts w:ascii="Arial" w:hAnsi="Arial" w:cs="Arial"/>
              </w:rPr>
            </w:pPr>
            <w:r>
              <w:rPr>
                <w:rFonts w:ascii="Arial" w:hAnsi="Arial" w:cs="Arial"/>
                <w:b/>
                <w:bCs/>
                <w:i/>
              </w:rPr>
              <w:t xml:space="preserve">Acceptance criteria</w:t>
            </w:r>
          </w:p>
          <w:p>
            <w:pPr>
              <w:pStyle w:val="ListParagraph"/>
              <w:numPr>
                <w:ilvl w:val="0"/>
                <w:numId w:val="207"/>
              </w:numPr>
              <w:rPr>
                <w:rFonts w:ascii="Arial" w:hAnsi="Arial" w:cs="Arial"/>
              </w:rPr>
            </w:pPr>
            <w:r>
              <w:rPr>
                <w:rFonts w:ascii="Arial" w:hAnsi="Arial" w:cs="Arial"/>
              </w:rPr>
              <w:t xml:space="preserve">Opening a BDOFC or SOLD upload lists every record with its matching and processing status.</w:t>
            </w:r>
          </w:p>
          <w:p w14:paraId="48CF7D4B" w14:textId="42D4F506" w:rsidR="00E471EB" w:rsidRPr="000E70AF" w:rsidRDefault="00E471EB" w:rsidP="000E70AF">
            <w:pPr>
              <w:rPr>
                <w:rFonts w:ascii="Arial" w:hAnsi="Arial" w:cs="Arial"/>
                <w:lang w:val="en-US"/>
              </w:rPr>
            </w:pPr>
          </w:p>
        </w:tc>
      </w:tr>
      <w:tr w:rsidR="00010516" w:rsidRPr="000F2176" w14:paraId="618C6BF0" w14:textId="77777777" w:rsidTr="3C7F3FD4">
        <w:trPr>
          <w:jc w:val="center"/>
        </w:trPr>
        <w:tc>
          <w:tcPr>
            <w:tcW w:w="1413" w:type="dxa"/>
            <w:shd w:val="clear" w:color="auto" w:fill="auto"/>
          </w:tcPr>
          <w:p w14:paraId="4E2E302A" w14:textId="4E954198" w:rsidR="00010516" w:rsidRPr="005331D4" w:rsidRDefault="00917415" w:rsidP="5B358E25">
            <w:pPr>
              <w:rPr>
                <w:rFonts w:ascii="Arial" w:hAnsi="Arial" w:cs="Arial"/>
                <w:lang w:eastAsia="en-US"/>
              </w:rPr>
            </w:pPr>
            <w:bookmarkStart w:id="44" w:name="Bookmark13"/>
            <w:r>
              <w:rPr>
                <w:rFonts w:ascii="Arial" w:hAnsi="Arial" w:cs="Arial"/>
                <w:lang w:eastAsia="en-US"/>
              </w:rPr>
              <w:lastRenderedPageBreak/>
              <w:t>FRRN</w:t>
            </w:r>
            <w:r w:rsidR="268E3B73" w:rsidRPr="5B358E25">
              <w:rPr>
                <w:rFonts w:ascii="Arial" w:hAnsi="Arial" w:cs="Arial"/>
                <w:lang w:eastAsia="en-US"/>
              </w:rPr>
              <w:t>.01</w:t>
            </w:r>
            <w:r w:rsidR="39E1839C" w:rsidRPr="5B358E25">
              <w:rPr>
                <w:rFonts w:ascii="Arial" w:hAnsi="Arial" w:cs="Arial"/>
                <w:lang w:eastAsia="en-US"/>
              </w:rPr>
              <w:t>3</w:t>
            </w:r>
            <w:bookmarkEnd w:id="44"/>
          </w:p>
          <w:p w14:paraId="654F0180" w14:textId="7E547972" w:rsidR="00010516" w:rsidRPr="005331D4" w:rsidRDefault="00010516" w:rsidP="00010516">
            <w:pPr>
              <w:rPr>
                <w:rFonts w:ascii="Arial" w:hAnsi="Arial" w:cs="Arial"/>
                <w:lang w:eastAsia="en-US"/>
              </w:rPr>
            </w:pPr>
          </w:p>
        </w:tc>
        <w:tc>
          <w:tcPr>
            <w:tcW w:w="1470" w:type="dxa"/>
            <w:shd w:val="clear" w:color="auto" w:fill="auto"/>
          </w:tcPr>
          <w:p w14:paraId="22F97C1F" w14:textId="58A0835E" w:rsidR="00010516" w:rsidRDefault="00010516" w:rsidP="00010516">
            <w:pPr>
              <w:rPr>
                <w:rFonts w:ascii="Arial" w:hAnsi="Arial" w:cs="Arial"/>
              </w:rPr>
            </w:pPr>
            <w:r>
              <w:rPr>
                <w:rFonts w:ascii="Arial" w:hAnsi="Arial" w:cs="Arial"/>
              </w:rPr>
              <w:t>Renewal Home</w:t>
            </w:r>
          </w:p>
        </w:tc>
        <w:tc>
          <w:tcPr>
            <w:tcW w:w="1412" w:type="dxa"/>
            <w:shd w:val="clear" w:color="auto" w:fill="auto"/>
          </w:tcPr>
          <w:p w14:paraId="581B64F6" w14:textId="0F70753B" w:rsidR="00010516" w:rsidRDefault="00010516" w:rsidP="00010516">
            <w:pPr>
              <w:rPr>
                <w:rFonts w:ascii="Arial" w:hAnsi="Arial" w:cs="Arial"/>
                <w:lang w:val="en-US"/>
              </w:rPr>
            </w:pPr>
            <w:r>
              <w:rPr>
                <w:rFonts w:ascii="Arial" w:hAnsi="Arial" w:cs="Arial"/>
                <w:lang w:val="en-US"/>
              </w:rPr>
              <w:t>Insurer Disposition Upload</w:t>
            </w:r>
            <w:r w:rsidR="00695016">
              <w:rPr>
                <w:rFonts w:ascii="Arial" w:hAnsi="Arial" w:cs="Arial"/>
                <w:lang w:val="en-US"/>
              </w:rPr>
              <w:t xml:space="preserve"> </w:t>
            </w:r>
          </w:p>
        </w:tc>
        <w:tc>
          <w:tcPr>
            <w:tcW w:w="6495" w:type="dxa"/>
            <w:shd w:val="clear" w:color="auto" w:fill="auto"/>
          </w:tcPr>
          <w:p w14:paraId="5BE64C05" w14:textId="7CF7D8D1" w:rsidR="008A0CAC" w:rsidRPr="00E039C2" w:rsidRDefault="00917415" w:rsidP="008A0CAC">
            <w:pPr>
              <w:rPr>
                <w:rFonts w:ascii="Arial" w:hAnsi="Arial" w:cs="Arial"/>
                <w:b/>
                <w:bCs/>
                <w:lang w:val="en-US"/>
              </w:rPr>
            </w:pPr>
            <w:r>
              <w:rPr>
                <w:rFonts w:ascii="Arial" w:hAnsi="Arial" w:cs="Arial"/>
                <w:b/>
                <w:bCs/>
              </w:rPr>
              <w:t>FRRN</w:t>
            </w:r>
            <w:r w:rsidR="008A0CAC" w:rsidRPr="3C7F3FD4">
              <w:rPr>
                <w:rFonts w:ascii="Arial" w:hAnsi="Arial" w:cs="Arial"/>
                <w:b/>
                <w:bCs/>
              </w:rPr>
              <w:t>.0</w:t>
            </w:r>
            <w:r w:rsidR="005D3B8E" w:rsidRPr="3C7F3FD4">
              <w:rPr>
                <w:rFonts w:ascii="Arial" w:hAnsi="Arial" w:cs="Arial"/>
                <w:b/>
                <w:bCs/>
              </w:rPr>
              <w:t>1</w:t>
            </w:r>
            <w:r w:rsidR="7167BDD6" w:rsidRPr="3C7F3FD4">
              <w:rPr>
                <w:rFonts w:ascii="Arial" w:hAnsi="Arial" w:cs="Arial"/>
                <w:b/>
                <w:bCs/>
              </w:rPr>
              <w:t>3</w:t>
            </w:r>
            <w:r w:rsidR="008A0CAC" w:rsidRPr="3C7F3FD4">
              <w:rPr>
                <w:rFonts w:ascii="Arial" w:hAnsi="Arial" w:cs="Arial"/>
                <w:b/>
                <w:bCs/>
              </w:rPr>
              <w:t>.01 Insurer Disposition</w:t>
            </w:r>
            <w:r w:rsidR="008A0CAC" w:rsidRPr="3C7F3FD4">
              <w:rPr>
                <w:rFonts w:ascii="Arial" w:hAnsi="Arial" w:cs="Arial"/>
                <w:b/>
                <w:bCs/>
                <w:lang w:val="en-US"/>
              </w:rPr>
              <w:t xml:space="preserve"> Upload</w:t>
            </w:r>
          </w:p>
          <w:p w14:paraId="2CFF4910" w14:textId="14FBCCCB" w:rsidR="008A0CAC" w:rsidRPr="005F2265" w:rsidRDefault="008A0CAC" w:rsidP="003C11B5">
            <w:pPr>
              <w:pStyle w:val="ListParagraph"/>
              <w:numPr>
                <w:ilvl w:val="0"/>
                <w:numId w:val="43"/>
              </w:numPr>
              <w:rPr>
                <w:rFonts w:ascii="Arial" w:hAnsi="Arial" w:cs="Arial"/>
                <w:lang w:val="en-US"/>
              </w:rPr>
            </w:pPr>
            <w:r w:rsidRPr="5B358E25">
              <w:rPr>
                <w:rFonts w:ascii="Arial" w:hAnsi="Arial" w:cs="Arial"/>
                <w:lang w:val="en-US"/>
              </w:rPr>
              <w:t>The system shall display a</w:t>
            </w:r>
            <w:r w:rsidR="007B6504" w:rsidRPr="5B358E25">
              <w:rPr>
                <w:rFonts w:ascii="Arial" w:hAnsi="Arial" w:cs="Arial"/>
                <w:lang w:val="en-US"/>
              </w:rPr>
              <w:t>n</w:t>
            </w:r>
            <w:r w:rsidRPr="5B358E25">
              <w:rPr>
                <w:rFonts w:ascii="Arial" w:hAnsi="Arial" w:cs="Arial"/>
                <w:lang w:val="en-US"/>
              </w:rPr>
              <w:t xml:space="preserve"> </w:t>
            </w:r>
            <w:r w:rsidRPr="5B358E25">
              <w:rPr>
                <w:rFonts w:ascii="Arial" w:hAnsi="Arial" w:cs="Arial"/>
                <w:b/>
                <w:bCs/>
                <w:lang w:val="en-US"/>
              </w:rPr>
              <w:t>“</w:t>
            </w:r>
            <w:r w:rsidR="007B6504" w:rsidRPr="5B358E25">
              <w:rPr>
                <w:rFonts w:ascii="Arial" w:hAnsi="Arial" w:cs="Arial"/>
                <w:b/>
                <w:bCs/>
                <w:lang w:val="en-US"/>
              </w:rPr>
              <w:t>Insurer Disposition</w:t>
            </w:r>
            <w:r w:rsidRPr="5B358E25">
              <w:rPr>
                <w:rFonts w:ascii="Arial" w:hAnsi="Arial" w:cs="Arial"/>
                <w:b/>
                <w:bCs/>
                <w:lang w:val="en-US"/>
              </w:rPr>
              <w:t xml:space="preserve"> Upload” </w:t>
            </w:r>
            <w:r w:rsidRPr="5B358E25">
              <w:rPr>
                <w:rFonts w:ascii="Arial" w:hAnsi="Arial" w:cs="Arial"/>
                <w:lang w:val="en-US"/>
              </w:rPr>
              <w:t xml:space="preserve">button </w:t>
            </w:r>
            <w:r w:rsidR="335DDD6E" w:rsidRPr="5B358E25">
              <w:rPr>
                <w:rFonts w:ascii="Arial" w:hAnsi="Arial" w:cs="Arial"/>
                <w:lang w:val="en-US"/>
              </w:rPr>
              <w:t>on</w:t>
            </w:r>
            <w:r w:rsidRPr="5B358E25">
              <w:rPr>
                <w:rFonts w:ascii="Arial" w:hAnsi="Arial" w:cs="Arial"/>
                <w:lang w:val="en-US"/>
              </w:rPr>
              <w:t xml:space="preserve"> the Renewal landing page.</w:t>
            </w:r>
          </w:p>
          <w:p w14:paraId="58A2BE35" w14:textId="77777777" w:rsidR="008A0CAC" w:rsidRDefault="008A0CAC" w:rsidP="003C11B5">
            <w:pPr>
              <w:pStyle w:val="ListParagraph"/>
              <w:numPr>
                <w:ilvl w:val="1"/>
                <w:numId w:val="43"/>
              </w:numPr>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7667D775" w14:textId="77B2EB7F" w:rsidR="008A0CAC" w:rsidRDefault="008A0CAC" w:rsidP="003C11B5">
            <w:pPr>
              <w:pStyle w:val="ListParagraph"/>
              <w:numPr>
                <w:ilvl w:val="1"/>
                <w:numId w:val="43"/>
              </w:numPr>
              <w:rPr>
                <w:rFonts w:ascii="Arial" w:hAnsi="Arial" w:cs="Arial"/>
                <w:lang w:val="en-US"/>
              </w:rPr>
            </w:pPr>
            <w:r w:rsidRPr="5B358E25">
              <w:rPr>
                <w:rFonts w:ascii="Arial" w:hAnsi="Arial" w:cs="Arial"/>
                <w:lang w:val="en-US"/>
              </w:rPr>
              <w:lastRenderedPageBreak/>
              <w:t>The system shall support predefined file formats (</w:t>
            </w:r>
            <w:r w:rsidR="591564BE" w:rsidRPr="5B358E25">
              <w:rPr>
                <w:rFonts w:ascii="Arial" w:hAnsi="Arial" w:cs="Arial"/>
                <w:lang w:val="en-US"/>
              </w:rPr>
              <w:t>sample: Excel/ CSV</w:t>
            </w:r>
            <w:r w:rsidRPr="5B358E25">
              <w:rPr>
                <w:rFonts w:ascii="Arial" w:hAnsi="Arial" w:cs="Arial"/>
                <w:lang w:val="en-US"/>
              </w:rPr>
              <w:t>).</w:t>
            </w:r>
          </w:p>
          <w:p w14:paraId="08C1AC67" w14:textId="77777777" w:rsidR="008A0CAC" w:rsidRPr="00120758" w:rsidRDefault="008A0CAC" w:rsidP="003C11B5">
            <w:pPr>
              <w:pStyle w:val="ListParagraph"/>
              <w:numPr>
                <w:ilvl w:val="0"/>
                <w:numId w:val="43"/>
              </w:numPr>
              <w:rPr>
                <w:rFonts w:ascii="Arial" w:hAnsi="Arial" w:cs="Arial"/>
                <w:lang w:val="en-US"/>
              </w:rPr>
            </w:pPr>
            <w:r w:rsidRPr="00120758">
              <w:rPr>
                <w:rFonts w:ascii="Arial" w:hAnsi="Arial" w:cs="Arial"/>
                <w:lang w:val="en-US"/>
              </w:rPr>
              <w:t xml:space="preserve">The system shall validate the uploaded file for: </w:t>
            </w:r>
          </w:p>
          <w:p w14:paraId="08FF9981" w14:textId="77777777" w:rsidR="008A0CAC" w:rsidRPr="00120758" w:rsidRDefault="008A0CAC" w:rsidP="003C11B5">
            <w:pPr>
              <w:pStyle w:val="ListParagraph"/>
              <w:numPr>
                <w:ilvl w:val="1"/>
                <w:numId w:val="43"/>
              </w:numPr>
              <w:rPr>
                <w:rFonts w:ascii="Arial" w:hAnsi="Arial" w:cs="Arial"/>
                <w:lang w:val="en-US"/>
              </w:rPr>
            </w:pPr>
            <w:r w:rsidRPr="00120758">
              <w:rPr>
                <w:rFonts w:ascii="Arial" w:hAnsi="Arial" w:cs="Arial"/>
                <w:lang w:val="en-US"/>
              </w:rPr>
              <w:t>Correct format and structure</w:t>
            </w:r>
          </w:p>
          <w:p w14:paraId="50B0922D" w14:textId="20EE0762" w:rsidR="008A0CAC" w:rsidRPr="00120758" w:rsidRDefault="008A0CAC" w:rsidP="003C11B5">
            <w:pPr>
              <w:pStyle w:val="ListParagraph"/>
              <w:numPr>
                <w:ilvl w:val="1"/>
                <w:numId w:val="43"/>
              </w:numPr>
              <w:rPr>
                <w:rFonts w:ascii="Arial" w:hAnsi="Arial" w:cs="Arial"/>
                <w:lang w:val="en-US"/>
              </w:rPr>
            </w:pPr>
            <w:r w:rsidRPr="00120758">
              <w:rPr>
                <w:rFonts w:ascii="Arial" w:hAnsi="Arial" w:cs="Arial"/>
                <w:lang w:val="en-US"/>
              </w:rPr>
              <w:t xml:space="preserve">Required fields </w:t>
            </w:r>
          </w:p>
          <w:p w14:paraId="20E4978D" w14:textId="38BFF64C" w:rsidR="008A0CAC" w:rsidRDefault="008A0CAC" w:rsidP="003C11B5">
            <w:pPr>
              <w:pStyle w:val="ListParagraph"/>
              <w:numPr>
                <w:ilvl w:val="0"/>
                <w:numId w:val="43"/>
              </w:numPr>
              <w:rPr>
                <w:rFonts w:ascii="Arial" w:hAnsi="Arial" w:cs="Arial"/>
                <w:lang w:val="en-US"/>
              </w:rPr>
            </w:pPr>
            <w:r w:rsidRPr="3C7F3FD4">
              <w:rPr>
                <w:rFonts w:ascii="Arial" w:hAnsi="Arial" w:cs="Arial"/>
                <w:lang w:val="en-US"/>
              </w:rPr>
              <w:t>The system shall process the uploaded report immediately upon successful upload.</w:t>
            </w:r>
          </w:p>
          <w:p w14:paraId="700D00D4" w14:textId="53A6285B" w:rsidR="0867AAC2" w:rsidRDefault="0867AAC2" w:rsidP="003C11B5">
            <w:pPr>
              <w:pStyle w:val="ListParagraph"/>
              <w:numPr>
                <w:ilvl w:val="1"/>
                <w:numId w:val="43"/>
              </w:numPr>
              <w:rPr>
                <w:rFonts w:ascii="Arial" w:hAnsi="Arial" w:cs="Arial"/>
                <w:lang w:val="en-US"/>
              </w:rPr>
            </w:pPr>
            <w:r w:rsidRPr="3C7F3FD4">
              <w:rPr>
                <w:rFonts w:ascii="Arial" w:hAnsi="Arial" w:cs="Arial"/>
                <w:lang w:val="en-US"/>
              </w:rPr>
              <w:t>CBG</w:t>
            </w:r>
          </w:p>
          <w:p w14:paraId="5A646AA1" w14:textId="0F9F375A" w:rsidR="00695016" w:rsidRPr="00695016" w:rsidRDefault="00695016" w:rsidP="003C11B5">
            <w:pPr>
              <w:pStyle w:val="ListParagraph"/>
              <w:numPr>
                <w:ilvl w:val="2"/>
                <w:numId w:val="43"/>
              </w:numPr>
              <w:rPr>
                <w:rFonts w:ascii="Arial" w:hAnsi="Arial" w:cs="Arial"/>
                <w:lang w:val="en-US"/>
              </w:rPr>
            </w:pPr>
            <w:r w:rsidRPr="3C7F3FD4">
              <w:rPr>
                <w:rFonts w:ascii="Arial" w:hAnsi="Arial" w:cs="Arial"/>
                <w:lang w:val="en-US"/>
              </w:rPr>
              <w:t>Assured's Name</w:t>
            </w:r>
          </w:p>
          <w:p w14:paraId="45DE02E0" w14:textId="02BF5514" w:rsidR="30F35C82" w:rsidRDefault="30F35C82" w:rsidP="003C11B5">
            <w:pPr>
              <w:pStyle w:val="ListParagraph"/>
              <w:numPr>
                <w:ilvl w:val="2"/>
                <w:numId w:val="43"/>
              </w:numPr>
              <w:rPr>
                <w:rFonts w:ascii="Arial" w:hAnsi="Arial" w:cs="Arial"/>
                <w:lang w:val="en-US"/>
              </w:rPr>
            </w:pPr>
            <w:r w:rsidRPr="3C7F3FD4">
              <w:rPr>
                <w:rFonts w:ascii="Arial" w:hAnsi="Arial" w:cs="Arial"/>
                <w:lang w:val="en-US"/>
              </w:rPr>
              <w:t>Renewal Reference Number</w:t>
            </w:r>
          </w:p>
          <w:p w14:paraId="595B8C49" w14:textId="0AE6CF8D" w:rsidR="00695016" w:rsidRPr="00695016" w:rsidRDefault="00695016" w:rsidP="003C11B5">
            <w:pPr>
              <w:pStyle w:val="ListParagraph"/>
              <w:numPr>
                <w:ilvl w:val="2"/>
                <w:numId w:val="43"/>
              </w:numPr>
              <w:spacing w:line="259" w:lineRule="auto"/>
              <w:rPr>
                <w:rFonts w:ascii="Arial" w:hAnsi="Arial" w:cs="Arial"/>
                <w:lang w:val="en-US"/>
              </w:rPr>
            </w:pPr>
            <w:r w:rsidRPr="3C7F3FD4">
              <w:rPr>
                <w:rFonts w:ascii="Arial" w:hAnsi="Arial" w:cs="Arial"/>
                <w:lang w:val="en-US"/>
              </w:rPr>
              <w:t xml:space="preserve">Expiring </w:t>
            </w:r>
            <w:r w:rsidR="40888558" w:rsidRPr="3C7F3FD4">
              <w:rPr>
                <w:rFonts w:ascii="Arial" w:hAnsi="Arial" w:cs="Arial"/>
                <w:lang w:val="en-US"/>
              </w:rPr>
              <w:t>Reference Number</w:t>
            </w:r>
          </w:p>
          <w:p w14:paraId="2821B8A5" w14:textId="52AA615F" w:rsidR="00695016" w:rsidRDefault="00695016" w:rsidP="003C11B5">
            <w:pPr>
              <w:pStyle w:val="ListParagraph"/>
              <w:numPr>
                <w:ilvl w:val="2"/>
                <w:numId w:val="43"/>
              </w:numPr>
              <w:rPr>
                <w:rFonts w:ascii="Arial" w:hAnsi="Arial" w:cs="Arial"/>
                <w:lang w:val="en-US"/>
              </w:rPr>
            </w:pPr>
            <w:r w:rsidRPr="3C7F3FD4">
              <w:rPr>
                <w:rFonts w:ascii="Arial" w:hAnsi="Arial" w:cs="Arial"/>
                <w:lang w:val="en-US"/>
              </w:rPr>
              <w:t>Expiring Policy No.</w:t>
            </w:r>
          </w:p>
          <w:p w14:paraId="6C487624" w14:textId="5F2ADB96" w:rsidR="53C80043" w:rsidRDefault="53C80043" w:rsidP="003C11B5">
            <w:pPr>
              <w:pStyle w:val="ListParagraph"/>
              <w:numPr>
                <w:ilvl w:val="2"/>
                <w:numId w:val="43"/>
              </w:numPr>
              <w:rPr>
                <w:rFonts w:ascii="Arial" w:hAnsi="Arial" w:cs="Arial"/>
                <w:lang w:val="en-US"/>
              </w:rPr>
            </w:pPr>
            <w:r w:rsidRPr="3C7F3FD4">
              <w:rPr>
                <w:rFonts w:ascii="Arial" w:hAnsi="Arial" w:cs="Arial"/>
                <w:lang w:val="en-US"/>
              </w:rPr>
              <w:t>Inception Date</w:t>
            </w:r>
          </w:p>
          <w:p w14:paraId="2A748454" w14:textId="4C85ADFD" w:rsidR="53C80043" w:rsidRDefault="53C80043" w:rsidP="003C11B5">
            <w:pPr>
              <w:pStyle w:val="ListParagraph"/>
              <w:numPr>
                <w:ilvl w:val="2"/>
                <w:numId w:val="43"/>
              </w:numPr>
              <w:rPr>
                <w:rFonts w:ascii="Arial" w:hAnsi="Arial" w:cs="Arial"/>
                <w:lang w:val="en-US"/>
              </w:rPr>
            </w:pPr>
            <w:r w:rsidRPr="3C7F3FD4">
              <w:rPr>
                <w:rFonts w:ascii="Arial" w:hAnsi="Arial" w:cs="Arial"/>
                <w:lang w:val="en-US"/>
              </w:rPr>
              <w:t>Expiry Date</w:t>
            </w:r>
          </w:p>
          <w:p w14:paraId="4D7B4602" w14:textId="7FD73178" w:rsidR="53C80043" w:rsidRDefault="53C80043" w:rsidP="003C11B5">
            <w:pPr>
              <w:pStyle w:val="ListParagraph"/>
              <w:numPr>
                <w:ilvl w:val="2"/>
                <w:numId w:val="43"/>
              </w:numPr>
              <w:rPr>
                <w:rFonts w:ascii="Arial" w:hAnsi="Arial" w:cs="Arial"/>
                <w:lang w:val="en-US"/>
              </w:rPr>
            </w:pPr>
            <w:r w:rsidRPr="3C7F3FD4">
              <w:rPr>
                <w:rFonts w:ascii="Arial" w:hAnsi="Arial" w:cs="Arial"/>
                <w:lang w:val="en-US"/>
              </w:rPr>
              <w:t>Location of Risk</w:t>
            </w:r>
            <w:r w:rsidR="54D0E68A" w:rsidRPr="3C7F3FD4">
              <w:rPr>
                <w:rFonts w:ascii="Arial" w:hAnsi="Arial" w:cs="Arial"/>
                <w:lang w:val="en-US"/>
              </w:rPr>
              <w:t xml:space="preserve"> (Property)</w:t>
            </w:r>
          </w:p>
          <w:p w14:paraId="39978E7E" w14:textId="0214E5FA" w:rsidR="53C80043" w:rsidRDefault="53C80043" w:rsidP="003C11B5">
            <w:pPr>
              <w:pStyle w:val="ListParagraph"/>
              <w:numPr>
                <w:ilvl w:val="2"/>
                <w:numId w:val="43"/>
              </w:numPr>
              <w:rPr>
                <w:rFonts w:ascii="Arial" w:hAnsi="Arial" w:cs="Arial"/>
                <w:lang w:val="en-US"/>
              </w:rPr>
            </w:pPr>
            <w:r w:rsidRPr="3C7F3FD4">
              <w:rPr>
                <w:rFonts w:ascii="Arial" w:hAnsi="Arial" w:cs="Arial"/>
                <w:lang w:val="en-US"/>
              </w:rPr>
              <w:t>Unit Description</w:t>
            </w:r>
          </w:p>
          <w:p w14:paraId="63070EA4" w14:textId="7EB73438" w:rsidR="00D34ACA" w:rsidRPr="00D34ACA" w:rsidRDefault="00D34ACA" w:rsidP="003C11B5">
            <w:pPr>
              <w:pStyle w:val="ListParagraph"/>
              <w:numPr>
                <w:ilvl w:val="2"/>
                <w:numId w:val="43"/>
              </w:numPr>
              <w:rPr>
                <w:rFonts w:ascii="Arial" w:hAnsi="Arial" w:cs="Arial"/>
                <w:lang w:val="en-US"/>
              </w:rPr>
            </w:pPr>
            <w:r w:rsidRPr="3C7F3FD4">
              <w:rPr>
                <w:rFonts w:ascii="Arial" w:hAnsi="Arial" w:cs="Arial"/>
                <w:lang w:val="en-US"/>
              </w:rPr>
              <w:t>Serial No. (For Motor)</w:t>
            </w:r>
          </w:p>
          <w:p w14:paraId="20C98B10" w14:textId="7DEF1489" w:rsidR="00D34ACA" w:rsidRPr="00D34ACA" w:rsidRDefault="00D34ACA" w:rsidP="003C11B5">
            <w:pPr>
              <w:pStyle w:val="ListParagraph"/>
              <w:numPr>
                <w:ilvl w:val="2"/>
                <w:numId w:val="43"/>
              </w:numPr>
              <w:rPr>
                <w:rFonts w:ascii="Arial" w:hAnsi="Arial" w:cs="Arial"/>
                <w:lang w:val="en-US"/>
              </w:rPr>
            </w:pPr>
            <w:r w:rsidRPr="3C7F3FD4">
              <w:rPr>
                <w:rFonts w:ascii="Arial" w:hAnsi="Arial" w:cs="Arial"/>
                <w:lang w:val="en-US"/>
              </w:rPr>
              <w:t>Motor No. (For Motor)</w:t>
            </w:r>
          </w:p>
          <w:p w14:paraId="7F86DF1F" w14:textId="56B15259" w:rsidR="19CB0D8E" w:rsidRDefault="19CB0D8E" w:rsidP="003C11B5">
            <w:pPr>
              <w:pStyle w:val="ListParagraph"/>
              <w:numPr>
                <w:ilvl w:val="2"/>
                <w:numId w:val="43"/>
              </w:numPr>
              <w:rPr>
                <w:rFonts w:ascii="Arial" w:hAnsi="Arial" w:cs="Arial"/>
                <w:lang w:val="en-US"/>
              </w:rPr>
            </w:pPr>
            <w:r w:rsidRPr="3C7F3FD4">
              <w:rPr>
                <w:rFonts w:ascii="Arial" w:hAnsi="Arial" w:cs="Arial"/>
                <w:lang w:val="en-US"/>
              </w:rPr>
              <w:t>Plate No.</w:t>
            </w:r>
          </w:p>
          <w:p w14:paraId="5BBE115D" w14:textId="51F22B5A" w:rsidR="19CB0D8E" w:rsidRDefault="19CB0D8E" w:rsidP="003C11B5">
            <w:pPr>
              <w:pStyle w:val="ListParagraph"/>
              <w:numPr>
                <w:ilvl w:val="2"/>
                <w:numId w:val="43"/>
              </w:numPr>
              <w:rPr>
                <w:rFonts w:ascii="Arial" w:hAnsi="Arial" w:cs="Arial"/>
                <w:lang w:val="en-US"/>
              </w:rPr>
            </w:pPr>
            <w:r w:rsidRPr="3C7F3FD4">
              <w:rPr>
                <w:rFonts w:ascii="Arial" w:hAnsi="Arial" w:cs="Arial"/>
                <w:lang w:val="en-US"/>
              </w:rPr>
              <w:t>Color</w:t>
            </w:r>
          </w:p>
          <w:p w14:paraId="4DE1736A" w14:textId="5ED5E369" w:rsidR="19CB0D8E" w:rsidRDefault="19CB0D8E" w:rsidP="003C11B5">
            <w:pPr>
              <w:pStyle w:val="ListParagraph"/>
              <w:numPr>
                <w:ilvl w:val="2"/>
                <w:numId w:val="43"/>
              </w:numPr>
              <w:rPr>
                <w:rFonts w:ascii="Arial" w:hAnsi="Arial" w:cs="Arial"/>
                <w:lang w:val="en-US"/>
              </w:rPr>
            </w:pPr>
            <w:r w:rsidRPr="3C7F3FD4">
              <w:rPr>
                <w:rFonts w:ascii="Arial" w:hAnsi="Arial" w:cs="Arial"/>
                <w:lang w:val="en-US"/>
              </w:rPr>
              <w:t>TSI</w:t>
            </w:r>
          </w:p>
          <w:p w14:paraId="2CA429EF" w14:textId="18804824" w:rsidR="19CB0D8E" w:rsidRDefault="19CB0D8E" w:rsidP="003C11B5">
            <w:pPr>
              <w:pStyle w:val="ListParagraph"/>
              <w:numPr>
                <w:ilvl w:val="2"/>
                <w:numId w:val="43"/>
              </w:numPr>
              <w:rPr>
                <w:rFonts w:ascii="Arial" w:hAnsi="Arial" w:cs="Arial"/>
                <w:lang w:val="en-US"/>
              </w:rPr>
            </w:pPr>
            <w:r w:rsidRPr="3C7F3FD4">
              <w:rPr>
                <w:rFonts w:ascii="Arial" w:hAnsi="Arial" w:cs="Arial"/>
                <w:lang w:val="en-US"/>
              </w:rPr>
              <w:t>Premium Rate</w:t>
            </w:r>
          </w:p>
          <w:p w14:paraId="30B5498A" w14:textId="5B7079EB" w:rsidR="00695016" w:rsidRPr="00695016" w:rsidRDefault="00695016" w:rsidP="003C11B5">
            <w:pPr>
              <w:pStyle w:val="ListParagraph"/>
              <w:numPr>
                <w:ilvl w:val="2"/>
                <w:numId w:val="43"/>
              </w:numPr>
              <w:rPr>
                <w:rFonts w:ascii="Arial" w:hAnsi="Arial" w:cs="Arial"/>
                <w:lang w:val="en-US"/>
              </w:rPr>
            </w:pPr>
            <w:r w:rsidRPr="3C7F3FD4">
              <w:rPr>
                <w:rFonts w:ascii="Arial" w:hAnsi="Arial" w:cs="Arial"/>
                <w:lang w:val="en-US"/>
              </w:rPr>
              <w:t>Insurer's Approval</w:t>
            </w:r>
          </w:p>
          <w:p w14:paraId="3A901976" w14:textId="11C2DA8C" w:rsidR="4BF98FA1" w:rsidRDefault="4BF98FA1" w:rsidP="003C11B5">
            <w:pPr>
              <w:pStyle w:val="ListParagraph"/>
              <w:numPr>
                <w:ilvl w:val="2"/>
                <w:numId w:val="43"/>
              </w:numPr>
              <w:rPr>
                <w:rFonts w:ascii="Arial" w:hAnsi="Arial" w:cs="Arial"/>
                <w:lang w:val="en-US"/>
              </w:rPr>
            </w:pPr>
            <w:r w:rsidRPr="3C7F3FD4">
              <w:rPr>
                <w:rFonts w:ascii="Arial" w:hAnsi="Arial" w:cs="Arial"/>
                <w:lang w:val="en-US"/>
              </w:rPr>
              <w:t>Insurer Remarks</w:t>
            </w:r>
          </w:p>
          <w:p w14:paraId="35D3046E" w14:textId="0B006531" w:rsidR="00695016" w:rsidRPr="00695016" w:rsidRDefault="00695016" w:rsidP="003C11B5">
            <w:pPr>
              <w:pStyle w:val="ListParagraph"/>
              <w:numPr>
                <w:ilvl w:val="2"/>
                <w:numId w:val="43"/>
              </w:numPr>
              <w:rPr>
                <w:rFonts w:ascii="Arial" w:hAnsi="Arial" w:cs="Arial"/>
                <w:lang w:val="en-US"/>
              </w:rPr>
            </w:pPr>
            <w:r w:rsidRPr="3C7F3FD4">
              <w:rPr>
                <w:rFonts w:ascii="Arial" w:hAnsi="Arial" w:cs="Arial"/>
                <w:lang w:val="en-US"/>
              </w:rPr>
              <w:t>Insurer</w:t>
            </w:r>
          </w:p>
          <w:p w14:paraId="448C506D" w14:textId="626D30E7" w:rsidR="00695016" w:rsidRDefault="00695016" w:rsidP="003C11B5">
            <w:pPr>
              <w:pStyle w:val="ListParagraph"/>
              <w:numPr>
                <w:ilvl w:val="2"/>
                <w:numId w:val="43"/>
              </w:numPr>
              <w:ind w:hanging="450"/>
              <w:rPr>
                <w:rFonts w:ascii="Arial" w:hAnsi="Arial" w:cs="Arial"/>
                <w:lang w:val="en-US"/>
              </w:rPr>
            </w:pPr>
            <w:r w:rsidRPr="3C7F3FD4">
              <w:rPr>
                <w:rFonts w:ascii="Arial" w:hAnsi="Arial" w:cs="Arial"/>
                <w:lang w:val="en-US"/>
              </w:rPr>
              <w:t>Insurer's Branch</w:t>
            </w:r>
          </w:p>
          <w:p w14:paraId="47E5D0B1" w14:textId="0A01F3A9" w:rsidR="01FF05B6" w:rsidRDefault="01FF05B6" w:rsidP="003C11B5">
            <w:pPr>
              <w:pStyle w:val="ListParagraph"/>
              <w:numPr>
                <w:ilvl w:val="1"/>
                <w:numId w:val="43"/>
              </w:numPr>
              <w:rPr>
                <w:rFonts w:ascii="Arial" w:hAnsi="Arial" w:cs="Arial"/>
                <w:lang w:val="en-US"/>
              </w:rPr>
            </w:pPr>
            <w:r w:rsidRPr="3C7F3FD4">
              <w:rPr>
                <w:rFonts w:ascii="Arial" w:hAnsi="Arial" w:cs="Arial"/>
                <w:lang w:val="en-US"/>
              </w:rPr>
              <w:t>Non-CBG</w:t>
            </w:r>
          </w:p>
          <w:p w14:paraId="329A015B" w14:textId="737454E0"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 xml:space="preserve">Fields in the insurer disposition request file </w:t>
            </w:r>
          </w:p>
          <w:p w14:paraId="7FE4AA7F" w14:textId="23920C38"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Insurer's Approval</w:t>
            </w:r>
          </w:p>
          <w:p w14:paraId="31A2403C" w14:textId="0B006531"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Insurer</w:t>
            </w:r>
          </w:p>
          <w:p w14:paraId="38032EB9" w14:textId="2E2F19DC"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Insurer's Branch</w:t>
            </w:r>
          </w:p>
          <w:p w14:paraId="04D44A3A" w14:textId="77C604A7"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Insurer Remarks</w:t>
            </w:r>
          </w:p>
          <w:p w14:paraId="7C96AF78" w14:textId="77777777" w:rsidR="008A0CAC" w:rsidRPr="00CE3523" w:rsidRDefault="008A0CAC" w:rsidP="003C11B5">
            <w:pPr>
              <w:pStyle w:val="ListParagraph"/>
              <w:numPr>
                <w:ilvl w:val="0"/>
                <w:numId w:val="43"/>
              </w:numPr>
              <w:rPr>
                <w:rFonts w:ascii="Arial" w:hAnsi="Arial" w:cs="Arial"/>
                <w:lang w:val="en-US"/>
              </w:rPr>
            </w:pPr>
            <w:r w:rsidRPr="00CE3523">
              <w:rPr>
                <w:rFonts w:ascii="Arial" w:hAnsi="Arial" w:cs="Arial"/>
                <w:lang w:val="en-US"/>
              </w:rPr>
              <w:t xml:space="preserve">The system shall provide real-time feedback: </w:t>
            </w:r>
          </w:p>
          <w:p w14:paraId="3BD69816" w14:textId="77777777" w:rsidR="008A0CAC" w:rsidRPr="00CE3523" w:rsidRDefault="008A0CAC" w:rsidP="003C11B5">
            <w:pPr>
              <w:pStyle w:val="ListParagraph"/>
              <w:numPr>
                <w:ilvl w:val="1"/>
                <w:numId w:val="43"/>
              </w:numPr>
              <w:rPr>
                <w:rFonts w:ascii="Arial" w:hAnsi="Arial" w:cs="Arial"/>
                <w:lang w:val="en-US"/>
              </w:rPr>
            </w:pPr>
            <w:r w:rsidRPr="00CE3523">
              <w:rPr>
                <w:rFonts w:ascii="Arial" w:hAnsi="Arial" w:cs="Arial"/>
                <w:lang w:val="en-US"/>
              </w:rPr>
              <w:t>Upload in progress</w:t>
            </w:r>
          </w:p>
          <w:p w14:paraId="329569D2" w14:textId="77777777" w:rsidR="008A0CAC" w:rsidRPr="00CE3523" w:rsidRDefault="008A0CAC" w:rsidP="003C11B5">
            <w:pPr>
              <w:pStyle w:val="ListParagraph"/>
              <w:numPr>
                <w:ilvl w:val="1"/>
                <w:numId w:val="43"/>
              </w:numPr>
              <w:rPr>
                <w:rFonts w:ascii="Arial" w:hAnsi="Arial" w:cs="Arial"/>
                <w:lang w:val="en-US"/>
              </w:rPr>
            </w:pPr>
            <w:r w:rsidRPr="00CE3523">
              <w:rPr>
                <w:rFonts w:ascii="Arial" w:hAnsi="Arial" w:cs="Arial"/>
                <w:lang w:val="en-US"/>
              </w:rPr>
              <w:t>Upload completed</w:t>
            </w:r>
          </w:p>
          <w:p w14:paraId="2909715C" w14:textId="77777777" w:rsidR="008A0CAC" w:rsidRPr="00CE3523" w:rsidRDefault="008A0CAC" w:rsidP="003C11B5">
            <w:pPr>
              <w:pStyle w:val="ListParagraph"/>
              <w:numPr>
                <w:ilvl w:val="1"/>
                <w:numId w:val="43"/>
              </w:numPr>
              <w:rPr>
                <w:rFonts w:ascii="Arial" w:hAnsi="Arial" w:cs="Arial"/>
                <w:lang w:val="en-US"/>
              </w:rPr>
            </w:pPr>
            <w:r w:rsidRPr="00CE3523">
              <w:rPr>
                <w:rFonts w:ascii="Arial" w:hAnsi="Arial" w:cs="Arial"/>
                <w:lang w:val="en-US"/>
              </w:rPr>
              <w:t>Upload failed</w:t>
            </w:r>
          </w:p>
          <w:p w14:paraId="6A4EA89E" w14:textId="77777777" w:rsidR="008A0CAC" w:rsidRDefault="008A0CAC" w:rsidP="003C11B5">
            <w:pPr>
              <w:pStyle w:val="ListParagraph"/>
              <w:numPr>
                <w:ilvl w:val="0"/>
                <w:numId w:val="43"/>
              </w:numPr>
              <w:rPr>
                <w:rFonts w:ascii="Arial" w:hAnsi="Arial" w:cs="Arial"/>
                <w:lang w:val="en-US"/>
              </w:rPr>
            </w:pPr>
            <w:r>
              <w:rPr>
                <w:rFonts w:ascii="Arial" w:hAnsi="Arial" w:cs="Arial"/>
                <w:lang w:val="en-US"/>
              </w:rPr>
              <w:t xml:space="preserve">The system shall display success/error messages: </w:t>
            </w:r>
          </w:p>
          <w:p w14:paraId="66A79933" w14:textId="0BC06E5F" w:rsidR="008A0CAC" w:rsidRPr="0087773B" w:rsidRDefault="008A0CAC" w:rsidP="003C11B5">
            <w:pPr>
              <w:pStyle w:val="ListParagraph"/>
              <w:numPr>
                <w:ilvl w:val="1"/>
                <w:numId w:val="43"/>
              </w:numPr>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sidR="00701EAF">
              <w:rPr>
                <w:rFonts w:ascii="Arial" w:hAnsi="Arial" w:cs="Arial"/>
                <w:lang w:val="en-US"/>
              </w:rPr>
              <w:t>Insurer Disposition</w:t>
            </w:r>
            <w:r w:rsidRPr="0087773B">
              <w:rPr>
                <w:rFonts w:ascii="Arial" w:hAnsi="Arial" w:cs="Arial"/>
                <w:lang w:val="en-US"/>
              </w:rPr>
              <w:t xml:space="preserve"> </w:t>
            </w:r>
            <w:r w:rsidR="00D67F60">
              <w:rPr>
                <w:rFonts w:ascii="Arial" w:hAnsi="Arial" w:cs="Arial"/>
                <w:lang w:val="en-US"/>
              </w:rPr>
              <w:t xml:space="preserve">file is </w:t>
            </w:r>
            <w:r w:rsidRPr="0087773B">
              <w:rPr>
                <w:rFonts w:ascii="Arial" w:hAnsi="Arial" w:cs="Arial"/>
                <w:lang w:val="en-US"/>
              </w:rPr>
              <w:t>uploaded successfully</w:t>
            </w:r>
            <w:r w:rsidR="00C3144B">
              <w:rPr>
                <w:rFonts w:ascii="Arial" w:hAnsi="Arial" w:cs="Arial"/>
                <w:lang w:val="en-US"/>
              </w:rPr>
              <w:t>. Processing is in progress</w:t>
            </w:r>
            <w:r w:rsidRPr="0087773B">
              <w:rPr>
                <w:rFonts w:ascii="Arial" w:hAnsi="Arial" w:cs="Arial"/>
                <w:lang w:val="en-US"/>
              </w:rPr>
              <w:t>.”</w:t>
            </w:r>
          </w:p>
          <w:p w14:paraId="46AD37A2" w14:textId="18BCC61C" w:rsidR="008A0CAC" w:rsidRDefault="008A0CAC" w:rsidP="003C11B5">
            <w:pPr>
              <w:pStyle w:val="ListParagraph"/>
              <w:numPr>
                <w:ilvl w:val="1"/>
                <w:numId w:val="43"/>
              </w:numPr>
              <w:rPr>
                <w:rFonts w:ascii="Arial" w:hAnsi="Arial" w:cs="Arial"/>
                <w:lang w:val="en-US"/>
              </w:rPr>
            </w:pPr>
            <w:r w:rsidRPr="0087773B">
              <w:rPr>
                <w:rFonts w:ascii="Arial" w:hAnsi="Arial" w:cs="Arial"/>
                <w:b/>
                <w:bCs/>
                <w:lang w:val="en-US"/>
              </w:rPr>
              <w:t>Upload and Processing Complete</w:t>
            </w:r>
            <w:r w:rsidRPr="0087773B">
              <w:rPr>
                <w:rFonts w:ascii="Arial" w:hAnsi="Arial" w:cs="Arial"/>
                <w:lang w:val="en-US"/>
              </w:rPr>
              <w:t>: “</w:t>
            </w:r>
            <w:r w:rsidR="00C3144B">
              <w:rPr>
                <w:rFonts w:ascii="Arial" w:hAnsi="Arial" w:cs="Arial"/>
                <w:lang w:val="en-US"/>
              </w:rPr>
              <w:t>Insurer Disposition</w:t>
            </w:r>
            <w:r w:rsidR="00C3144B" w:rsidRPr="0087773B">
              <w:rPr>
                <w:rFonts w:ascii="Arial" w:hAnsi="Arial" w:cs="Arial"/>
                <w:lang w:val="en-US"/>
              </w:rPr>
              <w:t xml:space="preserve"> </w:t>
            </w:r>
            <w:r w:rsidR="00C3144B">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7E3C1039" w14:textId="499765CD" w:rsidR="008A0CAC" w:rsidRPr="00A220D5" w:rsidRDefault="008A0CAC" w:rsidP="003C11B5">
            <w:pPr>
              <w:pStyle w:val="ListParagraph"/>
              <w:numPr>
                <w:ilvl w:val="1"/>
                <w:numId w:val="43"/>
              </w:numPr>
              <w:rPr>
                <w:rFonts w:ascii="Arial" w:hAnsi="Arial" w:cs="Arial"/>
                <w:lang w:val="en-US"/>
              </w:rPr>
            </w:pPr>
            <w:r w:rsidRPr="5B358E25">
              <w:rPr>
                <w:rFonts w:ascii="Arial" w:hAnsi="Arial" w:cs="Arial"/>
                <w:b/>
                <w:bCs/>
                <w:lang w:val="en-US"/>
              </w:rPr>
              <w:t xml:space="preserve">Invalid File Format: </w:t>
            </w:r>
            <w:r w:rsidRPr="5B358E25">
              <w:rPr>
                <w:rFonts w:ascii="Arial" w:hAnsi="Arial" w:cs="Arial"/>
                <w:lang w:val="en-US"/>
              </w:rPr>
              <w:t xml:space="preserve">“Upload </w:t>
            </w:r>
            <w:r w:rsidR="316CCC8B" w:rsidRPr="5B358E25">
              <w:rPr>
                <w:rFonts w:ascii="Arial" w:hAnsi="Arial" w:cs="Arial"/>
                <w:lang w:val="en-US"/>
              </w:rPr>
              <w:t>failed</w:t>
            </w:r>
            <w:r w:rsidRPr="5B358E25">
              <w:rPr>
                <w:rFonts w:ascii="Arial" w:hAnsi="Arial" w:cs="Arial"/>
                <w:lang w:val="en-US"/>
              </w:rPr>
              <w:t>. Invalid file format. Please upload a supported file type (.xlsx or .csv).”</w:t>
            </w:r>
          </w:p>
          <w:p w14:paraId="61475AC2" w14:textId="77777777" w:rsidR="008A0CAC" w:rsidRPr="00A220D5" w:rsidRDefault="008A0CAC" w:rsidP="003C11B5">
            <w:pPr>
              <w:pStyle w:val="ListParagraph"/>
              <w:numPr>
                <w:ilvl w:val="1"/>
                <w:numId w:val="43"/>
              </w:numPr>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 fields (e.g., PN, account status). Please verify and try again.”</w:t>
            </w:r>
          </w:p>
          <w:p w14:paraId="0971AEA7" w14:textId="77777777" w:rsidR="008A0CAC" w:rsidRPr="00177C5C" w:rsidRDefault="008A0CAC" w:rsidP="003C11B5">
            <w:pPr>
              <w:pStyle w:val="ListParagraph"/>
              <w:numPr>
                <w:ilvl w:val="1"/>
                <w:numId w:val="43"/>
              </w:numPr>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6945FEE7" w14:textId="77777777" w:rsidR="008A0CAC" w:rsidRPr="00177C5C" w:rsidRDefault="008A0CAC" w:rsidP="003C11B5">
            <w:pPr>
              <w:pStyle w:val="ListParagraph"/>
              <w:numPr>
                <w:ilvl w:val="1"/>
                <w:numId w:val="43"/>
              </w:numPr>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14:paraId="503C82D9" w14:textId="21BE8788" w:rsidR="00184ACD" w:rsidRPr="00184ACD" w:rsidRDefault="00000000" w:rsidP="3C7F3FD4">
            <w:pPr>
              <w:rPr>
                <w:rFonts w:ascii="Arial" w:hAnsi="Arial" w:cs="Arial"/>
                <w:b/>
                <w:bCs/>
                <w:i/>
                <w:iCs/>
                <w:lang w:val="en-US"/>
              </w:rPr>
            </w:pPr>
            <w:hyperlink w:anchor="_Annex_H_–" w:history="1">
              <w:r w:rsidR="00184ACD" w:rsidRPr="3C7F3FD4">
                <w:rPr>
                  <w:rStyle w:val="Hyperlink"/>
                  <w:rFonts w:ascii="Arial" w:hAnsi="Arial" w:cs="Arial"/>
                  <w:b/>
                  <w:bCs/>
                  <w:i/>
                  <w:iCs/>
                  <w:lang w:val="en-US"/>
                </w:rPr>
                <w:t xml:space="preserve">See Annex </w:t>
              </w:r>
              <w:r w:rsidR="42EDFD03" w:rsidRPr="3C7F3FD4">
                <w:rPr>
                  <w:rStyle w:val="Hyperlink"/>
                  <w:rFonts w:ascii="Arial" w:hAnsi="Arial" w:cs="Arial"/>
                  <w:b/>
                  <w:bCs/>
                  <w:i/>
                  <w:iCs/>
                  <w:lang w:val="en-US"/>
                </w:rPr>
                <w:t>H</w:t>
              </w:r>
              <w:r w:rsidR="00184ACD" w:rsidRPr="3C7F3FD4">
                <w:rPr>
                  <w:rStyle w:val="Hyperlink"/>
                  <w:rFonts w:ascii="Arial" w:hAnsi="Arial" w:cs="Arial"/>
                  <w:b/>
                  <w:bCs/>
                  <w:i/>
                  <w:iCs/>
                  <w:lang w:val="en-US"/>
                </w:rPr>
                <w:t xml:space="preserve"> for Insurer Disposition Upload File Details</w:t>
              </w:r>
              <w:r w:rsidR="31CCB924" w:rsidRPr="3C7F3FD4">
                <w:rPr>
                  <w:rStyle w:val="Hyperlink"/>
                  <w:rFonts w:ascii="Arial" w:hAnsi="Arial" w:cs="Arial"/>
                  <w:b/>
                  <w:bCs/>
                  <w:i/>
                  <w:iCs/>
                  <w:lang w:val="en-US"/>
                </w:rPr>
                <w:t xml:space="preserve"> (CBG)</w:t>
              </w:r>
            </w:hyperlink>
          </w:p>
          <w:p>
            <w:pPr>
              <w:pStyle w:val="ListParagraph"/>
              <w:numPr>
                <w:ilvl w:val="0"/>
                <w:numId w:val="43"/>
              </w:numPr>
              <w:rPr>
                <w:rFonts w:ascii="Arial" w:hAnsi="Arial" w:cs="Arial"/>
              </w:rPr>
            </w:pPr>
            <w:r>
              <w:rPr>
                <w:rFonts w:ascii="Arial" w:hAnsi="Arial" w:cs="Arial"/>
              </w:rPr>
              <w:t xml:space="preserve">Each upload shall be recorded with the file, the insurer, the user, the time and the counts of records matched, applied and refused.</w:t>
            </w:r>
          </w:p>
          <w:p>
            <w:pPr>
              <w:pStyle w:val="ListParagraph"/>
              <w:numPr>
                <w:ilvl w:val="0"/>
                <w:numId w:val="43"/>
              </w:numPr>
              <w:rPr>
                <w:rFonts w:ascii="Arial" w:hAnsi="Arial" w:cs="Arial"/>
              </w:rPr>
            </w:pPr>
            <w:r>
              <w:rPr>
                <w:rFonts w:ascii="Arial" w:hAnsi="Arial" w:cs="Arial"/>
              </w:rPr>
              <w:t xml:space="preserve">The insurer's response shall be captured once and be the single source of the progress of the renewal account (BRRN.035).</w:t>
            </w:r>
          </w:p>
          <w:p>
            <w:pPr>
              <w:keepNext/>
              <w:rPr>
                <w:rFonts w:ascii="Arial" w:hAnsi="Arial" w:cs="Arial"/>
              </w:rPr>
            </w:pPr>
            <w:r>
              <w:rPr>
                <w:rFonts w:ascii="Arial" w:hAnsi="Arial" w:cs="Arial"/>
                <w:b/>
                <w:bCs/>
                <w:i/>
              </w:rPr>
              <w:t xml:space="preserve">Acceptance criteria</w:t>
            </w:r>
          </w:p>
          <w:p>
            <w:pPr>
              <w:pStyle w:val="ListParagraph"/>
              <w:numPr>
                <w:ilvl w:val="0"/>
                <w:numId w:val="208"/>
              </w:numPr>
              <w:rPr>
                <w:rFonts w:ascii="Arial" w:hAnsi="Arial" w:cs="Arial"/>
              </w:rPr>
            </w:pPr>
            <w:r>
              <w:rPr>
                <w:rFonts w:ascii="Arial" w:hAnsi="Arial" w:cs="Arial"/>
              </w:rPr>
              <w:t xml:space="preserve">A CBG insurer disposition file in the layout of Annex H is processed and the success messages of this item are shown.</w:t>
            </w:r>
          </w:p>
          <w:p>
            <w:pPr>
              <w:pStyle w:val="ListParagraph"/>
              <w:numPr>
                <w:ilvl w:val="0"/>
                <w:numId w:val="208"/>
              </w:numPr>
              <w:rPr>
                <w:rFonts w:ascii="Arial" w:hAnsi="Arial" w:cs="Arial"/>
              </w:rPr>
            </w:pPr>
            <w:r>
              <w:rPr>
                <w:rFonts w:ascii="Arial" w:hAnsi="Arial" w:cs="Arial"/>
              </w:rPr>
              <w:t xml:space="preserve">A file without a required field is refused with the missing-required-data message, and nothing is updated.</w:t>
            </w:r>
          </w:p>
          <w:p w14:paraId="1F4A94EF" w14:textId="77777777" w:rsidR="00184ACD" w:rsidRPr="00184ACD" w:rsidRDefault="00184ACD" w:rsidP="00184ACD">
            <w:pPr>
              <w:rPr>
                <w:rFonts w:ascii="Arial" w:hAnsi="Arial" w:cs="Arial"/>
                <w:b/>
                <w:bCs/>
                <w:lang w:val="en-US"/>
              </w:rPr>
            </w:pPr>
          </w:p>
          <w:p w14:paraId="60D3E762" w14:textId="4E20747A" w:rsidR="008A0CAC" w:rsidRPr="00F416E0" w:rsidRDefault="00917415" w:rsidP="008A0CAC">
            <w:pPr>
              <w:rPr>
                <w:rFonts w:ascii="Arial" w:hAnsi="Arial" w:cs="Arial"/>
                <w:b/>
                <w:bCs/>
                <w:lang w:val="en-US"/>
              </w:rPr>
            </w:pPr>
            <w:r>
              <w:rPr>
                <w:rFonts w:ascii="Arial" w:hAnsi="Arial" w:cs="Arial"/>
                <w:b/>
                <w:bCs/>
              </w:rPr>
              <w:t>FRRN</w:t>
            </w:r>
            <w:r w:rsidR="008A0CAC" w:rsidRPr="5B358E25">
              <w:rPr>
                <w:rFonts w:ascii="Arial" w:hAnsi="Arial" w:cs="Arial"/>
                <w:b/>
                <w:bCs/>
              </w:rPr>
              <w:t>.0</w:t>
            </w:r>
            <w:r w:rsidR="005D3B8E" w:rsidRPr="5B358E25">
              <w:rPr>
                <w:rFonts w:ascii="Arial" w:hAnsi="Arial" w:cs="Arial"/>
                <w:b/>
                <w:bCs/>
              </w:rPr>
              <w:t>1</w:t>
            </w:r>
            <w:r w:rsidR="307B1C22" w:rsidRPr="5B358E25">
              <w:rPr>
                <w:rFonts w:ascii="Arial" w:hAnsi="Arial" w:cs="Arial"/>
                <w:b/>
                <w:bCs/>
              </w:rPr>
              <w:t>3</w:t>
            </w:r>
            <w:r w:rsidR="008A0CAC" w:rsidRPr="5B358E25">
              <w:rPr>
                <w:rFonts w:ascii="Arial" w:hAnsi="Arial" w:cs="Arial"/>
                <w:b/>
                <w:bCs/>
              </w:rPr>
              <w:t>.02 Record Matching</w:t>
            </w:r>
          </w:p>
          <w:p w14:paraId="4D0601A6" w14:textId="17486D26" w:rsidR="00644D0E" w:rsidRPr="00644D0E" w:rsidRDefault="008A0CAC" w:rsidP="003C11B5">
            <w:pPr>
              <w:pStyle w:val="ListParagraph"/>
              <w:numPr>
                <w:ilvl w:val="0"/>
                <w:numId w:val="44"/>
              </w:numPr>
              <w:rPr>
                <w:rFonts w:ascii="Arial" w:hAnsi="Arial" w:cs="Arial"/>
                <w:b/>
                <w:bCs/>
                <w:lang w:val="en-US"/>
              </w:rPr>
            </w:pPr>
            <w:r w:rsidRPr="00F67969">
              <w:rPr>
                <w:rFonts w:ascii="Arial" w:hAnsi="Arial" w:cs="Arial"/>
                <w:lang w:val="en-US"/>
              </w:rPr>
              <w:t xml:space="preserve">The system shall match </w:t>
            </w:r>
            <w:r w:rsidR="00AA29A0">
              <w:rPr>
                <w:rFonts w:ascii="Arial" w:hAnsi="Arial" w:cs="Arial"/>
                <w:lang w:val="en-US"/>
              </w:rPr>
              <w:t>renewal</w:t>
            </w:r>
            <w:r w:rsidRPr="00F67969">
              <w:rPr>
                <w:rFonts w:ascii="Arial" w:hAnsi="Arial" w:cs="Arial"/>
                <w:lang w:val="en-US"/>
              </w:rPr>
              <w:t xml:space="preserve"> records from </w:t>
            </w:r>
            <w:r w:rsidR="00511FEC">
              <w:rPr>
                <w:rFonts w:ascii="Arial" w:hAnsi="Arial" w:cs="Arial"/>
                <w:lang w:val="en-US"/>
              </w:rPr>
              <w:t xml:space="preserve">the uploaded Insurer Disposition </w:t>
            </w:r>
            <w:r w:rsidR="00D0349C">
              <w:rPr>
                <w:rFonts w:ascii="Arial" w:hAnsi="Arial" w:cs="Arial"/>
                <w:lang w:val="en-US"/>
              </w:rPr>
              <w:t>file</w:t>
            </w:r>
            <w:r w:rsidRPr="00F67969">
              <w:rPr>
                <w:rFonts w:ascii="Arial" w:hAnsi="Arial" w:cs="Arial"/>
                <w:lang w:val="en-US"/>
              </w:rPr>
              <w:t xml:space="preserve"> using</w:t>
            </w:r>
            <w:r>
              <w:rPr>
                <w:rFonts w:ascii="Arial" w:hAnsi="Arial" w:cs="Arial"/>
                <w:lang w:val="en-US"/>
              </w:rPr>
              <w:t xml:space="preserve"> </w:t>
            </w:r>
            <w:r w:rsidR="00644D0E" w:rsidRPr="00644D0E">
              <w:rPr>
                <w:rFonts w:ascii="Arial" w:hAnsi="Arial" w:cs="Arial"/>
                <w:b/>
                <w:bCs/>
                <w:lang w:val="en-US"/>
              </w:rPr>
              <w:t xml:space="preserve">Expiring Policy Number </w:t>
            </w:r>
            <w:r w:rsidR="00644D0E" w:rsidRPr="00644D0E">
              <w:rPr>
                <w:rFonts w:ascii="Arial" w:hAnsi="Arial" w:cs="Arial"/>
                <w:lang w:val="en-US"/>
              </w:rPr>
              <w:t>or</w:t>
            </w:r>
          </w:p>
          <w:p w14:paraId="7A7A15A4" w14:textId="2D7E2A14" w:rsidR="00644D0E" w:rsidRPr="00644D0E" w:rsidRDefault="00644D0E" w:rsidP="00644D0E">
            <w:pPr>
              <w:pStyle w:val="ListParagraph"/>
              <w:rPr>
                <w:rFonts w:ascii="Arial" w:hAnsi="Arial" w:cs="Arial"/>
                <w:b/>
                <w:bCs/>
                <w:lang w:val="en-US"/>
              </w:rPr>
            </w:pPr>
            <w:r w:rsidRPr="3C7F3FD4">
              <w:rPr>
                <w:rFonts w:ascii="Arial" w:hAnsi="Arial" w:cs="Arial"/>
                <w:b/>
                <w:bCs/>
                <w:lang w:val="en-US"/>
              </w:rPr>
              <w:t>Expiring Reference Number</w:t>
            </w:r>
            <w:r w:rsidR="222193B1" w:rsidRPr="3C7F3FD4">
              <w:rPr>
                <w:rFonts w:ascii="Arial" w:hAnsi="Arial" w:cs="Arial"/>
                <w:b/>
                <w:bCs/>
                <w:lang w:val="en-US"/>
              </w:rPr>
              <w:t xml:space="preserve"> or Renewal Reference Number</w:t>
            </w:r>
          </w:p>
          <w:p w14:paraId="66634C8B" w14:textId="0353D7B1" w:rsidR="00695016" w:rsidRDefault="000B06AF" w:rsidP="003C11B5">
            <w:pPr>
              <w:pStyle w:val="ListParagraph"/>
              <w:numPr>
                <w:ilvl w:val="0"/>
                <w:numId w:val="44"/>
              </w:numPr>
              <w:rPr>
                <w:rFonts w:ascii="Arial" w:hAnsi="Arial" w:cs="Arial"/>
              </w:rPr>
            </w:pPr>
            <w:r w:rsidRPr="000B06AF">
              <w:rPr>
                <w:rFonts w:ascii="Arial" w:hAnsi="Arial" w:cs="Arial"/>
              </w:rPr>
              <w:t>Update the Insurer Disposition field</w:t>
            </w:r>
            <w:r w:rsidR="003C2C8B">
              <w:rPr>
                <w:rFonts w:ascii="Arial" w:hAnsi="Arial" w:cs="Arial"/>
              </w:rPr>
              <w:t>, Bucket classification, and Renewal Disposition</w:t>
            </w:r>
            <w:r w:rsidRPr="000B06AF">
              <w:rPr>
                <w:rFonts w:ascii="Arial" w:hAnsi="Arial" w:cs="Arial"/>
              </w:rPr>
              <w:t xml:space="preserve"> based on the corresponding Disposition value provided in the uploaded file.</w:t>
            </w:r>
          </w:p>
          <w:p w14:paraId="25C40D0C" w14:textId="5164470F" w:rsidR="003C2C8B" w:rsidRDefault="00695016" w:rsidP="003C11B5">
            <w:pPr>
              <w:pStyle w:val="ListParagraph"/>
              <w:numPr>
                <w:ilvl w:val="1"/>
                <w:numId w:val="44"/>
              </w:numPr>
              <w:rPr>
                <w:rFonts w:ascii="Arial" w:hAnsi="Arial" w:cs="Arial"/>
              </w:rPr>
            </w:pPr>
            <w:r>
              <w:rPr>
                <w:rFonts w:ascii="Arial" w:hAnsi="Arial" w:cs="Arial"/>
              </w:rPr>
              <w:t>Insurer Disposition</w:t>
            </w:r>
            <w:r w:rsidR="003C2C8B">
              <w:rPr>
                <w:rFonts w:ascii="Arial" w:hAnsi="Arial" w:cs="Arial"/>
              </w:rPr>
              <w:t xml:space="preserve">: </w:t>
            </w:r>
            <w:r w:rsidRPr="003C2C8B">
              <w:rPr>
                <w:rFonts w:ascii="Arial" w:hAnsi="Arial" w:cs="Arial"/>
              </w:rPr>
              <w:t>Renew As is</w:t>
            </w:r>
            <w:r w:rsidR="00D34ACA">
              <w:rPr>
                <w:rFonts w:ascii="Arial" w:hAnsi="Arial" w:cs="Arial"/>
              </w:rPr>
              <w:t>/ Approved</w:t>
            </w:r>
          </w:p>
          <w:p w14:paraId="47EE54E2"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00695016" w:rsidRPr="003C2C8B">
              <w:rPr>
                <w:rFonts w:ascii="Arial" w:hAnsi="Arial" w:cs="Arial"/>
              </w:rPr>
              <w:t xml:space="preserve">Clean </w:t>
            </w:r>
          </w:p>
          <w:p w14:paraId="0E31C240" w14:textId="48A8590D" w:rsidR="00695016" w:rsidRP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00695016" w:rsidRPr="003C2C8B">
              <w:rPr>
                <w:rFonts w:ascii="Arial" w:hAnsi="Arial" w:cs="Arial"/>
              </w:rPr>
              <w:t>For Renewal</w:t>
            </w:r>
          </w:p>
          <w:p w14:paraId="34AEF40C" w14:textId="4BEEE6BA" w:rsidR="00D34ACA" w:rsidRDefault="00D34ACA" w:rsidP="003C11B5">
            <w:pPr>
              <w:pStyle w:val="ListParagraph"/>
              <w:numPr>
                <w:ilvl w:val="1"/>
                <w:numId w:val="44"/>
              </w:numPr>
              <w:rPr>
                <w:rFonts w:ascii="Arial" w:hAnsi="Arial" w:cs="Arial"/>
              </w:rPr>
            </w:pPr>
            <w:r>
              <w:rPr>
                <w:rFonts w:ascii="Arial" w:hAnsi="Arial" w:cs="Arial"/>
              </w:rPr>
              <w:t>Insurer Disposition: Rejected</w:t>
            </w:r>
          </w:p>
          <w:p w14:paraId="36D5343F" w14:textId="5BD6692A" w:rsidR="00D34ACA" w:rsidRDefault="00D34ACA"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66084B92" w14:textId="77777777" w:rsidR="00D34ACA" w:rsidRDefault="00D34ACA"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For Disposition</w:t>
            </w:r>
            <w:r>
              <w:rPr>
                <w:rFonts w:ascii="Arial" w:hAnsi="Arial" w:cs="Arial"/>
              </w:rPr>
              <w:t xml:space="preserve"> </w:t>
            </w:r>
          </w:p>
          <w:p w14:paraId="54D8B8F2" w14:textId="18007EAC"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Total Loss</w:t>
            </w:r>
          </w:p>
          <w:p w14:paraId="193BEFD6" w14:textId="01B28FCB"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Non-Renewable</w:t>
            </w:r>
          </w:p>
          <w:p w14:paraId="465C0FD8" w14:textId="4BC2EB36" w:rsid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Not for Renewal</w:t>
            </w:r>
          </w:p>
          <w:p w14:paraId="215E59E6" w14:textId="1FA43089"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Renew with surcharge</w:t>
            </w:r>
          </w:p>
          <w:p w14:paraId="3BAB99E2" w14:textId="00753E3E"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48CF6A3B" w14:textId="1FA42A92" w:rsidR="003C2C8B" w:rsidRDefault="003C2C8B" w:rsidP="003C11B5">
            <w:pPr>
              <w:pStyle w:val="ListParagraph"/>
              <w:numPr>
                <w:ilvl w:val="2"/>
                <w:numId w:val="44"/>
              </w:numPr>
              <w:rPr>
                <w:rFonts w:ascii="Arial" w:hAnsi="Arial" w:cs="Arial"/>
              </w:rPr>
            </w:pPr>
            <w:r>
              <w:rPr>
                <w:rFonts w:ascii="Arial" w:hAnsi="Arial" w:cs="Arial"/>
              </w:rPr>
              <w:t>Renewal Disposition:</w:t>
            </w:r>
            <w:r w:rsidRPr="00695016">
              <w:rPr>
                <w:rFonts w:ascii="Arial" w:hAnsi="Arial" w:cs="Arial"/>
              </w:rPr>
              <w:t xml:space="preserve"> For Disposition</w:t>
            </w:r>
          </w:p>
          <w:p w14:paraId="59E2A37E" w14:textId="22C140B9"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Renew under another package</w:t>
            </w:r>
          </w:p>
          <w:p w14:paraId="66A70D5C"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14CEBAD8" w14:textId="0CCEF848" w:rsidR="003C2C8B" w:rsidRDefault="003C2C8B" w:rsidP="003C11B5">
            <w:pPr>
              <w:pStyle w:val="ListParagraph"/>
              <w:numPr>
                <w:ilvl w:val="2"/>
                <w:numId w:val="44"/>
              </w:numPr>
              <w:rPr>
                <w:rFonts w:ascii="Arial" w:hAnsi="Arial" w:cs="Arial"/>
              </w:rPr>
            </w:pPr>
            <w:r>
              <w:rPr>
                <w:rFonts w:ascii="Arial" w:hAnsi="Arial" w:cs="Arial"/>
              </w:rPr>
              <w:t>Renewal Disposition:</w:t>
            </w:r>
            <w:r w:rsidRPr="00695016">
              <w:rPr>
                <w:rFonts w:ascii="Arial" w:hAnsi="Arial" w:cs="Arial"/>
              </w:rPr>
              <w:t xml:space="preserve"> For Disposition</w:t>
            </w:r>
          </w:p>
          <w:p w14:paraId="08C295A6" w14:textId="2A26308C"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Non-Renewal due to frequent loss/ high-loss ratio</w:t>
            </w:r>
          </w:p>
          <w:p w14:paraId="2BF3B29C"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3F17D214" w14:textId="17CE4981" w:rsid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For Disposition</w:t>
            </w:r>
          </w:p>
          <w:p w14:paraId="63959C48" w14:textId="3999A59B"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Non-Renewal due to old unit</w:t>
            </w:r>
          </w:p>
          <w:p w14:paraId="7D996C2A"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01D78AB0" w14:textId="77777777" w:rsid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For Disposition</w:t>
            </w:r>
          </w:p>
          <w:p w14:paraId="1D4977FF" w14:textId="557EB3A3"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Non-Renewal due to Non-Payment of Premium</w:t>
            </w:r>
          </w:p>
          <w:p w14:paraId="268D32E7"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11E6836A" w14:textId="77777777" w:rsid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For Disposition</w:t>
            </w:r>
          </w:p>
          <w:p w14:paraId="241574C5" w14:textId="75F5389A"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Apply minimum premium</w:t>
            </w:r>
          </w:p>
          <w:p w14:paraId="662D67D4"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76F52E0B" w14:textId="77777777" w:rsid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For Disposition</w:t>
            </w:r>
          </w:p>
          <w:p>
            <w:pPr>
              <w:pStyle w:val="ListParagraph"/>
              <w:numPr>
                <w:ilvl w:val="0"/>
                <w:numId w:val="44"/>
              </w:numPr>
              <w:rPr>
                <w:rFonts w:ascii="Arial" w:hAnsi="Arial" w:cs="Arial"/>
              </w:rPr>
            </w:pPr>
            <w:r>
              <w:rPr>
                <w:rFonts w:ascii="Arial" w:hAnsi="Arial" w:cs="Arial"/>
              </w:rPr>
              <w:t xml:space="preserve">Each insurer disposition value shall also count as one of the three outcomes of the BRD (BRRN.035): Renew As Is / Approved as Approve; Renew with surcharge, Renew under another package and Apply minimum premium as Revise; Rejected, Total Loss and the three non-renewal values as Reject (Annex AO).</w:t>
            </w:r>
          </w:p>
          <w:p>
            <w:pPr>
              <w:pStyle w:val="ListParagraph"/>
              <w:numPr>
                <w:ilvl w:val="0"/>
                <w:numId w:val="44"/>
              </w:numPr>
              <w:rPr>
                <w:rFonts w:ascii="Arial" w:hAnsi="Arial" w:cs="Arial"/>
              </w:rPr>
            </w:pPr>
            <w:r>
              <w:rPr>
                <w:rFonts w:ascii="Arial" w:hAnsi="Arial" w:cs="Arial"/>
              </w:rPr>
              <w:t xml:space="preserve">The responses shall only be added, never changed; the latest valid response drives the renewal account.</w:t>
            </w:r>
          </w:p>
          <w:p>
            <w:pPr>
              <w:pStyle w:val="ListParagraph"/>
              <w:numPr>
                <w:ilvl w:val="0"/>
                <w:numId w:val="44"/>
              </w:numPr>
              <w:rPr>
                <w:rFonts w:ascii="Arial" w:hAnsi="Arial" w:cs="Arial"/>
              </w:rPr>
            </w:pPr>
            <w:r>
              <w:rPr>
                <w:rFonts w:ascii="Arial" w:hAnsi="Arial" w:cs="Arial"/>
              </w:rPr>
              <w:t xml:space="preserve">A response that does not match (reference, policy number or several rows for one account), arrives after the reply date or conflicts with another response in the same file shall not move the renewal account; it is flagged for review, and only a manual update with remarks moves it.</w:t>
            </w:r>
          </w:p>
          <w:p>
            <w:pPr>
              <w:pStyle w:val="ListParagraph"/>
              <w:numPr>
                <w:ilvl w:val="0"/>
                <w:numId w:val="44"/>
              </w:numPr>
              <w:rPr>
                <w:rFonts w:ascii="Arial" w:hAnsi="Arial" w:cs="Arial"/>
              </w:rPr>
            </w:pPr>
            <w:r>
              <w:rPr>
                <w:rFonts w:ascii="Arial" w:hAnsi="Arial" w:cs="Arial"/>
              </w:rPr>
              <w:t xml:space="preserve">A Renew As Is that matches shall move the renewal account on without re-keying and without changing the terms, the price or the structure (BRRN.035).</w:t>
            </w:r>
          </w:p>
          <w:p>
            <w:pPr>
              <w:keepNext/>
              <w:rPr>
                <w:rFonts w:ascii="Arial" w:hAnsi="Arial" w:cs="Arial"/>
              </w:rPr>
            </w:pPr>
            <w:r>
              <w:rPr>
                <w:rFonts w:ascii="Arial" w:hAnsi="Arial" w:cs="Arial"/>
                <w:b/>
                <w:bCs/>
                <w:i/>
              </w:rPr>
              <w:t xml:space="preserve">Acceptance criteria</w:t>
            </w:r>
          </w:p>
          <w:p>
            <w:pPr>
              <w:pStyle w:val="ListParagraph"/>
              <w:numPr>
                <w:ilvl w:val="0"/>
                <w:numId w:val="209"/>
              </w:numPr>
              <w:rPr>
                <w:rFonts w:ascii="Arial" w:hAnsi="Arial" w:cs="Arial"/>
              </w:rPr>
            </w:pPr>
            <w:r>
              <w:rPr>
                <w:rFonts w:ascii="Arial" w:hAnsi="Arial" w:cs="Arial"/>
              </w:rPr>
              <w:t xml:space="preserve">An insurer disposition Renew As Is that matches sets the bucket Clean and the renewal disposition For Renewal, with the premium and terms unchanged.</w:t>
            </w:r>
          </w:p>
          <w:p>
            <w:pPr>
              <w:pStyle w:val="ListParagraph"/>
              <w:numPr>
                <w:ilvl w:val="0"/>
                <w:numId w:val="209"/>
              </w:numPr>
              <w:rPr>
                <w:rFonts w:ascii="Arial" w:hAnsi="Arial" w:cs="Arial"/>
              </w:rPr>
            </w:pPr>
            <w:r>
              <w:rPr>
                <w:rFonts w:ascii="Arial" w:hAnsi="Arial" w:cs="Arial"/>
              </w:rPr>
              <w:t xml:space="preserve">A row whose expiring policy number differs from the renewal account's is not applied and the account is flagged for review.</w:t>
            </w:r>
          </w:p>
          <w:p>
            <w:pPr>
              <w:pStyle w:val="ListParagraph"/>
              <w:numPr>
                <w:ilvl w:val="0"/>
                <w:numId w:val="209"/>
              </w:numPr>
              <w:rPr>
                <w:rFonts w:ascii="Arial" w:hAnsi="Arial" w:cs="Arial"/>
              </w:rPr>
            </w:pPr>
            <w:r>
              <w:rPr>
                <w:rFonts w:ascii="Arial" w:hAnsi="Arial" w:cs="Arial"/>
              </w:rPr>
              <w:t xml:space="preserve">An insurer disposition Renew with surcharge sets the bucket Review and the renewal disposition For Disposition, and the financial impact is flagged.</w:t>
            </w:r>
          </w:p>
          <w:p w14:paraId="70690B3A" w14:textId="77777777" w:rsidR="00695016" w:rsidRPr="003C2C8B" w:rsidRDefault="00695016" w:rsidP="003C2C8B">
            <w:pPr>
              <w:rPr>
                <w:rFonts w:ascii="Arial" w:hAnsi="Arial" w:cs="Arial"/>
              </w:rPr>
            </w:pPr>
          </w:p>
          <w:p w14:paraId="32957DA6" w14:textId="6FF1A904" w:rsidR="008A0CAC" w:rsidRDefault="00917415" w:rsidP="008A0CAC">
            <w:pPr>
              <w:rPr>
                <w:rFonts w:ascii="Arial" w:hAnsi="Arial" w:cs="Arial"/>
                <w:b/>
                <w:bC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3 </w:t>
            </w:r>
            <w:r w:rsidR="001123CD">
              <w:rPr>
                <w:rFonts w:ascii="Arial" w:hAnsi="Arial" w:cs="Arial"/>
                <w:b/>
                <w:bCs/>
              </w:rPr>
              <w:t xml:space="preserve">Insurer Disposition </w:t>
            </w:r>
            <w:r w:rsidR="00D300BB">
              <w:rPr>
                <w:rFonts w:ascii="Arial" w:hAnsi="Arial" w:cs="Arial"/>
                <w:b/>
                <w:bCs/>
              </w:rPr>
              <w:t>F</w:t>
            </w:r>
            <w:r w:rsidR="001123CD">
              <w:rPr>
                <w:rFonts w:ascii="Arial" w:hAnsi="Arial" w:cs="Arial"/>
                <w:b/>
                <w:bCs/>
              </w:rPr>
              <w:t>ile</w:t>
            </w:r>
            <w:r w:rsidR="008A0CAC">
              <w:rPr>
                <w:rFonts w:ascii="Arial" w:hAnsi="Arial" w:cs="Arial"/>
                <w:b/>
                <w:bCs/>
              </w:rPr>
              <w:t xml:space="preserve"> Upload Outcome Summary</w:t>
            </w:r>
          </w:p>
          <w:p w14:paraId="2C022877" w14:textId="77777777" w:rsidR="008A0CAC" w:rsidRPr="00181EE5" w:rsidRDefault="008A0CAC" w:rsidP="008A0CAC">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69D72AEE" w14:textId="77777777" w:rsidR="008A0CAC" w:rsidRPr="0029235C" w:rsidRDefault="008A0CAC" w:rsidP="003C11B5">
            <w:pPr>
              <w:pStyle w:val="ListParagraph"/>
              <w:numPr>
                <w:ilvl w:val="0"/>
                <w:numId w:val="45"/>
              </w:numPr>
              <w:rPr>
                <w:rFonts w:ascii="Arial" w:hAnsi="Arial" w:cs="Arial"/>
                <w:lang w:val="en-US"/>
              </w:rPr>
            </w:pPr>
            <w:r w:rsidRPr="0029235C">
              <w:rPr>
                <w:rFonts w:ascii="Arial" w:hAnsi="Arial" w:cs="Arial"/>
                <w:lang w:val="en-US"/>
              </w:rPr>
              <w:t xml:space="preserve">The table shall be: </w:t>
            </w:r>
          </w:p>
          <w:p w14:paraId="7E96D428"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Scrollable</w:t>
            </w:r>
          </w:p>
          <w:p w14:paraId="7B5611B7"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Filterable</w:t>
            </w:r>
          </w:p>
          <w:p w14:paraId="2FF29E2E"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Paginated</w:t>
            </w:r>
          </w:p>
          <w:p w14:paraId="09AB1891" w14:textId="77777777" w:rsidR="008A0CAC" w:rsidRPr="0029235C" w:rsidRDefault="008A0CAC" w:rsidP="003C11B5">
            <w:pPr>
              <w:pStyle w:val="ListParagraph"/>
              <w:numPr>
                <w:ilvl w:val="0"/>
                <w:numId w:val="45"/>
              </w:numPr>
              <w:rPr>
                <w:rFonts w:ascii="Arial" w:hAnsi="Arial" w:cs="Arial"/>
                <w:lang w:val="en-US"/>
              </w:rPr>
            </w:pPr>
            <w:r w:rsidRPr="0029235C">
              <w:rPr>
                <w:rFonts w:ascii="Arial" w:hAnsi="Arial" w:cs="Arial"/>
                <w:lang w:val="en-US"/>
              </w:rPr>
              <w:t>The system shall include the following columns:</w:t>
            </w:r>
          </w:p>
          <w:p w14:paraId="03DA1B97"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Upload ID (unique identifier per upload)</w:t>
            </w:r>
          </w:p>
          <w:p w14:paraId="61612A13"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File Name</w:t>
            </w:r>
          </w:p>
          <w:p w14:paraId="6797F9E9"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Upload Date and Time</w:t>
            </w:r>
          </w:p>
          <w:p w14:paraId="4C5B45C5"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 xml:space="preserve">Upload Status: </w:t>
            </w:r>
          </w:p>
          <w:p w14:paraId="64908682" w14:textId="77777777" w:rsidR="008A0CAC" w:rsidRPr="0029235C" w:rsidRDefault="008A0CAC" w:rsidP="003C11B5">
            <w:pPr>
              <w:pStyle w:val="ListParagraph"/>
              <w:numPr>
                <w:ilvl w:val="2"/>
                <w:numId w:val="45"/>
              </w:numPr>
              <w:rPr>
                <w:rFonts w:ascii="Arial" w:hAnsi="Arial" w:cs="Arial"/>
                <w:lang w:val="en-US"/>
              </w:rPr>
            </w:pPr>
            <w:r w:rsidRPr="0029235C">
              <w:rPr>
                <w:rFonts w:ascii="Arial" w:hAnsi="Arial" w:cs="Arial"/>
                <w:lang w:val="en-US"/>
              </w:rPr>
              <w:lastRenderedPageBreak/>
              <w:t>Successful</w:t>
            </w:r>
          </w:p>
          <w:p w14:paraId="1785114E" w14:textId="77777777" w:rsidR="008A0CAC" w:rsidRPr="0029235C" w:rsidRDefault="008A0CAC" w:rsidP="003C11B5">
            <w:pPr>
              <w:pStyle w:val="ListParagraph"/>
              <w:numPr>
                <w:ilvl w:val="2"/>
                <w:numId w:val="45"/>
              </w:numPr>
              <w:rPr>
                <w:rFonts w:ascii="Arial" w:hAnsi="Arial" w:cs="Arial"/>
                <w:lang w:val="en-US"/>
              </w:rPr>
            </w:pPr>
            <w:r w:rsidRPr="0029235C">
              <w:rPr>
                <w:rFonts w:ascii="Arial" w:hAnsi="Arial" w:cs="Arial"/>
                <w:lang w:val="en-US"/>
              </w:rPr>
              <w:t>Failed</w:t>
            </w:r>
          </w:p>
          <w:p w14:paraId="66F59C46" w14:textId="77777777" w:rsidR="008A0CAC" w:rsidRPr="0029235C" w:rsidRDefault="008A0CAC" w:rsidP="003C11B5">
            <w:pPr>
              <w:pStyle w:val="ListParagraph"/>
              <w:numPr>
                <w:ilvl w:val="2"/>
                <w:numId w:val="45"/>
              </w:numPr>
              <w:rPr>
                <w:rFonts w:ascii="Arial" w:hAnsi="Arial" w:cs="Arial"/>
                <w:lang w:val="en-US"/>
              </w:rPr>
            </w:pPr>
            <w:r w:rsidRPr="0029235C">
              <w:rPr>
                <w:rFonts w:ascii="Arial" w:hAnsi="Arial" w:cs="Arial"/>
                <w:lang w:val="en-US"/>
              </w:rPr>
              <w:t>Partially Successful</w:t>
            </w:r>
          </w:p>
          <w:p w14:paraId="77791972" w14:textId="77777777" w:rsidR="008A0CAC" w:rsidRPr="0029235C" w:rsidRDefault="008A0CAC" w:rsidP="003C11B5">
            <w:pPr>
              <w:pStyle w:val="ListParagraph"/>
              <w:numPr>
                <w:ilvl w:val="2"/>
                <w:numId w:val="45"/>
              </w:numPr>
              <w:rPr>
                <w:rFonts w:ascii="Arial" w:hAnsi="Arial" w:cs="Arial"/>
                <w:lang w:val="en-US"/>
              </w:rPr>
            </w:pPr>
            <w:r w:rsidRPr="0029235C">
              <w:rPr>
                <w:rFonts w:ascii="Arial" w:hAnsi="Arial" w:cs="Arial"/>
                <w:lang w:val="en-US"/>
              </w:rPr>
              <w:t xml:space="preserve">Reason/Remarks: </w:t>
            </w:r>
          </w:p>
          <w:p w14:paraId="7BD21974" w14:textId="77777777" w:rsidR="008A0CAC" w:rsidRDefault="008A0CAC" w:rsidP="003C11B5">
            <w:pPr>
              <w:pStyle w:val="ListParagraph"/>
              <w:numPr>
                <w:ilvl w:val="2"/>
                <w:numId w:val="45"/>
              </w:numPr>
              <w:rPr>
                <w:rFonts w:ascii="Arial" w:hAnsi="Arial" w:cs="Arial"/>
                <w:lang w:val="en-US"/>
              </w:rPr>
            </w:pPr>
            <w:r w:rsidRPr="0029235C">
              <w:rPr>
                <w:rFonts w:ascii="Arial" w:hAnsi="Arial" w:cs="Arial"/>
                <w:lang w:val="en-US"/>
              </w:rPr>
              <w:t xml:space="preserve">Description of failure or partial processing </w:t>
            </w:r>
          </w:p>
          <w:p w14:paraId="46277ED6" w14:textId="77777777" w:rsidR="008A0CAC" w:rsidRPr="00F90694" w:rsidRDefault="008A0CAC" w:rsidP="003C11B5">
            <w:pPr>
              <w:pStyle w:val="ListParagraph"/>
              <w:numPr>
                <w:ilvl w:val="0"/>
                <w:numId w:val="45"/>
              </w:numPr>
              <w:rPr>
                <w:rFonts w:ascii="Arial" w:hAnsi="Arial" w:cs="Arial"/>
                <w:lang w:val="en-US"/>
              </w:rPr>
            </w:pPr>
            <w:r w:rsidRPr="00F90694">
              <w:rPr>
                <w:rFonts w:ascii="Arial" w:hAnsi="Arial" w:cs="Arial"/>
                <w:lang w:val="en-US"/>
              </w:rPr>
              <w:t xml:space="preserve">Each uploaded file shall be recorded as a separate row. </w:t>
            </w:r>
          </w:p>
          <w:p w14:paraId="7439AFC8" w14:textId="77777777" w:rsidR="008A0CAC" w:rsidRDefault="008A0CAC" w:rsidP="003C11B5">
            <w:pPr>
              <w:pStyle w:val="ListParagraph"/>
              <w:numPr>
                <w:ilvl w:val="0"/>
                <w:numId w:val="45"/>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41975E7" w14:textId="77777777" w:rsidR="008A0CAC" w:rsidRDefault="008A0CAC" w:rsidP="003C11B5">
            <w:pPr>
              <w:pStyle w:val="ListParagraph"/>
              <w:numPr>
                <w:ilvl w:val="0"/>
                <w:numId w:val="45"/>
              </w:numPr>
              <w:rPr>
                <w:rFonts w:ascii="Arial" w:hAnsi="Arial" w:cs="Arial"/>
                <w:lang w:val="en-US"/>
              </w:rPr>
            </w:pPr>
            <w:r w:rsidRPr="00F90694">
              <w:rPr>
                <w:rFonts w:ascii="Arial" w:hAnsi="Arial" w:cs="Arial"/>
                <w:lang w:val="en-US"/>
              </w:rPr>
              <w:t>Clicking a row shall allow users to view detailed record-level results.</w:t>
            </w:r>
          </w:p>
          <w:p w14:paraId="3FCD0EA3" w14:textId="77777777" w:rsidR="008A0CAC" w:rsidRPr="00736A40" w:rsidRDefault="008A0CAC" w:rsidP="003C11B5">
            <w:pPr>
              <w:pStyle w:val="ListParagraph"/>
              <w:numPr>
                <w:ilvl w:val="0"/>
                <w:numId w:val="45"/>
              </w:numPr>
              <w:rPr>
                <w:rFonts w:ascii="Arial" w:hAnsi="Arial" w:cs="Arial"/>
                <w:lang w:val="en-US"/>
              </w:rPr>
            </w:pPr>
            <w:r w:rsidRPr="00736A40">
              <w:rPr>
                <w:rFonts w:ascii="Arial" w:hAnsi="Arial" w:cs="Arial"/>
                <w:lang w:val="en-US"/>
              </w:rPr>
              <w:t xml:space="preserve">The system shall provide search functionality for: </w:t>
            </w:r>
          </w:p>
          <w:p w14:paraId="38B75663" w14:textId="77777777" w:rsidR="008A0CAC" w:rsidRPr="00736A40" w:rsidRDefault="008A0CAC" w:rsidP="003C11B5">
            <w:pPr>
              <w:pStyle w:val="ListParagraph"/>
              <w:numPr>
                <w:ilvl w:val="1"/>
                <w:numId w:val="45"/>
              </w:numPr>
              <w:rPr>
                <w:rFonts w:ascii="Arial" w:hAnsi="Arial" w:cs="Arial"/>
                <w:lang w:val="en-US"/>
              </w:rPr>
            </w:pPr>
            <w:r w:rsidRPr="00736A40">
              <w:rPr>
                <w:rFonts w:ascii="Arial" w:hAnsi="Arial" w:cs="Arial"/>
                <w:lang w:val="en-US"/>
              </w:rPr>
              <w:t>File name (file-level)</w:t>
            </w:r>
          </w:p>
          <w:p w14:paraId="6C79DF44" w14:textId="77777777" w:rsidR="008A0CAC" w:rsidRPr="00F14EC8" w:rsidRDefault="008A0CAC" w:rsidP="003C11B5">
            <w:pPr>
              <w:pStyle w:val="ListParagraph"/>
              <w:numPr>
                <w:ilvl w:val="0"/>
                <w:numId w:val="45"/>
              </w:numPr>
              <w:rPr>
                <w:rFonts w:ascii="Arial" w:hAnsi="Arial" w:cs="Arial"/>
                <w:lang w:val="en-US"/>
              </w:rPr>
            </w:pPr>
            <w:r w:rsidRPr="00F14EC8">
              <w:rPr>
                <w:rFonts w:ascii="Arial" w:hAnsi="Arial" w:cs="Arial"/>
                <w:lang w:val="en-US"/>
              </w:rPr>
              <w:t xml:space="preserve">The system shall allow filtering by: </w:t>
            </w:r>
          </w:p>
          <w:p w14:paraId="1A77229A" w14:textId="77777777" w:rsidR="008A0CAC" w:rsidRDefault="008A0CAC" w:rsidP="003C11B5">
            <w:pPr>
              <w:pStyle w:val="ListParagraph"/>
              <w:numPr>
                <w:ilvl w:val="1"/>
                <w:numId w:val="45"/>
              </w:numPr>
              <w:rPr>
                <w:rFonts w:ascii="Arial" w:hAnsi="Arial" w:cs="Arial"/>
                <w:lang w:val="en-US"/>
              </w:rPr>
            </w:pPr>
            <w:r w:rsidRPr="00F14EC8">
              <w:rPr>
                <w:rFonts w:ascii="Arial" w:hAnsi="Arial" w:cs="Arial"/>
                <w:lang w:val="en-US"/>
              </w:rPr>
              <w:t>Processing Status (Success / Failed)</w:t>
            </w:r>
          </w:p>
          <w:p>
            <w:pPr>
              <w:keepNext/>
              <w:rPr>
                <w:rFonts w:ascii="Arial" w:hAnsi="Arial" w:cs="Arial"/>
              </w:rPr>
            </w:pPr>
            <w:r>
              <w:rPr>
                <w:rFonts w:ascii="Arial" w:hAnsi="Arial" w:cs="Arial"/>
                <w:b/>
                <w:bCs/>
                <w:i/>
              </w:rPr>
              <w:t xml:space="preserve">Acceptance criteria</w:t>
            </w:r>
          </w:p>
          <w:p>
            <w:pPr>
              <w:pStyle w:val="ListParagraph"/>
              <w:numPr>
                <w:ilvl w:val="0"/>
                <w:numId w:val="210"/>
              </w:numPr>
              <w:rPr>
                <w:rFonts w:ascii="Arial" w:hAnsi="Arial" w:cs="Arial"/>
              </w:rPr>
            </w:pPr>
            <w:r>
              <w:rPr>
                <w:rFonts w:ascii="Arial" w:hAnsi="Arial" w:cs="Arial"/>
              </w:rPr>
              <w:t xml:space="preserve">Each insurer disposition upload is one row of the summary with its status and counts, latest first.</w:t>
            </w:r>
          </w:p>
          <w:p w14:paraId="67771AD3" w14:textId="77777777" w:rsidR="008A0CAC" w:rsidRDefault="008A0CAC" w:rsidP="008A0CAC">
            <w:pPr>
              <w:rPr>
                <w:rFonts w:ascii="Arial" w:hAnsi="Arial" w:cs="Arial"/>
                <w:lang w:val="en-US"/>
              </w:rPr>
            </w:pPr>
          </w:p>
          <w:p w14:paraId="5F4D0949" w14:textId="59ED5DBD" w:rsidR="008A0CAC" w:rsidRPr="00336E11" w:rsidRDefault="00917415" w:rsidP="008A0CAC">
            <w:pPr>
              <w:rPr>
                <w:rFonts w:ascii="Arial" w:hAnsi="Arial" w:cs="Arial"/>
                <w:b/>
                <w:bCs/>
                <w:lang w:val="en-U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4 </w:t>
            </w:r>
            <w:r w:rsidR="008A0CAC" w:rsidRPr="00336E11">
              <w:rPr>
                <w:rFonts w:ascii="Arial" w:hAnsi="Arial" w:cs="Arial"/>
                <w:b/>
                <w:bCs/>
                <w:lang w:val="en-US"/>
              </w:rPr>
              <w:t>Record-Level Summary View</w:t>
            </w:r>
          </w:p>
          <w:p w14:paraId="296A204B" w14:textId="77777777" w:rsidR="008A0CAC" w:rsidRPr="00336E11" w:rsidRDefault="008A0CAC" w:rsidP="003C11B5">
            <w:pPr>
              <w:pStyle w:val="ListParagraph"/>
              <w:numPr>
                <w:ilvl w:val="0"/>
                <w:numId w:val="46"/>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765B0DD" w14:textId="77777777" w:rsidR="008A0CAC" w:rsidRPr="00107593" w:rsidRDefault="008A0CAC" w:rsidP="003C11B5">
            <w:pPr>
              <w:pStyle w:val="ListParagraph"/>
              <w:numPr>
                <w:ilvl w:val="0"/>
                <w:numId w:val="46"/>
              </w:numPr>
              <w:rPr>
                <w:rFonts w:ascii="Arial" w:hAnsi="Arial" w:cs="Arial"/>
                <w:lang w:val="en-US"/>
              </w:rPr>
            </w:pPr>
            <w:r w:rsidRPr="00107593">
              <w:rPr>
                <w:rFonts w:ascii="Arial" w:hAnsi="Arial" w:cs="Arial"/>
                <w:lang w:val="en-US"/>
              </w:rPr>
              <w:t>The system shall display records in a:</w:t>
            </w:r>
          </w:p>
          <w:p w14:paraId="433F0366" w14:textId="77777777" w:rsidR="008A0CAC" w:rsidRPr="00107593" w:rsidRDefault="008A0CAC" w:rsidP="003C11B5">
            <w:pPr>
              <w:pStyle w:val="ListParagraph"/>
              <w:numPr>
                <w:ilvl w:val="1"/>
                <w:numId w:val="46"/>
              </w:numPr>
              <w:rPr>
                <w:rFonts w:ascii="Arial" w:hAnsi="Arial" w:cs="Arial"/>
                <w:lang w:val="en-US"/>
              </w:rPr>
            </w:pPr>
            <w:r w:rsidRPr="00107593">
              <w:rPr>
                <w:rFonts w:ascii="Arial" w:hAnsi="Arial" w:cs="Arial"/>
                <w:lang w:val="en-US"/>
              </w:rPr>
              <w:t>Scrollable grid</w:t>
            </w:r>
          </w:p>
          <w:p w14:paraId="63723638" w14:textId="77777777" w:rsidR="008A0CAC" w:rsidRPr="00107593" w:rsidRDefault="008A0CAC" w:rsidP="003C11B5">
            <w:pPr>
              <w:pStyle w:val="ListParagraph"/>
              <w:numPr>
                <w:ilvl w:val="1"/>
                <w:numId w:val="46"/>
              </w:numPr>
              <w:rPr>
                <w:rFonts w:ascii="Arial" w:hAnsi="Arial" w:cs="Arial"/>
                <w:lang w:val="en-US"/>
              </w:rPr>
            </w:pPr>
            <w:r w:rsidRPr="00107593">
              <w:rPr>
                <w:rFonts w:ascii="Arial" w:hAnsi="Arial" w:cs="Arial"/>
                <w:lang w:val="en-US"/>
              </w:rPr>
              <w:t>Paginated table</w:t>
            </w:r>
          </w:p>
          <w:p w14:paraId="2F96FE34" w14:textId="77777777" w:rsidR="008A0CAC" w:rsidRPr="00411143" w:rsidRDefault="008A0CAC" w:rsidP="003C11B5">
            <w:pPr>
              <w:pStyle w:val="ListParagraph"/>
              <w:numPr>
                <w:ilvl w:val="0"/>
                <w:numId w:val="46"/>
              </w:numPr>
              <w:rPr>
                <w:rFonts w:ascii="Arial" w:hAnsi="Arial" w:cs="Arial"/>
                <w:lang w:val="en-US"/>
              </w:rPr>
            </w:pPr>
            <w:r w:rsidRPr="3C7F3FD4">
              <w:rPr>
                <w:rFonts w:ascii="Arial" w:hAnsi="Arial" w:cs="Arial"/>
                <w:lang w:val="en-US"/>
              </w:rPr>
              <w:t>Each record shall include:</w:t>
            </w:r>
          </w:p>
          <w:p w14:paraId="64BF0665" w14:textId="09CDAEB9" w:rsidR="42BA69B6" w:rsidRDefault="42BA69B6" w:rsidP="003C11B5">
            <w:pPr>
              <w:pStyle w:val="ListParagraph"/>
              <w:numPr>
                <w:ilvl w:val="1"/>
                <w:numId w:val="46"/>
              </w:numPr>
              <w:spacing w:line="259" w:lineRule="auto"/>
              <w:rPr>
                <w:rFonts w:ascii="Arial" w:hAnsi="Arial" w:cs="Arial"/>
                <w:lang w:val="en-US"/>
              </w:rPr>
            </w:pPr>
            <w:r w:rsidRPr="3C7F3FD4">
              <w:rPr>
                <w:rFonts w:ascii="Arial" w:hAnsi="Arial" w:cs="Arial"/>
                <w:lang w:val="en-US"/>
              </w:rPr>
              <w:t>Fields in the upload file</w:t>
            </w:r>
          </w:p>
          <w:p w14:paraId="0B8F695B" w14:textId="77777777" w:rsidR="008A0CAC" w:rsidRPr="00411143" w:rsidRDefault="008A0CAC" w:rsidP="003C11B5">
            <w:pPr>
              <w:pStyle w:val="ListParagraph"/>
              <w:numPr>
                <w:ilvl w:val="1"/>
                <w:numId w:val="46"/>
              </w:numPr>
              <w:rPr>
                <w:rFonts w:ascii="Arial" w:hAnsi="Arial" w:cs="Arial"/>
                <w:lang w:val="en-US"/>
              </w:rPr>
            </w:pPr>
            <w:r w:rsidRPr="00411143">
              <w:rPr>
                <w:rFonts w:ascii="Arial" w:hAnsi="Arial" w:cs="Arial"/>
                <w:lang w:val="en-US"/>
              </w:rPr>
              <w:t xml:space="preserve">Processing Status: </w:t>
            </w:r>
          </w:p>
          <w:p w14:paraId="17C96E33" w14:textId="3DFAB282" w:rsidR="008A0CAC" w:rsidRPr="00411143" w:rsidRDefault="00FD6D3B" w:rsidP="003C11B5">
            <w:pPr>
              <w:pStyle w:val="ListParagraph"/>
              <w:numPr>
                <w:ilvl w:val="2"/>
                <w:numId w:val="46"/>
              </w:numPr>
              <w:rPr>
                <w:rFonts w:ascii="Arial" w:hAnsi="Arial" w:cs="Arial"/>
                <w:lang w:val="en-US"/>
              </w:rPr>
            </w:pPr>
            <w:r>
              <w:rPr>
                <w:rFonts w:ascii="Arial" w:hAnsi="Arial" w:cs="Arial"/>
                <w:lang w:val="en-US"/>
              </w:rPr>
              <w:t>Success</w:t>
            </w:r>
          </w:p>
          <w:p w14:paraId="25955F77" w14:textId="77777777" w:rsidR="008A0CAC" w:rsidRPr="00411143" w:rsidRDefault="008A0CAC" w:rsidP="003C11B5">
            <w:pPr>
              <w:pStyle w:val="ListParagraph"/>
              <w:numPr>
                <w:ilvl w:val="2"/>
                <w:numId w:val="46"/>
              </w:numPr>
              <w:rPr>
                <w:rFonts w:ascii="Arial" w:hAnsi="Arial" w:cs="Arial"/>
                <w:lang w:val="en-US"/>
              </w:rPr>
            </w:pPr>
            <w:r w:rsidRPr="00411143">
              <w:rPr>
                <w:rFonts w:ascii="Arial" w:hAnsi="Arial" w:cs="Arial"/>
                <w:lang w:val="en-US"/>
              </w:rPr>
              <w:t>Failed</w:t>
            </w:r>
          </w:p>
          <w:p w14:paraId="6E7C0FE6" w14:textId="77777777" w:rsidR="008A0CAC" w:rsidRDefault="008A0CAC" w:rsidP="003C11B5">
            <w:pPr>
              <w:pStyle w:val="ListParagraph"/>
              <w:numPr>
                <w:ilvl w:val="1"/>
                <w:numId w:val="46"/>
              </w:numPr>
              <w:rPr>
                <w:rFonts w:ascii="Arial" w:hAnsi="Arial" w:cs="Arial"/>
                <w:lang w:val="en-US"/>
              </w:rPr>
            </w:pPr>
            <w:r w:rsidRPr="00411143">
              <w:rPr>
                <w:rFonts w:ascii="Arial" w:hAnsi="Arial" w:cs="Arial"/>
                <w:lang w:val="en-US"/>
              </w:rPr>
              <w:t>Reason (if failed or unmatched)</w:t>
            </w:r>
          </w:p>
          <w:p w14:paraId="02067230" w14:textId="55D91F7F" w:rsidR="00E01D63" w:rsidRDefault="00E01D63" w:rsidP="003C11B5">
            <w:pPr>
              <w:pStyle w:val="ListParagraph"/>
              <w:numPr>
                <w:ilvl w:val="2"/>
                <w:numId w:val="46"/>
              </w:numPr>
              <w:rPr>
                <w:rFonts w:ascii="Arial" w:hAnsi="Arial" w:cs="Arial"/>
                <w:lang w:val="en-US"/>
              </w:rPr>
            </w:pPr>
            <w:r>
              <w:rPr>
                <w:rFonts w:ascii="Arial" w:hAnsi="Arial" w:cs="Arial"/>
                <w:lang w:val="en-US"/>
              </w:rPr>
              <w:t>Record not found</w:t>
            </w:r>
          </w:p>
          <w:p w14:paraId="287AE92F" w14:textId="77777777" w:rsidR="008A0CAC" w:rsidRPr="00F14EC8" w:rsidRDefault="008A0CAC" w:rsidP="003C11B5">
            <w:pPr>
              <w:pStyle w:val="ListParagraph"/>
              <w:numPr>
                <w:ilvl w:val="0"/>
                <w:numId w:val="46"/>
              </w:numPr>
              <w:rPr>
                <w:rFonts w:ascii="Arial" w:hAnsi="Arial" w:cs="Arial"/>
                <w:lang w:val="en-US"/>
              </w:rPr>
            </w:pPr>
            <w:r w:rsidRPr="00F14EC8">
              <w:rPr>
                <w:rFonts w:ascii="Arial" w:hAnsi="Arial" w:cs="Arial"/>
                <w:lang w:val="en-US"/>
              </w:rPr>
              <w:t xml:space="preserve">The system shall allow filtering by: </w:t>
            </w:r>
          </w:p>
          <w:p w14:paraId="0E508904" w14:textId="53E21963" w:rsidR="008A0CAC" w:rsidRDefault="00D442B0" w:rsidP="003C11B5">
            <w:pPr>
              <w:pStyle w:val="ListParagraph"/>
              <w:numPr>
                <w:ilvl w:val="1"/>
                <w:numId w:val="46"/>
              </w:numPr>
              <w:rPr>
                <w:rFonts w:ascii="Arial" w:hAnsi="Arial" w:cs="Arial"/>
                <w:lang w:val="en-US"/>
              </w:rPr>
            </w:pPr>
            <w:r>
              <w:rPr>
                <w:rFonts w:ascii="Arial" w:hAnsi="Arial" w:cs="Arial"/>
                <w:lang w:val="en-US"/>
              </w:rPr>
              <w:t>Insurer Disposition</w:t>
            </w:r>
          </w:p>
          <w:p w14:paraId="02DB05BB" w14:textId="704E5CE6" w:rsidR="00D442B0" w:rsidRPr="00F14EC8" w:rsidRDefault="00D442B0" w:rsidP="003C11B5">
            <w:pPr>
              <w:pStyle w:val="ListParagraph"/>
              <w:numPr>
                <w:ilvl w:val="1"/>
                <w:numId w:val="46"/>
              </w:numPr>
              <w:rPr>
                <w:rFonts w:ascii="Arial" w:hAnsi="Arial" w:cs="Arial"/>
                <w:lang w:val="en-US"/>
              </w:rPr>
            </w:pPr>
            <w:r>
              <w:rPr>
                <w:rFonts w:ascii="Arial" w:hAnsi="Arial" w:cs="Arial"/>
                <w:lang w:val="en-US"/>
              </w:rPr>
              <w:t>Processing Status</w:t>
            </w:r>
          </w:p>
          <w:p w14:paraId="2DFD17F2" w14:textId="25F3DF8D" w:rsidR="00010516" w:rsidRPr="003F65BA" w:rsidRDefault="008A0CAC" w:rsidP="003C11B5">
            <w:pPr>
              <w:pStyle w:val="ListParagraph"/>
              <w:numPr>
                <w:ilvl w:val="0"/>
                <w:numId w:val="46"/>
              </w:numPr>
              <w:rPr>
                <w:rFonts w:ascii="Arial" w:hAnsi="Arial" w:cs="Arial"/>
                <w:b/>
                <w:bCs/>
              </w:rPr>
            </w:pPr>
            <w:r w:rsidRPr="00736A40">
              <w:rPr>
                <w:rFonts w:ascii="Arial" w:hAnsi="Arial" w:cs="Arial"/>
                <w:lang w:val="en-US"/>
              </w:rPr>
              <w:t>The system shall provide search functionality</w:t>
            </w:r>
            <w:r w:rsidR="003C2C8B">
              <w:rPr>
                <w:rFonts w:ascii="Arial" w:hAnsi="Arial" w:cs="Arial"/>
                <w:lang w:val="en-US"/>
              </w:rPr>
              <w:t xml:space="preserve"> using the fields in the uploaded file.</w:t>
            </w:r>
          </w:p>
          <w:p>
            <w:pPr>
              <w:keepNext/>
              <w:rPr>
                <w:rFonts w:ascii="Arial" w:hAnsi="Arial" w:cs="Arial"/>
              </w:rPr>
            </w:pPr>
            <w:r>
              <w:rPr>
                <w:rFonts w:ascii="Arial" w:hAnsi="Arial" w:cs="Arial"/>
                <w:b/>
                <w:bCs/>
                <w:i/>
              </w:rPr>
              <w:t xml:space="preserve">Acceptance criteria</w:t>
            </w:r>
          </w:p>
          <w:p>
            <w:pPr>
              <w:pStyle w:val="ListParagraph"/>
              <w:numPr>
                <w:ilvl w:val="0"/>
                <w:numId w:val="211"/>
              </w:numPr>
              <w:rPr>
                <w:rFonts w:ascii="Arial" w:hAnsi="Arial" w:cs="Arial"/>
              </w:rPr>
            </w:pPr>
            <w:r>
              <w:rPr>
                <w:rFonts w:ascii="Arial" w:hAnsi="Arial" w:cs="Arial"/>
              </w:rPr>
              <w:t xml:space="preserve">A record whose reference is not found is listed with "Record not found" and updates nothing.</w:t>
            </w:r>
          </w:p>
          <w:p>
            <w:pPr>
              <w:rPr>
                <w:rFonts w:ascii="Arial" w:hAnsi="Arial" w:cs="Arial"/>
              </w:rPr>
            </w:pPr>
          </w:p>
          <w:p>
            <w:pPr>
              <w:keepNext/>
              <w:rPr>
                <w:rFonts w:ascii="Arial" w:hAnsi="Arial" w:cs="Arial"/>
              </w:rPr>
            </w:pPr>
            <w:r>
              <w:rPr>
                <w:rFonts w:ascii="Arial" w:hAnsi="Arial" w:cs="Arial"/>
                <w:b/>
                <w:bCs/>
              </w:rPr>
              <w:t xml:space="preserve">FRRN.013.05 Insurer Disposition Recorded on the Account</w:t>
            </w:r>
          </w:p>
          <w:p>
            <w:pPr>
              <w:pStyle w:val="ListParagraph"/>
              <w:numPr>
                <w:ilvl w:val="0"/>
                <w:numId w:val="305"/>
              </w:numPr>
              <w:rPr>
                <w:rFonts w:ascii="Arial" w:hAnsi="Arial" w:cs="Arial"/>
              </w:rPr>
            </w:pPr>
            <w:r>
              <w:rPr>
                <w:rFonts w:ascii="Arial" w:hAnsi="Arial" w:cs="Arial"/>
              </w:rPr>
              <w:t xml:space="preserve">For a single account, the authorised user shall record the insurer's disposition on the renewal account: the disposition, the insurer's reference, the received date (not in the future), the remarks and, for a revision, the revised premium, sum insured, rate or terms ("Row &lt;n&gt;: enter the revised premium, sum insured or rate" in an upload).</w:t>
            </w:r>
          </w:p>
          <w:p>
            <w:pPr>
              <w:pStyle w:val="ListParagraph"/>
              <w:numPr>
                <w:ilvl w:val="0"/>
                <w:numId w:val="305"/>
              </w:numPr>
              <w:rPr>
                <w:rFonts w:ascii="Arial" w:hAnsi="Arial" w:cs="Arial"/>
              </w:rPr>
            </w:pPr>
            <w:r>
              <w:rPr>
                <w:rFonts w:ascii="Arial" w:hAnsi="Arial" w:cs="Arial"/>
              </w:rPr>
              <w:t xml:space="preserve">The recorded disposition shall drive the renewal account as an uploaded one (FRRN.013.02), and the assigned Processing Officer shall be notified (Annex AE).</w:t>
            </w:r>
          </w:p>
          <w:p>
            <w:pPr>
              <w:keepNext/>
              <w:rPr>
                <w:rFonts w:ascii="Arial" w:hAnsi="Arial" w:cs="Arial"/>
              </w:rPr>
            </w:pPr>
            <w:r>
              <w:rPr>
                <w:rFonts w:ascii="Arial" w:hAnsi="Arial" w:cs="Arial"/>
                <w:b/>
                <w:bCs/>
                <w:i/>
              </w:rPr>
              <w:t xml:space="preserve">Acceptance criteria</w:t>
            </w:r>
          </w:p>
          <w:p>
            <w:pPr>
              <w:pStyle w:val="ListParagraph"/>
              <w:numPr>
                <w:ilvl w:val="0"/>
                <w:numId w:val="306"/>
              </w:numPr>
              <w:rPr>
                <w:rFonts w:ascii="Arial" w:hAnsi="Arial" w:cs="Arial"/>
              </w:rPr>
            </w:pPr>
            <w:r>
              <w:rPr>
                <w:rFonts w:ascii="Arial" w:hAnsi="Arial" w:cs="Arial"/>
              </w:rPr>
              <w:t xml:space="preserve">A disposition Renew As Is recorded by hand moves the renewal account as the same disposition uploaded would.</w:t>
            </w:r>
          </w:p>
          <w:p>
            <w:pPr>
              <w:pStyle w:val="ListParagraph"/>
              <w:numPr>
                <w:ilvl w:val="0"/>
                <w:numId w:val="306"/>
              </w:numPr>
              <w:rPr>
                <w:rFonts w:ascii="Arial" w:hAnsi="Arial" w:cs="Arial"/>
              </w:rPr>
            </w:pPr>
            <w:r>
              <w:rPr>
                <w:rFonts w:ascii="Arial" w:hAnsi="Arial" w:cs="Arial"/>
              </w:rPr>
              <w:t xml:space="preserve">A revision without revised values is refused.</w:t>
            </w:r>
          </w:p>
        </w:tc>
      </w:tr>
      <w:tr w:rsidR="00E50A02" w:rsidRPr="000F2176" w14:paraId="0D63AF11" w14:textId="77777777" w:rsidTr="3C7F3FD4">
        <w:trPr>
          <w:jc w:val="center"/>
        </w:trPr>
        <w:tc>
          <w:tcPr>
            <w:tcW w:w="1413" w:type="dxa"/>
            <w:shd w:val="clear" w:color="auto" w:fill="auto"/>
          </w:tcPr>
          <w:p w14:paraId="45E025E7" w14:textId="543083D0" w:rsidR="00E50A02" w:rsidRPr="005331D4" w:rsidRDefault="00917415" w:rsidP="5B358E25">
            <w:pPr>
              <w:rPr>
                <w:rFonts w:ascii="Arial" w:hAnsi="Arial" w:cs="Arial"/>
                <w:lang w:eastAsia="en-US"/>
              </w:rPr>
            </w:pPr>
            <w:bookmarkStart w:id="45" w:name="Bookmark14"/>
            <w:r>
              <w:rPr>
                <w:rFonts w:ascii="Arial" w:hAnsi="Arial" w:cs="Arial"/>
                <w:lang w:eastAsia="en-US"/>
              </w:rPr>
              <w:lastRenderedPageBreak/>
              <w:t>FRRN</w:t>
            </w:r>
            <w:r w:rsidR="0EAFFEA0" w:rsidRPr="5B358E25">
              <w:rPr>
                <w:rFonts w:ascii="Arial" w:hAnsi="Arial" w:cs="Arial"/>
                <w:lang w:eastAsia="en-US"/>
              </w:rPr>
              <w:t>.01</w:t>
            </w:r>
            <w:r w:rsidR="6F0B3D54" w:rsidRPr="5B358E25">
              <w:rPr>
                <w:rFonts w:ascii="Arial" w:hAnsi="Arial" w:cs="Arial"/>
                <w:lang w:eastAsia="en-US"/>
              </w:rPr>
              <w:t>4</w:t>
            </w:r>
            <w:bookmarkEnd w:id="45"/>
          </w:p>
          <w:p w14:paraId="45A0350C" w14:textId="461D7A3A" w:rsidR="00E50A02" w:rsidRPr="005331D4" w:rsidRDefault="00E50A02" w:rsidP="00010516">
            <w:pPr>
              <w:rPr>
                <w:rFonts w:ascii="Arial" w:hAnsi="Arial" w:cs="Arial"/>
                <w:lang w:eastAsia="en-US"/>
              </w:rPr>
            </w:pPr>
          </w:p>
        </w:tc>
        <w:tc>
          <w:tcPr>
            <w:tcW w:w="1470" w:type="dxa"/>
            <w:shd w:val="clear" w:color="auto" w:fill="auto"/>
          </w:tcPr>
          <w:p w14:paraId="2E1FDE22" w14:textId="62158276" w:rsidR="00E50A02" w:rsidRDefault="00E50A02" w:rsidP="00010516">
            <w:pPr>
              <w:rPr>
                <w:rFonts w:ascii="Arial" w:hAnsi="Arial" w:cs="Arial"/>
              </w:rPr>
            </w:pPr>
            <w:r>
              <w:rPr>
                <w:rFonts w:ascii="Arial" w:hAnsi="Arial" w:cs="Arial"/>
              </w:rPr>
              <w:t>Renewal List</w:t>
            </w:r>
          </w:p>
        </w:tc>
        <w:tc>
          <w:tcPr>
            <w:tcW w:w="1412" w:type="dxa"/>
            <w:shd w:val="clear" w:color="auto" w:fill="auto"/>
          </w:tcPr>
          <w:p w14:paraId="179990DA" w14:textId="73BF98A1" w:rsidR="00E50A02" w:rsidRDefault="003F41E5" w:rsidP="00010516">
            <w:pPr>
              <w:rPr>
                <w:rFonts w:ascii="Arial" w:hAnsi="Arial" w:cs="Arial"/>
                <w:lang w:val="en-US"/>
              </w:rPr>
            </w:pPr>
            <w:r>
              <w:rPr>
                <w:rFonts w:ascii="Arial" w:hAnsi="Arial" w:cs="Arial"/>
                <w:lang w:val="en-US"/>
              </w:rPr>
              <w:t>View and Update Account Details</w:t>
            </w:r>
            <w:r w:rsidR="0072120F">
              <w:rPr>
                <w:rFonts w:ascii="Arial" w:hAnsi="Arial" w:cs="Arial"/>
                <w:lang w:val="en-US"/>
              </w:rPr>
              <w:t xml:space="preserve"> (Individual)</w:t>
            </w:r>
          </w:p>
        </w:tc>
        <w:tc>
          <w:tcPr>
            <w:tcW w:w="6495" w:type="dxa"/>
            <w:shd w:val="clear" w:color="auto" w:fill="auto"/>
          </w:tcPr>
          <w:p w14:paraId="4606202E" w14:textId="1D96930F" w:rsidR="00E50A02" w:rsidRDefault="00917415" w:rsidP="008A0CAC">
            <w:pPr>
              <w:rPr>
                <w:rFonts w:ascii="Arial" w:hAnsi="Arial" w:cs="Arial"/>
                <w:b/>
                <w:bCs/>
              </w:rPr>
            </w:pPr>
            <w:r>
              <w:rPr>
                <w:rFonts w:ascii="Arial" w:hAnsi="Arial" w:cs="Arial"/>
                <w:b/>
                <w:bCs/>
              </w:rPr>
              <w:t>FRRN</w:t>
            </w:r>
            <w:r w:rsidR="003F41E5" w:rsidRPr="5B358E25">
              <w:rPr>
                <w:rFonts w:ascii="Arial" w:hAnsi="Arial" w:cs="Arial"/>
                <w:b/>
                <w:bCs/>
              </w:rPr>
              <w:t>.0</w:t>
            </w:r>
            <w:r w:rsidR="004D3FDA" w:rsidRPr="5B358E25">
              <w:rPr>
                <w:rFonts w:ascii="Arial" w:hAnsi="Arial" w:cs="Arial"/>
                <w:b/>
                <w:bCs/>
              </w:rPr>
              <w:t>1</w:t>
            </w:r>
            <w:r w:rsidR="19DF101A" w:rsidRPr="5B358E25">
              <w:rPr>
                <w:rFonts w:ascii="Arial" w:hAnsi="Arial" w:cs="Arial"/>
                <w:b/>
                <w:bCs/>
              </w:rPr>
              <w:t>4</w:t>
            </w:r>
            <w:r w:rsidR="003F41E5" w:rsidRPr="5B358E25">
              <w:rPr>
                <w:rFonts w:ascii="Arial" w:hAnsi="Arial" w:cs="Arial"/>
                <w:b/>
                <w:bCs/>
              </w:rPr>
              <w:t>.01</w:t>
            </w:r>
            <w:r w:rsidR="00176D4B" w:rsidRPr="5B358E25">
              <w:rPr>
                <w:rFonts w:ascii="Arial" w:hAnsi="Arial" w:cs="Arial"/>
                <w:b/>
                <w:bCs/>
              </w:rPr>
              <w:t xml:space="preserve"> View Renewal </w:t>
            </w:r>
            <w:r w:rsidR="00A449C5" w:rsidRPr="5B358E25">
              <w:rPr>
                <w:rFonts w:ascii="Arial" w:hAnsi="Arial" w:cs="Arial"/>
                <w:b/>
                <w:bCs/>
              </w:rPr>
              <w:t xml:space="preserve">Account Details </w:t>
            </w:r>
          </w:p>
          <w:p w14:paraId="2E55FF11" w14:textId="0ECA1034" w:rsidR="00F3339A" w:rsidRPr="00312CE1" w:rsidRDefault="00F3339A" w:rsidP="003C11B5">
            <w:pPr>
              <w:pStyle w:val="ListParagraph"/>
              <w:numPr>
                <w:ilvl w:val="0"/>
                <w:numId w:val="47"/>
              </w:numPr>
              <w:rPr>
                <w:rFonts w:ascii="Arial" w:hAnsi="Arial" w:cs="Arial"/>
                <w:lang w:val="en-US"/>
              </w:rPr>
            </w:pPr>
            <w:r w:rsidRPr="3C7F3FD4">
              <w:rPr>
                <w:rFonts w:ascii="Arial" w:hAnsi="Arial" w:cs="Arial"/>
                <w:lang w:val="en-US"/>
              </w:rPr>
              <w:t>The system shall allow users to view the complete renewal information of an expiring account, including the ability to download, save, and print the account details.</w:t>
            </w:r>
          </w:p>
          <w:p w14:paraId="18CA04E5" w14:textId="1EDFEB55" w:rsidR="0EEEEB78" w:rsidRDefault="0EEEEB78" w:rsidP="003C11B5">
            <w:pPr>
              <w:pStyle w:val="ListParagraph"/>
              <w:numPr>
                <w:ilvl w:val="1"/>
                <w:numId w:val="47"/>
              </w:numPr>
              <w:spacing w:line="259" w:lineRule="auto"/>
              <w:rPr>
                <w:rFonts w:ascii="Arial" w:hAnsi="Arial" w:cs="Arial"/>
                <w:lang w:val="en-US"/>
              </w:rPr>
            </w:pPr>
            <w:r w:rsidRPr="57AD56D7">
              <w:rPr>
                <w:rFonts w:ascii="Arial" w:hAnsi="Arial" w:cs="Arial"/>
                <w:lang w:val="en-US"/>
              </w:rPr>
              <w:t>Display link to related records</w:t>
            </w:r>
          </w:p>
          <w:p w14:paraId="7A611689" w14:textId="2CB0509E" w:rsidR="0EEEEB78" w:rsidRDefault="0EEEEB78" w:rsidP="003C11B5">
            <w:pPr>
              <w:pStyle w:val="ListParagraph"/>
              <w:numPr>
                <w:ilvl w:val="2"/>
                <w:numId w:val="47"/>
              </w:numPr>
              <w:spacing w:line="259" w:lineRule="auto"/>
              <w:rPr>
                <w:rFonts w:ascii="Arial" w:hAnsi="Arial" w:cs="Arial"/>
                <w:lang w:val="en-US"/>
              </w:rPr>
            </w:pPr>
            <w:r w:rsidRPr="57AD56D7">
              <w:rPr>
                <w:rFonts w:ascii="Arial" w:hAnsi="Arial" w:cs="Arial"/>
                <w:lang w:val="en-US"/>
              </w:rPr>
              <w:t>Expiring account</w:t>
            </w:r>
          </w:p>
          <w:p w14:paraId="7A16CCE0" w14:textId="1B57D917" w:rsidR="0EEEEB78" w:rsidRDefault="0EEEEB78" w:rsidP="003C11B5">
            <w:pPr>
              <w:pStyle w:val="ListParagraph"/>
              <w:numPr>
                <w:ilvl w:val="2"/>
                <w:numId w:val="47"/>
              </w:numPr>
              <w:spacing w:line="259" w:lineRule="auto"/>
              <w:rPr>
                <w:rFonts w:ascii="Arial" w:hAnsi="Arial" w:cs="Arial"/>
                <w:lang w:val="en-US"/>
              </w:rPr>
            </w:pPr>
            <w:r w:rsidRPr="57AD56D7">
              <w:rPr>
                <w:rFonts w:ascii="Arial" w:hAnsi="Arial" w:cs="Arial"/>
                <w:lang w:val="en-US"/>
              </w:rPr>
              <w:t>Endorsement (if applicable)</w:t>
            </w:r>
          </w:p>
          <w:p w14:paraId="1311174E" w14:textId="08E186EC" w:rsidR="0EEEEB78" w:rsidRDefault="0EEEEB78" w:rsidP="003C11B5">
            <w:pPr>
              <w:pStyle w:val="ListParagraph"/>
              <w:numPr>
                <w:ilvl w:val="2"/>
                <w:numId w:val="47"/>
              </w:numPr>
              <w:spacing w:line="259" w:lineRule="auto"/>
              <w:rPr>
                <w:rFonts w:ascii="Arial" w:hAnsi="Arial" w:cs="Arial"/>
                <w:lang w:val="en-US"/>
              </w:rPr>
            </w:pPr>
            <w:r w:rsidRPr="57AD56D7">
              <w:rPr>
                <w:rFonts w:ascii="Arial" w:hAnsi="Arial" w:cs="Arial"/>
                <w:lang w:val="en-US"/>
              </w:rPr>
              <w:t>Claims (if applicable)</w:t>
            </w:r>
          </w:p>
          <w:p w14:paraId="00C4880B" w14:textId="58E388F7" w:rsidR="0EEEEB78" w:rsidRDefault="0EEEEB78" w:rsidP="003C11B5">
            <w:pPr>
              <w:pStyle w:val="ListParagraph"/>
              <w:numPr>
                <w:ilvl w:val="2"/>
                <w:numId w:val="47"/>
              </w:numPr>
              <w:spacing w:line="259" w:lineRule="auto"/>
              <w:rPr>
                <w:rFonts w:ascii="Arial" w:hAnsi="Arial" w:cs="Arial"/>
                <w:lang w:val="en-US"/>
              </w:rPr>
            </w:pPr>
            <w:r w:rsidRPr="5B358E25">
              <w:rPr>
                <w:rFonts w:ascii="Arial" w:hAnsi="Arial" w:cs="Arial"/>
                <w:lang w:val="en-US"/>
              </w:rPr>
              <w:t>Payment</w:t>
            </w:r>
          </w:p>
          <w:p w14:paraId="6E815A5F" w14:textId="30C323B1" w:rsidR="023FEDA4" w:rsidRDefault="023FEDA4" w:rsidP="003C11B5">
            <w:pPr>
              <w:pStyle w:val="ListParagraph"/>
              <w:numPr>
                <w:ilvl w:val="2"/>
                <w:numId w:val="47"/>
              </w:numPr>
              <w:spacing w:line="259" w:lineRule="auto"/>
              <w:rPr>
                <w:rFonts w:ascii="Arial" w:hAnsi="Arial" w:cs="Arial"/>
                <w:lang w:val="en-US"/>
              </w:rPr>
            </w:pPr>
            <w:r w:rsidRPr="5B358E25">
              <w:rPr>
                <w:rFonts w:ascii="Arial" w:hAnsi="Arial" w:cs="Arial"/>
                <w:lang w:val="en-US"/>
              </w:rPr>
              <w:t>Refund</w:t>
            </w:r>
          </w:p>
          <w:p w14:paraId="43AD2ED9" w14:textId="12B381C8" w:rsidR="00052732" w:rsidRPr="00052732" w:rsidRDefault="00052732" w:rsidP="003C11B5">
            <w:pPr>
              <w:pStyle w:val="ListParagraph"/>
              <w:numPr>
                <w:ilvl w:val="0"/>
                <w:numId w:val="47"/>
              </w:numPr>
              <w:rPr>
                <w:rFonts w:ascii="Arial" w:hAnsi="Arial" w:cs="Arial"/>
                <w:lang w:val="en-US"/>
              </w:rPr>
            </w:pPr>
            <w:r w:rsidRPr="00052732">
              <w:rPr>
                <w:rFonts w:ascii="Arial" w:hAnsi="Arial" w:cs="Arial"/>
                <w:lang w:val="en-US"/>
              </w:rPr>
              <w:t>The system shall allow users to select an account from the</w:t>
            </w:r>
            <w:r w:rsidR="001E21A7">
              <w:rPr>
                <w:rFonts w:ascii="Arial" w:hAnsi="Arial" w:cs="Arial"/>
                <w:lang w:val="en-US"/>
              </w:rPr>
              <w:t xml:space="preserve"> bucket list.</w:t>
            </w:r>
          </w:p>
          <w:p w14:paraId="78AC0726" w14:textId="77777777" w:rsidR="00232BF7" w:rsidRPr="00232BF7" w:rsidRDefault="00232BF7" w:rsidP="003C11B5">
            <w:pPr>
              <w:pStyle w:val="ListParagraph"/>
              <w:numPr>
                <w:ilvl w:val="0"/>
                <w:numId w:val="47"/>
              </w:numPr>
              <w:rPr>
                <w:rFonts w:ascii="Arial" w:hAnsi="Arial" w:cs="Arial"/>
                <w:lang w:val="en-US"/>
              </w:rPr>
            </w:pPr>
            <w:r w:rsidRPr="00232BF7">
              <w:rPr>
                <w:rFonts w:ascii="Arial" w:hAnsi="Arial" w:cs="Arial"/>
                <w:lang w:val="en-US"/>
              </w:rPr>
              <w:t>Upon account selection, the system shall display the complete renewal details of the selected account.</w:t>
            </w:r>
          </w:p>
          <w:p w14:paraId="307C37D9" w14:textId="3A393C65" w:rsidR="00BF2AEE" w:rsidRDefault="00232BF7" w:rsidP="003C11B5">
            <w:pPr>
              <w:pStyle w:val="ListParagraph"/>
              <w:numPr>
                <w:ilvl w:val="0"/>
                <w:numId w:val="47"/>
              </w:numPr>
              <w:rPr>
                <w:rFonts w:ascii="Arial" w:hAnsi="Arial" w:cs="Arial"/>
                <w:lang w:val="en-US"/>
              </w:rPr>
            </w:pPr>
            <w:r w:rsidRPr="5B358E25">
              <w:rPr>
                <w:rFonts w:ascii="Arial" w:hAnsi="Arial" w:cs="Arial"/>
                <w:lang w:val="en-US"/>
              </w:rPr>
              <w:t xml:space="preserve">The account details page shall display all renewal-related fields. </w:t>
            </w:r>
          </w:p>
          <w:p w14:paraId="7FE028AA" w14:textId="323867AF" w:rsidR="00232BF7" w:rsidRPr="00232BF7" w:rsidRDefault="00232BF7" w:rsidP="003C11B5">
            <w:pPr>
              <w:pStyle w:val="ListParagraph"/>
              <w:numPr>
                <w:ilvl w:val="0"/>
                <w:numId w:val="47"/>
              </w:numPr>
              <w:rPr>
                <w:rFonts w:ascii="Arial" w:hAnsi="Arial" w:cs="Arial"/>
                <w:lang w:val="en-US"/>
              </w:rPr>
            </w:pPr>
            <w:r w:rsidRPr="57AD56D7">
              <w:rPr>
                <w:rFonts w:ascii="Arial" w:hAnsi="Arial" w:cs="Arial"/>
                <w:lang w:val="en-US"/>
              </w:rPr>
              <w:t xml:space="preserve">The system shall ensure all displayed information reflects the latest </w:t>
            </w:r>
            <w:r w:rsidR="5632B8E9" w:rsidRPr="57AD56D7">
              <w:rPr>
                <w:rFonts w:ascii="Arial" w:hAnsi="Arial" w:cs="Arial"/>
                <w:lang w:val="en-US"/>
              </w:rPr>
              <w:t>updates saved</w:t>
            </w:r>
            <w:r w:rsidRPr="57AD56D7">
              <w:rPr>
                <w:rFonts w:ascii="Arial" w:hAnsi="Arial" w:cs="Arial"/>
                <w:lang w:val="en-US"/>
              </w:rPr>
              <w:t>.</w:t>
            </w:r>
          </w:p>
          <w:p>
            <w:pPr>
              <w:pStyle w:val="ListParagraph"/>
              <w:numPr>
                <w:ilvl w:val="0"/>
                <w:numId w:val="47"/>
              </w:numPr>
              <w:rPr>
                <w:rFonts w:ascii="Arial" w:hAnsi="Arial" w:cs="Arial"/>
              </w:rPr>
            </w:pPr>
            <w:r>
              <w:rPr>
                <w:rFonts w:ascii="Arial" w:hAnsi="Arial" w:cs="Arial"/>
              </w:rPr>
              <w:t xml:space="preserve">The account details shall be read from the expiring account and the renewal account at the time of viewing, so that every update and endorsement shows at once (BRRN.011, BRRN.013).</w:t>
            </w:r>
          </w:p>
          <w:p>
            <w:pPr>
              <w:pStyle w:val="ListParagraph"/>
              <w:numPr>
                <w:ilvl w:val="0"/>
                <w:numId w:val="47"/>
              </w:numPr>
              <w:rPr>
                <w:rFonts w:ascii="Arial" w:hAnsi="Arial" w:cs="Arial"/>
              </w:rPr>
            </w:pPr>
            <w:r>
              <w:rPr>
                <w:rFonts w:ascii="Arial" w:hAnsi="Arial" w:cs="Arial"/>
              </w:rPr>
              <w:t xml:space="preserve">The system shall show on an Account History tab, read only, the previous policies and renewals of the account, its endorsements, its payment history and its claims, sourced from the mother policy (BRRN.027).</w:t>
            </w:r>
          </w:p>
          <w:p>
            <w:pPr>
              <w:pStyle w:val="ListParagraph"/>
              <w:numPr>
                <w:ilvl w:val="0"/>
                <w:numId w:val="47"/>
              </w:numPr>
              <w:rPr>
                <w:rFonts w:ascii="Arial" w:hAnsi="Arial" w:cs="Arial"/>
              </w:rPr>
            </w:pPr>
            <w:r>
              <w:rPr>
                <w:rFonts w:ascii="Arial" w:hAnsi="Arial" w:cs="Arial"/>
              </w:rPr>
              <w:t xml:space="preserve">The system shall refuse the disposition until the user has opened the Account History, with the message "Open the Account History before you give the disposition"; the viewing is recorded with the user and the time (BRRN.027).</w:t>
            </w:r>
          </w:p>
          <w:p>
            <w:pPr>
              <w:keepNext/>
              <w:rPr>
                <w:rFonts w:ascii="Arial" w:hAnsi="Arial" w:cs="Arial"/>
              </w:rPr>
            </w:pPr>
            <w:r>
              <w:rPr>
                <w:rFonts w:ascii="Arial" w:hAnsi="Arial" w:cs="Arial"/>
                <w:b/>
                <w:bCs/>
                <w:i/>
              </w:rPr>
              <w:t xml:space="preserve">Acceptance criteria</w:t>
            </w:r>
          </w:p>
          <w:p>
            <w:pPr>
              <w:pStyle w:val="ListParagraph"/>
              <w:numPr>
                <w:ilvl w:val="0"/>
                <w:numId w:val="212"/>
              </w:numPr>
              <w:rPr>
                <w:rFonts w:ascii="Arial" w:hAnsi="Arial" w:cs="Arial"/>
              </w:rPr>
            </w:pPr>
            <w:r>
              <w:rPr>
                <w:rFonts w:ascii="Arial" w:hAnsi="Arial" w:cs="Arial"/>
              </w:rPr>
              <w:t xml:space="preserve">The account details show every renewal field of the account as listed in the RMEL.</w:t>
            </w:r>
          </w:p>
          <w:p>
            <w:pPr>
              <w:pStyle w:val="ListParagraph"/>
              <w:numPr>
                <w:ilvl w:val="0"/>
                <w:numId w:val="212"/>
              </w:numPr>
              <w:rPr>
                <w:rFonts w:ascii="Arial" w:hAnsi="Arial" w:cs="Arial"/>
              </w:rPr>
            </w:pPr>
            <w:r>
              <w:rPr>
                <w:rFonts w:ascii="Arial" w:hAnsi="Arial" w:cs="Arial"/>
              </w:rPr>
              <w:t xml:space="preserve">The Account History of a renewed account lists the previous year's ARN, its endorsements, payments and claims.</w:t>
            </w:r>
          </w:p>
          <w:p>
            <w:pPr>
              <w:pStyle w:val="ListParagraph"/>
              <w:numPr>
                <w:ilvl w:val="0"/>
                <w:numId w:val="212"/>
              </w:numPr>
              <w:rPr>
                <w:rFonts w:ascii="Arial" w:hAnsi="Arial" w:cs="Arial"/>
              </w:rPr>
            </w:pPr>
            <w:r>
              <w:rPr>
                <w:rFonts w:ascii="Arial" w:hAnsi="Arial" w:cs="Arial"/>
              </w:rPr>
              <w:t xml:space="preserve">A disposition given without opening the Account History is refused with the message; once opened, it is accepted.</w:t>
            </w:r>
          </w:p>
          <w:p w14:paraId="2E0F3AE4" w14:textId="77777777" w:rsidR="005C56BF" w:rsidRDefault="005C56BF" w:rsidP="00A1765E">
            <w:pPr>
              <w:rPr>
                <w:rFonts w:ascii="Arial" w:hAnsi="Arial" w:cs="Arial"/>
                <w:b/>
                <w:bCs/>
              </w:rPr>
            </w:pPr>
          </w:p>
          <w:p w14:paraId="570FA52A" w14:textId="3D1C2A4F" w:rsidR="00232BF7" w:rsidRDefault="00917415" w:rsidP="57AD56D7">
            <w:pPr>
              <w:spacing w:line="259" w:lineRule="auto"/>
              <w:rPr>
                <w:rFonts w:ascii="Arial" w:hAnsi="Arial" w:cs="Arial"/>
                <w:b/>
                <w:bCs/>
              </w:rPr>
            </w:pPr>
            <w:r>
              <w:rPr>
                <w:rFonts w:ascii="Arial" w:hAnsi="Arial" w:cs="Arial"/>
                <w:b/>
                <w:bCs/>
              </w:rPr>
              <w:t>FRRN</w:t>
            </w:r>
            <w:r w:rsidR="005C56BF" w:rsidRPr="5B358E25">
              <w:rPr>
                <w:rFonts w:ascii="Arial" w:hAnsi="Arial" w:cs="Arial"/>
                <w:b/>
                <w:bCs/>
              </w:rPr>
              <w:t>.0</w:t>
            </w:r>
            <w:r w:rsidR="2340E05B" w:rsidRPr="5B358E25">
              <w:rPr>
                <w:rFonts w:ascii="Arial" w:hAnsi="Arial" w:cs="Arial"/>
                <w:b/>
                <w:bCs/>
              </w:rPr>
              <w:t>1</w:t>
            </w:r>
            <w:r w:rsidR="0523C303" w:rsidRPr="5B358E25">
              <w:rPr>
                <w:rFonts w:ascii="Arial" w:hAnsi="Arial" w:cs="Arial"/>
                <w:b/>
                <w:bCs/>
              </w:rPr>
              <w:t>4</w:t>
            </w:r>
            <w:r w:rsidR="005C56BF" w:rsidRPr="5B358E25">
              <w:rPr>
                <w:rFonts w:ascii="Arial" w:hAnsi="Arial" w:cs="Arial"/>
                <w:b/>
                <w:bCs/>
              </w:rPr>
              <w:t>.02 Update Account Details</w:t>
            </w:r>
            <w:r w:rsidR="00624E8F" w:rsidRPr="5B358E25">
              <w:rPr>
                <w:rFonts w:ascii="Arial" w:hAnsi="Arial" w:cs="Arial"/>
                <w:b/>
                <w:bCs/>
              </w:rPr>
              <w:t>/ Disposition</w:t>
            </w:r>
            <w:r w:rsidR="00751AF6" w:rsidRPr="5B358E25">
              <w:rPr>
                <w:rFonts w:ascii="Arial" w:hAnsi="Arial" w:cs="Arial"/>
                <w:b/>
                <w:bCs/>
              </w:rPr>
              <w:t xml:space="preserve"> (Individual)</w:t>
            </w:r>
            <w:r w:rsidR="00624E8F" w:rsidRPr="5B358E25">
              <w:rPr>
                <w:rFonts w:ascii="Arial" w:hAnsi="Arial" w:cs="Arial"/>
                <w:b/>
                <w:bCs/>
              </w:rPr>
              <w:t xml:space="preserve"> </w:t>
            </w:r>
          </w:p>
          <w:p w14:paraId="6EE16F26" w14:textId="0CF16F34" w:rsidR="7B0CAA93" w:rsidRDefault="7B0CAA93" w:rsidP="003C11B5">
            <w:pPr>
              <w:pStyle w:val="ListParagraph"/>
              <w:numPr>
                <w:ilvl w:val="0"/>
                <w:numId w:val="48"/>
              </w:numPr>
              <w:rPr>
                <w:rFonts w:ascii="Arial" w:hAnsi="Arial" w:cs="Arial"/>
                <w:lang w:val="en-US"/>
              </w:rPr>
            </w:pPr>
            <w:r w:rsidRPr="5B358E25">
              <w:rPr>
                <w:rFonts w:ascii="Arial" w:hAnsi="Arial" w:cs="Arial"/>
                <w:lang w:val="en-US"/>
              </w:rPr>
              <w:t>The system shall allow authorized users to update the details of a renewal account prior to its submission for placement.</w:t>
            </w:r>
          </w:p>
          <w:p w14:paraId="570B8589" w14:textId="77777777" w:rsidR="00A71189" w:rsidRPr="00A71189" w:rsidRDefault="00A71189" w:rsidP="003C11B5">
            <w:pPr>
              <w:pStyle w:val="ListParagraph"/>
              <w:numPr>
                <w:ilvl w:val="1"/>
                <w:numId w:val="48"/>
              </w:numPr>
              <w:rPr>
                <w:rFonts w:ascii="Arial" w:hAnsi="Arial" w:cs="Arial"/>
                <w:lang w:val="en-US"/>
              </w:rPr>
            </w:pPr>
            <w:r w:rsidRPr="00A71189">
              <w:rPr>
                <w:rFonts w:ascii="Arial" w:hAnsi="Arial" w:cs="Arial"/>
              </w:rPr>
              <w:t>Edit information</w:t>
            </w:r>
            <w:r w:rsidRPr="00A71189">
              <w:rPr>
                <w:rFonts w:ascii="Arial" w:hAnsi="Arial" w:cs="Arial"/>
                <w:lang w:val="en-US"/>
              </w:rPr>
              <w:t> </w:t>
            </w:r>
          </w:p>
          <w:p w14:paraId="700EBAA0" w14:textId="77777777" w:rsidR="00A71189" w:rsidRPr="00A71189" w:rsidRDefault="00A71189" w:rsidP="003C11B5">
            <w:pPr>
              <w:pStyle w:val="ListParagraph"/>
              <w:numPr>
                <w:ilvl w:val="1"/>
                <w:numId w:val="48"/>
              </w:numPr>
              <w:rPr>
                <w:rFonts w:ascii="Arial" w:hAnsi="Arial" w:cs="Arial"/>
                <w:lang w:val="en-US"/>
              </w:rPr>
            </w:pPr>
            <w:r w:rsidRPr="00A71189">
              <w:rPr>
                <w:rFonts w:ascii="Arial" w:hAnsi="Arial" w:cs="Arial"/>
              </w:rPr>
              <w:t>Upload additional supporting documents</w:t>
            </w:r>
            <w:r w:rsidRPr="00A71189">
              <w:rPr>
                <w:rFonts w:ascii="Arial" w:hAnsi="Arial" w:cs="Arial"/>
                <w:lang w:val="en-US"/>
              </w:rPr>
              <w:t> </w:t>
            </w:r>
          </w:p>
          <w:p w14:paraId="2B7BB447" w14:textId="013C0AA9" w:rsidR="00A71189" w:rsidRDefault="00A71189" w:rsidP="003C11B5">
            <w:pPr>
              <w:pStyle w:val="ListParagraph"/>
              <w:numPr>
                <w:ilvl w:val="1"/>
                <w:numId w:val="48"/>
              </w:numPr>
              <w:rPr>
                <w:rFonts w:ascii="Arial" w:hAnsi="Arial" w:cs="Arial"/>
                <w:lang w:val="en-US"/>
              </w:rPr>
            </w:pPr>
            <w:r w:rsidRPr="00A71189">
              <w:rPr>
                <w:rFonts w:ascii="Arial" w:hAnsi="Arial" w:cs="Arial"/>
              </w:rPr>
              <w:t>Delete existing document</w:t>
            </w:r>
            <w:r w:rsidRPr="00A71189">
              <w:rPr>
                <w:rFonts w:ascii="Arial" w:hAnsi="Arial" w:cs="Arial"/>
                <w:lang w:val="en-US"/>
              </w:rPr>
              <w:t> </w:t>
            </w:r>
          </w:p>
          <w:p w14:paraId="6D82CAA8" w14:textId="7DE8BDB1" w:rsidR="00CF3DD7" w:rsidRPr="00A71189" w:rsidRDefault="00CF3DD7" w:rsidP="003C11B5">
            <w:pPr>
              <w:pStyle w:val="ListParagraph"/>
              <w:numPr>
                <w:ilvl w:val="0"/>
                <w:numId w:val="48"/>
              </w:numPr>
              <w:rPr>
                <w:rFonts w:ascii="Arial" w:hAnsi="Arial" w:cs="Arial"/>
                <w:lang w:val="en-US"/>
              </w:rPr>
            </w:pPr>
            <w:r w:rsidRPr="00CF3DD7">
              <w:rPr>
                <w:rFonts w:ascii="Arial" w:hAnsi="Arial" w:cs="Arial"/>
              </w:rPr>
              <w:t>The system shall allow the user to cancel any updates made to an existing account record before the changes are saved. </w:t>
            </w:r>
          </w:p>
          <w:p w14:paraId="64D1AF88" w14:textId="6B2A4EBA" w:rsidR="008A35ED" w:rsidRPr="008A35ED" w:rsidRDefault="008A35ED" w:rsidP="003C11B5">
            <w:pPr>
              <w:pStyle w:val="ListParagraph"/>
              <w:numPr>
                <w:ilvl w:val="0"/>
                <w:numId w:val="48"/>
              </w:numPr>
              <w:rPr>
                <w:rFonts w:ascii="Arial" w:hAnsi="Arial" w:cs="Arial"/>
                <w:lang w:val="en-US"/>
              </w:rPr>
            </w:pPr>
            <w:r w:rsidRPr="008A35ED">
              <w:rPr>
                <w:rFonts w:ascii="Arial" w:hAnsi="Arial" w:cs="Arial"/>
                <w:lang w:val="en-US"/>
              </w:rPr>
              <w:t xml:space="preserve">The system shall clearly identify mandatory fields through </w:t>
            </w:r>
            <w:r w:rsidR="00A95E53">
              <w:rPr>
                <w:rFonts w:ascii="Arial" w:hAnsi="Arial" w:cs="Arial"/>
                <w:lang w:val="en-US"/>
              </w:rPr>
              <w:t xml:space="preserve">a </w:t>
            </w:r>
            <w:r w:rsidRPr="008A35ED">
              <w:rPr>
                <w:rFonts w:ascii="Arial" w:hAnsi="Arial" w:cs="Arial"/>
                <w:lang w:val="en-US"/>
              </w:rPr>
              <w:t>visual indicator</w:t>
            </w:r>
            <w:r w:rsidR="00A95E53">
              <w:rPr>
                <w:rFonts w:ascii="Arial" w:hAnsi="Arial" w:cs="Arial"/>
                <w:lang w:val="en-US"/>
              </w:rPr>
              <w:t>: red asterisk.</w:t>
            </w:r>
          </w:p>
          <w:p w14:paraId="2B0B84F6" w14:textId="71BF9C72" w:rsidR="00A95E53" w:rsidRDefault="00A95E53" w:rsidP="003C11B5">
            <w:pPr>
              <w:pStyle w:val="ListParagraph"/>
              <w:numPr>
                <w:ilvl w:val="0"/>
                <w:numId w:val="48"/>
              </w:numPr>
              <w:rPr>
                <w:rFonts w:ascii="Arial" w:hAnsi="Arial" w:cs="Arial"/>
                <w:lang w:val="en-US"/>
              </w:rPr>
            </w:pPr>
            <w:r w:rsidRPr="00A95E53">
              <w:rPr>
                <w:rFonts w:ascii="Arial" w:hAnsi="Arial" w:cs="Arial"/>
                <w:lang w:val="en-US"/>
              </w:rPr>
              <w:t>The system shall allow users to modify editable fields</w:t>
            </w:r>
            <w:r w:rsidR="00F800D1">
              <w:rPr>
                <w:rFonts w:ascii="Arial" w:hAnsi="Arial" w:cs="Arial"/>
                <w:lang w:val="en-US"/>
              </w:rPr>
              <w:t>.</w:t>
            </w:r>
          </w:p>
          <w:p w14:paraId="0C1FF1EE" w14:textId="02EA0FA5" w:rsidR="00F800D1" w:rsidRPr="00F800D1" w:rsidRDefault="00F800D1" w:rsidP="003C11B5">
            <w:pPr>
              <w:pStyle w:val="ListParagraph"/>
              <w:numPr>
                <w:ilvl w:val="0"/>
                <w:numId w:val="48"/>
              </w:numPr>
              <w:rPr>
                <w:rFonts w:ascii="Arial" w:hAnsi="Arial" w:cs="Arial"/>
                <w:lang w:val="en-US"/>
              </w:rPr>
            </w:pPr>
            <w:r w:rsidRPr="00F800D1">
              <w:rPr>
                <w:rFonts w:ascii="Arial" w:hAnsi="Arial" w:cs="Arial"/>
                <w:lang w:val="en-US"/>
              </w:rPr>
              <w:t>The system shall allow users to assign a disposition to the</w:t>
            </w:r>
            <w:r w:rsidR="002C1B14">
              <w:rPr>
                <w:rFonts w:ascii="Arial" w:hAnsi="Arial" w:cs="Arial"/>
                <w:lang w:val="en-US"/>
              </w:rPr>
              <w:t xml:space="preserve"> </w:t>
            </w:r>
            <w:r w:rsidRPr="00F800D1">
              <w:rPr>
                <w:rFonts w:ascii="Arial" w:hAnsi="Arial" w:cs="Arial"/>
                <w:lang w:val="en-US"/>
              </w:rPr>
              <w:t>renewal account</w:t>
            </w:r>
            <w:r w:rsidR="008869F4">
              <w:rPr>
                <w:rFonts w:ascii="Arial" w:hAnsi="Arial" w:cs="Arial"/>
                <w:lang w:val="en-US"/>
              </w:rPr>
              <w:t xml:space="preserve"> by selecting a value in the dropdown list. </w:t>
            </w:r>
          </w:p>
          <w:p w14:paraId="0A2EC905" w14:textId="77777777" w:rsidR="001944C6" w:rsidRPr="001944C6" w:rsidRDefault="001944C6" w:rsidP="003C11B5">
            <w:pPr>
              <w:pStyle w:val="ListParagraph"/>
              <w:numPr>
                <w:ilvl w:val="1"/>
                <w:numId w:val="48"/>
              </w:numPr>
              <w:rPr>
                <w:rFonts w:ascii="Arial" w:hAnsi="Arial" w:cs="Arial"/>
                <w:lang w:val="en-US"/>
              </w:rPr>
            </w:pPr>
            <w:r w:rsidRPr="001944C6">
              <w:rPr>
                <w:rFonts w:ascii="Arial" w:hAnsi="Arial" w:cs="Arial"/>
                <w:lang w:val="en-US"/>
              </w:rPr>
              <w:t>For Renewal</w:t>
            </w:r>
          </w:p>
          <w:p w14:paraId="3FE26C4E" w14:textId="77777777" w:rsidR="001944C6" w:rsidRPr="001944C6" w:rsidRDefault="001944C6" w:rsidP="003C11B5">
            <w:pPr>
              <w:pStyle w:val="ListParagraph"/>
              <w:numPr>
                <w:ilvl w:val="1"/>
                <w:numId w:val="48"/>
              </w:numPr>
              <w:rPr>
                <w:rFonts w:ascii="Arial" w:hAnsi="Arial" w:cs="Arial"/>
                <w:lang w:val="en-US"/>
              </w:rPr>
            </w:pPr>
            <w:r w:rsidRPr="001944C6">
              <w:rPr>
                <w:rFonts w:ascii="Arial" w:hAnsi="Arial" w:cs="Arial"/>
                <w:lang w:val="en-US"/>
              </w:rPr>
              <w:t>Not for Renewal</w:t>
            </w:r>
          </w:p>
          <w:p w14:paraId="6C61BB9C" w14:textId="77777777" w:rsidR="001944C6" w:rsidRPr="001944C6" w:rsidRDefault="001944C6" w:rsidP="003C11B5">
            <w:pPr>
              <w:pStyle w:val="ListParagraph"/>
              <w:numPr>
                <w:ilvl w:val="1"/>
                <w:numId w:val="48"/>
              </w:numPr>
              <w:rPr>
                <w:rFonts w:ascii="Arial" w:hAnsi="Arial" w:cs="Arial"/>
                <w:lang w:val="en-US"/>
              </w:rPr>
            </w:pPr>
            <w:r w:rsidRPr="001944C6">
              <w:rPr>
                <w:rFonts w:ascii="Arial" w:hAnsi="Arial" w:cs="Arial"/>
                <w:lang w:val="en-US"/>
              </w:rPr>
              <w:t>For Quotation</w:t>
            </w:r>
          </w:p>
          <w:p w14:paraId="164656B7" w14:textId="3A127AA6" w:rsidR="00F800D1" w:rsidRDefault="001944C6" w:rsidP="003C11B5">
            <w:pPr>
              <w:pStyle w:val="ListParagraph"/>
              <w:numPr>
                <w:ilvl w:val="1"/>
                <w:numId w:val="48"/>
              </w:numPr>
              <w:rPr>
                <w:rFonts w:ascii="Arial" w:hAnsi="Arial" w:cs="Arial"/>
                <w:lang w:val="en-US"/>
              </w:rPr>
            </w:pPr>
            <w:r w:rsidRPr="001944C6">
              <w:rPr>
                <w:rFonts w:ascii="Arial" w:hAnsi="Arial" w:cs="Arial"/>
                <w:lang w:val="en-US"/>
              </w:rPr>
              <w:t>For Proposal</w:t>
            </w:r>
          </w:p>
          <w:p w14:paraId="09209A10" w14:textId="673E9E78" w:rsidR="000F3CD8" w:rsidRDefault="000F3CD8" w:rsidP="003C11B5">
            <w:pPr>
              <w:pStyle w:val="ListParagraph"/>
              <w:numPr>
                <w:ilvl w:val="0"/>
                <w:numId w:val="48"/>
              </w:numPr>
              <w:rPr>
                <w:rFonts w:ascii="Arial" w:hAnsi="Arial" w:cs="Arial"/>
                <w:lang w:val="en-US"/>
              </w:rPr>
            </w:pPr>
            <w:r>
              <w:rPr>
                <w:rFonts w:ascii="Arial" w:hAnsi="Arial" w:cs="Arial"/>
                <w:lang w:val="en-US"/>
              </w:rPr>
              <w:t xml:space="preserve">If Disposition is </w:t>
            </w:r>
            <w:r w:rsidR="003D150D" w:rsidRPr="00AA3488">
              <w:rPr>
                <w:rFonts w:ascii="Arial" w:hAnsi="Arial" w:cs="Arial"/>
                <w:b/>
                <w:bCs/>
                <w:lang w:val="en-US"/>
              </w:rPr>
              <w:t>Not for Renewal</w:t>
            </w:r>
            <w:r w:rsidR="00AA3488">
              <w:rPr>
                <w:rFonts w:ascii="Arial" w:hAnsi="Arial" w:cs="Arial"/>
                <w:lang w:val="en-US"/>
              </w:rPr>
              <w:t xml:space="preserve">, </w:t>
            </w:r>
            <w:r w:rsidR="003D150D">
              <w:rPr>
                <w:rFonts w:ascii="Arial" w:hAnsi="Arial" w:cs="Arial"/>
                <w:lang w:val="en-US"/>
              </w:rPr>
              <w:t>the system shall require the user to select a disposition reason from a dropdown.</w:t>
            </w:r>
          </w:p>
          <w:p w14:paraId="02B531F2" w14:textId="768D5AB4" w:rsidR="002F7461" w:rsidRPr="002F7461" w:rsidRDefault="002F7461" w:rsidP="003C11B5">
            <w:pPr>
              <w:pStyle w:val="ListParagraph"/>
              <w:numPr>
                <w:ilvl w:val="1"/>
                <w:numId w:val="48"/>
              </w:numPr>
              <w:spacing w:line="259" w:lineRule="auto"/>
              <w:rPr>
                <w:rFonts w:ascii="Arial" w:hAnsi="Arial" w:cs="Arial"/>
                <w:lang w:val="en-US"/>
              </w:rPr>
            </w:pPr>
            <w:r w:rsidRPr="5B358E25">
              <w:rPr>
                <w:rFonts w:ascii="Arial" w:hAnsi="Arial" w:cs="Arial"/>
                <w:lang w:val="en-US"/>
              </w:rPr>
              <w:t>Remedial Management Unit (</w:t>
            </w:r>
            <w:r w:rsidR="00E245DE" w:rsidRPr="5B358E25">
              <w:rPr>
                <w:rFonts w:ascii="Arial" w:hAnsi="Arial" w:cs="Arial"/>
                <w:lang w:val="en-US"/>
              </w:rPr>
              <w:t>RMU</w:t>
            </w:r>
            <w:r w:rsidRPr="5B358E25">
              <w:rPr>
                <w:rFonts w:ascii="Arial" w:hAnsi="Arial" w:cs="Arial"/>
                <w:lang w:val="en-US"/>
              </w:rPr>
              <w:t>)</w:t>
            </w:r>
          </w:p>
          <w:p w14:paraId="3F33FFDD" w14:textId="0FF63962"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With submitted policy</w:t>
            </w:r>
          </w:p>
          <w:p w14:paraId="64DCD68C" w14:textId="6B418162"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Loan fully paid</w:t>
            </w:r>
          </w:p>
          <w:p w14:paraId="0EA1CB15" w14:textId="48391370"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Direct to Insurer</w:t>
            </w:r>
          </w:p>
          <w:p w14:paraId="13211E36" w14:textId="29B560A7"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Total Loss Claim</w:t>
            </w:r>
          </w:p>
          <w:p w14:paraId="541C16A5" w14:textId="36BC0DEE"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Unit Sold</w:t>
            </w:r>
          </w:p>
          <w:p w14:paraId="0CFD59E4" w14:textId="4E6BBCCA"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Canceled Policy</w:t>
            </w:r>
          </w:p>
          <w:p w14:paraId="0AC12843" w14:textId="7552E996"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Transfer to Another Marketing Unit</w:t>
            </w:r>
          </w:p>
          <w:p w14:paraId="67700CED" w14:textId="5C38A024"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Non-renewable Accounts</w:t>
            </w:r>
          </w:p>
          <w:p w14:paraId="3376F740" w14:textId="55E2B83A"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Booked to New Invoice</w:t>
            </w:r>
          </w:p>
          <w:p w14:paraId="04AB8766" w14:textId="27BDB611"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One time policy/event</w:t>
            </w:r>
          </w:p>
          <w:p w14:paraId="7A090231" w14:textId="617AC3FC"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Project completed</w:t>
            </w:r>
          </w:p>
          <w:p w14:paraId="28A916AA" w14:textId="5A9C06F0" w:rsidR="205BFCC1" w:rsidRDefault="205BFCC1" w:rsidP="003C11B5">
            <w:pPr>
              <w:pStyle w:val="ListParagraph"/>
              <w:numPr>
                <w:ilvl w:val="1"/>
                <w:numId w:val="48"/>
              </w:numPr>
              <w:rPr>
                <w:rFonts w:ascii="Arial" w:hAnsi="Arial" w:cs="Arial"/>
              </w:rPr>
            </w:pPr>
            <w:r w:rsidRPr="5B358E25">
              <w:rPr>
                <w:rFonts w:ascii="Arial" w:hAnsi="Arial" w:cs="Arial"/>
              </w:rPr>
              <w:t>Invoice for cancellation</w:t>
            </w:r>
          </w:p>
          <w:p w14:paraId="55E86DF7" w14:textId="04930799" w:rsidR="205BFCC1" w:rsidRDefault="205BFCC1" w:rsidP="003C11B5">
            <w:pPr>
              <w:pStyle w:val="ListParagraph"/>
              <w:numPr>
                <w:ilvl w:val="1"/>
                <w:numId w:val="48"/>
              </w:numPr>
              <w:rPr>
                <w:rFonts w:ascii="Arial" w:hAnsi="Arial" w:cs="Arial"/>
              </w:rPr>
            </w:pPr>
            <w:r w:rsidRPr="5B358E25">
              <w:rPr>
                <w:rFonts w:ascii="Arial" w:hAnsi="Arial" w:cs="Arial"/>
              </w:rPr>
              <w:t>Egress</w:t>
            </w:r>
          </w:p>
          <w:p w14:paraId="13FB703B" w14:textId="4E926061"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Expat returning to home country</w:t>
            </w:r>
          </w:p>
          <w:p w14:paraId="2A3A984A" w14:textId="10E30621"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Business/</w:t>
            </w:r>
            <w:r w:rsidR="0E7DB1A9" w:rsidRPr="5B358E25">
              <w:rPr>
                <w:rFonts w:ascii="Arial" w:hAnsi="Arial" w:cs="Arial"/>
              </w:rPr>
              <w:t xml:space="preserve"> </w:t>
            </w:r>
            <w:r w:rsidRPr="5B358E25">
              <w:rPr>
                <w:rFonts w:ascii="Arial" w:hAnsi="Arial" w:cs="Arial"/>
              </w:rPr>
              <w:t>Store closed</w:t>
            </w:r>
          </w:p>
          <w:p w14:paraId="411A38F8" w14:textId="58EBAAD3"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Endorsement Only</w:t>
            </w:r>
          </w:p>
          <w:p w14:paraId="06258F82" w14:textId="62BE162E"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Time on risk / Short period onl</w:t>
            </w:r>
            <w:r w:rsidR="08D1295F" w:rsidRPr="5B358E25">
              <w:rPr>
                <w:rFonts w:ascii="Arial" w:hAnsi="Arial" w:cs="Arial"/>
              </w:rPr>
              <w:t>y</w:t>
            </w:r>
          </w:p>
          <w:p w14:paraId="3D400CD8" w14:textId="3CC07383"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Properties returned to the originating Unit</w:t>
            </w:r>
          </w:p>
          <w:p w14:paraId="31D9F067" w14:textId="63F9963E" w:rsidR="205BFCC1" w:rsidRDefault="205BFCC1" w:rsidP="003C11B5">
            <w:pPr>
              <w:pStyle w:val="ListParagraph"/>
              <w:numPr>
                <w:ilvl w:val="1"/>
                <w:numId w:val="48"/>
              </w:numPr>
              <w:spacing w:line="259" w:lineRule="auto"/>
              <w:rPr>
                <w:rFonts w:ascii="Arial" w:hAnsi="Arial" w:cs="Arial"/>
              </w:rPr>
            </w:pPr>
            <w:r w:rsidRPr="3C7F3FD4">
              <w:rPr>
                <w:rFonts w:ascii="Arial" w:hAnsi="Arial" w:cs="Arial"/>
              </w:rPr>
              <w:t>No renewal instruction from RMU UH and Team</w:t>
            </w:r>
          </w:p>
          <w:p w14:paraId="2F44806D" w14:textId="713BAADE" w:rsidR="5E8CB8E7" w:rsidRDefault="5E8CB8E7" w:rsidP="003C11B5">
            <w:pPr>
              <w:pStyle w:val="ListParagraph"/>
              <w:numPr>
                <w:ilvl w:val="0"/>
                <w:numId w:val="48"/>
              </w:numPr>
              <w:rPr>
                <w:rFonts w:ascii="Arial" w:eastAsia="Arial" w:hAnsi="Arial" w:cs="Arial"/>
                <w:lang w:val="en-US"/>
              </w:rPr>
            </w:pPr>
            <w:r w:rsidRPr="3C7F3FD4">
              <w:rPr>
                <w:rFonts w:ascii="Arial" w:eastAsia="Arial" w:hAnsi="Arial" w:cs="Arial"/>
                <w:lang w:val="en-US"/>
              </w:rPr>
              <w:t>The system shall allow users to upload supporting documents in the following file formats:</w:t>
            </w:r>
          </w:p>
          <w:p w14:paraId="4FFEF7E6" w14:textId="1DB0211E"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Microsoft Word documents (.doc, .docx)</w:t>
            </w:r>
          </w:p>
          <w:p w14:paraId="022246DB" w14:textId="3E011B12"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PDF (.pdf)</w:t>
            </w:r>
          </w:p>
          <w:p w14:paraId="0B23C821" w14:textId="1C2EEC54"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Microsoft Excel files (.xls, .xlsx)</w:t>
            </w:r>
          </w:p>
          <w:p w14:paraId="72466DCB" w14:textId="7D628F19"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JPEG and PNG images (.jpg, .jpeg, .png)</w:t>
            </w:r>
          </w:p>
          <w:p w14:paraId="64027474" w14:textId="66506472"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OpenDocument Spreadsheet (.ods)</w:t>
            </w:r>
          </w:p>
          <w:p w14:paraId="706F59D8" w14:textId="6CE8DDC6"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Comma-Separated Values (.csv)</w:t>
            </w:r>
          </w:p>
          <w:p w14:paraId="2B348F88" w14:textId="73DAE593" w:rsidR="008A35ED" w:rsidRPr="004C57BF" w:rsidRDefault="00315EB3" w:rsidP="003C11B5">
            <w:pPr>
              <w:pStyle w:val="ListParagraph"/>
              <w:numPr>
                <w:ilvl w:val="0"/>
                <w:numId w:val="48"/>
              </w:numPr>
              <w:rPr>
                <w:rFonts w:ascii="Arial" w:hAnsi="Arial" w:cs="Arial"/>
                <w:lang w:val="en-US"/>
              </w:rPr>
            </w:pPr>
            <w:r>
              <w:rPr>
                <w:rFonts w:ascii="Arial" w:hAnsi="Arial" w:cs="Arial"/>
              </w:rPr>
              <w:t>Upon saving, t</w:t>
            </w:r>
            <w:r w:rsidRPr="00315EB3">
              <w:rPr>
                <w:rFonts w:ascii="Arial" w:hAnsi="Arial" w:cs="Arial"/>
              </w:rPr>
              <w:t xml:space="preserve">he system shall validate the </w:t>
            </w:r>
            <w:r>
              <w:rPr>
                <w:rFonts w:ascii="Arial" w:hAnsi="Arial" w:cs="Arial"/>
              </w:rPr>
              <w:t>renewal</w:t>
            </w:r>
            <w:r w:rsidRPr="00315EB3">
              <w:rPr>
                <w:rFonts w:ascii="Arial" w:hAnsi="Arial" w:cs="Arial"/>
              </w:rPr>
              <w:t xml:space="preserve"> fields to ensure required fields are populated</w:t>
            </w:r>
            <w:r w:rsidR="00FE1443">
              <w:rPr>
                <w:rFonts w:ascii="Arial" w:hAnsi="Arial" w:cs="Arial"/>
              </w:rPr>
              <w:t>.</w:t>
            </w:r>
          </w:p>
          <w:p w14:paraId="7D08F682" w14:textId="2F35CBAF" w:rsidR="004C57BF" w:rsidRDefault="004C57BF" w:rsidP="003C11B5">
            <w:pPr>
              <w:pStyle w:val="paragraph"/>
              <w:numPr>
                <w:ilvl w:val="0"/>
                <w:numId w:val="48"/>
              </w:numPr>
              <w:spacing w:before="0" w:beforeAutospacing="0" w:after="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lastRenderedPageBreak/>
              <w:t>Users shall see a prompt confirmation message upon successful updating</w:t>
            </w:r>
            <w:r w:rsidR="0024009A">
              <w:rPr>
                <w:rStyle w:val="normaltextrun"/>
                <w:rFonts w:ascii="Arial" w:hAnsi="Arial" w:cs="Arial"/>
                <w:color w:val="000000"/>
                <w:sz w:val="20"/>
                <w:szCs w:val="20"/>
                <w:lang w:val="en-CA"/>
              </w:rPr>
              <w:t xml:space="preserve"> of details</w:t>
            </w:r>
            <w:r>
              <w:rPr>
                <w:rStyle w:val="normaltextrun"/>
                <w:rFonts w:ascii="Arial" w:hAnsi="Arial" w:cs="Arial"/>
                <w:color w:val="000000"/>
                <w:sz w:val="20"/>
                <w:szCs w:val="20"/>
                <w:lang w:val="en-CA"/>
              </w:rPr>
              <w:t>.</w:t>
            </w:r>
          </w:p>
          <w:p w14:paraId="5BE5D8D4" w14:textId="553FF5EE" w:rsidR="004C57BF" w:rsidRDefault="004C57BF" w:rsidP="003C11B5">
            <w:pPr>
              <w:pStyle w:val="paragraph"/>
              <w:numPr>
                <w:ilvl w:val="1"/>
                <w:numId w:val="48"/>
              </w:numPr>
              <w:spacing w:before="0" w:beforeAutospacing="0" w:after="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t>“</w:t>
            </w:r>
            <w:r w:rsidR="00F1310B">
              <w:rPr>
                <w:rStyle w:val="normaltextrun"/>
                <w:rFonts w:ascii="Arial" w:hAnsi="Arial" w:cs="Arial"/>
                <w:color w:val="000000"/>
                <w:sz w:val="20"/>
                <w:szCs w:val="20"/>
                <w:lang w:val="en-CA"/>
              </w:rPr>
              <w:t>Renewal a</w:t>
            </w:r>
            <w:r w:rsidR="00F1310B" w:rsidRPr="00F1310B">
              <w:rPr>
                <w:rStyle w:val="normaltextrun"/>
                <w:rFonts w:ascii="Arial" w:hAnsi="Arial" w:cs="Arial"/>
                <w:color w:val="000000"/>
                <w:sz w:val="20"/>
                <w:szCs w:val="20"/>
                <w:lang w:val="en-CA"/>
              </w:rPr>
              <w:t>ccount details have been updated successfully.</w:t>
            </w:r>
          </w:p>
          <w:p w14:paraId="5EB5FD5C" w14:textId="37C0EF43" w:rsidR="00E17BEC" w:rsidRPr="00751AF6" w:rsidRDefault="00E0197E" w:rsidP="003C11B5">
            <w:pPr>
              <w:pStyle w:val="ListParagraph"/>
              <w:numPr>
                <w:ilvl w:val="0"/>
                <w:numId w:val="48"/>
              </w:numPr>
              <w:rPr>
                <w:rFonts w:ascii="Arial" w:hAnsi="Arial" w:cs="Arial"/>
                <w:lang w:val="en-US"/>
              </w:rPr>
            </w:pPr>
            <w:r w:rsidRPr="00E0197E">
              <w:rPr>
                <w:rFonts w:ascii="Arial" w:hAnsi="Arial" w:cs="Arial"/>
              </w:rPr>
              <w:t>Invalid/ Incomplete input: “Invalid or Incomplete Input. </w:t>
            </w:r>
            <w:r w:rsidRPr="00E0197E">
              <w:rPr>
                <w:rFonts w:ascii="Arial" w:hAnsi="Arial" w:cs="Arial"/>
              </w:rPr>
              <w:br/>
              <w:t>One or more required fields are missing or contain invalid data. Please review your input and ensure all mandatory fields are correctly filled out.”  </w:t>
            </w:r>
          </w:p>
          <w:p w14:paraId="34077471" w14:textId="0FE56E5A" w:rsidR="00751AF6" w:rsidRPr="00751AF6" w:rsidRDefault="00751AF6" w:rsidP="003C11B5">
            <w:pPr>
              <w:pStyle w:val="ListParagraph"/>
              <w:numPr>
                <w:ilvl w:val="0"/>
                <w:numId w:val="48"/>
              </w:numPr>
              <w:rPr>
                <w:rFonts w:ascii="Arial" w:hAnsi="Arial" w:cs="Arial"/>
                <w:lang w:val="en-US"/>
              </w:rPr>
            </w:pPr>
            <w:r w:rsidRPr="3C7F3FD4">
              <w:rPr>
                <w:rFonts w:ascii="Arial" w:hAnsi="Arial" w:cs="Arial"/>
                <w:lang w:val="en-US"/>
              </w:rPr>
              <w:t xml:space="preserve">The system shall automatically lock the account when already </w:t>
            </w:r>
            <w:r w:rsidR="19384E24" w:rsidRPr="3C7F3FD4">
              <w:rPr>
                <w:rFonts w:ascii="Arial" w:hAnsi="Arial" w:cs="Arial"/>
                <w:lang w:val="en-US"/>
              </w:rPr>
              <w:t>posted</w:t>
            </w:r>
            <w:r w:rsidRPr="3C7F3FD4">
              <w:rPr>
                <w:rFonts w:ascii="Arial" w:hAnsi="Arial" w:cs="Arial"/>
                <w:lang w:val="en-US"/>
              </w:rPr>
              <w:t xml:space="preserve"> and placement has been completed.</w:t>
            </w:r>
          </w:p>
          <w:p w14:paraId="58FB0021" w14:textId="0ACA4886" w:rsidR="00D35E22" w:rsidRPr="0072120F" w:rsidRDefault="00751AF6" w:rsidP="003C11B5">
            <w:pPr>
              <w:pStyle w:val="ListParagraph"/>
              <w:numPr>
                <w:ilvl w:val="0"/>
                <w:numId w:val="48"/>
              </w:numPr>
              <w:rPr>
                <w:rFonts w:ascii="Arial" w:hAnsi="Arial" w:cs="Arial"/>
                <w:lang w:val="en-US"/>
              </w:rPr>
            </w:pPr>
            <w:r w:rsidRPr="5B358E25">
              <w:rPr>
                <w:rFonts w:ascii="Arial" w:hAnsi="Arial" w:cs="Arial"/>
                <w:lang w:val="en-US"/>
              </w:rPr>
              <w:t>The system shall disable all editing functions for locked accounts.</w:t>
            </w:r>
          </w:p>
          <w:p>
            <w:pPr>
              <w:pStyle w:val="ListParagraph"/>
              <w:numPr>
                <w:ilvl w:val="0"/>
                <w:numId w:val="48"/>
              </w:numPr>
              <w:rPr>
                <w:rFonts w:ascii="Arial" w:hAnsi="Arial" w:cs="Arial"/>
              </w:rPr>
            </w:pPr>
            <w:r>
              <w:rPr>
                <w:rFonts w:ascii="Arial" w:hAnsi="Arial" w:cs="Arial"/>
              </w:rPr>
              <w:t xml:space="preserve">The system shall refuse a Not for Renewal without reason ("Select the reason for Not for Renewal"); the reason Booked to New Invoice shall require the new invoice number ("Enter the new invoice number"), which must exist; the reason Transfer to Another Marketing Unit shall open the transfer of FRRN.011.06.</w:t>
            </w:r>
          </w:p>
          <w:p>
            <w:pPr>
              <w:pStyle w:val="ListParagraph"/>
              <w:numPr>
                <w:ilvl w:val="0"/>
                <w:numId w:val="48"/>
              </w:numPr>
              <w:rPr>
                <w:rFonts w:ascii="Arial" w:hAnsi="Arial" w:cs="Arial"/>
              </w:rPr>
            </w:pPr>
            <w:r>
              <w:rPr>
                <w:rFonts w:ascii="Arial" w:hAnsi="Arial" w:cs="Arial"/>
              </w:rPr>
              <w:t xml:space="preserve">The system shall keep every disposition as a new entry with its source (user, rule, upload, insurer, LAMD or sanitation), reason, remarks, user and time; the earlier entries stay visible.</w:t>
            </w:r>
          </w:p>
          <w:p>
            <w:pPr>
              <w:pStyle w:val="ListParagraph"/>
              <w:numPr>
                <w:ilvl w:val="0"/>
                <w:numId w:val="48"/>
              </w:numPr>
              <w:rPr>
                <w:rFonts w:ascii="Arial" w:hAnsi="Arial" w:cs="Arial"/>
              </w:rPr>
            </w:pPr>
            <w:r>
              <w:rPr>
                <w:rFonts w:ascii="Arial" w:hAnsi="Arial" w:cs="Arial"/>
              </w:rPr>
              <w:t xml:space="preserve">The user may add remarks of up to 200 characters ("Remarks may have at most 200 characters"); each remark is stamped with the user ID, the date, the time and the stage, and saved remarks are not edited (BRD 2.004.6-8).</w:t>
            </w:r>
          </w:p>
          <w:p>
            <w:pPr>
              <w:pStyle w:val="ListParagraph"/>
              <w:numPr>
                <w:ilvl w:val="0"/>
                <w:numId w:val="48"/>
              </w:numPr>
              <w:rPr>
                <w:rFonts w:ascii="Arial" w:hAnsi="Arial" w:cs="Arial"/>
              </w:rPr>
            </w:pPr>
            <w:r>
              <w:rPr>
                <w:rFonts w:ascii="Arial" w:hAnsi="Arial" w:cs="Arial"/>
              </w:rPr>
              <w:t xml:space="preserve">The account shall also be locked on the Marketing side once its Renewal Advice is generated (BRD 2.004.9; Annex AO); an authorised user unlocks it only by cancelling the Renewal Advice through a controlled override (FRRN.020.03).</w:t>
            </w:r>
          </w:p>
          <w:p>
            <w:pPr>
              <w:keepNext/>
              <w:rPr>
                <w:rFonts w:ascii="Arial" w:hAnsi="Arial" w:cs="Arial"/>
              </w:rPr>
            </w:pPr>
            <w:r>
              <w:rPr>
                <w:rFonts w:ascii="Arial" w:hAnsi="Arial" w:cs="Arial"/>
                <w:b/>
                <w:bCs/>
                <w:i/>
              </w:rPr>
              <w:t xml:space="preserve">Acceptance criteria</w:t>
            </w:r>
          </w:p>
          <w:p>
            <w:pPr>
              <w:pStyle w:val="ListParagraph"/>
              <w:numPr>
                <w:ilvl w:val="0"/>
                <w:numId w:val="213"/>
              </w:numPr>
              <w:rPr>
                <w:rFonts w:ascii="Arial" w:hAnsi="Arial" w:cs="Arial"/>
              </w:rPr>
            </w:pPr>
            <w:r>
              <w:rPr>
                <w:rFonts w:ascii="Arial" w:hAnsi="Arial" w:cs="Arial"/>
              </w:rPr>
              <w:t xml:space="preserve">An Account Officer gives the disposition For Renewal, saves and submits the account; it appears in the Team Lead's review list.</w:t>
            </w:r>
          </w:p>
          <w:p>
            <w:pPr>
              <w:pStyle w:val="ListParagraph"/>
              <w:numPr>
                <w:ilvl w:val="0"/>
                <w:numId w:val="213"/>
              </w:numPr>
              <w:rPr>
                <w:rFonts w:ascii="Arial" w:hAnsi="Arial" w:cs="Arial"/>
              </w:rPr>
            </w:pPr>
            <w:r>
              <w:rPr>
                <w:rFonts w:ascii="Arial" w:hAnsi="Arial" w:cs="Arial"/>
              </w:rPr>
              <w:t xml:space="preserve">A Not for Renewal without reason cannot be saved; Booked to New Invoice without an existing invoice number is refused.</w:t>
            </w:r>
          </w:p>
          <w:p>
            <w:pPr>
              <w:pStyle w:val="ListParagraph"/>
              <w:numPr>
                <w:ilvl w:val="0"/>
                <w:numId w:val="213"/>
              </w:numPr>
              <w:rPr>
                <w:rFonts w:ascii="Arial" w:hAnsi="Arial" w:cs="Arial"/>
              </w:rPr>
            </w:pPr>
            <w:r>
              <w:rPr>
                <w:rFonts w:ascii="Arial" w:hAnsi="Arial" w:cs="Arial"/>
              </w:rPr>
              <w:t xml:space="preserve">A saved remark shows the user ID, the date and the time; a remark of 201 characters cannot be saved.</w:t>
            </w:r>
          </w:p>
          <w:p>
            <w:pPr>
              <w:pStyle w:val="ListParagraph"/>
              <w:numPr>
                <w:ilvl w:val="0"/>
                <w:numId w:val="213"/>
              </w:numPr>
              <w:rPr>
                <w:rFonts w:ascii="Arial" w:hAnsi="Arial" w:cs="Arial"/>
              </w:rPr>
            </w:pPr>
            <w:r>
              <w:rPr>
                <w:rFonts w:ascii="Arial" w:hAnsi="Arial" w:cs="Arial"/>
              </w:rPr>
              <w:t xml:space="preserve">After the Renewal Advice is generated, the disposition of the account cannot be changed.</w:t>
            </w:r>
          </w:p>
          <w:p w14:paraId="292B5179" w14:textId="3195E7F5" w:rsidR="00D35E22" w:rsidRPr="0072120F" w:rsidRDefault="00D35E22" w:rsidP="5B358E25">
            <w:pPr>
              <w:rPr>
                <w:rFonts w:ascii="Arial" w:hAnsi="Arial" w:cs="Arial"/>
                <w:lang w:val="en-US"/>
              </w:rPr>
            </w:pPr>
          </w:p>
          <w:p w14:paraId="6E88BCA4" w14:textId="397DC820" w:rsidR="73E516B6" w:rsidRDefault="00917415" w:rsidP="3C7F3FD4">
            <w:pPr>
              <w:spacing w:line="259" w:lineRule="auto"/>
            </w:pPr>
            <w:r>
              <w:rPr>
                <w:rFonts w:ascii="Arial" w:eastAsia="Arial" w:hAnsi="Arial" w:cs="Arial"/>
                <w:b/>
                <w:bCs/>
                <w:color w:val="000000" w:themeColor="text1"/>
                <w:szCs w:val="20"/>
              </w:rPr>
              <w:t>FRRN</w:t>
            </w:r>
            <w:r w:rsidR="73E516B6" w:rsidRPr="3C7F3FD4">
              <w:rPr>
                <w:rFonts w:ascii="Arial" w:eastAsia="Arial" w:hAnsi="Arial" w:cs="Arial"/>
                <w:b/>
                <w:bCs/>
                <w:color w:val="000000" w:themeColor="text1"/>
                <w:szCs w:val="20"/>
              </w:rPr>
              <w:t xml:space="preserve">.014.03 </w:t>
            </w:r>
            <w:r w:rsidR="6D345FB4" w:rsidRPr="3C7F3FD4">
              <w:rPr>
                <w:rFonts w:ascii="Arial" w:eastAsia="Arial" w:hAnsi="Arial" w:cs="Arial"/>
                <w:b/>
                <w:bCs/>
                <w:color w:val="000000" w:themeColor="text1"/>
                <w:szCs w:val="20"/>
              </w:rPr>
              <w:t>Multiple Insurer Allocation for Renewal Accounts</w:t>
            </w:r>
          </w:p>
          <w:p w14:paraId="3F297409" w14:textId="4076410E"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allow authorized users to assign multiple insurers to a renewal account when the risk is to be placed with more than one insurer.</w:t>
            </w:r>
          </w:p>
          <w:p w14:paraId="544408D0" w14:textId="5CA3121B"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Users shall be able to:</w:t>
            </w:r>
          </w:p>
          <w:p w14:paraId="3DFD434C" w14:textId="654D4058"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Add Insurer</w:t>
            </w:r>
          </w:p>
          <w:p w14:paraId="3EEB4579" w14:textId="27DC894C"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Edit Insurer Allocation</w:t>
            </w:r>
          </w:p>
          <w:p w14:paraId="1AAC9348" w14:textId="4BC201C2"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Remove Insurer</w:t>
            </w:r>
          </w:p>
          <w:p w14:paraId="67990821" w14:textId="303401F3"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View Allocation Summary</w:t>
            </w:r>
          </w:p>
          <w:p w14:paraId="7160E3CC" w14:textId="24E7359E"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support allocation of coverage using either:</w:t>
            </w:r>
          </w:p>
          <w:p w14:paraId="7F9339E6" w14:textId="5B46D4E3"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Percentage Allocation; or</w:t>
            </w:r>
          </w:p>
          <w:p w14:paraId="383FBB33" w14:textId="139B4265"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Coverage Amount Allocation</w:t>
            </w:r>
          </w:p>
          <w:p w14:paraId="700D84D4" w14:textId="0F5C4987"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Only one allocation method shall be used per renewal account.</w:t>
            </w:r>
          </w:p>
          <w:p w14:paraId="347379F6" w14:textId="35224B0B"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When Percentage Allocation is selected, the system shall allow users to specify the percentage assigned to each insurer.</w:t>
            </w:r>
          </w:p>
          <w:p w14:paraId="44843E61" w14:textId="13296A81"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validate that Total Percentage Allocation = 100%</w:t>
            </w:r>
          </w:p>
          <w:p w14:paraId="45E0D51C" w14:textId="05437CDB" w:rsidR="6D345FB4" w:rsidRDefault="6D345FB4" w:rsidP="003C11B5">
            <w:pPr>
              <w:pStyle w:val="ListParagraph"/>
              <w:numPr>
                <w:ilvl w:val="1"/>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prevent saving when the total is less than or greater than 100%.</w:t>
            </w:r>
          </w:p>
          <w:p w14:paraId="76684804" w14:textId="71E59C23"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When Coverage Amount Allocation is selected, the system shall allow users to specify the coverage amount assigned to each insurer.</w:t>
            </w:r>
          </w:p>
          <w:p w14:paraId="31846E03" w14:textId="63AE61A5"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validate that Total Coverage Allocation = Total Sum Insured (TSI)</w:t>
            </w:r>
          </w:p>
          <w:p w14:paraId="05337E8B" w14:textId="31BC97F7" w:rsidR="6D345FB4" w:rsidRDefault="6D345FB4" w:rsidP="003C11B5">
            <w:pPr>
              <w:pStyle w:val="ListParagraph"/>
              <w:numPr>
                <w:ilvl w:val="1"/>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prevent submission when the allocated amount does not equal the TSI.</w:t>
            </w:r>
          </w:p>
          <w:p w14:paraId="76BA6B46" w14:textId="0E8A44E6" w:rsidR="1528A510" w:rsidRDefault="1528A510"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display and maintain coverage and premium information at the insurer level.</w:t>
            </w:r>
          </w:p>
          <w:p w14:paraId="54289498" w14:textId="1FBE5106" w:rsidR="1528A510" w:rsidRDefault="1528A510"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automatically calculate the allocated coverage</w:t>
            </w:r>
            <w:r w:rsidR="4A32017D" w:rsidRPr="3C7F3FD4">
              <w:rPr>
                <w:rFonts w:ascii="Arial" w:eastAsia="Arial" w:hAnsi="Arial" w:cs="Arial"/>
                <w:color w:val="000000" w:themeColor="text1"/>
                <w:szCs w:val="20"/>
              </w:rPr>
              <w:t xml:space="preserve"> and premium</w:t>
            </w:r>
            <w:r w:rsidRPr="3C7F3FD4">
              <w:rPr>
                <w:rFonts w:ascii="Arial" w:eastAsia="Arial" w:hAnsi="Arial" w:cs="Arial"/>
                <w:color w:val="000000" w:themeColor="text1"/>
                <w:szCs w:val="20"/>
              </w:rPr>
              <w:t xml:space="preserve"> amount per insurer based on the selected allocation method.</w:t>
            </w:r>
          </w:p>
          <w:p>
            <w:pPr>
              <w:keepNext/>
              <w:rPr>
                <w:rFonts w:ascii="Arial" w:hAnsi="Arial" w:cs="Arial"/>
              </w:rPr>
            </w:pPr>
            <w:r>
              <w:rPr>
                <w:rFonts w:ascii="Arial" w:hAnsi="Arial" w:cs="Arial"/>
                <w:b/>
                <w:bCs/>
                <w:i/>
              </w:rPr>
              <w:t xml:space="preserve">Acceptance criteria</w:t>
            </w:r>
          </w:p>
          <w:p>
            <w:pPr>
              <w:pStyle w:val="ListParagraph"/>
              <w:numPr>
                <w:ilvl w:val="0"/>
                <w:numId w:val="214"/>
              </w:numPr>
              <w:rPr>
                <w:rFonts w:ascii="Arial" w:hAnsi="Arial" w:cs="Arial"/>
              </w:rPr>
            </w:pPr>
            <w:r>
              <w:rPr>
                <w:rFonts w:ascii="Arial" w:hAnsi="Arial" w:cs="Arial"/>
              </w:rPr>
              <w:t xml:space="preserve">Two insurers at 60% and 40% are saved; 60% and 30% are refused because the total is not 100%.</w:t>
            </w:r>
          </w:p>
          <w:p>
            <w:pPr>
              <w:pStyle w:val="ListParagraph"/>
              <w:numPr>
                <w:ilvl w:val="0"/>
                <w:numId w:val="214"/>
              </w:numPr>
              <w:rPr>
                <w:rFonts w:ascii="Arial" w:hAnsi="Arial" w:cs="Arial"/>
              </w:rPr>
            </w:pPr>
            <w:r>
              <w:rPr>
                <w:rFonts w:ascii="Arial" w:hAnsi="Arial" w:cs="Arial"/>
              </w:rPr>
              <w:t xml:space="preserve">With coverage amounts of PHP 6,000,000.00 and 4,000,000.00 on a TSI of PHP 10,000,000.00 the allocation is saved, and the premium per insurer is computed from the allocation.</w:t>
            </w:r>
          </w:p>
          <w:p w14:paraId="208F0862" w14:textId="713C9CA6" w:rsidR="3C7F3FD4" w:rsidRDefault="3C7F3FD4" w:rsidP="3C7F3FD4">
            <w:pPr>
              <w:rPr>
                <w:rFonts w:ascii="Arial" w:hAnsi="Arial" w:cs="Arial"/>
                <w:lang w:val="en-US"/>
              </w:rPr>
            </w:pPr>
          </w:p>
          <w:p w14:paraId="45E396A5" w14:textId="4519BACD" w:rsidR="3F925710" w:rsidRDefault="00917415" w:rsidP="3C7F3FD4">
            <w:pPr>
              <w:spacing w:line="259" w:lineRule="auto"/>
            </w:pPr>
            <w:r>
              <w:rPr>
                <w:rFonts w:ascii="Arial" w:eastAsia="Arial" w:hAnsi="Arial" w:cs="Arial"/>
                <w:b/>
                <w:bCs/>
                <w:color w:val="000000" w:themeColor="text1"/>
                <w:szCs w:val="20"/>
              </w:rPr>
              <w:t>FRRN</w:t>
            </w:r>
            <w:r w:rsidR="3F925710" w:rsidRPr="3C7F3FD4">
              <w:rPr>
                <w:rFonts w:ascii="Arial" w:eastAsia="Arial" w:hAnsi="Arial" w:cs="Arial"/>
                <w:b/>
                <w:bCs/>
                <w:color w:val="000000" w:themeColor="text1"/>
                <w:szCs w:val="20"/>
              </w:rPr>
              <w:t>.01</w:t>
            </w:r>
            <w:r w:rsidR="5B6BDAA6"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.0</w:t>
            </w:r>
            <w:r w:rsidR="20591EFD"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 xml:space="preserve"> </w:t>
            </w:r>
            <w:r w:rsidR="3F925710" w:rsidRPr="3C7F3FD4">
              <w:rPr>
                <w:rFonts w:ascii="Arial" w:eastAsia="Arial" w:hAnsi="Arial" w:cs="Arial"/>
                <w:b/>
                <w:bCs/>
                <w:color w:val="000000" w:themeColor="text1"/>
                <w:szCs w:val="20"/>
                <w:lang w:val="en-US"/>
              </w:rPr>
              <w:t xml:space="preserve">Direct Booking </w:t>
            </w:r>
            <w:r w:rsidR="59656BB0" w:rsidRPr="3C7F3FD4">
              <w:rPr>
                <w:rFonts w:ascii="Arial" w:eastAsia="Arial" w:hAnsi="Arial" w:cs="Arial"/>
                <w:b/>
                <w:bCs/>
                <w:color w:val="000000" w:themeColor="text1"/>
                <w:szCs w:val="20"/>
                <w:lang w:val="en-US"/>
              </w:rPr>
              <w:t>T</w:t>
            </w:r>
            <w:r w:rsidR="4925F132" w:rsidRPr="3C7F3FD4">
              <w:rPr>
                <w:rFonts w:ascii="Arial" w:eastAsia="Arial" w:hAnsi="Arial" w:cs="Arial"/>
                <w:b/>
                <w:bCs/>
                <w:color w:val="000000" w:themeColor="text1"/>
                <w:szCs w:val="20"/>
                <w:lang w:val="en-US"/>
              </w:rPr>
              <w:t>agging</w:t>
            </w:r>
          </w:p>
          <w:p w14:paraId="3E11B772" w14:textId="3DF6D89B"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provide a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 xml:space="preserve"> toggle on the </w:t>
            </w:r>
            <w:r w:rsidR="282C9570" w:rsidRPr="3C7F3FD4">
              <w:rPr>
                <w:rFonts w:ascii="Arial" w:eastAsia="Arial" w:hAnsi="Arial" w:cs="Arial"/>
                <w:color w:val="000000" w:themeColor="text1"/>
                <w:szCs w:val="20"/>
                <w:lang w:val="en-US"/>
              </w:rPr>
              <w:t xml:space="preserve">renewal </w:t>
            </w:r>
            <w:r w:rsidRPr="3C7F3FD4">
              <w:rPr>
                <w:rFonts w:ascii="Arial" w:eastAsia="Arial" w:hAnsi="Arial" w:cs="Arial"/>
                <w:color w:val="000000" w:themeColor="text1"/>
                <w:szCs w:val="20"/>
                <w:lang w:val="en-US"/>
              </w:rPr>
              <w:t>account record.</w:t>
            </w:r>
          </w:p>
          <w:p w14:paraId="46A1A45D" w14:textId="51AC77CA"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allow authorized users to tag an account as For Booking Only during:</w:t>
            </w:r>
          </w:p>
          <w:p w14:paraId="09E2DE02" w14:textId="40C1A2F9" w:rsidR="3F925710" w:rsidRDefault="3F925710" w:rsidP="003C11B5">
            <w:pPr>
              <w:pStyle w:val="ListParagraph"/>
              <w:numPr>
                <w:ilvl w:val="1"/>
                <w:numId w:val="20"/>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lang w:val="en-US"/>
              </w:rPr>
              <w:lastRenderedPageBreak/>
              <w:t>Renewal Account Creation</w:t>
            </w:r>
          </w:p>
          <w:p w14:paraId="08A24709" w14:textId="2CA0B424" w:rsidR="68F5A5C7" w:rsidRDefault="68F5A5C7"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Individual/ </w:t>
            </w:r>
            <w:r w:rsidR="3F925710" w:rsidRPr="3C7F3FD4">
              <w:rPr>
                <w:rFonts w:ascii="Arial" w:eastAsia="Arial" w:hAnsi="Arial" w:cs="Arial"/>
                <w:color w:val="000000" w:themeColor="text1"/>
                <w:szCs w:val="20"/>
                <w:lang w:val="en-US"/>
              </w:rPr>
              <w:t xml:space="preserve">Bulk Account Update </w:t>
            </w:r>
          </w:p>
          <w:p w14:paraId="4F9DB6F8" w14:textId="17D8EF93" w:rsidR="0AE8A519" w:rsidRDefault="0AE8A519" w:rsidP="003C11B5">
            <w:pPr>
              <w:pStyle w:val="ListParagraph"/>
              <w:numPr>
                <w:ilvl w:val="0"/>
                <w:numId w:val="20"/>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 xml:space="preserve">For accounts tagged as For Booking Only, the system shall perform the following validations before allowing </w:t>
            </w:r>
            <w:r w:rsidR="453C2280" w:rsidRPr="3C7F3FD4">
              <w:rPr>
                <w:rFonts w:ascii="Arial" w:eastAsia="Arial" w:hAnsi="Arial" w:cs="Arial"/>
                <w:color w:val="000000" w:themeColor="text1"/>
                <w:szCs w:val="20"/>
              </w:rPr>
              <w:t>submission to proceed</w:t>
            </w:r>
            <w:r w:rsidRPr="3C7F3FD4">
              <w:rPr>
                <w:rFonts w:ascii="Arial" w:eastAsia="Arial" w:hAnsi="Arial" w:cs="Arial"/>
                <w:color w:val="000000" w:themeColor="text1"/>
                <w:szCs w:val="20"/>
              </w:rPr>
              <w:t>:</w:t>
            </w:r>
          </w:p>
          <w:p w14:paraId="7BAEE2A0" w14:textId="1F421336" w:rsidR="0AE8A519" w:rsidRDefault="0AE8A519"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Policy Number is available.</w:t>
            </w:r>
          </w:p>
          <w:p w14:paraId="44E8343B" w14:textId="23B60D38" w:rsidR="0AE8A519" w:rsidRDefault="0AE8A519"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OR (Official Receipt) Number is available.</w:t>
            </w:r>
          </w:p>
          <w:p w14:paraId="2D089BAD" w14:textId="1B184637" w:rsidR="0AE8A519" w:rsidRDefault="0AE8A519"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At least one insurer-issued policy document has been uploaded.</w:t>
            </w:r>
          </w:p>
          <w:p w14:paraId="2CF88B01" w14:textId="5D17BB49" w:rsidR="0AE8A519" w:rsidRDefault="0AE8A519"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Payment Status is Paid.</w:t>
            </w:r>
          </w:p>
          <w:p w14:paraId="0466C5EB" w14:textId="09109EA7" w:rsidR="31DD0A2A" w:rsidRDefault="31DD0A2A" w:rsidP="003C11B5">
            <w:pPr>
              <w:pStyle w:val="ListParagraph"/>
              <w:numPr>
                <w:ilvl w:val="0"/>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If the account is not fully paid or policy details are not available yet, the system shall prevent account submission and require the user to submit the account for override approval.</w:t>
            </w:r>
          </w:p>
          <w:p w14:paraId="27E5CFCD" w14:textId="0F6BD557" w:rsidR="31DD0A2A" w:rsidRDefault="31DD0A2A"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 xml:space="preserve">Error message upon submission for placement: "The account is not fully paid. Override approval is required before </w:t>
            </w:r>
            <w:r w:rsidR="0327004D" w:rsidRPr="3C7F3FD4">
              <w:rPr>
                <w:rFonts w:ascii="Arial" w:eastAsia="Arial" w:hAnsi="Arial" w:cs="Arial"/>
                <w:color w:val="000000" w:themeColor="text1"/>
                <w:szCs w:val="20"/>
              </w:rPr>
              <w:t>you</w:t>
            </w:r>
            <w:r w:rsidRPr="3C7F3FD4">
              <w:rPr>
                <w:rFonts w:ascii="Arial" w:eastAsia="Arial" w:hAnsi="Arial" w:cs="Arial"/>
                <w:color w:val="000000" w:themeColor="text1"/>
                <w:szCs w:val="20"/>
              </w:rPr>
              <w:t xml:space="preserve"> can proceed."</w:t>
            </w:r>
          </w:p>
          <w:p w14:paraId="19A3C3D9" w14:textId="6C22114D" w:rsidR="46446785" w:rsidRDefault="46446785" w:rsidP="003C11B5">
            <w:pPr>
              <w:pStyle w:val="ListParagraph"/>
              <w:numPr>
                <w:ilvl w:val="0"/>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The approver shall be required to provide an override justification when approving an account for submission.</w:t>
            </w:r>
          </w:p>
          <w:p w14:paraId="0F27F1E9" w14:textId="024AB058"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allow authorized users to tag multiple accounts as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w:t>
            </w:r>
          </w:p>
          <w:p w14:paraId="5B711CB2" w14:textId="0E872A21"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support:</w:t>
            </w:r>
          </w:p>
          <w:p w14:paraId="79F0FF66" w14:textId="40E674E6" w:rsidR="3F925710" w:rsidRDefault="3F925710"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Single Selection</w:t>
            </w:r>
          </w:p>
          <w:p w14:paraId="563B4EEE" w14:textId="53D4A2C9" w:rsidR="3F925710" w:rsidRDefault="3F925710"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Multiple Selection</w:t>
            </w:r>
          </w:p>
          <w:p w14:paraId="5B2279FF" w14:textId="2803BBFD" w:rsidR="3F925710" w:rsidRDefault="3F925710"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Select/ Deselect All</w:t>
            </w:r>
          </w:p>
          <w:p w14:paraId="0812FBC5" w14:textId="6F27EC82" w:rsidR="3F925710" w:rsidRDefault="3F925710"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Bulk Upload Tagging</w:t>
            </w:r>
          </w:p>
          <w:p w14:paraId="26B960D4" w14:textId="0A5BFDDA"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Each account shall be processed independently.</w:t>
            </w:r>
          </w:p>
          <w:p>
            <w:pPr>
              <w:keepNext/>
              <w:rPr>
                <w:rFonts w:ascii="Arial" w:hAnsi="Arial" w:cs="Arial"/>
              </w:rPr>
            </w:pPr>
            <w:r>
              <w:rPr>
                <w:rFonts w:ascii="Arial" w:hAnsi="Arial" w:cs="Arial"/>
                <w:b/>
                <w:bCs/>
                <w:i/>
              </w:rPr>
              <w:t xml:space="preserve">Acceptance criteria</w:t>
            </w:r>
          </w:p>
          <w:p>
            <w:pPr>
              <w:pStyle w:val="ListParagraph"/>
              <w:numPr>
                <w:ilvl w:val="0"/>
                <w:numId w:val="215"/>
              </w:numPr>
              <w:rPr>
                <w:rFonts w:ascii="Arial" w:hAnsi="Arial" w:cs="Arial"/>
              </w:rPr>
            </w:pPr>
            <w:r>
              <w:rPr>
                <w:rFonts w:ascii="Arial" w:hAnsi="Arial" w:cs="Arial"/>
              </w:rPr>
              <w:t xml:space="preserve">An account tagged For Booking Only without full payment cannot be submitted for placement and shows "The account is not fully paid. Override approval is required before you can proceed."</w:t>
            </w:r>
          </w:p>
          <w:p>
            <w:pPr>
              <w:pStyle w:val="ListParagraph"/>
              <w:numPr>
                <w:ilvl w:val="0"/>
                <w:numId w:val="215"/>
              </w:numPr>
              <w:rPr>
                <w:rFonts w:ascii="Arial" w:hAnsi="Arial" w:cs="Arial"/>
              </w:rPr>
            </w:pPr>
            <w:r>
              <w:rPr>
                <w:rFonts w:ascii="Arial" w:hAnsi="Arial" w:cs="Arial"/>
              </w:rPr>
              <w:t xml:space="preserve">After the override approval with a justification, the account can be submitted; the approval and the justification are in the audit log.</w:t>
            </w:r>
          </w:p>
          <w:p w14:paraId="596688C2" w14:textId="16C65D1A" w:rsidR="3C7F3FD4" w:rsidRDefault="3C7F3FD4" w:rsidP="3C7F3FD4">
            <w:pPr>
              <w:rPr>
                <w:rFonts w:ascii="Arial" w:hAnsi="Arial" w:cs="Arial"/>
                <w:lang w:val="en-US"/>
              </w:rPr>
            </w:pPr>
          </w:p>
          <w:p w14:paraId="2B97D846" w14:textId="79068CBF" w:rsidR="59FAB855" w:rsidRDefault="00917415" w:rsidP="3C7F3FD4">
            <w:r>
              <w:rPr>
                <w:rFonts w:ascii="Arial" w:hAnsi="Arial" w:cs="Arial"/>
                <w:b/>
                <w:bCs/>
              </w:rPr>
              <w:t>FRRN</w:t>
            </w:r>
            <w:r w:rsidR="59FAB855" w:rsidRPr="3C7F3FD4">
              <w:rPr>
                <w:rFonts w:ascii="Arial" w:hAnsi="Arial" w:cs="Arial"/>
                <w:b/>
                <w:bCs/>
              </w:rPr>
              <w:t>.014.0</w:t>
            </w:r>
            <w:r w:rsidR="368BD561" w:rsidRPr="3C7F3FD4">
              <w:rPr>
                <w:rFonts w:ascii="Arial" w:hAnsi="Arial" w:cs="Arial"/>
                <w:b/>
                <w:bCs/>
              </w:rPr>
              <w:t>5</w:t>
            </w:r>
            <w:r w:rsidR="59FAB855" w:rsidRPr="3C7F3FD4">
              <w:rPr>
                <w:rFonts w:ascii="Arial" w:hAnsi="Arial" w:cs="Arial"/>
                <w:b/>
                <w:bCs/>
              </w:rPr>
              <w:t xml:space="preserve"> Direct-to-Insurer Payment Tagging and Approval</w:t>
            </w:r>
          </w:p>
          <w:p w14:paraId="5BD8663E" w14:textId="2A634E72" w:rsidR="59FAB855" w:rsidRDefault="59FAB855" w:rsidP="003C11B5">
            <w:pPr>
              <w:pStyle w:val="ListParagraph"/>
              <w:numPr>
                <w:ilvl w:val="0"/>
                <w:numId w:val="19"/>
              </w:numPr>
              <w:rPr>
                <w:rFonts w:ascii="Arial" w:hAnsi="Arial" w:cs="Arial"/>
              </w:rPr>
            </w:pPr>
            <w:r w:rsidRPr="3C7F3FD4">
              <w:rPr>
                <w:rFonts w:ascii="Arial" w:hAnsi="Arial" w:cs="Arial"/>
              </w:rPr>
              <w:t xml:space="preserve">The system shall allow authorized users to tag an account as “Direct-to-Insurer Payment”. </w:t>
            </w:r>
          </w:p>
          <w:p w14:paraId="039D6C8F" w14:textId="279119EE" w:rsidR="7A8C5B5E" w:rsidRDefault="7A8C5B5E" w:rsidP="003C11B5">
            <w:pPr>
              <w:pStyle w:val="ListParagraph"/>
              <w:numPr>
                <w:ilvl w:val="0"/>
                <w:numId w:val="19"/>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allow authorized users to tag an account as </w:t>
            </w:r>
            <w:r w:rsidRPr="3C7F3FD4">
              <w:rPr>
                <w:rFonts w:ascii="Arial" w:hAnsi="Arial" w:cs="Arial"/>
              </w:rPr>
              <w:t>Direct-to-Insurer Payment</w:t>
            </w:r>
            <w:r w:rsidRPr="3C7F3FD4">
              <w:rPr>
                <w:rFonts w:ascii="Arial" w:eastAsia="Arial" w:hAnsi="Arial" w:cs="Arial"/>
                <w:color w:val="000000" w:themeColor="text1"/>
                <w:szCs w:val="20"/>
                <w:lang w:val="en-US"/>
              </w:rPr>
              <w:t xml:space="preserve"> during:</w:t>
            </w:r>
          </w:p>
          <w:p w14:paraId="5AD030E5" w14:textId="40C1A2F9" w:rsidR="7A8C5B5E" w:rsidRDefault="7A8C5B5E" w:rsidP="003C11B5">
            <w:pPr>
              <w:pStyle w:val="ListParagraph"/>
              <w:numPr>
                <w:ilvl w:val="1"/>
                <w:numId w:val="19"/>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lang w:val="en-US"/>
              </w:rPr>
              <w:t>Renewal Account Creation</w:t>
            </w:r>
          </w:p>
          <w:p w14:paraId="77BD9AA7" w14:textId="60553BD8" w:rsidR="7A8C5B5E" w:rsidRDefault="7A8C5B5E" w:rsidP="003C11B5">
            <w:pPr>
              <w:pStyle w:val="ListParagraph"/>
              <w:numPr>
                <w:ilvl w:val="1"/>
                <w:numId w:val="19"/>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Individual/Bulk Account Update </w:t>
            </w:r>
          </w:p>
          <w:p w14:paraId="2FF351F2" w14:textId="00F06626" w:rsidR="205121D3" w:rsidRDefault="205121D3" w:rsidP="003C11B5">
            <w:pPr>
              <w:pStyle w:val="ListParagraph"/>
              <w:numPr>
                <w:ilvl w:val="0"/>
                <w:numId w:val="19"/>
              </w:numPr>
              <w:rPr>
                <w:rFonts w:ascii="Arial" w:hAnsi="Arial" w:cs="Arial"/>
              </w:rPr>
            </w:pPr>
            <w:r w:rsidRPr="3C7F3FD4">
              <w:rPr>
                <w:rFonts w:ascii="Arial" w:hAnsi="Arial" w:cs="Arial"/>
              </w:rPr>
              <w:t>When an account is tagged as Direct-to-Insurer Payment, the system shall display the following options:</w:t>
            </w:r>
          </w:p>
          <w:p w14:paraId="49EE6ED4" w14:textId="2FF477C6" w:rsidR="205121D3" w:rsidRDefault="205121D3" w:rsidP="003C11B5">
            <w:pPr>
              <w:pStyle w:val="ListParagraph"/>
              <w:numPr>
                <w:ilvl w:val="1"/>
                <w:numId w:val="19"/>
              </w:numPr>
              <w:rPr>
                <w:rFonts w:ascii="Arial" w:hAnsi="Arial" w:cs="Arial"/>
              </w:rPr>
            </w:pPr>
            <w:r w:rsidRPr="3C7F3FD4">
              <w:rPr>
                <w:rFonts w:ascii="Arial" w:hAnsi="Arial" w:cs="Arial"/>
              </w:rPr>
              <w:t>With Blanket Approval</w:t>
            </w:r>
          </w:p>
          <w:p w14:paraId="53DD2DE1" w14:textId="1E95668E" w:rsidR="205121D3" w:rsidRDefault="205121D3" w:rsidP="003C11B5">
            <w:pPr>
              <w:pStyle w:val="ListParagraph"/>
              <w:numPr>
                <w:ilvl w:val="1"/>
                <w:numId w:val="19"/>
              </w:numPr>
              <w:rPr>
                <w:rFonts w:ascii="Arial" w:hAnsi="Arial" w:cs="Arial"/>
              </w:rPr>
            </w:pPr>
            <w:r w:rsidRPr="3C7F3FD4">
              <w:rPr>
                <w:rFonts w:ascii="Arial" w:hAnsi="Arial" w:cs="Arial"/>
              </w:rPr>
              <w:t>Route for UH Approval</w:t>
            </w:r>
          </w:p>
          <w:p w14:paraId="5D5A0A27" w14:textId="06AB7E4F" w:rsidR="205121D3" w:rsidRDefault="205121D3" w:rsidP="003C11B5">
            <w:pPr>
              <w:pStyle w:val="ListParagraph"/>
              <w:numPr>
                <w:ilvl w:val="0"/>
                <w:numId w:val="19"/>
              </w:numPr>
              <w:rPr>
                <w:rFonts w:ascii="Arial" w:hAnsi="Arial" w:cs="Arial"/>
              </w:rPr>
            </w:pPr>
            <w:r w:rsidRPr="3C7F3FD4">
              <w:rPr>
                <w:rFonts w:ascii="Arial" w:hAnsi="Arial" w:cs="Arial"/>
              </w:rPr>
              <w:t>The user shall be required to select one option before proceeding.</w:t>
            </w:r>
          </w:p>
          <w:p w14:paraId="3A78E1EE" w14:textId="32243E44" w:rsidR="205121D3" w:rsidRDefault="205121D3" w:rsidP="003C11B5">
            <w:pPr>
              <w:pStyle w:val="ListParagraph"/>
              <w:numPr>
                <w:ilvl w:val="0"/>
                <w:numId w:val="19"/>
              </w:numPr>
              <w:rPr>
                <w:rFonts w:ascii="Arial" w:hAnsi="Arial" w:cs="Arial"/>
              </w:rPr>
            </w:pPr>
            <w:r w:rsidRPr="3C7F3FD4">
              <w:rPr>
                <w:rFonts w:ascii="Arial" w:hAnsi="Arial" w:cs="Arial"/>
              </w:rPr>
              <w:t>If the user selects “With Blanket Approval”, the system shall:</w:t>
            </w:r>
          </w:p>
          <w:p w14:paraId="3642ACCE" w14:textId="2F85B410" w:rsidR="205121D3" w:rsidRDefault="205121D3" w:rsidP="003C11B5">
            <w:pPr>
              <w:pStyle w:val="ListParagraph"/>
              <w:numPr>
                <w:ilvl w:val="1"/>
                <w:numId w:val="19"/>
              </w:numPr>
              <w:rPr>
                <w:rFonts w:ascii="Arial" w:hAnsi="Arial" w:cs="Arial"/>
              </w:rPr>
            </w:pPr>
            <w:r w:rsidRPr="3C7F3FD4">
              <w:rPr>
                <w:rFonts w:ascii="Arial" w:hAnsi="Arial" w:cs="Arial"/>
              </w:rPr>
              <w:t>Bypass the Unit Head approval workflow.</w:t>
            </w:r>
          </w:p>
          <w:p w14:paraId="24234E5C" w14:textId="4AF61553" w:rsidR="205121D3" w:rsidRDefault="205121D3" w:rsidP="003C11B5">
            <w:pPr>
              <w:pStyle w:val="ListParagraph"/>
              <w:numPr>
                <w:ilvl w:val="1"/>
                <w:numId w:val="19"/>
              </w:numPr>
              <w:rPr>
                <w:rFonts w:ascii="Arial" w:hAnsi="Arial" w:cs="Arial"/>
              </w:rPr>
            </w:pPr>
            <w:r w:rsidRPr="3C7F3FD4">
              <w:rPr>
                <w:rFonts w:ascii="Arial" w:hAnsi="Arial" w:cs="Arial"/>
              </w:rPr>
              <w:t>Allow the account to proceed to the next workflow stage.</w:t>
            </w:r>
          </w:p>
          <w:p w14:paraId="366BE11A" w14:textId="26B9BB5A" w:rsidR="205121D3" w:rsidRDefault="205121D3" w:rsidP="003C11B5">
            <w:pPr>
              <w:pStyle w:val="ListParagraph"/>
              <w:numPr>
                <w:ilvl w:val="0"/>
                <w:numId w:val="19"/>
              </w:numPr>
              <w:rPr>
                <w:rFonts w:ascii="Arial" w:hAnsi="Arial" w:cs="Arial"/>
              </w:rPr>
            </w:pPr>
            <w:r w:rsidRPr="3C7F3FD4">
              <w:rPr>
                <w:rFonts w:ascii="Arial" w:hAnsi="Arial" w:cs="Arial"/>
              </w:rPr>
              <w:t xml:space="preserve">If the user selects “Route for UH Approval”, the system shall route the account to the Unit Head of the assigned user. </w:t>
            </w:r>
          </w:p>
          <w:p w14:paraId="5F68BB68" w14:textId="5F0CA2E6" w:rsidR="18BDC9E0" w:rsidRDefault="18BDC9E0" w:rsidP="003C11B5">
            <w:pPr>
              <w:pStyle w:val="ListParagraph"/>
              <w:numPr>
                <w:ilvl w:val="0"/>
                <w:numId w:val="19"/>
              </w:numPr>
              <w:spacing w:line="259" w:lineRule="auto"/>
              <w:rPr>
                <w:rFonts w:ascii="Arial" w:hAnsi="Arial" w:cs="Arial"/>
              </w:rPr>
            </w:pPr>
            <w:r w:rsidRPr="3C7F3FD4">
              <w:rPr>
                <w:rFonts w:ascii="Arial" w:hAnsi="Arial" w:cs="Arial"/>
              </w:rPr>
              <w:t>The system shall allow the Unit Head to review the Direct-to-Insurer Payment account.</w:t>
            </w:r>
          </w:p>
          <w:p w14:paraId="6D96E147" w14:textId="63CA90BD" w:rsidR="18BDC9E0" w:rsidRDefault="18BDC9E0" w:rsidP="003C11B5">
            <w:pPr>
              <w:pStyle w:val="ListParagraph"/>
              <w:numPr>
                <w:ilvl w:val="0"/>
                <w:numId w:val="19"/>
              </w:numPr>
              <w:rPr>
                <w:rFonts w:ascii="Arial" w:hAnsi="Arial" w:cs="Arial"/>
              </w:rPr>
            </w:pPr>
            <w:r w:rsidRPr="3C7F3FD4">
              <w:rPr>
                <w:rFonts w:ascii="Arial" w:hAnsi="Arial" w:cs="Arial"/>
              </w:rPr>
              <w:lastRenderedPageBreak/>
              <w:t>The Unit Head shall be able to:</w:t>
            </w:r>
          </w:p>
          <w:p w14:paraId="1A369877" w14:textId="77ED98F8" w:rsidR="18BDC9E0" w:rsidRDefault="18BDC9E0" w:rsidP="003C11B5">
            <w:pPr>
              <w:pStyle w:val="ListParagraph"/>
              <w:numPr>
                <w:ilvl w:val="1"/>
                <w:numId w:val="19"/>
              </w:numPr>
              <w:rPr>
                <w:rFonts w:ascii="Arial" w:hAnsi="Arial" w:cs="Arial"/>
              </w:rPr>
            </w:pPr>
            <w:r w:rsidRPr="3C7F3FD4">
              <w:rPr>
                <w:rFonts w:ascii="Arial" w:hAnsi="Arial" w:cs="Arial"/>
              </w:rPr>
              <w:t>Approve</w:t>
            </w:r>
          </w:p>
          <w:p w14:paraId="1AD22D91" w14:textId="250C0A73" w:rsidR="18BDC9E0" w:rsidRDefault="18BDC9E0" w:rsidP="003C11B5">
            <w:pPr>
              <w:pStyle w:val="ListParagraph"/>
              <w:numPr>
                <w:ilvl w:val="1"/>
                <w:numId w:val="19"/>
              </w:numPr>
              <w:rPr>
                <w:rFonts w:ascii="Arial" w:hAnsi="Arial" w:cs="Arial"/>
              </w:rPr>
            </w:pPr>
            <w:r w:rsidRPr="3C7F3FD4">
              <w:rPr>
                <w:rFonts w:ascii="Arial" w:hAnsi="Arial" w:cs="Arial"/>
              </w:rPr>
              <w:t>Reject</w:t>
            </w:r>
          </w:p>
          <w:p w14:paraId="559CB698" w14:textId="6A626EB8" w:rsidR="18BDC9E0" w:rsidRDefault="18BDC9E0" w:rsidP="003C11B5">
            <w:pPr>
              <w:pStyle w:val="ListParagraph"/>
              <w:numPr>
                <w:ilvl w:val="0"/>
                <w:numId w:val="19"/>
              </w:numPr>
              <w:spacing w:line="259" w:lineRule="auto"/>
              <w:rPr>
                <w:rFonts w:ascii="Arial" w:hAnsi="Arial" w:cs="Arial"/>
              </w:rPr>
            </w:pPr>
            <w:r w:rsidRPr="3C7F3FD4">
              <w:rPr>
                <w:rFonts w:ascii="Arial" w:hAnsi="Arial" w:cs="Arial"/>
              </w:rPr>
              <w:t xml:space="preserve">Rejection reason shall be required for rejected account. </w:t>
            </w:r>
          </w:p>
          <w:p w14:paraId="28A271FF" w14:textId="2F6662BD" w:rsidR="78FBE97C" w:rsidRDefault="78FBE97C" w:rsidP="003C11B5">
            <w:pPr>
              <w:pStyle w:val="ListParagraph"/>
              <w:numPr>
                <w:ilvl w:val="0"/>
                <w:numId w:val="19"/>
              </w:numPr>
              <w:spacing w:line="259" w:lineRule="auto"/>
              <w:rPr>
                <w:rFonts w:ascii="Arial" w:hAnsi="Arial" w:cs="Arial"/>
              </w:rPr>
            </w:pPr>
            <w:r w:rsidRPr="3C7F3FD4">
              <w:rPr>
                <w:rFonts w:ascii="Arial" w:hAnsi="Arial" w:cs="Arial"/>
              </w:rPr>
              <w:t>If the request is rejected, the user shall only be allowed to proceed after removing the "Direct to Insurer Payment" tag.</w:t>
            </w:r>
          </w:p>
          <w:p w14:paraId="24B96D29" w14:textId="254E03DC" w:rsidR="78FBE97C" w:rsidRDefault="78FBE97C" w:rsidP="003C11B5">
            <w:pPr>
              <w:pStyle w:val="ListParagraph"/>
              <w:numPr>
                <w:ilvl w:val="0"/>
                <w:numId w:val="19"/>
              </w:numPr>
              <w:spacing w:line="259" w:lineRule="auto"/>
              <w:rPr>
                <w:rFonts w:ascii="Arial" w:hAnsi="Arial" w:cs="Arial"/>
              </w:rPr>
            </w:pPr>
            <w:r w:rsidRPr="3C7F3FD4">
              <w:rPr>
                <w:rFonts w:ascii="Arial" w:hAnsi="Arial" w:cs="Arial"/>
              </w:rPr>
              <w:t>When the Unit Head approves the request, the system shall proceed to the next workflow.</w:t>
            </w:r>
          </w:p>
          <w:p>
            <w:pPr>
              <w:keepNext/>
              <w:rPr>
                <w:rFonts w:ascii="Arial" w:hAnsi="Arial" w:cs="Arial"/>
              </w:rPr>
            </w:pPr>
            <w:r>
              <w:rPr>
                <w:rFonts w:ascii="Arial" w:hAnsi="Arial" w:cs="Arial"/>
                <w:b/>
                <w:bCs/>
                <w:i/>
              </w:rPr>
              <w:t xml:space="preserve">Acceptance criteria</w:t>
            </w:r>
          </w:p>
          <w:p>
            <w:pPr>
              <w:pStyle w:val="ListParagraph"/>
              <w:numPr>
                <w:ilvl w:val="0"/>
                <w:numId w:val="216"/>
              </w:numPr>
              <w:rPr>
                <w:rFonts w:ascii="Arial" w:hAnsi="Arial" w:cs="Arial"/>
              </w:rPr>
            </w:pPr>
            <w:r>
              <w:rPr>
                <w:rFonts w:ascii="Arial" w:hAnsi="Arial" w:cs="Arial"/>
              </w:rPr>
              <w:t xml:space="preserve">An account tagged Direct-to-Insurer Payment with "Route for UH Approval" goes to the Unit Head of the assigned user and proceeds only after the Unit Head approves it.</w:t>
            </w:r>
          </w:p>
          <w:p>
            <w:pPr>
              <w:pStyle w:val="ListParagraph"/>
              <w:numPr>
                <w:ilvl w:val="0"/>
                <w:numId w:val="216"/>
              </w:numPr>
              <w:rPr>
                <w:rFonts w:ascii="Arial" w:hAnsi="Arial" w:cs="Arial"/>
              </w:rPr>
            </w:pPr>
            <w:r>
              <w:rPr>
                <w:rFonts w:ascii="Arial" w:hAnsi="Arial" w:cs="Arial"/>
              </w:rPr>
              <w:t xml:space="preserve">A rejection without reason is refused; after a rejection the account proceeds only once the tag is removed.</w:t>
            </w:r>
          </w:p>
          <w:p w14:paraId="616A5260" w14:textId="33FF7200" w:rsidR="3C7F3FD4" w:rsidRDefault="3C7F3FD4" w:rsidP="3C7F3FD4">
            <w:pPr>
              <w:rPr>
                <w:rFonts w:ascii="Arial" w:hAnsi="Arial" w:cs="Arial"/>
                <w:lang w:val="en-US"/>
              </w:rPr>
            </w:pPr>
          </w:p>
          <w:p w14:paraId="13A87625" w14:textId="74C9B3B4" w:rsidR="00D35E22" w:rsidRPr="0072120F" w:rsidRDefault="00917415" w:rsidP="5B358E25">
            <w:pPr>
              <w:spacing w:line="259" w:lineRule="auto"/>
              <w:rPr>
                <w:rFonts w:ascii="Arial" w:hAnsi="Arial" w:cs="Arial"/>
                <w:b/>
                <w:bCs/>
                <w:lang w:val="en-US"/>
              </w:rPr>
            </w:pPr>
            <w:r>
              <w:rPr>
                <w:rFonts w:ascii="Arial" w:hAnsi="Arial" w:cs="Arial"/>
                <w:b/>
                <w:bCs/>
              </w:rPr>
              <w:t>FRRN</w:t>
            </w:r>
            <w:r w:rsidR="61223CA3" w:rsidRPr="3C7F3FD4">
              <w:rPr>
                <w:rFonts w:ascii="Arial" w:hAnsi="Arial" w:cs="Arial"/>
                <w:b/>
                <w:bCs/>
              </w:rPr>
              <w:t>.014.0</w:t>
            </w:r>
            <w:r w:rsidR="3211978A" w:rsidRPr="3C7F3FD4">
              <w:rPr>
                <w:rFonts w:ascii="Arial" w:hAnsi="Arial" w:cs="Arial"/>
                <w:b/>
                <w:bCs/>
              </w:rPr>
              <w:t>6</w:t>
            </w:r>
            <w:r w:rsidR="61223CA3" w:rsidRPr="3C7F3FD4">
              <w:rPr>
                <w:rFonts w:ascii="Arial" w:hAnsi="Arial" w:cs="Arial"/>
                <w:b/>
                <w:bCs/>
              </w:rPr>
              <w:t xml:space="preserve"> </w:t>
            </w:r>
            <w:r w:rsidR="61223CA3" w:rsidRPr="3C7F3FD4">
              <w:rPr>
                <w:rFonts w:ascii="Arial" w:hAnsi="Arial" w:cs="Arial"/>
                <w:b/>
                <w:bCs/>
                <w:lang w:val="en-US"/>
              </w:rPr>
              <w:t>Download and Print Account Details</w:t>
            </w:r>
          </w:p>
          <w:p w14:paraId="7BC25559" w14:textId="23225F6C" w:rsidR="00D35E22" w:rsidRPr="0072120F" w:rsidRDefault="61223CA3" w:rsidP="003C11B5">
            <w:pPr>
              <w:pStyle w:val="ListParagraph"/>
              <w:numPr>
                <w:ilvl w:val="0"/>
                <w:numId w:val="53"/>
              </w:numPr>
              <w:rPr>
                <w:rFonts w:ascii="Arial" w:hAnsi="Arial" w:cs="Arial"/>
                <w:lang w:val="en-US"/>
              </w:rPr>
            </w:pPr>
            <w:r w:rsidRPr="5B358E25">
              <w:rPr>
                <w:rFonts w:ascii="Arial" w:hAnsi="Arial" w:cs="Arial"/>
                <w:lang w:val="en-US"/>
              </w:rPr>
              <w:t>The system shall allow users to export and print the account details.</w:t>
            </w:r>
          </w:p>
          <w:p w14:paraId="089D4405" w14:textId="77777777" w:rsidR="00D35E22" w:rsidRPr="0072120F" w:rsidRDefault="61223CA3" w:rsidP="003C11B5">
            <w:pPr>
              <w:pStyle w:val="ListParagraph"/>
              <w:numPr>
                <w:ilvl w:val="0"/>
                <w:numId w:val="53"/>
              </w:numPr>
              <w:rPr>
                <w:rFonts w:ascii="Arial" w:hAnsi="Arial" w:cs="Arial"/>
                <w:lang w:val="en-US"/>
              </w:rPr>
            </w:pPr>
            <w:r w:rsidRPr="5B358E25">
              <w:rPr>
                <w:rFonts w:ascii="Arial" w:hAnsi="Arial" w:cs="Arial"/>
                <w:lang w:val="en-US"/>
              </w:rPr>
              <w:t xml:space="preserve">The system shall provide options to: </w:t>
            </w:r>
          </w:p>
          <w:p w14:paraId="53ACBEAA" w14:textId="77777777" w:rsidR="00D35E22" w:rsidRPr="0072120F" w:rsidRDefault="61223CA3" w:rsidP="003C11B5">
            <w:pPr>
              <w:pStyle w:val="ListParagraph"/>
              <w:numPr>
                <w:ilvl w:val="1"/>
                <w:numId w:val="53"/>
              </w:numPr>
              <w:rPr>
                <w:rFonts w:ascii="Arial" w:hAnsi="Arial" w:cs="Arial"/>
                <w:lang w:val="en-US"/>
              </w:rPr>
            </w:pPr>
            <w:r w:rsidRPr="5B358E25">
              <w:rPr>
                <w:rFonts w:ascii="Arial" w:hAnsi="Arial" w:cs="Arial"/>
                <w:lang w:val="en-US"/>
              </w:rPr>
              <w:t>Download as .xlsx</w:t>
            </w:r>
          </w:p>
          <w:p w14:paraId="57186654" w14:textId="77777777" w:rsidR="00D35E22" w:rsidRPr="0072120F" w:rsidRDefault="61223CA3" w:rsidP="003C11B5">
            <w:pPr>
              <w:pStyle w:val="ListParagraph"/>
              <w:numPr>
                <w:ilvl w:val="1"/>
                <w:numId w:val="53"/>
              </w:numPr>
              <w:rPr>
                <w:rFonts w:ascii="Arial" w:hAnsi="Arial" w:cs="Arial"/>
                <w:lang w:val="en-US"/>
              </w:rPr>
            </w:pPr>
            <w:r w:rsidRPr="5B358E25">
              <w:rPr>
                <w:rFonts w:ascii="Arial" w:hAnsi="Arial" w:cs="Arial"/>
                <w:lang w:val="en-US"/>
              </w:rPr>
              <w:t>Save file locally</w:t>
            </w:r>
          </w:p>
          <w:p w14:paraId="205AC50A" w14:textId="77777777" w:rsidR="00D35E22" w:rsidRPr="0072120F" w:rsidRDefault="61223CA3" w:rsidP="003C11B5">
            <w:pPr>
              <w:pStyle w:val="ListParagraph"/>
              <w:numPr>
                <w:ilvl w:val="1"/>
                <w:numId w:val="53"/>
              </w:numPr>
              <w:rPr>
                <w:rFonts w:ascii="Arial" w:hAnsi="Arial" w:cs="Arial"/>
                <w:lang w:val="en-US"/>
              </w:rPr>
            </w:pPr>
            <w:r w:rsidRPr="5B358E25">
              <w:rPr>
                <w:rFonts w:ascii="Arial" w:hAnsi="Arial" w:cs="Arial"/>
                <w:lang w:val="en-US"/>
              </w:rPr>
              <w:t>Print the list</w:t>
            </w:r>
          </w:p>
          <w:p w14:paraId="728C60BD" w14:textId="77777777" w:rsidR="00D35E22" w:rsidRPr="0072120F" w:rsidRDefault="61223CA3" w:rsidP="003C11B5">
            <w:pPr>
              <w:pStyle w:val="ListParagraph"/>
              <w:numPr>
                <w:ilvl w:val="2"/>
                <w:numId w:val="53"/>
              </w:numPr>
              <w:rPr>
                <w:rFonts w:ascii="Arial" w:hAnsi="Arial" w:cs="Arial"/>
                <w:lang w:val="en-US"/>
              </w:rPr>
            </w:pPr>
            <w:r w:rsidRPr="5B358E25">
              <w:rPr>
                <w:rFonts w:ascii="Arial" w:hAnsi="Arial" w:cs="Arial"/>
                <w:lang w:val="en-US"/>
              </w:rPr>
              <w:t>The system shall display a print preview screen before printing.</w:t>
            </w:r>
          </w:p>
          <w:p w14:paraId="62DD590C" w14:textId="77777777" w:rsidR="00D35E22" w:rsidRPr="0072120F" w:rsidRDefault="61223CA3" w:rsidP="003C11B5">
            <w:pPr>
              <w:pStyle w:val="ListParagraph"/>
              <w:numPr>
                <w:ilvl w:val="1"/>
                <w:numId w:val="53"/>
              </w:numPr>
              <w:rPr>
                <w:rFonts w:ascii="Arial" w:hAnsi="Arial" w:cs="Arial"/>
                <w:lang w:val="en-US"/>
              </w:rPr>
            </w:pPr>
            <w:r w:rsidRPr="5B358E25">
              <w:rPr>
                <w:rFonts w:ascii="Arial" w:hAnsi="Arial" w:cs="Arial"/>
                <w:lang w:val="en-US"/>
              </w:rPr>
              <w:t xml:space="preserve">The system shall allow configuration of: </w:t>
            </w:r>
          </w:p>
          <w:p w14:paraId="415C7D8A" w14:textId="77777777" w:rsidR="00D35E22" w:rsidRPr="0072120F" w:rsidRDefault="61223CA3" w:rsidP="003C11B5">
            <w:pPr>
              <w:pStyle w:val="ListParagraph"/>
              <w:numPr>
                <w:ilvl w:val="2"/>
                <w:numId w:val="53"/>
              </w:numPr>
              <w:rPr>
                <w:rFonts w:ascii="Arial" w:hAnsi="Arial" w:cs="Arial"/>
                <w:lang w:val="en-US"/>
              </w:rPr>
            </w:pPr>
            <w:r w:rsidRPr="5B358E25">
              <w:rPr>
                <w:rFonts w:ascii="Arial" w:hAnsi="Arial" w:cs="Arial"/>
                <w:lang w:val="en-US"/>
              </w:rPr>
              <w:t>Page size</w:t>
            </w:r>
          </w:p>
          <w:p w14:paraId="36048FC4" w14:textId="77777777" w:rsidR="00D35E22" w:rsidRPr="0072120F" w:rsidRDefault="61223CA3" w:rsidP="003C11B5">
            <w:pPr>
              <w:pStyle w:val="ListParagraph"/>
              <w:numPr>
                <w:ilvl w:val="2"/>
                <w:numId w:val="53"/>
              </w:numPr>
              <w:rPr>
                <w:rFonts w:ascii="Arial" w:hAnsi="Arial" w:cs="Arial"/>
                <w:lang w:val="en-US"/>
              </w:rPr>
            </w:pPr>
            <w:r w:rsidRPr="5B358E25">
              <w:rPr>
                <w:rFonts w:ascii="Arial" w:hAnsi="Arial" w:cs="Arial"/>
                <w:lang w:val="en-US"/>
              </w:rPr>
              <w:t>Orientation (portrait/landscape)</w:t>
            </w:r>
          </w:p>
          <w:p w14:paraId="04FE231A" w14:textId="77777777" w:rsidR="00D35E22" w:rsidRPr="0072120F" w:rsidRDefault="61223CA3" w:rsidP="003C11B5">
            <w:pPr>
              <w:pStyle w:val="ListParagraph"/>
              <w:numPr>
                <w:ilvl w:val="2"/>
                <w:numId w:val="53"/>
              </w:numPr>
              <w:rPr>
                <w:rFonts w:ascii="Arial" w:hAnsi="Arial" w:cs="Arial"/>
                <w:lang w:val="en-US"/>
              </w:rPr>
            </w:pPr>
            <w:r w:rsidRPr="5B358E25">
              <w:rPr>
                <w:rFonts w:ascii="Arial" w:hAnsi="Arial" w:cs="Arial"/>
                <w:lang w:val="en-US"/>
              </w:rPr>
              <w:t>Margins</w:t>
            </w:r>
          </w:p>
          <w:p w14:paraId="59531113" w14:textId="1F039905" w:rsidR="00D35E22" w:rsidRPr="0072120F" w:rsidRDefault="61223CA3" w:rsidP="003C11B5">
            <w:pPr>
              <w:pStyle w:val="ListParagraph"/>
              <w:numPr>
                <w:ilvl w:val="0"/>
                <w:numId w:val="53"/>
              </w:numPr>
              <w:rPr>
                <w:rFonts w:ascii="Arial" w:hAnsi="Arial" w:cs="Arial"/>
                <w:lang w:val="en-US"/>
              </w:rPr>
            </w:pPr>
            <w:r w:rsidRPr="5B358E25">
              <w:rPr>
                <w:rFonts w:ascii="Arial" w:hAnsi="Arial" w:cs="Arial"/>
                <w:lang w:val="en-US"/>
              </w:rPr>
              <w:t>The file shall contain all available account details displayed on the screen.</w:t>
            </w:r>
          </w:p>
          <w:p w14:paraId="5F6934BA" w14:textId="77777777" w:rsidR="00D35E22" w:rsidRPr="0072120F" w:rsidRDefault="61223CA3" w:rsidP="003C11B5">
            <w:pPr>
              <w:pStyle w:val="ListParagraph"/>
              <w:numPr>
                <w:ilvl w:val="0"/>
                <w:numId w:val="53"/>
              </w:numPr>
              <w:rPr>
                <w:rFonts w:ascii="Arial" w:hAnsi="Arial" w:cs="Arial"/>
                <w:lang w:val="en-US"/>
              </w:rPr>
            </w:pPr>
            <w:r w:rsidRPr="5B358E25">
              <w:rPr>
                <w:rFonts w:ascii="Arial" w:hAnsi="Arial" w:cs="Arial"/>
                <w:lang w:val="en-US"/>
              </w:rPr>
              <w:t>The system shall preserve data completeness and formatting during export.</w:t>
            </w:r>
          </w:p>
          <w:p w14:paraId="02858AE7" w14:textId="5DC8778D" w:rsidR="61223CA3" w:rsidRDefault="61223CA3" w:rsidP="003C11B5">
            <w:pPr>
              <w:pStyle w:val="ListParagraph"/>
              <w:numPr>
                <w:ilvl w:val="0"/>
                <w:numId w:val="53"/>
              </w:numPr>
              <w:rPr>
                <w:rFonts w:ascii="Arial" w:hAnsi="Arial" w:cs="Arial"/>
                <w:sz w:val="22"/>
                <w:szCs w:val="22"/>
                <w:lang w:val="en-US"/>
              </w:rPr>
            </w:pPr>
            <w:r w:rsidRPr="3C7F3FD4">
              <w:rPr>
                <w:rFonts w:ascii="Arial" w:hAnsi="Arial" w:cs="Arial"/>
                <w:color w:val="000000" w:themeColor="text1"/>
              </w:rPr>
              <w:t>File Name Convention: Renewal Account Details.xlsx</w:t>
            </w:r>
          </w:p>
          <w:p>
            <w:pPr>
              <w:pStyle w:val="ListParagraph"/>
              <w:numPr>
                <w:ilvl w:val="0"/>
                <w:numId w:val="53"/>
              </w:numPr>
              <w:rPr>
                <w:rFonts w:ascii="Arial" w:hAnsi="Arial" w:cs="Arial"/>
              </w:rPr>
            </w:pPr>
            <w:r>
              <w:rPr>
                <w:rFonts w:ascii="Arial" w:hAnsi="Arial" w:cs="Arial"/>
              </w:rPr>
              <w:t xml:space="preserve">Each download shall be recorded with the user and the time.</w:t>
            </w:r>
          </w:p>
          <w:p>
            <w:pPr>
              <w:keepNext/>
              <w:rPr>
                <w:rFonts w:ascii="Arial" w:hAnsi="Arial" w:cs="Arial"/>
              </w:rPr>
            </w:pPr>
            <w:r>
              <w:rPr>
                <w:rFonts w:ascii="Arial" w:hAnsi="Arial" w:cs="Arial"/>
                <w:b/>
                <w:bCs/>
                <w:i/>
              </w:rPr>
              <w:t xml:space="preserve">Acceptance criteria</w:t>
            </w:r>
          </w:p>
          <w:p>
            <w:pPr>
              <w:pStyle w:val="ListParagraph"/>
              <w:numPr>
                <w:ilvl w:val="0"/>
                <w:numId w:val="217"/>
              </w:numPr>
              <w:rPr>
                <w:rFonts w:ascii="Arial" w:hAnsi="Arial" w:cs="Arial"/>
              </w:rPr>
            </w:pPr>
            <w:r>
              <w:rPr>
                <w:rFonts w:ascii="Arial" w:hAnsi="Arial" w:cs="Arial"/>
              </w:rPr>
              <w:t xml:space="preserve">The downloaded file "Renewal Account Details.xlsx" holds the same values as the account details on the screen.</w:t>
            </w:r>
          </w:p>
          <w:p w14:paraId="7956AE25" w14:textId="09BB83EB" w:rsidR="00D35E22" w:rsidRPr="0072120F" w:rsidRDefault="00D35E22" w:rsidP="5B358E25">
            <w:pPr>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FRRN.014.07 Re-open an Account Tagged Not for Renewal</w:t>
            </w:r>
          </w:p>
          <w:p>
            <w:pPr>
              <w:pStyle w:val="ListParagraph"/>
              <w:numPr>
                <w:ilvl w:val="0"/>
                <w:numId w:val="307"/>
              </w:numPr>
              <w:rPr>
                <w:rFonts w:ascii="Arial" w:hAnsi="Arial" w:cs="Arial"/>
              </w:rPr>
            </w:pPr>
            <w:r>
              <w:rPr>
                <w:rFonts w:ascii="Arial" w:hAnsi="Arial" w:cs="Arial"/>
              </w:rPr>
              <w:t xml:space="preserve">When the client decides to renew after the account was tagged Not for Renewal (by the user, by the sanitation or by an upload), the Account Officer or the Processing Team Lead shall re-open it with a reason and give a new disposition (BRD 2.004.10, 3.004.5).</w:t>
            </w:r>
          </w:p>
          <w:p>
            <w:pPr>
              <w:pStyle w:val="ListParagraph"/>
              <w:numPr>
                <w:ilvl w:val="0"/>
                <w:numId w:val="307"/>
              </w:numPr>
              <w:rPr>
                <w:rFonts w:ascii="Arial" w:hAnsi="Arial" w:cs="Arial"/>
              </w:rPr>
            </w:pPr>
            <w:r>
              <w:rPr>
                <w:rFonts w:ascii="Arial" w:hAnsi="Arial" w:cs="Arial"/>
              </w:rPr>
              <w:t xml:space="preserve">Re-opening shall be allowed until the expiry date plus 30 days (a parameter); later it is refused ("Renewal &lt;reference&gt; can no longer be re-opened (expired on &lt;date&gt;)").</w:t>
            </w:r>
          </w:p>
          <w:p>
            <w:pPr>
              <w:pStyle w:val="ListParagraph"/>
              <w:numPr>
                <w:ilvl w:val="0"/>
                <w:numId w:val="307"/>
              </w:numPr>
              <w:rPr>
                <w:rFonts w:ascii="Arial" w:hAnsi="Arial" w:cs="Arial"/>
              </w:rPr>
            </w:pPr>
            <w:r>
              <w:rPr>
                <w:rFonts w:ascii="Arial" w:hAnsi="Arial" w:cs="Arial"/>
              </w:rPr>
              <w:t xml:space="preserve">The earlier disposition and a letter already sent stay in the history; the account shows the flag Non-Renewal Letter sent.</w:t>
            </w:r>
          </w:p>
          <w:p>
            <w:pPr>
              <w:keepNext/>
              <w:rPr>
                <w:rFonts w:ascii="Arial" w:hAnsi="Arial" w:cs="Arial"/>
              </w:rPr>
            </w:pPr>
            <w:r>
              <w:rPr>
                <w:rFonts w:ascii="Arial" w:hAnsi="Arial" w:cs="Arial"/>
                <w:b/>
                <w:bCs/>
                <w:i/>
              </w:rPr>
              <w:t xml:space="preserve">Acceptance criteria</w:t>
            </w:r>
          </w:p>
          <w:p>
            <w:pPr>
              <w:pStyle w:val="ListParagraph"/>
              <w:numPr>
                <w:ilvl w:val="0"/>
                <w:numId w:val="308"/>
              </w:numPr>
              <w:rPr>
                <w:rFonts w:ascii="Arial" w:hAnsi="Arial" w:cs="Arial"/>
              </w:rPr>
            </w:pPr>
            <w:r>
              <w:rPr>
                <w:rFonts w:ascii="Arial" w:hAnsi="Arial" w:cs="Arial"/>
              </w:rPr>
              <w:t xml:space="preserve">A Not for Renewal account re-opened ten days before expiry returns to For Disposition, and the assigned Account Officer and Team Lead are notified.</w:t>
            </w:r>
          </w:p>
          <w:p>
            <w:pPr>
              <w:pStyle w:val="ListParagraph"/>
              <w:numPr>
                <w:ilvl w:val="0"/>
                <w:numId w:val="308"/>
              </w:numPr>
              <w:rPr>
                <w:rFonts w:ascii="Arial" w:hAnsi="Arial" w:cs="Arial"/>
              </w:rPr>
            </w:pPr>
            <w:r>
              <w:rPr>
                <w:rFonts w:ascii="Arial" w:hAnsi="Arial" w:cs="Arial"/>
              </w:rPr>
              <w:t xml:space="preserve">A re-open after the limit is refused.</w:t>
            </w:r>
          </w:p>
        </w:tc>
      </w:tr>
      <w:tr w:rsidR="00E50A02" w:rsidRPr="000F2176" w14:paraId="75A07DEB" w14:textId="77777777" w:rsidTr="3C7F3FD4">
        <w:trPr>
          <w:jc w:val="center"/>
        </w:trPr>
        <w:tc>
          <w:tcPr>
            <w:tcW w:w="1413" w:type="dxa"/>
            <w:shd w:val="clear" w:color="auto" w:fill="auto"/>
          </w:tcPr>
          <w:p w14:paraId="316C6D5B" w14:textId="11572B35" w:rsidR="00E50A02" w:rsidRPr="005331D4" w:rsidRDefault="00917415" w:rsidP="5B358E25">
            <w:pPr>
              <w:rPr>
                <w:rFonts w:ascii="Arial" w:hAnsi="Arial" w:cs="Arial"/>
                <w:lang w:eastAsia="en-US"/>
              </w:rPr>
            </w:pPr>
            <w:bookmarkStart w:id="46" w:name="Bookmark15"/>
            <w:r>
              <w:rPr>
                <w:rFonts w:ascii="Arial" w:hAnsi="Arial" w:cs="Arial"/>
                <w:lang w:eastAsia="en-US"/>
              </w:rPr>
              <w:lastRenderedPageBreak/>
              <w:t>FRRN</w:t>
            </w:r>
            <w:r w:rsidR="45D36908" w:rsidRPr="5B358E25">
              <w:rPr>
                <w:rFonts w:ascii="Arial" w:hAnsi="Arial" w:cs="Arial"/>
                <w:lang w:eastAsia="en-US"/>
              </w:rPr>
              <w:t>.01</w:t>
            </w:r>
            <w:r w:rsidR="52B45A95" w:rsidRPr="5B358E25">
              <w:rPr>
                <w:rFonts w:ascii="Arial" w:hAnsi="Arial" w:cs="Arial"/>
                <w:lang w:eastAsia="en-US"/>
              </w:rPr>
              <w:t>5</w:t>
            </w:r>
            <w:bookmarkEnd w:id="46"/>
          </w:p>
          <w:p w14:paraId="6BA16D54" w14:textId="65302CAE" w:rsidR="00E50A02" w:rsidRPr="005331D4" w:rsidRDefault="00E50A02" w:rsidP="00010516">
            <w:pPr>
              <w:rPr>
                <w:rFonts w:ascii="Arial" w:hAnsi="Arial" w:cs="Arial"/>
                <w:lang w:eastAsia="en-US"/>
              </w:rPr>
            </w:pPr>
          </w:p>
        </w:tc>
        <w:tc>
          <w:tcPr>
            <w:tcW w:w="1470" w:type="dxa"/>
            <w:shd w:val="clear" w:color="auto" w:fill="auto"/>
          </w:tcPr>
          <w:p w14:paraId="2AEC1DF6" w14:textId="77777777" w:rsidR="00E50A02" w:rsidRDefault="00E50A02" w:rsidP="00010516">
            <w:pPr>
              <w:rPr>
                <w:rFonts w:ascii="Arial" w:hAnsi="Arial" w:cs="Arial"/>
              </w:rPr>
            </w:pPr>
          </w:p>
        </w:tc>
        <w:tc>
          <w:tcPr>
            <w:tcW w:w="1412" w:type="dxa"/>
            <w:shd w:val="clear" w:color="auto" w:fill="auto"/>
          </w:tcPr>
          <w:p w14:paraId="3F463651" w14:textId="115ED2F8" w:rsidR="00E50A02" w:rsidRDefault="0072120F" w:rsidP="00010516">
            <w:pPr>
              <w:rPr>
                <w:rFonts w:ascii="Arial" w:hAnsi="Arial" w:cs="Arial"/>
                <w:lang w:val="en-US"/>
              </w:rPr>
            </w:pPr>
            <w:r>
              <w:rPr>
                <w:rFonts w:ascii="Arial" w:hAnsi="Arial" w:cs="Arial"/>
                <w:lang w:val="en-US"/>
              </w:rPr>
              <w:t>Update Account Details (Bulk)</w:t>
            </w:r>
          </w:p>
        </w:tc>
        <w:tc>
          <w:tcPr>
            <w:tcW w:w="6495" w:type="dxa"/>
            <w:shd w:val="clear" w:color="auto" w:fill="auto"/>
          </w:tcPr>
          <w:p w14:paraId="044B775D" w14:textId="756044CC" w:rsidR="0072120F" w:rsidRDefault="00917415" w:rsidP="57AD56D7">
            <w:pPr>
              <w:spacing w:line="259" w:lineRule="auto"/>
              <w:rPr>
                <w:rFonts w:ascii="Arial" w:hAnsi="Arial" w:cs="Arial"/>
                <w:b/>
                <w:bCs/>
              </w:rPr>
            </w:pPr>
            <w:r>
              <w:rPr>
                <w:rFonts w:ascii="Arial" w:hAnsi="Arial" w:cs="Arial"/>
                <w:b/>
                <w:bCs/>
              </w:rPr>
              <w:t>FRRN</w:t>
            </w:r>
            <w:r w:rsidR="0072120F" w:rsidRPr="5B358E25">
              <w:rPr>
                <w:rFonts w:ascii="Arial" w:hAnsi="Arial" w:cs="Arial"/>
                <w:b/>
                <w:bCs/>
              </w:rPr>
              <w:t>.01</w:t>
            </w:r>
            <w:r w:rsidR="16858F08" w:rsidRPr="5B358E25">
              <w:rPr>
                <w:rFonts w:ascii="Arial" w:hAnsi="Arial" w:cs="Arial"/>
                <w:b/>
                <w:bCs/>
              </w:rPr>
              <w:t>5</w:t>
            </w:r>
            <w:r w:rsidR="0072120F" w:rsidRPr="5B358E25">
              <w:rPr>
                <w:rFonts w:ascii="Arial" w:hAnsi="Arial" w:cs="Arial"/>
                <w:b/>
                <w:bCs/>
              </w:rPr>
              <w:t>.03 Bulk Upload of Dispositioned Account Files</w:t>
            </w:r>
          </w:p>
          <w:p w14:paraId="3307D485" w14:textId="398E40DD" w:rsidR="4B79A514" w:rsidRDefault="4B79A514" w:rsidP="003C11B5">
            <w:pPr>
              <w:pStyle w:val="ListParagraph"/>
              <w:numPr>
                <w:ilvl w:val="0"/>
                <w:numId w:val="49"/>
              </w:numPr>
              <w:rPr>
                <w:rFonts w:ascii="Arial" w:hAnsi="Arial" w:cs="Arial"/>
                <w:lang w:val="en-US"/>
              </w:rPr>
            </w:pPr>
            <w:r w:rsidRPr="5B358E25">
              <w:rPr>
                <w:rFonts w:ascii="Arial" w:eastAsia="Arial" w:hAnsi="Arial" w:cs="Arial"/>
                <w:color w:val="000000" w:themeColor="text1"/>
                <w:szCs w:val="20"/>
                <w:lang w:val="en-US"/>
              </w:rPr>
              <w:t xml:space="preserve">The system shall provide a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xml:space="preserve"> link </w:t>
            </w:r>
            <w:r w:rsidRPr="5B358E25">
              <w:rPr>
                <w:rFonts w:ascii="Arial" w:hAnsi="Arial" w:cs="Arial"/>
                <w:lang w:val="en-US"/>
              </w:rPr>
              <w:t>on the Renewal landing page.</w:t>
            </w:r>
          </w:p>
          <w:p w14:paraId="27D93B37" w14:textId="5B374A42" w:rsidR="4B79A514" w:rsidRDefault="4B79A514" w:rsidP="003C11B5">
            <w:pPr>
              <w:pStyle w:val="ListParagraph"/>
              <w:numPr>
                <w:ilvl w:val="1"/>
                <w:numId w:val="49"/>
              </w:numPr>
              <w:rPr>
                <w:rFonts w:ascii="Arial" w:eastAsia="Arial" w:hAnsi="Arial" w:cs="Arial"/>
                <w:color w:val="000000" w:themeColor="text1"/>
                <w:szCs w:val="20"/>
                <w:lang w:val="en-US"/>
              </w:rPr>
            </w:pPr>
            <w:r w:rsidRPr="5B358E25">
              <w:rPr>
                <w:rFonts w:ascii="Arial" w:eastAsia="Arial" w:hAnsi="Arial" w:cs="Arial"/>
                <w:color w:val="000000" w:themeColor="text1"/>
                <w:szCs w:val="20"/>
                <w:lang w:val="en-US"/>
              </w:rPr>
              <w:t xml:space="preserve">Upon clicking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the system shall download the template in XLSX format.</w:t>
            </w:r>
          </w:p>
          <w:p w14:paraId="5E2EEA66" w14:textId="29173319" w:rsidR="0072120F" w:rsidRPr="005F2265" w:rsidRDefault="0072120F" w:rsidP="003C11B5">
            <w:pPr>
              <w:pStyle w:val="ListParagraph"/>
              <w:numPr>
                <w:ilvl w:val="0"/>
                <w:numId w:val="49"/>
              </w:numPr>
              <w:rPr>
                <w:rFonts w:ascii="Arial" w:hAnsi="Arial" w:cs="Arial"/>
                <w:lang w:val="en-US"/>
              </w:rPr>
            </w:pPr>
            <w:r w:rsidRPr="5B358E25">
              <w:rPr>
                <w:rFonts w:ascii="Arial" w:hAnsi="Arial" w:cs="Arial"/>
                <w:lang w:val="en-US"/>
              </w:rPr>
              <w:t xml:space="preserve">The system shall display an </w:t>
            </w:r>
            <w:r w:rsidRPr="5B358E25">
              <w:rPr>
                <w:rFonts w:ascii="Arial" w:hAnsi="Arial" w:cs="Arial"/>
                <w:b/>
                <w:bCs/>
                <w:lang w:val="en-US"/>
              </w:rPr>
              <w:t xml:space="preserve">“Renewal Update Upload” </w:t>
            </w:r>
            <w:r w:rsidRPr="5B358E25">
              <w:rPr>
                <w:rFonts w:ascii="Arial" w:hAnsi="Arial" w:cs="Arial"/>
                <w:lang w:val="en-US"/>
              </w:rPr>
              <w:t xml:space="preserve">button </w:t>
            </w:r>
            <w:r w:rsidR="125728E9" w:rsidRPr="5B358E25">
              <w:rPr>
                <w:rFonts w:ascii="Arial" w:hAnsi="Arial" w:cs="Arial"/>
                <w:lang w:val="en-US"/>
              </w:rPr>
              <w:t>on</w:t>
            </w:r>
            <w:r w:rsidRPr="5B358E25">
              <w:rPr>
                <w:rFonts w:ascii="Arial" w:hAnsi="Arial" w:cs="Arial"/>
                <w:lang w:val="en-US"/>
              </w:rPr>
              <w:t xml:space="preserve"> the Renewal landing page.</w:t>
            </w:r>
          </w:p>
          <w:p w14:paraId="48E32D10" w14:textId="77777777" w:rsidR="0072120F" w:rsidRDefault="0072120F" w:rsidP="003C11B5">
            <w:pPr>
              <w:pStyle w:val="ListParagraph"/>
              <w:numPr>
                <w:ilvl w:val="1"/>
                <w:numId w:val="49"/>
              </w:numPr>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4E4488C4" w14:textId="53615B80" w:rsidR="0072120F" w:rsidRDefault="0072120F" w:rsidP="003C11B5">
            <w:pPr>
              <w:pStyle w:val="ListParagraph"/>
              <w:numPr>
                <w:ilvl w:val="1"/>
                <w:numId w:val="49"/>
              </w:numPr>
              <w:spacing w:line="259" w:lineRule="auto"/>
              <w:rPr>
                <w:rFonts w:ascii="Arial" w:hAnsi="Arial" w:cs="Arial"/>
                <w:lang w:val="en-US"/>
              </w:rPr>
            </w:pPr>
            <w:r w:rsidRPr="5B358E25">
              <w:rPr>
                <w:rFonts w:ascii="Arial" w:hAnsi="Arial" w:cs="Arial"/>
                <w:lang w:val="en-US"/>
              </w:rPr>
              <w:t xml:space="preserve">The system shall support </w:t>
            </w:r>
            <w:r w:rsidR="10299E9D" w:rsidRPr="5B358E25">
              <w:rPr>
                <w:rFonts w:ascii="Arial" w:hAnsi="Arial" w:cs="Arial"/>
                <w:lang w:val="en-US"/>
              </w:rPr>
              <w:t xml:space="preserve">excel </w:t>
            </w:r>
            <w:r w:rsidRPr="5B358E25">
              <w:rPr>
                <w:rFonts w:ascii="Arial" w:hAnsi="Arial" w:cs="Arial"/>
                <w:lang w:val="en-US"/>
              </w:rPr>
              <w:t xml:space="preserve">file formats </w:t>
            </w:r>
          </w:p>
          <w:p w14:paraId="363FABC2" w14:textId="77777777" w:rsidR="0072120F" w:rsidRPr="00120758" w:rsidRDefault="0072120F" w:rsidP="003C11B5">
            <w:pPr>
              <w:pStyle w:val="ListParagraph"/>
              <w:numPr>
                <w:ilvl w:val="0"/>
                <w:numId w:val="49"/>
              </w:numPr>
              <w:rPr>
                <w:rFonts w:ascii="Arial" w:hAnsi="Arial" w:cs="Arial"/>
                <w:lang w:val="en-US"/>
              </w:rPr>
            </w:pPr>
            <w:r w:rsidRPr="00120758">
              <w:rPr>
                <w:rFonts w:ascii="Arial" w:hAnsi="Arial" w:cs="Arial"/>
                <w:lang w:val="en-US"/>
              </w:rPr>
              <w:t xml:space="preserve">The system shall validate the uploaded file for: </w:t>
            </w:r>
          </w:p>
          <w:p w14:paraId="43AD022D" w14:textId="77777777" w:rsidR="0072120F" w:rsidRPr="00120758" w:rsidRDefault="0072120F" w:rsidP="003C11B5">
            <w:pPr>
              <w:pStyle w:val="ListParagraph"/>
              <w:numPr>
                <w:ilvl w:val="1"/>
                <w:numId w:val="49"/>
              </w:numPr>
              <w:rPr>
                <w:rFonts w:ascii="Arial" w:hAnsi="Arial" w:cs="Arial"/>
                <w:lang w:val="en-US"/>
              </w:rPr>
            </w:pPr>
            <w:r w:rsidRPr="00120758">
              <w:rPr>
                <w:rFonts w:ascii="Arial" w:hAnsi="Arial" w:cs="Arial"/>
                <w:lang w:val="en-US"/>
              </w:rPr>
              <w:t>Correct format and structure</w:t>
            </w:r>
          </w:p>
          <w:p w14:paraId="5F3943E0" w14:textId="77777777" w:rsidR="0072120F" w:rsidRPr="00C74AD5" w:rsidRDefault="0072120F" w:rsidP="003C11B5">
            <w:pPr>
              <w:pStyle w:val="ListParagraph"/>
              <w:numPr>
                <w:ilvl w:val="1"/>
                <w:numId w:val="49"/>
              </w:numPr>
              <w:rPr>
                <w:rFonts w:ascii="Arial" w:hAnsi="Arial" w:cs="Arial"/>
                <w:lang w:val="en-US"/>
              </w:rPr>
            </w:pPr>
            <w:r w:rsidRPr="00120758">
              <w:rPr>
                <w:rFonts w:ascii="Arial" w:hAnsi="Arial" w:cs="Arial"/>
                <w:lang w:val="en-US"/>
              </w:rPr>
              <w:t xml:space="preserve">Required fields </w:t>
            </w:r>
          </w:p>
          <w:p w14:paraId="32EDC5D0" w14:textId="77777777" w:rsidR="0072120F" w:rsidRPr="000327E7" w:rsidRDefault="0072120F" w:rsidP="003C11B5">
            <w:pPr>
              <w:pStyle w:val="ListParagraph"/>
              <w:numPr>
                <w:ilvl w:val="0"/>
                <w:numId w:val="49"/>
              </w:numPr>
              <w:rPr>
                <w:rFonts w:ascii="Arial" w:hAnsi="Arial" w:cs="Arial"/>
                <w:lang w:val="en-US"/>
              </w:rPr>
            </w:pPr>
            <w:r w:rsidRPr="000327E7">
              <w:rPr>
                <w:rFonts w:ascii="Arial" w:hAnsi="Arial" w:cs="Arial"/>
                <w:lang w:val="en-US"/>
              </w:rPr>
              <w:t>The system shall process the uploaded report immediately upon successful upload</w:t>
            </w:r>
            <w:r>
              <w:rPr>
                <w:rFonts w:ascii="Arial" w:hAnsi="Arial" w:cs="Arial"/>
                <w:lang w:val="en-US"/>
              </w:rPr>
              <w:t>.</w:t>
            </w:r>
          </w:p>
          <w:p w14:paraId="66CA8371" w14:textId="77777777" w:rsidR="0072120F" w:rsidRPr="00CE3523" w:rsidRDefault="0072120F" w:rsidP="003C11B5">
            <w:pPr>
              <w:pStyle w:val="ListParagraph"/>
              <w:numPr>
                <w:ilvl w:val="0"/>
                <w:numId w:val="49"/>
              </w:numPr>
              <w:rPr>
                <w:rFonts w:ascii="Arial" w:hAnsi="Arial" w:cs="Arial"/>
                <w:lang w:val="en-US"/>
              </w:rPr>
            </w:pPr>
            <w:r w:rsidRPr="00CE3523">
              <w:rPr>
                <w:rFonts w:ascii="Arial" w:hAnsi="Arial" w:cs="Arial"/>
                <w:lang w:val="en-US"/>
              </w:rPr>
              <w:t xml:space="preserve">The system shall provide real-time feedback: </w:t>
            </w:r>
          </w:p>
          <w:p w14:paraId="02217FD0" w14:textId="77777777" w:rsidR="0072120F" w:rsidRPr="00CE3523" w:rsidRDefault="0072120F" w:rsidP="003C11B5">
            <w:pPr>
              <w:pStyle w:val="ListParagraph"/>
              <w:numPr>
                <w:ilvl w:val="1"/>
                <w:numId w:val="49"/>
              </w:numPr>
              <w:rPr>
                <w:rFonts w:ascii="Arial" w:hAnsi="Arial" w:cs="Arial"/>
                <w:lang w:val="en-US"/>
              </w:rPr>
            </w:pPr>
            <w:r w:rsidRPr="00CE3523">
              <w:rPr>
                <w:rFonts w:ascii="Arial" w:hAnsi="Arial" w:cs="Arial"/>
                <w:lang w:val="en-US"/>
              </w:rPr>
              <w:t>Upload in progress</w:t>
            </w:r>
          </w:p>
          <w:p w14:paraId="5A310868" w14:textId="77777777" w:rsidR="0072120F" w:rsidRPr="00CE3523" w:rsidRDefault="0072120F" w:rsidP="003C11B5">
            <w:pPr>
              <w:pStyle w:val="ListParagraph"/>
              <w:numPr>
                <w:ilvl w:val="1"/>
                <w:numId w:val="49"/>
              </w:numPr>
              <w:rPr>
                <w:rFonts w:ascii="Arial" w:hAnsi="Arial" w:cs="Arial"/>
                <w:lang w:val="en-US"/>
              </w:rPr>
            </w:pPr>
            <w:r w:rsidRPr="00CE3523">
              <w:rPr>
                <w:rFonts w:ascii="Arial" w:hAnsi="Arial" w:cs="Arial"/>
                <w:lang w:val="en-US"/>
              </w:rPr>
              <w:t>Upload completed</w:t>
            </w:r>
          </w:p>
          <w:p w14:paraId="261C6051" w14:textId="77777777" w:rsidR="0072120F" w:rsidRPr="00CE3523" w:rsidRDefault="0072120F" w:rsidP="003C11B5">
            <w:pPr>
              <w:pStyle w:val="ListParagraph"/>
              <w:numPr>
                <w:ilvl w:val="1"/>
                <w:numId w:val="49"/>
              </w:numPr>
              <w:rPr>
                <w:rFonts w:ascii="Arial" w:hAnsi="Arial" w:cs="Arial"/>
                <w:lang w:val="en-US"/>
              </w:rPr>
            </w:pPr>
            <w:r w:rsidRPr="00CE3523">
              <w:rPr>
                <w:rFonts w:ascii="Arial" w:hAnsi="Arial" w:cs="Arial"/>
                <w:lang w:val="en-US"/>
              </w:rPr>
              <w:t>Upload failed</w:t>
            </w:r>
          </w:p>
          <w:p w14:paraId="29A7C870" w14:textId="77777777" w:rsidR="0072120F" w:rsidRDefault="0072120F" w:rsidP="003C11B5">
            <w:pPr>
              <w:pStyle w:val="ListParagraph"/>
              <w:numPr>
                <w:ilvl w:val="0"/>
                <w:numId w:val="49"/>
              </w:numPr>
              <w:rPr>
                <w:rFonts w:ascii="Arial" w:hAnsi="Arial" w:cs="Arial"/>
                <w:lang w:val="en-US"/>
              </w:rPr>
            </w:pPr>
            <w:r>
              <w:rPr>
                <w:rFonts w:ascii="Arial" w:hAnsi="Arial" w:cs="Arial"/>
                <w:lang w:val="en-US"/>
              </w:rPr>
              <w:t xml:space="preserve">The system shall display success/error messages: </w:t>
            </w:r>
          </w:p>
          <w:p w14:paraId="24C12F54" w14:textId="77777777" w:rsidR="0072120F" w:rsidRPr="0087773B" w:rsidRDefault="0072120F" w:rsidP="003C11B5">
            <w:pPr>
              <w:pStyle w:val="ListParagraph"/>
              <w:numPr>
                <w:ilvl w:val="1"/>
                <w:numId w:val="49"/>
              </w:numPr>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 xml:space="preserve">file is </w:t>
            </w:r>
            <w:r w:rsidRPr="0087773B">
              <w:rPr>
                <w:rFonts w:ascii="Arial" w:hAnsi="Arial" w:cs="Arial"/>
                <w:lang w:val="en-US"/>
              </w:rPr>
              <w:t>uploaded successfully</w:t>
            </w:r>
            <w:r>
              <w:rPr>
                <w:rFonts w:ascii="Arial" w:hAnsi="Arial" w:cs="Arial"/>
                <w:lang w:val="en-US"/>
              </w:rPr>
              <w:t>. Processing is in progress</w:t>
            </w:r>
            <w:r w:rsidRPr="0087773B">
              <w:rPr>
                <w:rFonts w:ascii="Arial" w:hAnsi="Arial" w:cs="Arial"/>
                <w:lang w:val="en-US"/>
              </w:rPr>
              <w:t>.”</w:t>
            </w:r>
          </w:p>
          <w:p w14:paraId="22417DAA" w14:textId="77777777" w:rsidR="0072120F" w:rsidRDefault="0072120F" w:rsidP="003C11B5">
            <w:pPr>
              <w:pStyle w:val="ListParagraph"/>
              <w:numPr>
                <w:ilvl w:val="1"/>
                <w:numId w:val="49"/>
              </w:numPr>
              <w:rPr>
                <w:rFonts w:ascii="Arial" w:hAnsi="Arial" w:cs="Arial"/>
                <w:lang w:val="en-US"/>
              </w:rPr>
            </w:pPr>
            <w:r w:rsidRPr="0087773B">
              <w:rPr>
                <w:rFonts w:ascii="Arial" w:hAnsi="Arial" w:cs="Arial"/>
                <w:b/>
                <w:bCs/>
                <w:lang w:val="en-US"/>
              </w:rPr>
              <w:lastRenderedPageBreak/>
              <w:t>Upload and Processing Complete</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457E958F" w14:textId="77777777" w:rsidR="0072120F" w:rsidRPr="00A220D5" w:rsidRDefault="0072120F" w:rsidP="003C11B5">
            <w:pPr>
              <w:pStyle w:val="ListParagraph"/>
              <w:numPr>
                <w:ilvl w:val="1"/>
                <w:numId w:val="49"/>
              </w:numPr>
              <w:rPr>
                <w:rFonts w:ascii="Arial" w:hAnsi="Arial" w:cs="Arial"/>
                <w:lang w:val="en-US"/>
              </w:rPr>
            </w:pPr>
            <w:r w:rsidRPr="3C7F3FD4">
              <w:rPr>
                <w:rFonts w:ascii="Arial" w:hAnsi="Arial" w:cs="Arial"/>
                <w:b/>
                <w:bCs/>
                <w:lang w:val="en-US"/>
              </w:rPr>
              <w:t xml:space="preserve">Invalid File Format: </w:t>
            </w:r>
            <w:r w:rsidRPr="3C7F3FD4">
              <w:rPr>
                <w:rFonts w:ascii="Arial" w:hAnsi="Arial" w:cs="Arial"/>
                <w:lang w:val="en-US"/>
              </w:rPr>
              <w:t>“Upload failed. Invalid file format. Please upload a supported file type (.xlsx or .csv).”</w:t>
            </w:r>
          </w:p>
          <w:p w14:paraId="243C6EA2" w14:textId="77777777" w:rsidR="0072120F" w:rsidRPr="00A220D5" w:rsidRDefault="0072120F" w:rsidP="003C11B5">
            <w:pPr>
              <w:pStyle w:val="ListParagraph"/>
              <w:numPr>
                <w:ilvl w:val="1"/>
                <w:numId w:val="49"/>
              </w:numPr>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w:t>
            </w:r>
            <w:r>
              <w:rPr>
                <w:rFonts w:ascii="Arial" w:hAnsi="Arial" w:cs="Arial"/>
                <w:lang w:val="en-US"/>
              </w:rPr>
              <w:t xml:space="preserve"> fields</w:t>
            </w:r>
            <w:r w:rsidRPr="00A220D5">
              <w:rPr>
                <w:rFonts w:ascii="Arial" w:hAnsi="Arial" w:cs="Arial"/>
                <w:lang w:val="en-US"/>
              </w:rPr>
              <w:t>. Please verify and try again.”</w:t>
            </w:r>
          </w:p>
          <w:p w14:paraId="3D6D14F8" w14:textId="77777777" w:rsidR="0072120F" w:rsidRPr="00177C5C" w:rsidRDefault="0072120F" w:rsidP="003C11B5">
            <w:pPr>
              <w:pStyle w:val="ListParagraph"/>
              <w:numPr>
                <w:ilvl w:val="1"/>
                <w:numId w:val="49"/>
              </w:numPr>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1CCA38F3" w14:textId="77777777" w:rsidR="0072120F" w:rsidRPr="00177C5C" w:rsidRDefault="0072120F" w:rsidP="003C11B5">
            <w:pPr>
              <w:pStyle w:val="ListParagraph"/>
              <w:numPr>
                <w:ilvl w:val="1"/>
                <w:numId w:val="49"/>
              </w:numPr>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pPr>
              <w:pStyle w:val="ListParagraph"/>
              <w:numPr>
                <w:ilvl w:val="0"/>
                <w:numId w:val="49"/>
              </w:numPr>
              <w:rPr>
                <w:rFonts w:ascii="Arial" w:hAnsi="Arial" w:cs="Arial"/>
              </w:rPr>
            </w:pPr>
            <w:r>
              <w:rPr>
                <w:rFonts w:ascii="Arial" w:hAnsi="Arial" w:cs="Arial"/>
              </w:rPr>
              <w:t xml:space="preserve">The renewal reference shall be mandatory on every row; a row without a valid reference is refused with the message "Row &lt;n&gt; has no valid renewal reference" (BRRN.022).</w:t>
            </w:r>
          </w:p>
          <w:p>
            <w:pPr>
              <w:pStyle w:val="ListParagraph"/>
              <w:numPr>
                <w:ilvl w:val="0"/>
                <w:numId w:val="49"/>
              </w:numPr>
              <w:rPr>
                <w:rFonts w:ascii="Arial" w:hAnsi="Arial" w:cs="Arial"/>
              </w:rPr>
            </w:pPr>
            <w:r>
              <w:rPr>
                <w:rFonts w:ascii="Arial" w:hAnsi="Arial" w:cs="Arial"/>
              </w:rPr>
              <w:t xml:space="preserve">A row with a disposition that is not in the list ("Row &lt;n&gt;: disposition &lt;value&gt; is not valid") or for an account that cannot be changed in its status ("Row &lt;n&gt;: renewal &lt;reference&gt; cannot be updated in stage &lt;status&gt;") shall be refused; the valid rows are applied.</w:t>
            </w:r>
          </w:p>
          <w:p>
            <w:pPr>
              <w:pStyle w:val="ListParagraph"/>
              <w:numPr>
                <w:ilvl w:val="0"/>
                <w:numId w:val="49"/>
              </w:numPr>
              <w:rPr>
                <w:rFonts w:ascii="Arial" w:hAnsi="Arial" w:cs="Arial"/>
              </w:rPr>
            </w:pPr>
            <w:r>
              <w:rPr>
                <w:rFonts w:ascii="Arial" w:hAnsi="Arial" w:cs="Arial"/>
              </w:rPr>
              <w:t xml:space="preserve">The user may upload several files at once; each file is processed and reported on its own.</w:t>
            </w:r>
          </w:p>
          <w:p>
            <w:pPr>
              <w:pStyle w:val="ListParagraph"/>
              <w:numPr>
                <w:ilvl w:val="0"/>
                <w:numId w:val="49"/>
              </w:numPr>
              <w:rPr>
                <w:rFonts w:ascii="Arial" w:hAnsi="Arial" w:cs="Arial"/>
              </w:rPr>
            </w:pPr>
            <w:r>
              <w:rPr>
                <w:rFonts w:ascii="Arial" w:hAnsi="Arial" w:cs="Arial"/>
              </w:rPr>
              <w:t xml:space="preserve">The dispositions given by upload and online shall be kept in the same history with their source (BRRN.018).</w:t>
            </w:r>
          </w:p>
          <w:p>
            <w:pPr>
              <w:keepNext/>
              <w:rPr>
                <w:rFonts w:ascii="Arial" w:hAnsi="Arial" w:cs="Arial"/>
              </w:rPr>
            </w:pPr>
            <w:r>
              <w:rPr>
                <w:rFonts w:ascii="Arial" w:hAnsi="Arial" w:cs="Arial"/>
                <w:b/>
                <w:bCs/>
                <w:i/>
              </w:rPr>
              <w:t xml:space="preserve">Acceptance criteria</w:t>
            </w:r>
          </w:p>
          <w:p>
            <w:pPr>
              <w:pStyle w:val="ListParagraph"/>
              <w:numPr>
                <w:ilvl w:val="0"/>
                <w:numId w:val="218"/>
              </w:numPr>
              <w:rPr>
                <w:rFonts w:ascii="Arial" w:hAnsi="Arial" w:cs="Arial"/>
              </w:rPr>
            </w:pPr>
            <w:r>
              <w:rPr>
                <w:rFonts w:ascii="Arial" w:hAnsi="Arial" w:cs="Arial"/>
              </w:rPr>
              <w:t xml:space="preserve">A file of 500 rows with 3 unknown references updates 497 renewal accounts and lists the 3 refused rows with their message.</w:t>
            </w:r>
          </w:p>
          <w:p>
            <w:pPr>
              <w:pStyle w:val="ListParagraph"/>
              <w:numPr>
                <w:ilvl w:val="0"/>
                <w:numId w:val="218"/>
              </w:numPr>
              <w:rPr>
                <w:rFonts w:ascii="Arial" w:hAnsi="Arial" w:cs="Arial"/>
              </w:rPr>
            </w:pPr>
            <w:r>
              <w:rPr>
                <w:rFonts w:ascii="Arial" w:hAnsi="Arial" w:cs="Arial"/>
              </w:rPr>
              <w:t xml:space="preserve">Two files uploaded together give two results.</w:t>
            </w:r>
          </w:p>
          <w:p w14:paraId="14F7875D" w14:textId="77777777" w:rsidR="0072120F" w:rsidRPr="00177C5C" w:rsidRDefault="0072120F" w:rsidP="0072120F">
            <w:pPr>
              <w:pStyle w:val="ListParagraph"/>
              <w:ind w:left="1440"/>
              <w:rPr>
                <w:rFonts w:ascii="Arial" w:hAnsi="Arial" w:cs="Arial"/>
                <w:b/>
                <w:bCs/>
                <w:lang w:val="en-US"/>
              </w:rPr>
            </w:pPr>
          </w:p>
          <w:p w14:paraId="7710C064" w14:textId="646B8A89" w:rsidR="0072120F" w:rsidRPr="00F416E0" w:rsidRDefault="00917415" w:rsidP="57AD56D7">
            <w:pPr>
              <w:spacing w:line="259" w:lineRule="auto"/>
              <w:rPr>
                <w:rFonts w:ascii="Arial" w:hAnsi="Arial" w:cs="Arial"/>
                <w:b/>
                <w:bCs/>
                <w:lang w:val="en-US"/>
              </w:rPr>
            </w:pPr>
            <w:r>
              <w:rPr>
                <w:rFonts w:ascii="Arial" w:hAnsi="Arial" w:cs="Arial"/>
                <w:b/>
                <w:bCs/>
              </w:rPr>
              <w:t>FRRN</w:t>
            </w:r>
            <w:r w:rsidR="0072120F" w:rsidRPr="5B358E25">
              <w:rPr>
                <w:rFonts w:ascii="Arial" w:hAnsi="Arial" w:cs="Arial"/>
                <w:b/>
                <w:bCs/>
              </w:rPr>
              <w:t>.01</w:t>
            </w:r>
            <w:r w:rsidR="7066AE8D" w:rsidRPr="5B358E25">
              <w:rPr>
                <w:rFonts w:ascii="Arial" w:hAnsi="Arial" w:cs="Arial"/>
                <w:b/>
                <w:bCs/>
              </w:rPr>
              <w:t>5</w:t>
            </w:r>
            <w:r w:rsidR="0072120F" w:rsidRPr="5B358E25">
              <w:rPr>
                <w:rFonts w:ascii="Arial" w:hAnsi="Arial" w:cs="Arial"/>
                <w:b/>
                <w:bCs/>
              </w:rPr>
              <w:t>.04 Record Matching and Updating</w:t>
            </w:r>
          </w:p>
          <w:p w14:paraId="58B1B2B7" w14:textId="1B36F8B1" w:rsidR="0072120F" w:rsidRPr="00F67969" w:rsidRDefault="0072120F" w:rsidP="003C11B5">
            <w:pPr>
              <w:pStyle w:val="ListParagraph"/>
              <w:numPr>
                <w:ilvl w:val="0"/>
                <w:numId w:val="50"/>
              </w:numPr>
              <w:rPr>
                <w:rFonts w:ascii="Arial" w:hAnsi="Arial" w:cs="Arial"/>
                <w:lang w:val="en-US"/>
              </w:rPr>
            </w:pPr>
            <w:r w:rsidRPr="5B358E25">
              <w:rPr>
                <w:rFonts w:ascii="Arial" w:hAnsi="Arial" w:cs="Arial"/>
                <w:lang w:val="en-US"/>
              </w:rPr>
              <w:t>The system shall match renewal records from the uploaded Renewal Update file using</w:t>
            </w:r>
            <w:r w:rsidR="7E1D86B7" w:rsidRPr="5B358E25">
              <w:rPr>
                <w:rFonts w:ascii="Arial" w:hAnsi="Arial" w:cs="Arial"/>
                <w:lang w:val="en-US"/>
              </w:rPr>
              <w:t xml:space="preserve"> the</w:t>
            </w:r>
            <w:r w:rsidRPr="5B358E25">
              <w:rPr>
                <w:rFonts w:ascii="Arial" w:hAnsi="Arial" w:cs="Arial"/>
                <w:lang w:val="en-US"/>
              </w:rPr>
              <w:t xml:space="preserve"> </w:t>
            </w:r>
            <w:r w:rsidRPr="5B358E25">
              <w:rPr>
                <w:rFonts w:ascii="Arial" w:hAnsi="Arial" w:cs="Arial"/>
                <w:b/>
                <w:bCs/>
                <w:lang w:val="en-US"/>
              </w:rPr>
              <w:t>Reference Number</w:t>
            </w:r>
            <w:r w:rsidR="3BCFFAC5" w:rsidRPr="5B358E25">
              <w:rPr>
                <w:rFonts w:ascii="Arial" w:hAnsi="Arial" w:cs="Arial"/>
                <w:b/>
                <w:bCs/>
                <w:lang w:val="en-US"/>
              </w:rPr>
              <w:t>.</w:t>
            </w:r>
          </w:p>
          <w:p w14:paraId="1501CBFB" w14:textId="41CF29AE" w:rsidR="0072120F" w:rsidRPr="00AB30FC" w:rsidRDefault="0072120F" w:rsidP="003C11B5">
            <w:pPr>
              <w:pStyle w:val="ListParagraph"/>
              <w:numPr>
                <w:ilvl w:val="0"/>
                <w:numId w:val="50"/>
              </w:numPr>
              <w:rPr>
                <w:rFonts w:ascii="Arial" w:hAnsi="Arial" w:cs="Arial"/>
                <w:lang w:val="en-US"/>
              </w:rPr>
            </w:pPr>
            <w:r w:rsidRPr="5B358E25">
              <w:rPr>
                <w:rFonts w:ascii="Arial" w:hAnsi="Arial" w:cs="Arial"/>
              </w:rPr>
              <w:t>Update the renewal account fields based on the corresponding value provided in the uploaded file.</w:t>
            </w:r>
          </w:p>
          <w:p>
            <w:pPr>
              <w:keepNext/>
              <w:rPr>
                <w:rFonts w:ascii="Arial" w:hAnsi="Arial" w:cs="Arial"/>
              </w:rPr>
            </w:pPr>
            <w:r>
              <w:rPr>
                <w:rFonts w:ascii="Arial" w:hAnsi="Arial" w:cs="Arial"/>
                <w:b/>
                <w:bCs/>
                <w:i/>
              </w:rPr>
              <w:t xml:space="preserve">Acceptance criteria</w:t>
            </w:r>
          </w:p>
          <w:p>
            <w:pPr>
              <w:pStyle w:val="ListParagraph"/>
              <w:numPr>
                <w:ilvl w:val="0"/>
                <w:numId w:val="219"/>
              </w:numPr>
              <w:rPr>
                <w:rFonts w:ascii="Arial" w:hAnsi="Arial" w:cs="Arial"/>
              </w:rPr>
            </w:pPr>
            <w:r>
              <w:rPr>
                <w:rFonts w:ascii="Arial" w:hAnsi="Arial" w:cs="Arial"/>
              </w:rPr>
              <w:t xml:space="preserve">A row matched on its renewal reference updates only the fields given in the file; a row whose reference is unknown updates nothing.</w:t>
            </w:r>
          </w:p>
          <w:p w14:paraId="00FB1FB3" w14:textId="77777777" w:rsidR="0072120F" w:rsidRDefault="0072120F" w:rsidP="0072120F">
            <w:pPr>
              <w:rPr>
                <w:rFonts w:ascii="Arial" w:hAnsi="Arial" w:cs="Arial"/>
                <w:lang w:val="en-US"/>
              </w:rPr>
            </w:pPr>
          </w:p>
          <w:p w14:paraId="3CFBBC64" w14:textId="1F8B575F" w:rsidR="0072120F" w:rsidRDefault="00917415" w:rsidP="57AD56D7">
            <w:pPr>
              <w:spacing w:line="259" w:lineRule="auto"/>
              <w:rPr>
                <w:rFonts w:ascii="Arial" w:hAnsi="Arial" w:cs="Arial"/>
                <w:b/>
                <w:bCs/>
              </w:rPr>
            </w:pPr>
            <w:r>
              <w:rPr>
                <w:rFonts w:ascii="Arial" w:hAnsi="Arial" w:cs="Arial"/>
                <w:b/>
                <w:bCs/>
              </w:rPr>
              <w:t>FRRN</w:t>
            </w:r>
            <w:r w:rsidR="0072120F" w:rsidRPr="5B358E25">
              <w:rPr>
                <w:rFonts w:ascii="Arial" w:hAnsi="Arial" w:cs="Arial"/>
                <w:b/>
                <w:bCs/>
              </w:rPr>
              <w:t>.01</w:t>
            </w:r>
            <w:r w:rsidR="473C966E" w:rsidRPr="5B358E25">
              <w:rPr>
                <w:rFonts w:ascii="Arial" w:hAnsi="Arial" w:cs="Arial"/>
                <w:b/>
                <w:bCs/>
              </w:rPr>
              <w:t>5</w:t>
            </w:r>
            <w:r w:rsidR="0072120F" w:rsidRPr="5B358E25">
              <w:rPr>
                <w:rFonts w:ascii="Arial" w:hAnsi="Arial" w:cs="Arial"/>
                <w:b/>
                <w:bCs/>
              </w:rPr>
              <w:t xml:space="preserve">.05 </w:t>
            </w:r>
            <w:r w:rsidR="00E805CC" w:rsidRPr="5B358E25">
              <w:rPr>
                <w:rFonts w:ascii="Arial" w:hAnsi="Arial" w:cs="Arial"/>
                <w:b/>
                <w:bCs/>
              </w:rPr>
              <w:t xml:space="preserve">Bulk </w:t>
            </w:r>
            <w:r w:rsidR="000E0C3E" w:rsidRPr="5B358E25">
              <w:rPr>
                <w:rFonts w:ascii="Arial" w:hAnsi="Arial" w:cs="Arial"/>
                <w:b/>
                <w:bCs/>
              </w:rPr>
              <w:t>Update</w:t>
            </w:r>
            <w:r w:rsidR="0072120F" w:rsidRPr="5B358E25">
              <w:rPr>
                <w:rFonts w:ascii="Arial" w:hAnsi="Arial" w:cs="Arial"/>
                <w:b/>
                <w:bCs/>
              </w:rPr>
              <w:t xml:space="preserve"> Upload Outcome Summary</w:t>
            </w:r>
          </w:p>
          <w:p w14:paraId="2077222C" w14:textId="77777777" w:rsidR="0072120F" w:rsidRPr="00F83059" w:rsidRDefault="0072120F" w:rsidP="003C11B5">
            <w:pPr>
              <w:pStyle w:val="ListParagraph"/>
              <w:numPr>
                <w:ilvl w:val="0"/>
                <w:numId w:val="51"/>
              </w:numPr>
              <w:rPr>
                <w:rFonts w:ascii="Arial" w:hAnsi="Arial" w:cs="Arial"/>
                <w:lang w:val="en-US"/>
              </w:rPr>
            </w:pPr>
            <w:r w:rsidRPr="00F83059">
              <w:rPr>
                <w:rFonts w:ascii="Arial" w:hAnsi="Arial" w:cs="Arial"/>
                <w:lang w:val="en-US"/>
              </w:rPr>
              <w:t>The system shall display a file-level upload summary in tabular format showing each uploaded report and its processing outcome.</w:t>
            </w:r>
          </w:p>
          <w:p w14:paraId="1566A8C3" w14:textId="77777777" w:rsidR="0072120F" w:rsidRPr="0029235C" w:rsidRDefault="0072120F" w:rsidP="003C11B5">
            <w:pPr>
              <w:pStyle w:val="ListParagraph"/>
              <w:numPr>
                <w:ilvl w:val="0"/>
                <w:numId w:val="51"/>
              </w:numPr>
              <w:rPr>
                <w:rFonts w:ascii="Arial" w:hAnsi="Arial" w:cs="Arial"/>
                <w:lang w:val="en-US"/>
              </w:rPr>
            </w:pPr>
            <w:r w:rsidRPr="0029235C">
              <w:rPr>
                <w:rFonts w:ascii="Arial" w:hAnsi="Arial" w:cs="Arial"/>
                <w:lang w:val="en-US"/>
              </w:rPr>
              <w:t xml:space="preserve">The table shall be: </w:t>
            </w:r>
          </w:p>
          <w:p w14:paraId="1E64EBDA"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Scrollable</w:t>
            </w:r>
          </w:p>
          <w:p w14:paraId="20B8C7B7"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Filterable</w:t>
            </w:r>
          </w:p>
          <w:p w14:paraId="6BD26FD3"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Paginated</w:t>
            </w:r>
          </w:p>
          <w:p w14:paraId="0318E246" w14:textId="77777777" w:rsidR="0072120F" w:rsidRPr="0029235C" w:rsidRDefault="0072120F" w:rsidP="003C11B5">
            <w:pPr>
              <w:pStyle w:val="ListParagraph"/>
              <w:numPr>
                <w:ilvl w:val="0"/>
                <w:numId w:val="51"/>
              </w:numPr>
              <w:rPr>
                <w:rFonts w:ascii="Arial" w:hAnsi="Arial" w:cs="Arial"/>
                <w:lang w:val="en-US"/>
              </w:rPr>
            </w:pPr>
            <w:r w:rsidRPr="0029235C">
              <w:rPr>
                <w:rFonts w:ascii="Arial" w:hAnsi="Arial" w:cs="Arial"/>
                <w:lang w:val="en-US"/>
              </w:rPr>
              <w:t>The system shall include the following columns:</w:t>
            </w:r>
          </w:p>
          <w:p w14:paraId="6CAD4B34"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Upload ID (unique identifier per upload)</w:t>
            </w:r>
          </w:p>
          <w:p w14:paraId="4F2AF770"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File Name</w:t>
            </w:r>
          </w:p>
          <w:p w14:paraId="3E6363AC"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Upload Date and Time</w:t>
            </w:r>
          </w:p>
          <w:p w14:paraId="05F38B1D"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 xml:space="preserve">Upload Status: </w:t>
            </w:r>
          </w:p>
          <w:p w14:paraId="6B2C91E7" w14:textId="77777777" w:rsidR="0072120F" w:rsidRPr="0029235C" w:rsidRDefault="0072120F" w:rsidP="003C11B5">
            <w:pPr>
              <w:pStyle w:val="ListParagraph"/>
              <w:numPr>
                <w:ilvl w:val="2"/>
                <w:numId w:val="51"/>
              </w:numPr>
              <w:rPr>
                <w:rFonts w:ascii="Arial" w:hAnsi="Arial" w:cs="Arial"/>
                <w:lang w:val="en-US"/>
              </w:rPr>
            </w:pPr>
            <w:r w:rsidRPr="0029235C">
              <w:rPr>
                <w:rFonts w:ascii="Arial" w:hAnsi="Arial" w:cs="Arial"/>
                <w:lang w:val="en-US"/>
              </w:rPr>
              <w:t>Successful</w:t>
            </w:r>
          </w:p>
          <w:p w14:paraId="27E637DE" w14:textId="77777777" w:rsidR="0072120F" w:rsidRPr="0029235C" w:rsidRDefault="0072120F" w:rsidP="003C11B5">
            <w:pPr>
              <w:pStyle w:val="ListParagraph"/>
              <w:numPr>
                <w:ilvl w:val="2"/>
                <w:numId w:val="51"/>
              </w:numPr>
              <w:rPr>
                <w:rFonts w:ascii="Arial" w:hAnsi="Arial" w:cs="Arial"/>
                <w:lang w:val="en-US"/>
              </w:rPr>
            </w:pPr>
            <w:r w:rsidRPr="0029235C">
              <w:rPr>
                <w:rFonts w:ascii="Arial" w:hAnsi="Arial" w:cs="Arial"/>
                <w:lang w:val="en-US"/>
              </w:rPr>
              <w:t>Failed</w:t>
            </w:r>
          </w:p>
          <w:p w14:paraId="45F9F752" w14:textId="77777777" w:rsidR="0072120F" w:rsidRPr="0029235C" w:rsidRDefault="0072120F" w:rsidP="003C11B5">
            <w:pPr>
              <w:pStyle w:val="ListParagraph"/>
              <w:numPr>
                <w:ilvl w:val="2"/>
                <w:numId w:val="51"/>
              </w:numPr>
              <w:rPr>
                <w:rFonts w:ascii="Arial" w:hAnsi="Arial" w:cs="Arial"/>
                <w:lang w:val="en-US"/>
              </w:rPr>
            </w:pPr>
            <w:r w:rsidRPr="0029235C">
              <w:rPr>
                <w:rFonts w:ascii="Arial" w:hAnsi="Arial" w:cs="Arial"/>
                <w:lang w:val="en-US"/>
              </w:rPr>
              <w:t>Partially Successful</w:t>
            </w:r>
          </w:p>
          <w:p w14:paraId="2191DD0F" w14:textId="77777777" w:rsidR="0072120F" w:rsidRPr="0029235C" w:rsidRDefault="0072120F" w:rsidP="003C11B5">
            <w:pPr>
              <w:pStyle w:val="ListParagraph"/>
              <w:numPr>
                <w:ilvl w:val="2"/>
                <w:numId w:val="51"/>
              </w:numPr>
              <w:rPr>
                <w:rFonts w:ascii="Arial" w:hAnsi="Arial" w:cs="Arial"/>
                <w:lang w:val="en-US"/>
              </w:rPr>
            </w:pPr>
            <w:r w:rsidRPr="0029235C">
              <w:rPr>
                <w:rFonts w:ascii="Arial" w:hAnsi="Arial" w:cs="Arial"/>
                <w:lang w:val="en-US"/>
              </w:rPr>
              <w:t xml:space="preserve">Reason/Remarks: </w:t>
            </w:r>
          </w:p>
          <w:p w14:paraId="73DA3AE0" w14:textId="77777777" w:rsidR="0072120F" w:rsidRDefault="0072120F" w:rsidP="003C11B5">
            <w:pPr>
              <w:pStyle w:val="ListParagraph"/>
              <w:numPr>
                <w:ilvl w:val="2"/>
                <w:numId w:val="51"/>
              </w:numPr>
              <w:rPr>
                <w:rFonts w:ascii="Arial" w:hAnsi="Arial" w:cs="Arial"/>
                <w:lang w:val="en-US"/>
              </w:rPr>
            </w:pPr>
            <w:r w:rsidRPr="0029235C">
              <w:rPr>
                <w:rFonts w:ascii="Arial" w:hAnsi="Arial" w:cs="Arial"/>
                <w:lang w:val="en-US"/>
              </w:rPr>
              <w:t xml:space="preserve">Description of failure or partial processing </w:t>
            </w:r>
          </w:p>
          <w:p w14:paraId="16118695" w14:textId="77777777" w:rsidR="0072120F" w:rsidRPr="00F90694" w:rsidRDefault="0072120F" w:rsidP="003C11B5">
            <w:pPr>
              <w:pStyle w:val="ListParagraph"/>
              <w:numPr>
                <w:ilvl w:val="0"/>
                <w:numId w:val="51"/>
              </w:numPr>
              <w:rPr>
                <w:rFonts w:ascii="Arial" w:hAnsi="Arial" w:cs="Arial"/>
                <w:lang w:val="en-US"/>
              </w:rPr>
            </w:pPr>
            <w:r w:rsidRPr="00F90694">
              <w:rPr>
                <w:rFonts w:ascii="Arial" w:hAnsi="Arial" w:cs="Arial"/>
                <w:lang w:val="en-US"/>
              </w:rPr>
              <w:t xml:space="preserve">Each uploaded file shall be recorded as a separate row. </w:t>
            </w:r>
          </w:p>
          <w:p w14:paraId="3964C87D" w14:textId="77777777" w:rsidR="0072120F" w:rsidRDefault="0072120F" w:rsidP="003C11B5">
            <w:pPr>
              <w:pStyle w:val="ListParagraph"/>
              <w:numPr>
                <w:ilvl w:val="0"/>
                <w:numId w:val="51"/>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A6C2C63" w14:textId="77777777" w:rsidR="0072120F" w:rsidRDefault="0072120F" w:rsidP="003C11B5">
            <w:pPr>
              <w:pStyle w:val="ListParagraph"/>
              <w:numPr>
                <w:ilvl w:val="0"/>
                <w:numId w:val="51"/>
              </w:numPr>
              <w:rPr>
                <w:rFonts w:ascii="Arial" w:hAnsi="Arial" w:cs="Arial"/>
                <w:lang w:val="en-US"/>
              </w:rPr>
            </w:pPr>
            <w:r w:rsidRPr="00F90694">
              <w:rPr>
                <w:rFonts w:ascii="Arial" w:hAnsi="Arial" w:cs="Arial"/>
                <w:lang w:val="en-US"/>
              </w:rPr>
              <w:t>Clicking a row shall allow users to view detailed record-level results.</w:t>
            </w:r>
          </w:p>
          <w:p w14:paraId="52EFCF05" w14:textId="77777777" w:rsidR="0072120F" w:rsidRPr="00736A40" w:rsidRDefault="0072120F" w:rsidP="003C11B5">
            <w:pPr>
              <w:pStyle w:val="ListParagraph"/>
              <w:numPr>
                <w:ilvl w:val="0"/>
                <w:numId w:val="51"/>
              </w:numPr>
              <w:rPr>
                <w:rFonts w:ascii="Arial" w:hAnsi="Arial" w:cs="Arial"/>
                <w:lang w:val="en-US"/>
              </w:rPr>
            </w:pPr>
            <w:r w:rsidRPr="00736A40">
              <w:rPr>
                <w:rFonts w:ascii="Arial" w:hAnsi="Arial" w:cs="Arial"/>
                <w:lang w:val="en-US"/>
              </w:rPr>
              <w:t xml:space="preserve">The system shall provide search functionality for: </w:t>
            </w:r>
          </w:p>
          <w:p w14:paraId="54E5D2B9" w14:textId="77777777" w:rsidR="0072120F" w:rsidRPr="00736A40" w:rsidRDefault="0072120F" w:rsidP="003C11B5">
            <w:pPr>
              <w:pStyle w:val="ListParagraph"/>
              <w:numPr>
                <w:ilvl w:val="1"/>
                <w:numId w:val="51"/>
              </w:numPr>
              <w:rPr>
                <w:rFonts w:ascii="Arial" w:hAnsi="Arial" w:cs="Arial"/>
                <w:lang w:val="en-US"/>
              </w:rPr>
            </w:pPr>
            <w:r w:rsidRPr="00736A40">
              <w:rPr>
                <w:rFonts w:ascii="Arial" w:hAnsi="Arial" w:cs="Arial"/>
                <w:lang w:val="en-US"/>
              </w:rPr>
              <w:t>File name (file-level)</w:t>
            </w:r>
          </w:p>
          <w:p w14:paraId="0FD1F03B" w14:textId="77777777" w:rsidR="0072120F" w:rsidRPr="00F14EC8" w:rsidRDefault="0072120F" w:rsidP="003C11B5">
            <w:pPr>
              <w:pStyle w:val="ListParagraph"/>
              <w:numPr>
                <w:ilvl w:val="0"/>
                <w:numId w:val="51"/>
              </w:numPr>
              <w:rPr>
                <w:rFonts w:ascii="Arial" w:hAnsi="Arial" w:cs="Arial"/>
                <w:lang w:val="en-US"/>
              </w:rPr>
            </w:pPr>
            <w:r w:rsidRPr="00F14EC8">
              <w:rPr>
                <w:rFonts w:ascii="Arial" w:hAnsi="Arial" w:cs="Arial"/>
                <w:lang w:val="en-US"/>
              </w:rPr>
              <w:t xml:space="preserve">The system shall allow filtering by: </w:t>
            </w:r>
          </w:p>
          <w:p w14:paraId="03F9C5EE" w14:textId="77777777" w:rsidR="0072120F" w:rsidRDefault="0072120F" w:rsidP="003C11B5">
            <w:pPr>
              <w:pStyle w:val="ListParagraph"/>
              <w:numPr>
                <w:ilvl w:val="1"/>
                <w:numId w:val="51"/>
              </w:numPr>
              <w:rPr>
                <w:rFonts w:ascii="Arial" w:hAnsi="Arial" w:cs="Arial"/>
                <w:lang w:val="en-US"/>
              </w:rPr>
            </w:pPr>
            <w:r w:rsidRPr="00F14EC8">
              <w:rPr>
                <w:rFonts w:ascii="Arial" w:hAnsi="Arial" w:cs="Arial"/>
                <w:lang w:val="en-US"/>
              </w:rPr>
              <w:t>Processing Status (Success / Failed)</w:t>
            </w:r>
          </w:p>
          <w:p>
            <w:pPr>
              <w:keepNext/>
              <w:rPr>
                <w:rFonts w:ascii="Arial" w:hAnsi="Arial" w:cs="Arial"/>
              </w:rPr>
            </w:pPr>
            <w:r>
              <w:rPr>
                <w:rFonts w:ascii="Arial" w:hAnsi="Arial" w:cs="Arial"/>
                <w:b/>
                <w:bCs/>
                <w:i/>
              </w:rPr>
              <w:t xml:space="preserve">Acceptance criteria</w:t>
            </w:r>
          </w:p>
          <w:p>
            <w:pPr>
              <w:pStyle w:val="ListParagraph"/>
              <w:numPr>
                <w:ilvl w:val="0"/>
                <w:numId w:val="220"/>
              </w:numPr>
              <w:rPr>
                <w:rFonts w:ascii="Arial" w:hAnsi="Arial" w:cs="Arial"/>
              </w:rPr>
            </w:pPr>
            <w:r>
              <w:rPr>
                <w:rFonts w:ascii="Arial" w:hAnsi="Arial" w:cs="Arial"/>
              </w:rPr>
              <w:t xml:space="preserve">Each renewal update upload is one row of the summary with its status and counts, latest first.</w:t>
            </w:r>
          </w:p>
          <w:p w14:paraId="202ADB4F" w14:textId="77777777" w:rsidR="0072120F" w:rsidRDefault="0072120F" w:rsidP="0072120F">
            <w:pPr>
              <w:rPr>
                <w:rFonts w:ascii="Arial" w:hAnsi="Arial" w:cs="Arial"/>
                <w:lang w:val="en-US"/>
              </w:rPr>
            </w:pPr>
          </w:p>
          <w:p w14:paraId="272C20BF" w14:textId="006B39D6" w:rsidR="0072120F" w:rsidRPr="00336E11" w:rsidRDefault="00917415" w:rsidP="57AD56D7">
            <w:pPr>
              <w:spacing w:line="259" w:lineRule="auto"/>
              <w:rPr>
                <w:rFonts w:ascii="Arial" w:hAnsi="Arial" w:cs="Arial"/>
                <w:b/>
                <w:bCs/>
                <w:lang w:val="en-US"/>
              </w:rPr>
            </w:pPr>
            <w:r>
              <w:rPr>
                <w:rFonts w:ascii="Arial" w:hAnsi="Arial" w:cs="Arial"/>
                <w:b/>
                <w:bCs/>
              </w:rPr>
              <w:t>FRRN</w:t>
            </w:r>
            <w:r w:rsidR="0072120F" w:rsidRPr="5B358E25">
              <w:rPr>
                <w:rFonts w:ascii="Arial" w:hAnsi="Arial" w:cs="Arial"/>
                <w:b/>
                <w:bCs/>
              </w:rPr>
              <w:t>.01</w:t>
            </w:r>
            <w:r w:rsidR="303A88C4" w:rsidRPr="5B358E25">
              <w:rPr>
                <w:rFonts w:ascii="Arial" w:hAnsi="Arial" w:cs="Arial"/>
                <w:b/>
                <w:bCs/>
              </w:rPr>
              <w:t>5</w:t>
            </w:r>
            <w:r w:rsidR="0072120F" w:rsidRPr="5B358E25">
              <w:rPr>
                <w:rFonts w:ascii="Arial" w:hAnsi="Arial" w:cs="Arial"/>
                <w:b/>
                <w:bCs/>
              </w:rPr>
              <w:t xml:space="preserve">.06 </w:t>
            </w:r>
            <w:r w:rsidR="0072120F" w:rsidRPr="5B358E25">
              <w:rPr>
                <w:rFonts w:ascii="Arial" w:hAnsi="Arial" w:cs="Arial"/>
                <w:b/>
                <w:bCs/>
                <w:lang w:val="en-US"/>
              </w:rPr>
              <w:t>Record-Level Summary View</w:t>
            </w:r>
          </w:p>
          <w:p w14:paraId="62F0F7F5" w14:textId="77777777" w:rsidR="0072120F" w:rsidRPr="00336E11" w:rsidRDefault="0072120F" w:rsidP="003C11B5">
            <w:pPr>
              <w:pStyle w:val="ListParagraph"/>
              <w:numPr>
                <w:ilvl w:val="0"/>
                <w:numId w:val="52"/>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1655129" w14:textId="77777777" w:rsidR="0072120F" w:rsidRPr="00107593" w:rsidRDefault="0072120F" w:rsidP="003C11B5">
            <w:pPr>
              <w:pStyle w:val="ListParagraph"/>
              <w:numPr>
                <w:ilvl w:val="0"/>
                <w:numId w:val="52"/>
              </w:numPr>
              <w:rPr>
                <w:rFonts w:ascii="Arial" w:hAnsi="Arial" w:cs="Arial"/>
                <w:lang w:val="en-US"/>
              </w:rPr>
            </w:pPr>
            <w:r w:rsidRPr="00107593">
              <w:rPr>
                <w:rFonts w:ascii="Arial" w:hAnsi="Arial" w:cs="Arial"/>
                <w:lang w:val="en-US"/>
              </w:rPr>
              <w:t>The system shall display records in a:</w:t>
            </w:r>
          </w:p>
          <w:p w14:paraId="36E785F6" w14:textId="77777777" w:rsidR="0072120F" w:rsidRPr="00107593" w:rsidRDefault="0072120F" w:rsidP="003C11B5">
            <w:pPr>
              <w:pStyle w:val="ListParagraph"/>
              <w:numPr>
                <w:ilvl w:val="1"/>
                <w:numId w:val="52"/>
              </w:numPr>
              <w:rPr>
                <w:rFonts w:ascii="Arial" w:hAnsi="Arial" w:cs="Arial"/>
                <w:lang w:val="en-US"/>
              </w:rPr>
            </w:pPr>
            <w:r w:rsidRPr="00107593">
              <w:rPr>
                <w:rFonts w:ascii="Arial" w:hAnsi="Arial" w:cs="Arial"/>
                <w:lang w:val="en-US"/>
              </w:rPr>
              <w:t>Scrollable grid</w:t>
            </w:r>
          </w:p>
          <w:p w14:paraId="6B0AEFB4" w14:textId="77777777" w:rsidR="0072120F" w:rsidRPr="00107593" w:rsidRDefault="0072120F" w:rsidP="003C11B5">
            <w:pPr>
              <w:pStyle w:val="ListParagraph"/>
              <w:numPr>
                <w:ilvl w:val="1"/>
                <w:numId w:val="52"/>
              </w:numPr>
              <w:rPr>
                <w:rFonts w:ascii="Arial" w:hAnsi="Arial" w:cs="Arial"/>
                <w:lang w:val="en-US"/>
              </w:rPr>
            </w:pPr>
            <w:r w:rsidRPr="5B358E25">
              <w:rPr>
                <w:rFonts w:ascii="Arial" w:hAnsi="Arial" w:cs="Arial"/>
                <w:lang w:val="en-US"/>
              </w:rPr>
              <w:lastRenderedPageBreak/>
              <w:t>Paginated table</w:t>
            </w:r>
          </w:p>
          <w:p w14:paraId="70DCCFBD" w14:textId="34793217" w:rsidR="0072120F" w:rsidRPr="00F14EC8" w:rsidRDefault="0072120F" w:rsidP="003C11B5">
            <w:pPr>
              <w:pStyle w:val="ListParagraph"/>
              <w:numPr>
                <w:ilvl w:val="0"/>
                <w:numId w:val="52"/>
              </w:numPr>
              <w:rPr>
                <w:rFonts w:ascii="Arial" w:hAnsi="Arial" w:cs="Arial"/>
                <w:lang w:val="en-US"/>
              </w:rPr>
            </w:pPr>
            <w:r w:rsidRPr="5B358E25">
              <w:rPr>
                <w:rFonts w:ascii="Arial" w:hAnsi="Arial" w:cs="Arial"/>
                <w:lang w:val="en-US"/>
              </w:rPr>
              <w:t>The system shall allow filtering</w:t>
            </w:r>
            <w:r w:rsidR="465DE9B9" w:rsidRPr="5B358E25">
              <w:rPr>
                <w:rFonts w:ascii="Arial" w:hAnsi="Arial" w:cs="Arial"/>
                <w:lang w:val="en-US"/>
              </w:rPr>
              <w:t>, sort, and search functionality</w:t>
            </w:r>
          </w:p>
          <w:p>
            <w:pPr>
              <w:keepNext/>
              <w:rPr>
                <w:rFonts w:ascii="Arial" w:hAnsi="Arial" w:cs="Arial"/>
              </w:rPr>
            </w:pPr>
            <w:r>
              <w:rPr>
                <w:rFonts w:ascii="Arial" w:hAnsi="Arial" w:cs="Arial"/>
                <w:b/>
                <w:bCs/>
                <w:i/>
              </w:rPr>
              <w:t xml:space="preserve">Acceptance criteria</w:t>
            </w:r>
          </w:p>
          <w:p>
            <w:pPr>
              <w:pStyle w:val="ListParagraph"/>
              <w:numPr>
                <w:ilvl w:val="0"/>
                <w:numId w:val="221"/>
              </w:numPr>
              <w:rPr>
                <w:rFonts w:ascii="Arial" w:hAnsi="Arial" w:cs="Arial"/>
              </w:rPr>
            </w:pPr>
            <w:r>
              <w:rPr>
                <w:rFonts w:ascii="Arial" w:hAnsi="Arial" w:cs="Arial"/>
              </w:rPr>
              <w:t xml:space="preserve">The record-level view lists each row of the file with its processing status and message, and can be filtered, sorted and searched.</w:t>
            </w:r>
          </w:p>
          <w:p w14:paraId="039E9400" w14:textId="20524792" w:rsidR="0072120F" w:rsidRPr="003F65BA" w:rsidRDefault="0072120F" w:rsidP="5B358E25">
            <w:pPr>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FRRN.015.07 Complete Dispositioned File</w:t>
            </w:r>
          </w:p>
          <w:p>
            <w:pPr>
              <w:pStyle w:val="ListParagraph"/>
              <w:numPr>
                <w:ilvl w:val="0"/>
                <w:numId w:val="309"/>
              </w:numPr>
              <w:rPr>
                <w:rFonts w:ascii="Arial" w:hAnsi="Arial" w:cs="Arial"/>
              </w:rPr>
            </w:pPr>
            <w:r>
              <w:rPr>
                <w:rFonts w:ascii="Arial" w:hAnsi="Arial" w:cs="Arial"/>
              </w:rPr>
              <w:t xml:space="preserve">When the user declares a file complete for an expiry range and a unit, the system shall tag Not for Renewal, with the reason Non-renewable Accounts, the accounts of that range and unit that are not in the file, and keep them out of the processing list (BRD 3.004.4).</w:t>
            </w:r>
          </w:p>
          <w:p>
            <w:pPr>
              <w:pStyle w:val="ListParagraph"/>
              <w:numPr>
                <w:ilvl w:val="0"/>
                <w:numId w:val="309"/>
              </w:numPr>
              <w:rPr>
                <w:rFonts w:ascii="Arial" w:hAnsi="Arial" w:cs="Arial"/>
              </w:rPr>
            </w:pPr>
            <w:r>
              <w:rPr>
                <w:rFonts w:ascii="Arial" w:hAnsi="Arial" w:cs="Arial"/>
              </w:rPr>
              <w:t xml:space="preserve">Without that declaration no account shall be tagged; a tagged account can be re-opened (FRRN.014.07).</w:t>
            </w:r>
          </w:p>
          <w:p>
            <w:pPr>
              <w:keepNext/>
              <w:rPr>
                <w:rFonts w:ascii="Arial" w:hAnsi="Arial" w:cs="Arial"/>
              </w:rPr>
            </w:pPr>
            <w:r>
              <w:rPr>
                <w:rFonts w:ascii="Arial" w:hAnsi="Arial" w:cs="Arial"/>
                <w:b/>
                <w:bCs/>
                <w:i/>
              </w:rPr>
              <w:t xml:space="preserve">Acceptance criteria</w:t>
            </w:r>
          </w:p>
          <w:p>
            <w:pPr>
              <w:pStyle w:val="ListParagraph"/>
              <w:numPr>
                <w:ilvl w:val="0"/>
                <w:numId w:val="310"/>
              </w:numPr>
              <w:rPr>
                <w:rFonts w:ascii="Arial" w:hAnsi="Arial" w:cs="Arial"/>
              </w:rPr>
            </w:pPr>
            <w:r>
              <w:rPr>
                <w:rFonts w:ascii="Arial" w:hAnsi="Arial" w:cs="Arial"/>
              </w:rPr>
              <w:t xml:space="preserve">With "Complete file for March 2027, unit X" ticked, a March account of unit X absent from the file is tagged Not for Renewal with the reason Non-renewable Accounts.</w:t>
            </w:r>
          </w:p>
          <w:p>
            <w:pPr>
              <w:pStyle w:val="ListParagraph"/>
              <w:numPr>
                <w:ilvl w:val="0"/>
                <w:numId w:val="310"/>
              </w:numPr>
              <w:rPr>
                <w:rFonts w:ascii="Arial" w:hAnsi="Arial" w:cs="Arial"/>
              </w:rPr>
            </w:pPr>
            <w:r>
              <w:rPr>
                <w:rFonts w:ascii="Arial" w:hAnsi="Arial" w:cs="Arial"/>
              </w:rPr>
              <w:t xml:space="preserve">Without the tick, no account is tagged.</w:t>
            </w:r>
          </w:p>
        </w:tc>
      </w:tr>
      <w:tr w:rsidR="00E50A02" w:rsidRPr="000F2176" w14:paraId="57FDCC22" w14:textId="77777777" w:rsidTr="3C7F3FD4">
        <w:trPr>
          <w:jc w:val="center"/>
        </w:trPr>
        <w:tc>
          <w:tcPr>
            <w:tcW w:w="1413" w:type="dxa"/>
            <w:shd w:val="clear" w:color="auto" w:fill="auto"/>
          </w:tcPr>
          <w:p w14:paraId="0BD142F1" w14:textId="2320B06D" w:rsidR="00E50A02" w:rsidRPr="005331D4" w:rsidRDefault="00917415" w:rsidP="5B358E25">
            <w:pPr>
              <w:rPr>
                <w:rFonts w:ascii="Arial" w:hAnsi="Arial" w:cs="Arial"/>
                <w:lang w:eastAsia="en-US"/>
              </w:rPr>
            </w:pPr>
            <w:bookmarkStart w:id="47" w:name="Bookmark16"/>
            <w:r>
              <w:rPr>
                <w:rFonts w:ascii="Arial" w:hAnsi="Arial" w:cs="Arial"/>
                <w:lang w:eastAsia="en-US"/>
              </w:rPr>
              <w:lastRenderedPageBreak/>
              <w:t>FRRN</w:t>
            </w:r>
            <w:r w:rsidR="7BE37BA8" w:rsidRPr="5B358E25">
              <w:rPr>
                <w:rFonts w:ascii="Arial" w:hAnsi="Arial" w:cs="Arial"/>
                <w:lang w:eastAsia="en-US"/>
              </w:rPr>
              <w:t>.01</w:t>
            </w:r>
            <w:r w:rsidR="18B98E12" w:rsidRPr="5B358E25">
              <w:rPr>
                <w:rFonts w:ascii="Arial" w:hAnsi="Arial" w:cs="Arial"/>
                <w:lang w:eastAsia="en-US"/>
              </w:rPr>
              <w:t>6</w:t>
            </w:r>
            <w:bookmarkEnd w:id="47"/>
          </w:p>
          <w:p w14:paraId="1BEEA2E8" w14:textId="51F83A86" w:rsidR="00E50A02" w:rsidRPr="005331D4" w:rsidRDefault="00E50A02" w:rsidP="00010516">
            <w:pPr>
              <w:rPr>
                <w:rFonts w:ascii="Arial" w:hAnsi="Arial" w:cs="Arial"/>
                <w:lang w:eastAsia="en-US"/>
              </w:rPr>
            </w:pPr>
          </w:p>
        </w:tc>
        <w:tc>
          <w:tcPr>
            <w:tcW w:w="1470" w:type="dxa"/>
            <w:shd w:val="clear" w:color="auto" w:fill="auto"/>
          </w:tcPr>
          <w:p w14:paraId="2CEC6072" w14:textId="59C248E8" w:rsidR="00E50A02" w:rsidRDefault="00854F26" w:rsidP="00010516">
            <w:pPr>
              <w:rPr>
                <w:rFonts w:ascii="Arial" w:hAnsi="Arial" w:cs="Arial"/>
              </w:rPr>
            </w:pPr>
            <w:r>
              <w:rPr>
                <w:rFonts w:ascii="Arial" w:hAnsi="Arial" w:cs="Arial"/>
              </w:rPr>
              <w:t>Renewal Account Screen</w:t>
            </w:r>
          </w:p>
        </w:tc>
        <w:tc>
          <w:tcPr>
            <w:tcW w:w="1412" w:type="dxa"/>
            <w:shd w:val="clear" w:color="auto" w:fill="auto"/>
          </w:tcPr>
          <w:p w14:paraId="033CB7CE" w14:textId="783F6627" w:rsidR="00E50A02" w:rsidRDefault="00854F26" w:rsidP="00010516">
            <w:pPr>
              <w:rPr>
                <w:rFonts w:ascii="Arial" w:hAnsi="Arial" w:cs="Arial"/>
                <w:lang w:val="en-US"/>
              </w:rPr>
            </w:pPr>
            <w:r>
              <w:rPr>
                <w:rFonts w:ascii="Arial" w:hAnsi="Arial" w:cs="Arial"/>
                <w:lang w:val="en-US"/>
              </w:rPr>
              <w:t>Submit for Approval</w:t>
            </w:r>
          </w:p>
        </w:tc>
        <w:tc>
          <w:tcPr>
            <w:tcW w:w="6495" w:type="dxa"/>
            <w:shd w:val="clear" w:color="auto" w:fill="auto"/>
          </w:tcPr>
          <w:p w14:paraId="133DE5CD" w14:textId="593A05C2" w:rsidR="003F32F8" w:rsidRPr="003F32F8" w:rsidRDefault="00917415" w:rsidP="3C7F3FD4">
            <w:pPr>
              <w:spacing w:line="259" w:lineRule="auto"/>
            </w:pPr>
            <w:r>
              <w:rPr>
                <w:rFonts w:ascii="Arial" w:hAnsi="Arial" w:cs="Arial"/>
                <w:b/>
                <w:bCs/>
              </w:rPr>
              <w:t>FRRN</w:t>
            </w:r>
            <w:r w:rsidR="003F32F8" w:rsidRPr="3C7F3FD4">
              <w:rPr>
                <w:rFonts w:ascii="Arial" w:hAnsi="Arial" w:cs="Arial"/>
                <w:b/>
                <w:bCs/>
              </w:rPr>
              <w:t>.0</w:t>
            </w:r>
            <w:r w:rsidR="0F9F4E2B" w:rsidRPr="3C7F3FD4">
              <w:rPr>
                <w:rFonts w:ascii="Arial" w:hAnsi="Arial" w:cs="Arial"/>
                <w:b/>
                <w:bCs/>
              </w:rPr>
              <w:t>1</w:t>
            </w:r>
            <w:r w:rsidR="7789C111" w:rsidRPr="3C7F3FD4">
              <w:rPr>
                <w:rFonts w:ascii="Arial" w:hAnsi="Arial" w:cs="Arial"/>
                <w:b/>
                <w:bCs/>
              </w:rPr>
              <w:t>6</w:t>
            </w:r>
            <w:r w:rsidR="003F32F8" w:rsidRPr="3C7F3FD4">
              <w:rPr>
                <w:rFonts w:ascii="Arial" w:hAnsi="Arial" w:cs="Arial"/>
                <w:b/>
                <w:bCs/>
              </w:rPr>
              <w:t>.</w:t>
            </w:r>
            <w:r w:rsidR="5EC88A9B" w:rsidRPr="3C7F3FD4">
              <w:rPr>
                <w:rFonts w:ascii="Arial" w:hAnsi="Arial" w:cs="Arial"/>
                <w:b/>
                <w:bCs/>
              </w:rPr>
              <w:t>01</w:t>
            </w:r>
            <w:r w:rsidR="003F32F8" w:rsidRPr="3C7F3FD4">
              <w:rPr>
                <w:rFonts w:ascii="Arial" w:hAnsi="Arial" w:cs="Arial"/>
                <w:b/>
                <w:bCs/>
              </w:rPr>
              <w:t xml:space="preserve"> Submit Account for </w:t>
            </w:r>
            <w:r w:rsidR="171F9F5A" w:rsidRPr="3C7F3FD4">
              <w:rPr>
                <w:rFonts w:ascii="Arial" w:hAnsi="Arial" w:cs="Arial"/>
                <w:b/>
                <w:bCs/>
              </w:rPr>
              <w:t>Posting</w:t>
            </w:r>
          </w:p>
          <w:p w14:paraId="1A6CC005" w14:textId="499E890A" w:rsidR="003F32F8" w:rsidRDefault="003F32F8" w:rsidP="003C11B5">
            <w:pPr>
              <w:numPr>
                <w:ilvl w:val="0"/>
                <w:numId w:val="54"/>
              </w:numPr>
              <w:rPr>
                <w:rFonts w:ascii="Arial" w:hAnsi="Arial" w:cs="Arial"/>
                <w:lang w:val="en-US"/>
              </w:rPr>
            </w:pPr>
            <w:r w:rsidRPr="003F32F8">
              <w:rPr>
                <w:rFonts w:ascii="Arial" w:hAnsi="Arial" w:cs="Arial"/>
              </w:rPr>
              <w:t xml:space="preserve">After finalizing the </w:t>
            </w:r>
            <w:r w:rsidR="00FB5882">
              <w:rPr>
                <w:rFonts w:ascii="Arial" w:hAnsi="Arial" w:cs="Arial"/>
              </w:rPr>
              <w:t xml:space="preserve">renewal </w:t>
            </w:r>
            <w:r w:rsidRPr="003F32F8">
              <w:rPr>
                <w:rFonts w:ascii="Arial" w:hAnsi="Arial" w:cs="Arial"/>
              </w:rPr>
              <w:t xml:space="preserve">account details, the system shall allow the </w:t>
            </w:r>
            <w:r w:rsidR="00FB5882">
              <w:rPr>
                <w:rFonts w:ascii="Arial" w:hAnsi="Arial" w:cs="Arial"/>
              </w:rPr>
              <w:t>user</w:t>
            </w:r>
            <w:r w:rsidRPr="003F32F8">
              <w:rPr>
                <w:rFonts w:ascii="Arial" w:hAnsi="Arial" w:cs="Arial"/>
              </w:rPr>
              <w:t xml:space="preserve"> to submit the “In Process</w:t>
            </w:r>
            <w:r w:rsidR="00FB5882">
              <w:rPr>
                <w:rFonts w:ascii="Arial" w:hAnsi="Arial" w:cs="Arial"/>
              </w:rPr>
              <w:t xml:space="preserve"> Renewal</w:t>
            </w:r>
            <w:r w:rsidRPr="003F32F8">
              <w:rPr>
                <w:rFonts w:ascii="Arial" w:hAnsi="Arial" w:cs="Arial"/>
              </w:rPr>
              <w:t>" for TL review and approval.</w:t>
            </w:r>
            <w:r w:rsidRPr="003F32F8">
              <w:rPr>
                <w:rFonts w:ascii="Arial" w:hAnsi="Arial" w:cs="Arial"/>
                <w:lang w:val="en-US"/>
              </w:rPr>
              <w:t> </w:t>
            </w:r>
          </w:p>
          <w:p w14:paraId="22E45A34" w14:textId="34FE43A7" w:rsidR="00FB5882" w:rsidRPr="00FB5882" w:rsidRDefault="00FB5882" w:rsidP="003C11B5">
            <w:pPr>
              <w:numPr>
                <w:ilvl w:val="1"/>
                <w:numId w:val="54"/>
              </w:numPr>
              <w:spacing w:line="259" w:lineRule="auto"/>
              <w:rPr>
                <w:rFonts w:ascii="Arial" w:hAnsi="Arial" w:cs="Arial"/>
              </w:rPr>
            </w:pPr>
            <w:r w:rsidRPr="3C7F3FD4">
              <w:rPr>
                <w:rFonts w:ascii="Arial" w:hAnsi="Arial" w:cs="Arial"/>
              </w:rPr>
              <w:t>B</w:t>
            </w:r>
            <w:r w:rsidR="003F32F8" w:rsidRPr="3C7F3FD4">
              <w:rPr>
                <w:rFonts w:ascii="Arial" w:hAnsi="Arial" w:cs="Arial"/>
              </w:rPr>
              <w:t xml:space="preserve">utton: Submit for </w:t>
            </w:r>
            <w:r w:rsidR="59AE5B2B" w:rsidRPr="3C7F3FD4">
              <w:rPr>
                <w:rFonts w:ascii="Arial" w:hAnsi="Arial" w:cs="Arial"/>
              </w:rPr>
              <w:t>Posting</w:t>
            </w:r>
          </w:p>
          <w:p w14:paraId="12530918" w14:textId="77777777" w:rsidR="006F1F20" w:rsidRPr="00900016" w:rsidRDefault="003F32F8" w:rsidP="003C11B5">
            <w:pPr>
              <w:numPr>
                <w:ilvl w:val="1"/>
                <w:numId w:val="54"/>
              </w:numPr>
              <w:rPr>
                <w:rFonts w:ascii="Arial" w:hAnsi="Arial" w:cs="Arial"/>
                <w:lang w:val="en-US"/>
              </w:rPr>
            </w:pPr>
            <w:r w:rsidRPr="003F32F8">
              <w:rPr>
                <w:rFonts w:ascii="Arial" w:hAnsi="Arial" w:cs="Arial"/>
              </w:rPr>
              <w:t>When clicked, the system shall </w:t>
            </w:r>
            <w:r w:rsidR="00085F29">
              <w:rPr>
                <w:rFonts w:ascii="Arial" w:hAnsi="Arial" w:cs="Arial"/>
              </w:rPr>
              <w:t xml:space="preserve">check the completeness </w:t>
            </w:r>
            <w:r w:rsidR="004219F6">
              <w:rPr>
                <w:rFonts w:ascii="Arial" w:hAnsi="Arial" w:cs="Arial"/>
              </w:rPr>
              <w:t xml:space="preserve">of the required fields and the correctness of the </w:t>
            </w:r>
            <w:r w:rsidR="006F1F20">
              <w:rPr>
                <w:rFonts w:ascii="Arial" w:hAnsi="Arial" w:cs="Arial"/>
              </w:rPr>
              <w:t xml:space="preserve">input format. </w:t>
            </w:r>
          </w:p>
          <w:p w14:paraId="0E24FA40" w14:textId="69861EE9" w:rsidR="00900016" w:rsidRPr="006F1F20" w:rsidRDefault="00900016" w:rsidP="003C11B5">
            <w:pPr>
              <w:numPr>
                <w:ilvl w:val="2"/>
                <w:numId w:val="54"/>
              </w:numPr>
              <w:rPr>
                <w:rFonts w:ascii="Arial" w:hAnsi="Arial" w:cs="Arial"/>
                <w:lang w:val="en-US"/>
              </w:rPr>
            </w:pPr>
            <w:r>
              <w:rPr>
                <w:rFonts w:ascii="Arial" w:hAnsi="Arial" w:cs="Arial"/>
              </w:rPr>
              <w:t xml:space="preserve">Display an informative error message </w:t>
            </w:r>
            <w:r w:rsidR="006201C3">
              <w:rPr>
                <w:rFonts w:ascii="Arial" w:hAnsi="Arial" w:cs="Arial"/>
              </w:rPr>
              <w:t>if any of the required details is missing.</w:t>
            </w:r>
          </w:p>
          <w:p w14:paraId="4C23C334" w14:textId="77777777" w:rsidR="006F1F20" w:rsidRDefault="006F1F20" w:rsidP="003C11B5">
            <w:pPr>
              <w:numPr>
                <w:ilvl w:val="1"/>
                <w:numId w:val="54"/>
              </w:numPr>
              <w:rPr>
                <w:rFonts w:ascii="Arial" w:hAnsi="Arial" w:cs="Arial"/>
                <w:lang w:val="en-US"/>
              </w:rPr>
            </w:pPr>
            <w:r>
              <w:rPr>
                <w:rFonts w:ascii="Arial" w:hAnsi="Arial" w:cs="Arial"/>
              </w:rPr>
              <w:t xml:space="preserve">If passed, then the system shall </w:t>
            </w:r>
            <w:r w:rsidR="003F32F8" w:rsidRPr="003F32F8">
              <w:rPr>
                <w:rFonts w:ascii="Arial" w:hAnsi="Arial" w:cs="Arial"/>
              </w:rPr>
              <w:t>require the user to select an approver.</w:t>
            </w:r>
            <w:r w:rsidR="003F32F8" w:rsidRPr="003F32F8">
              <w:rPr>
                <w:rFonts w:ascii="Arial" w:hAnsi="Arial" w:cs="Arial"/>
                <w:lang w:val="en-US"/>
              </w:rPr>
              <w:t> </w:t>
            </w:r>
          </w:p>
          <w:p w14:paraId="64AAD4F1" w14:textId="2415AAFF" w:rsidR="00E50A02" w:rsidRDefault="006F1F20" w:rsidP="003C11B5">
            <w:pPr>
              <w:numPr>
                <w:ilvl w:val="1"/>
                <w:numId w:val="54"/>
              </w:numPr>
              <w:spacing w:line="259" w:lineRule="auto"/>
              <w:rPr>
                <w:rFonts w:ascii="Arial" w:hAnsi="Arial" w:cs="Arial"/>
                <w:lang w:val="en-US"/>
              </w:rPr>
            </w:pPr>
            <w:r w:rsidRPr="3C7F3FD4">
              <w:rPr>
                <w:rFonts w:ascii="Arial" w:hAnsi="Arial" w:cs="Arial"/>
              </w:rPr>
              <w:t>The s</w:t>
            </w:r>
            <w:r w:rsidR="003F32F8" w:rsidRPr="3C7F3FD4">
              <w:rPr>
                <w:rFonts w:ascii="Arial" w:hAnsi="Arial" w:cs="Arial"/>
              </w:rPr>
              <w:t>ystem shall update the account status to “Submitted for</w:t>
            </w:r>
            <w:r w:rsidR="001B2A61" w:rsidRPr="3C7F3FD4">
              <w:rPr>
                <w:rFonts w:ascii="Arial" w:hAnsi="Arial" w:cs="Arial"/>
              </w:rPr>
              <w:t xml:space="preserve"> </w:t>
            </w:r>
            <w:r w:rsidR="746F9E53" w:rsidRPr="3C7F3FD4">
              <w:rPr>
                <w:rFonts w:ascii="Arial" w:hAnsi="Arial" w:cs="Arial"/>
              </w:rPr>
              <w:t>Posting</w:t>
            </w:r>
            <w:r w:rsidR="003F32F8" w:rsidRPr="3C7F3FD4">
              <w:rPr>
                <w:rFonts w:ascii="Arial" w:hAnsi="Arial" w:cs="Arial"/>
              </w:rPr>
              <w:t>”</w:t>
            </w:r>
            <w:r w:rsidR="003F32F8" w:rsidRPr="3C7F3FD4">
              <w:rPr>
                <w:rFonts w:ascii="Arial" w:hAnsi="Arial" w:cs="Arial"/>
                <w:lang w:val="en-US"/>
              </w:rPr>
              <w:t> </w:t>
            </w:r>
          </w:p>
          <w:p>
            <w:pPr>
              <w:pStyle w:val="ListParagraph"/>
              <w:numPr>
                <w:ilvl w:val="0"/>
                <w:numId w:val="54"/>
              </w:numPr>
              <w:rPr>
                <w:rFonts w:ascii="Arial" w:hAnsi="Arial" w:cs="Arial"/>
              </w:rPr>
            </w:pPr>
            <w:r>
              <w:rPr>
                <w:rFonts w:ascii="Arial" w:hAnsi="Arial" w:cs="Arial"/>
              </w:rPr>
              <w:t xml:space="preserve">The completeness check shall name every missing required field in the message ("Complete the mandatory fields: &lt;fields&gt;").</w:t>
            </w:r>
          </w:p>
          <w:p>
            <w:pPr>
              <w:pStyle w:val="ListParagraph"/>
              <w:numPr>
                <w:ilvl w:val="0"/>
                <w:numId w:val="54"/>
              </w:numPr>
              <w:rPr>
                <w:rFonts w:ascii="Arial" w:hAnsi="Arial" w:cs="Arial"/>
              </w:rPr>
            </w:pPr>
            <w:r>
              <w:rPr>
                <w:rFonts w:ascii="Arial" w:hAnsi="Arial" w:cs="Arial"/>
              </w:rPr>
              <w:t xml:space="preserve">The account shall not be submitted while a blocking sanitation rule fails (endorsement in progress, outstanding premium, financial impact), unless an authorised user has overridden it (FRRN.020.03).</w:t>
            </w:r>
          </w:p>
          <w:p>
            <w:pPr>
              <w:pStyle w:val="ListParagraph"/>
              <w:numPr>
                <w:ilvl w:val="0"/>
                <w:numId w:val="54"/>
              </w:numPr>
              <w:rPr>
                <w:rFonts w:ascii="Arial" w:hAnsi="Arial" w:cs="Arial"/>
              </w:rPr>
            </w:pPr>
            <w:r>
              <w:rPr>
                <w:rFonts w:ascii="Arial" w:hAnsi="Arial" w:cs="Arial"/>
              </w:rPr>
              <w:t xml:space="preserve">The selected approver, or the Team Leads of the unit, shall receive a notice of the submitted account.</w:t>
            </w:r>
          </w:p>
          <w:p>
            <w:pPr>
              <w:keepNext/>
              <w:rPr>
                <w:rFonts w:ascii="Arial" w:hAnsi="Arial" w:cs="Arial"/>
              </w:rPr>
            </w:pPr>
            <w:r>
              <w:rPr>
                <w:rFonts w:ascii="Arial" w:hAnsi="Arial" w:cs="Arial"/>
                <w:b/>
                <w:bCs/>
                <w:i/>
              </w:rPr>
              <w:t xml:space="preserve">Acceptance criteria</w:t>
            </w:r>
          </w:p>
          <w:p>
            <w:pPr>
              <w:pStyle w:val="ListParagraph"/>
              <w:numPr>
                <w:ilvl w:val="0"/>
                <w:numId w:val="222"/>
              </w:numPr>
              <w:rPr>
                <w:rFonts w:ascii="Arial" w:hAnsi="Arial" w:cs="Arial"/>
              </w:rPr>
            </w:pPr>
            <w:r>
              <w:rPr>
                <w:rFonts w:ascii="Arial" w:hAnsi="Arial" w:cs="Arial"/>
              </w:rPr>
              <w:t xml:space="preserve">An account submitted for posting has the status "Submitted for Posting" and is listed for the approver chosen.</w:t>
            </w:r>
          </w:p>
          <w:p>
            <w:pPr>
              <w:pStyle w:val="ListParagraph"/>
              <w:numPr>
                <w:ilvl w:val="0"/>
                <w:numId w:val="222"/>
              </w:numPr>
              <w:rPr>
                <w:rFonts w:ascii="Arial" w:hAnsi="Arial" w:cs="Arial"/>
              </w:rPr>
            </w:pPr>
            <w:r>
              <w:rPr>
                <w:rFonts w:ascii="Arial" w:hAnsi="Arial" w:cs="Arial"/>
              </w:rPr>
              <w:t xml:space="preserve">A submission with a required field missing names every missing field and the status is unchanged.</w:t>
            </w:r>
          </w:p>
          <w:p w14:paraId="4B640AC4" w14:textId="1317BB07" w:rsidR="00F97DD3" w:rsidRPr="006F1F20" w:rsidRDefault="00F97DD3" w:rsidP="00F97DD3">
            <w:pPr>
              <w:rPr>
                <w:rFonts w:ascii="Arial" w:hAnsi="Arial" w:cs="Arial"/>
                <w:lang w:val="en-US"/>
              </w:rPr>
            </w:pPr>
          </w:p>
        </w:tc>
      </w:tr>
      <w:tr w:rsidR="00BB5CAC" w:rsidRPr="000F2176" w14:paraId="7D6FB668" w14:textId="77777777" w:rsidTr="3C7F3FD4">
        <w:trPr>
          <w:jc w:val="center"/>
        </w:trPr>
        <w:tc>
          <w:tcPr>
            <w:tcW w:w="1413" w:type="dxa"/>
            <w:shd w:val="clear" w:color="auto" w:fill="auto"/>
          </w:tcPr>
          <w:p w14:paraId="24C73728" w14:textId="112A3169" w:rsidR="00BB5CAC" w:rsidRPr="005331D4" w:rsidRDefault="00917415" w:rsidP="5B358E25">
            <w:pPr>
              <w:spacing w:line="259" w:lineRule="auto"/>
              <w:rPr>
                <w:rFonts w:ascii="Arial" w:hAnsi="Arial" w:cs="Arial"/>
                <w:lang w:eastAsia="en-US"/>
              </w:rPr>
            </w:pPr>
            <w:bookmarkStart w:id="48" w:name="Bookmark17"/>
            <w:r>
              <w:rPr>
                <w:rFonts w:ascii="Arial" w:hAnsi="Arial" w:cs="Arial"/>
                <w:lang w:eastAsia="en-US"/>
              </w:rPr>
              <w:t>FRRN</w:t>
            </w:r>
            <w:r w:rsidR="00BB5CAC" w:rsidRPr="5B358E25">
              <w:rPr>
                <w:rFonts w:ascii="Arial" w:hAnsi="Arial" w:cs="Arial"/>
                <w:lang w:eastAsia="en-US"/>
              </w:rPr>
              <w:t>.01</w:t>
            </w:r>
            <w:r w:rsidR="6FE74EF3" w:rsidRPr="5B358E25">
              <w:rPr>
                <w:rFonts w:ascii="Arial" w:hAnsi="Arial" w:cs="Arial"/>
                <w:lang w:eastAsia="en-US"/>
              </w:rPr>
              <w:t>7</w:t>
            </w:r>
            <w:bookmarkEnd w:id="48"/>
          </w:p>
        </w:tc>
        <w:tc>
          <w:tcPr>
            <w:tcW w:w="1470" w:type="dxa"/>
            <w:shd w:val="clear" w:color="auto" w:fill="auto"/>
          </w:tcPr>
          <w:p w14:paraId="099BBC72" w14:textId="1028DE78" w:rsidR="00BB5CAC" w:rsidRDefault="304E9092" w:rsidP="5B358E25">
            <w:pPr>
              <w:spacing w:line="259" w:lineRule="auto"/>
            </w:pPr>
            <w:r w:rsidRPr="5B358E25">
              <w:rPr>
                <w:rFonts w:ascii="Arial" w:hAnsi="Arial" w:cs="Arial"/>
              </w:rPr>
              <w:t>Proposal</w:t>
            </w:r>
          </w:p>
        </w:tc>
        <w:tc>
          <w:tcPr>
            <w:tcW w:w="1412" w:type="dxa"/>
            <w:shd w:val="clear" w:color="auto" w:fill="auto"/>
          </w:tcPr>
          <w:p w14:paraId="36991CC2" w14:textId="069B8B79" w:rsidR="00BB5CAC" w:rsidRDefault="00BB5CAC" w:rsidP="00010516">
            <w:pPr>
              <w:rPr>
                <w:rFonts w:ascii="Arial" w:hAnsi="Arial" w:cs="Arial"/>
                <w:lang w:val="en-US"/>
              </w:rPr>
            </w:pPr>
            <w:r w:rsidRPr="5B358E25">
              <w:rPr>
                <w:rFonts w:ascii="Arial" w:hAnsi="Arial" w:cs="Arial"/>
                <w:lang w:val="en-US"/>
              </w:rPr>
              <w:t xml:space="preserve">Generate Quick </w:t>
            </w:r>
            <w:r w:rsidR="121ED3DB" w:rsidRPr="5B358E25">
              <w:rPr>
                <w:rFonts w:ascii="Arial" w:hAnsi="Arial" w:cs="Arial"/>
                <w:lang w:val="en-US"/>
              </w:rPr>
              <w:t>and Full</w:t>
            </w:r>
            <w:r w:rsidRPr="5B358E25">
              <w:rPr>
                <w:rFonts w:ascii="Arial" w:hAnsi="Arial" w:cs="Arial"/>
                <w:lang w:val="en-US"/>
              </w:rPr>
              <w:t xml:space="preserve"> Proposal</w:t>
            </w:r>
          </w:p>
        </w:tc>
        <w:tc>
          <w:tcPr>
            <w:tcW w:w="6495" w:type="dxa"/>
            <w:shd w:val="clear" w:color="auto" w:fill="auto"/>
          </w:tcPr>
          <w:p w14:paraId="0994FA56" w14:textId="0F8489EC" w:rsidR="00D07736" w:rsidRPr="00DE7F10" w:rsidRDefault="00917415" w:rsidP="57AD56D7">
            <w:pPr>
              <w:spacing w:line="259" w:lineRule="auto"/>
              <w:rPr>
                <w:rFonts w:ascii="Arial" w:hAnsi="Arial" w:cs="Arial"/>
                <w:b/>
                <w:bCs/>
              </w:rPr>
            </w:pPr>
            <w:r>
              <w:rPr>
                <w:rFonts w:ascii="Arial" w:hAnsi="Arial" w:cs="Arial"/>
                <w:b/>
                <w:bCs/>
              </w:rPr>
              <w:t>FRRN</w:t>
            </w:r>
            <w:r w:rsidR="005A4C38" w:rsidRPr="5B358E25">
              <w:rPr>
                <w:rFonts w:ascii="Arial" w:hAnsi="Arial" w:cs="Arial"/>
                <w:b/>
                <w:bCs/>
              </w:rPr>
              <w:t>.01</w:t>
            </w:r>
            <w:r w:rsidR="508FB0A4" w:rsidRPr="5B358E25">
              <w:rPr>
                <w:rFonts w:ascii="Arial" w:hAnsi="Arial" w:cs="Arial"/>
                <w:b/>
                <w:bCs/>
              </w:rPr>
              <w:t>7</w:t>
            </w:r>
            <w:r w:rsidR="005A4C38" w:rsidRPr="5B358E25">
              <w:rPr>
                <w:rFonts w:ascii="Arial" w:hAnsi="Arial" w:cs="Arial"/>
                <w:b/>
                <w:bCs/>
              </w:rPr>
              <w:t>.01</w:t>
            </w:r>
            <w:r w:rsidR="00D07736" w:rsidRPr="5B358E25">
              <w:rPr>
                <w:rFonts w:ascii="Arial" w:hAnsi="Arial" w:cs="Arial"/>
                <w:b/>
                <w:bCs/>
              </w:rPr>
              <w:t xml:space="preserve"> </w:t>
            </w:r>
            <w:r w:rsidR="00387917" w:rsidRPr="5B358E25">
              <w:rPr>
                <w:rFonts w:ascii="Arial" w:hAnsi="Arial" w:cs="Arial"/>
                <w:b/>
                <w:bCs/>
              </w:rPr>
              <w:t xml:space="preserve">Generate Quick and Full </w:t>
            </w:r>
            <w:r w:rsidR="000839D9" w:rsidRPr="5B358E25">
              <w:rPr>
                <w:rFonts w:ascii="Arial" w:hAnsi="Arial" w:cs="Arial"/>
                <w:b/>
                <w:bCs/>
              </w:rPr>
              <w:t>Proposal</w:t>
            </w:r>
          </w:p>
          <w:p w14:paraId="0C41698A" w14:textId="47C03F00" w:rsidR="00164851" w:rsidRPr="00164851" w:rsidRDefault="00164851" w:rsidP="003C11B5">
            <w:pPr>
              <w:numPr>
                <w:ilvl w:val="0"/>
                <w:numId w:val="55"/>
              </w:numPr>
              <w:rPr>
                <w:rFonts w:ascii="Arial" w:hAnsi="Arial" w:cs="Arial"/>
              </w:rPr>
            </w:pPr>
            <w:r w:rsidRPr="5B358E25">
              <w:rPr>
                <w:rFonts w:ascii="Arial" w:hAnsi="Arial" w:cs="Arial"/>
              </w:rPr>
              <w:t xml:space="preserve">The system shall allow </w:t>
            </w:r>
            <w:r w:rsidR="000839D9" w:rsidRPr="5B358E25">
              <w:rPr>
                <w:rFonts w:ascii="Arial" w:hAnsi="Arial" w:cs="Arial"/>
              </w:rPr>
              <w:t>proposal</w:t>
            </w:r>
            <w:r w:rsidRPr="5B358E25">
              <w:rPr>
                <w:rFonts w:ascii="Arial" w:hAnsi="Arial" w:cs="Arial"/>
              </w:rPr>
              <w:t xml:space="preserve"> generation only for renewal accounts </w:t>
            </w:r>
            <w:r w:rsidR="332173A1" w:rsidRPr="5B358E25">
              <w:rPr>
                <w:rFonts w:ascii="Arial" w:hAnsi="Arial" w:cs="Arial"/>
              </w:rPr>
              <w:t>For Proposal</w:t>
            </w:r>
            <w:r w:rsidRPr="5B358E25">
              <w:rPr>
                <w:rFonts w:ascii="Arial" w:hAnsi="Arial" w:cs="Arial"/>
              </w:rPr>
              <w:t xml:space="preserve"> disposition</w:t>
            </w:r>
            <w:r w:rsidR="475298D1" w:rsidRPr="5B358E25">
              <w:rPr>
                <w:rFonts w:ascii="Arial" w:hAnsi="Arial" w:cs="Arial"/>
              </w:rPr>
              <w:t>.</w:t>
            </w:r>
          </w:p>
          <w:p w14:paraId="2C0ADE6F" w14:textId="1A935DEC" w:rsidR="00C7159A" w:rsidRDefault="00C7159A" w:rsidP="003C11B5">
            <w:pPr>
              <w:numPr>
                <w:ilvl w:val="0"/>
                <w:numId w:val="55"/>
              </w:numPr>
              <w:rPr>
                <w:rFonts w:ascii="Arial" w:hAnsi="Arial" w:cs="Arial"/>
                <w:lang w:val="en-US"/>
              </w:rPr>
            </w:pPr>
            <w:r w:rsidRPr="5B358E25">
              <w:rPr>
                <w:rFonts w:ascii="Arial" w:hAnsi="Arial" w:cs="Arial"/>
                <w:lang w:val="en-US"/>
              </w:rPr>
              <w:t xml:space="preserve">The system shall prevent generation </w:t>
            </w:r>
            <w:r w:rsidR="7DB78F8D" w:rsidRPr="5B358E25">
              <w:rPr>
                <w:rFonts w:ascii="Arial" w:hAnsi="Arial" w:cs="Arial"/>
                <w:lang w:val="en-US"/>
              </w:rPr>
              <w:t>of proposals for</w:t>
            </w:r>
            <w:r w:rsidRPr="5B358E25">
              <w:rPr>
                <w:rFonts w:ascii="Arial" w:hAnsi="Arial" w:cs="Arial"/>
                <w:lang w:val="en-US"/>
              </w:rPr>
              <w:t xml:space="preserve"> accounts with other dispositions.</w:t>
            </w:r>
          </w:p>
          <w:p w14:paraId="089ACBF6" w14:textId="4F5F0E79" w:rsidR="00C7159A" w:rsidRPr="00C7159A" w:rsidRDefault="00C7159A" w:rsidP="003C11B5">
            <w:pPr>
              <w:numPr>
                <w:ilvl w:val="1"/>
                <w:numId w:val="55"/>
              </w:numPr>
              <w:rPr>
                <w:rFonts w:ascii="Arial" w:hAnsi="Arial" w:cs="Arial"/>
                <w:lang w:val="en-US"/>
              </w:rPr>
            </w:pPr>
            <w:r>
              <w:rPr>
                <w:rFonts w:ascii="Arial" w:hAnsi="Arial" w:cs="Arial"/>
                <w:lang w:val="en-US"/>
              </w:rPr>
              <w:t xml:space="preserve">Disable Generate </w:t>
            </w:r>
            <w:r w:rsidR="001721B0">
              <w:rPr>
                <w:rFonts w:ascii="Arial" w:hAnsi="Arial" w:cs="Arial"/>
                <w:lang w:val="en-US"/>
              </w:rPr>
              <w:t>Proposal</w:t>
            </w:r>
            <w:r>
              <w:rPr>
                <w:rFonts w:ascii="Arial" w:hAnsi="Arial" w:cs="Arial"/>
                <w:lang w:val="en-US"/>
              </w:rPr>
              <w:t xml:space="preserve"> Slip button</w:t>
            </w:r>
          </w:p>
          <w:p w14:paraId="0CB09B55" w14:textId="77777777" w:rsidR="00433DC7" w:rsidRPr="00433DC7" w:rsidRDefault="00433DC7" w:rsidP="003C11B5">
            <w:pPr>
              <w:numPr>
                <w:ilvl w:val="0"/>
                <w:numId w:val="55"/>
              </w:numPr>
              <w:rPr>
                <w:rFonts w:ascii="Arial" w:hAnsi="Arial" w:cs="Arial"/>
                <w:lang w:val="en-US"/>
              </w:rPr>
            </w:pPr>
            <w:r w:rsidRPr="00433DC7">
              <w:rPr>
                <w:rFonts w:ascii="Arial" w:hAnsi="Arial" w:cs="Arial"/>
                <w:lang w:val="en-US"/>
              </w:rPr>
              <w:t xml:space="preserve">The system shall provide users with the option to generate: </w:t>
            </w:r>
          </w:p>
          <w:p w14:paraId="6E43B5D6" w14:textId="73B68C19" w:rsidR="00433DC7" w:rsidRPr="00433DC7" w:rsidRDefault="00433DC7" w:rsidP="003C11B5">
            <w:pPr>
              <w:numPr>
                <w:ilvl w:val="1"/>
                <w:numId w:val="55"/>
              </w:numPr>
              <w:rPr>
                <w:rFonts w:ascii="Arial" w:hAnsi="Arial" w:cs="Arial"/>
                <w:lang w:val="en-US"/>
              </w:rPr>
            </w:pPr>
            <w:r w:rsidRPr="00433DC7">
              <w:rPr>
                <w:rFonts w:ascii="Arial" w:hAnsi="Arial" w:cs="Arial"/>
                <w:lang w:val="en-US"/>
              </w:rPr>
              <w:t xml:space="preserve">Quick </w:t>
            </w:r>
            <w:r w:rsidR="001721B0">
              <w:rPr>
                <w:rFonts w:ascii="Arial" w:hAnsi="Arial" w:cs="Arial"/>
                <w:lang w:val="en-US"/>
              </w:rPr>
              <w:t>Proposal</w:t>
            </w:r>
          </w:p>
          <w:p w14:paraId="36A3C828" w14:textId="366BE745" w:rsidR="00433DC7" w:rsidRPr="00433DC7" w:rsidRDefault="00433DC7" w:rsidP="003C11B5">
            <w:pPr>
              <w:numPr>
                <w:ilvl w:val="1"/>
                <w:numId w:val="55"/>
              </w:numPr>
              <w:rPr>
                <w:rFonts w:ascii="Arial" w:hAnsi="Arial" w:cs="Arial"/>
                <w:lang w:val="en-US"/>
              </w:rPr>
            </w:pPr>
            <w:r w:rsidRPr="00433DC7">
              <w:rPr>
                <w:rFonts w:ascii="Arial" w:hAnsi="Arial" w:cs="Arial"/>
                <w:lang w:val="en-US"/>
              </w:rPr>
              <w:t xml:space="preserve">Full </w:t>
            </w:r>
            <w:r w:rsidR="001721B0">
              <w:rPr>
                <w:rFonts w:ascii="Arial" w:hAnsi="Arial" w:cs="Arial"/>
                <w:lang w:val="en-US"/>
              </w:rPr>
              <w:t>Proposal</w:t>
            </w:r>
          </w:p>
          <w:p w14:paraId="0093C7E3" w14:textId="78E7E0B1" w:rsidR="0045033B" w:rsidRPr="0045033B" w:rsidRDefault="0045033B" w:rsidP="003C11B5">
            <w:pPr>
              <w:numPr>
                <w:ilvl w:val="0"/>
                <w:numId w:val="55"/>
              </w:numPr>
              <w:rPr>
                <w:rFonts w:ascii="Arial" w:hAnsi="Arial" w:cs="Arial"/>
                <w:lang w:val="en-US"/>
              </w:rPr>
            </w:pPr>
            <w:r w:rsidRPr="0045033B">
              <w:rPr>
                <w:rFonts w:ascii="Arial" w:hAnsi="Arial" w:cs="Arial"/>
                <w:lang w:val="en-US"/>
              </w:rPr>
              <w:t xml:space="preserve">Users shall select the </w:t>
            </w:r>
            <w:r w:rsidR="001721B0">
              <w:rPr>
                <w:rFonts w:ascii="Arial" w:hAnsi="Arial" w:cs="Arial"/>
                <w:lang w:val="en-US"/>
              </w:rPr>
              <w:t>proposal</w:t>
            </w:r>
            <w:r w:rsidRPr="0045033B">
              <w:rPr>
                <w:rFonts w:ascii="Arial" w:hAnsi="Arial" w:cs="Arial"/>
                <w:lang w:val="en-US"/>
              </w:rPr>
              <w:t xml:space="preserve"> type prior to generation.</w:t>
            </w:r>
          </w:p>
          <w:p w14:paraId="2B2532E4" w14:textId="79668B1D" w:rsidR="00FF3436" w:rsidRDefault="00FF3436" w:rsidP="003C11B5">
            <w:pPr>
              <w:numPr>
                <w:ilvl w:val="0"/>
                <w:numId w:val="55"/>
              </w:numPr>
              <w:rPr>
                <w:rFonts w:ascii="Arial" w:hAnsi="Arial" w:cs="Arial"/>
                <w:lang w:val="en-US"/>
              </w:rPr>
            </w:pPr>
            <w:r w:rsidRPr="00FF3436">
              <w:rPr>
                <w:rFonts w:ascii="Arial" w:hAnsi="Arial" w:cs="Arial"/>
                <w:lang w:val="en-US"/>
              </w:rPr>
              <w:t xml:space="preserve">Quick </w:t>
            </w:r>
            <w:r w:rsidR="001721B0">
              <w:rPr>
                <w:rFonts w:ascii="Arial" w:hAnsi="Arial" w:cs="Arial"/>
                <w:lang w:val="en-US"/>
              </w:rPr>
              <w:t>Proposal</w:t>
            </w:r>
            <w:r w:rsidRPr="00FF3436">
              <w:rPr>
                <w:rFonts w:ascii="Arial" w:hAnsi="Arial" w:cs="Arial"/>
                <w:lang w:val="en-US"/>
              </w:rPr>
              <w:t xml:space="preserve"> File name: </w:t>
            </w:r>
            <w:r w:rsidR="00D512C5">
              <w:rPr>
                <w:rFonts w:ascii="Arial" w:hAnsi="Arial" w:cs="Arial"/>
                <w:lang w:val="en-US"/>
              </w:rPr>
              <w:t>Renewal</w:t>
            </w:r>
            <w:r w:rsidRPr="00FF3436">
              <w:rPr>
                <w:rFonts w:ascii="Arial" w:hAnsi="Arial" w:cs="Arial"/>
                <w:lang w:val="en-US"/>
              </w:rPr>
              <w:t>_Quick</w:t>
            </w:r>
            <w:r w:rsidR="001721B0">
              <w:rPr>
                <w:rFonts w:ascii="Arial" w:hAnsi="Arial" w:cs="Arial"/>
                <w:lang w:val="en-US"/>
              </w:rPr>
              <w:t>Proposal</w:t>
            </w:r>
            <w:r w:rsidRPr="00FF3436">
              <w:rPr>
                <w:rFonts w:ascii="Arial" w:hAnsi="Arial" w:cs="Arial"/>
                <w:lang w:val="en-US"/>
              </w:rPr>
              <w:t xml:space="preserve">_XXXXXXXXXX_MMDDYYYY.pdf </w:t>
            </w:r>
          </w:p>
          <w:p w14:paraId="5E3F39F2" w14:textId="03B7542F" w:rsidR="00FF3436" w:rsidRPr="00F83059" w:rsidRDefault="00FF3436" w:rsidP="003C11B5">
            <w:pPr>
              <w:pStyle w:val="ListParagraph"/>
              <w:numPr>
                <w:ilvl w:val="1"/>
                <w:numId w:val="55"/>
              </w:numPr>
              <w:rPr>
                <w:rFonts w:ascii="Arial" w:hAnsi="Arial" w:cs="Arial"/>
                <w:lang w:val="en-US"/>
              </w:rPr>
            </w:pPr>
            <w:r w:rsidRPr="00F83059">
              <w:rPr>
                <w:rFonts w:ascii="Arial" w:hAnsi="Arial" w:cs="Arial"/>
                <w:lang w:val="en-US"/>
              </w:rPr>
              <w:t xml:space="preserve">where: </w:t>
            </w:r>
          </w:p>
          <w:p w14:paraId="79A36C4F" w14:textId="1A04D90C" w:rsidR="00FF3436" w:rsidRPr="00D512C5" w:rsidRDefault="00D512C5" w:rsidP="003C11B5">
            <w:pPr>
              <w:numPr>
                <w:ilvl w:val="1"/>
                <w:numId w:val="55"/>
              </w:numPr>
              <w:rPr>
                <w:rFonts w:ascii="Arial" w:hAnsi="Arial" w:cs="Arial"/>
                <w:lang w:val="en-US"/>
              </w:rPr>
            </w:pPr>
            <w:r w:rsidRPr="00D512C5">
              <w:rPr>
                <w:rFonts w:ascii="Arial" w:hAnsi="Arial" w:cs="Arial"/>
                <w:lang w:val="en-US"/>
              </w:rPr>
              <w:t>Renewal</w:t>
            </w:r>
            <w:r w:rsidR="00FF3436" w:rsidRPr="00D512C5">
              <w:rPr>
                <w:rFonts w:ascii="Arial" w:hAnsi="Arial" w:cs="Arial"/>
                <w:lang w:val="en-US"/>
              </w:rPr>
              <w:t>_Quick</w:t>
            </w:r>
            <w:r w:rsidR="001721B0">
              <w:rPr>
                <w:rFonts w:ascii="Arial" w:hAnsi="Arial" w:cs="Arial"/>
                <w:lang w:val="en-US"/>
              </w:rPr>
              <w:t>Proposal</w:t>
            </w:r>
            <w:r w:rsidR="00FF3436" w:rsidRPr="00D512C5">
              <w:rPr>
                <w:rFonts w:ascii="Arial" w:hAnsi="Arial" w:cs="Arial"/>
                <w:lang w:val="en-US"/>
              </w:rPr>
              <w:t xml:space="preserve">_ is constant </w:t>
            </w:r>
          </w:p>
          <w:p w14:paraId="0D7F093D" w14:textId="7F25CD7B" w:rsidR="00FF3436" w:rsidRPr="00FF3436" w:rsidRDefault="00FF3436" w:rsidP="003C11B5">
            <w:pPr>
              <w:numPr>
                <w:ilvl w:val="1"/>
                <w:numId w:val="55"/>
              </w:numPr>
              <w:rPr>
                <w:rFonts w:ascii="Arial" w:hAnsi="Arial" w:cs="Arial"/>
                <w:lang w:val="en-US"/>
              </w:rPr>
            </w:pPr>
            <w:r w:rsidRPr="00FF3436">
              <w:rPr>
                <w:rFonts w:ascii="Arial" w:hAnsi="Arial" w:cs="Arial"/>
                <w:lang w:val="en-US"/>
              </w:rPr>
              <w:t xml:space="preserve">XXXXXXXXXX_ is </w:t>
            </w:r>
            <w:r w:rsidR="00D512C5">
              <w:rPr>
                <w:rFonts w:ascii="Arial" w:hAnsi="Arial" w:cs="Arial"/>
                <w:lang w:val="en-US"/>
              </w:rPr>
              <w:t xml:space="preserve">the </w:t>
            </w:r>
            <w:r w:rsidRPr="00FF3436">
              <w:rPr>
                <w:rFonts w:ascii="Arial" w:hAnsi="Arial" w:cs="Arial"/>
                <w:lang w:val="en-US"/>
              </w:rPr>
              <w:t xml:space="preserve">Reference Number </w:t>
            </w:r>
          </w:p>
          <w:p w14:paraId="5D922A6C" w14:textId="77777777" w:rsidR="00FF3436" w:rsidRPr="00FF3436" w:rsidRDefault="00FF3436" w:rsidP="003C11B5">
            <w:pPr>
              <w:numPr>
                <w:ilvl w:val="1"/>
                <w:numId w:val="55"/>
              </w:numPr>
              <w:rPr>
                <w:rFonts w:ascii="Arial" w:hAnsi="Arial" w:cs="Arial"/>
                <w:lang w:val="en-US"/>
              </w:rPr>
            </w:pPr>
            <w:r w:rsidRPr="00FF3436">
              <w:rPr>
                <w:rFonts w:ascii="Arial" w:hAnsi="Arial" w:cs="Arial"/>
                <w:lang w:val="en-US"/>
              </w:rPr>
              <w:t xml:space="preserve">MMDDYYYY is the generation date </w:t>
            </w:r>
          </w:p>
          <w:p w14:paraId="4C966802" w14:textId="37948EC9" w:rsidR="00D512C5" w:rsidRDefault="00FF3436" w:rsidP="003C11B5">
            <w:pPr>
              <w:numPr>
                <w:ilvl w:val="0"/>
                <w:numId w:val="55"/>
              </w:numPr>
              <w:rPr>
                <w:rFonts w:ascii="Arial" w:hAnsi="Arial" w:cs="Arial"/>
                <w:lang w:val="en-US"/>
              </w:rPr>
            </w:pPr>
            <w:r w:rsidRPr="00FF3436">
              <w:rPr>
                <w:rFonts w:ascii="Arial" w:hAnsi="Arial" w:cs="Arial"/>
                <w:lang w:val="en-US"/>
              </w:rPr>
              <w:t xml:space="preserve">Full </w:t>
            </w:r>
            <w:r w:rsidR="001721B0">
              <w:rPr>
                <w:rFonts w:ascii="Arial" w:hAnsi="Arial" w:cs="Arial"/>
                <w:lang w:val="en-US"/>
              </w:rPr>
              <w:t>Proposal</w:t>
            </w:r>
            <w:r w:rsidRPr="00FF3436">
              <w:rPr>
                <w:rFonts w:ascii="Arial" w:hAnsi="Arial" w:cs="Arial"/>
                <w:lang w:val="en-US"/>
              </w:rPr>
              <w:t xml:space="preserve"> File name: </w:t>
            </w:r>
            <w:r w:rsidR="0075790B">
              <w:rPr>
                <w:rFonts w:ascii="Arial" w:hAnsi="Arial" w:cs="Arial"/>
                <w:lang w:val="en-US"/>
              </w:rPr>
              <w:t>Renewal</w:t>
            </w:r>
            <w:r w:rsidR="0075790B" w:rsidRPr="00FF3436">
              <w:rPr>
                <w:rFonts w:ascii="Arial" w:hAnsi="Arial" w:cs="Arial"/>
                <w:lang w:val="en-US"/>
              </w:rPr>
              <w:t>_</w:t>
            </w:r>
            <w:r w:rsidR="0075790B">
              <w:rPr>
                <w:rFonts w:ascii="Arial" w:hAnsi="Arial" w:cs="Arial"/>
                <w:lang w:val="en-US"/>
              </w:rPr>
              <w:t>FullProposal</w:t>
            </w:r>
            <w:r w:rsidRPr="00FF3436">
              <w:rPr>
                <w:rFonts w:ascii="Arial" w:hAnsi="Arial" w:cs="Arial"/>
                <w:lang w:val="en-US"/>
              </w:rPr>
              <w:t xml:space="preserve">_XXXXXXXXXX_MMDDYYYY.pdf </w:t>
            </w:r>
          </w:p>
          <w:p w14:paraId="4B725317" w14:textId="6848D168" w:rsidR="00FF3436" w:rsidRPr="00F83059" w:rsidRDefault="00FF3436" w:rsidP="003C11B5">
            <w:pPr>
              <w:pStyle w:val="ListParagraph"/>
              <w:numPr>
                <w:ilvl w:val="1"/>
                <w:numId w:val="55"/>
              </w:numPr>
              <w:rPr>
                <w:rFonts w:ascii="Arial" w:hAnsi="Arial" w:cs="Arial"/>
                <w:lang w:val="en-US"/>
              </w:rPr>
            </w:pPr>
            <w:r w:rsidRPr="00F83059">
              <w:rPr>
                <w:rFonts w:ascii="Arial" w:hAnsi="Arial" w:cs="Arial"/>
                <w:lang w:val="en-US"/>
              </w:rPr>
              <w:t xml:space="preserve">where:  </w:t>
            </w:r>
          </w:p>
          <w:p w14:paraId="6D99C817" w14:textId="7DEEAD9F" w:rsidR="00FF3436" w:rsidRPr="00D512C5" w:rsidRDefault="00D512C5" w:rsidP="003C11B5">
            <w:pPr>
              <w:numPr>
                <w:ilvl w:val="1"/>
                <w:numId w:val="55"/>
              </w:numPr>
              <w:rPr>
                <w:rFonts w:ascii="Arial" w:hAnsi="Arial" w:cs="Arial"/>
                <w:lang w:val="en-US"/>
              </w:rPr>
            </w:pPr>
            <w:r w:rsidRPr="00D512C5">
              <w:rPr>
                <w:rFonts w:ascii="Arial" w:hAnsi="Arial" w:cs="Arial"/>
                <w:lang w:val="en-US"/>
              </w:rPr>
              <w:t>Renewal</w:t>
            </w:r>
            <w:r w:rsidR="00FF3436" w:rsidRPr="00D512C5">
              <w:rPr>
                <w:rFonts w:ascii="Arial" w:hAnsi="Arial" w:cs="Arial"/>
                <w:lang w:val="en-US"/>
              </w:rPr>
              <w:t>_</w:t>
            </w:r>
            <w:r w:rsidR="0075790B">
              <w:rPr>
                <w:rFonts w:ascii="Arial" w:hAnsi="Arial" w:cs="Arial"/>
                <w:lang w:val="en-US"/>
              </w:rPr>
              <w:t>Full</w:t>
            </w:r>
            <w:r w:rsidR="00FF3436" w:rsidRPr="00D512C5">
              <w:rPr>
                <w:rFonts w:ascii="Arial" w:hAnsi="Arial" w:cs="Arial"/>
                <w:lang w:val="en-US"/>
              </w:rPr>
              <w:t xml:space="preserve">Proposal_ is constant </w:t>
            </w:r>
          </w:p>
          <w:p w14:paraId="3F9E10AB" w14:textId="77777777" w:rsidR="00FF3436" w:rsidRPr="00FF3436" w:rsidRDefault="00FF3436" w:rsidP="003C11B5">
            <w:pPr>
              <w:numPr>
                <w:ilvl w:val="1"/>
                <w:numId w:val="55"/>
              </w:numPr>
              <w:rPr>
                <w:rFonts w:ascii="Arial" w:hAnsi="Arial" w:cs="Arial"/>
                <w:lang w:val="en-US"/>
              </w:rPr>
            </w:pPr>
            <w:r w:rsidRPr="00FF3436">
              <w:rPr>
                <w:rFonts w:ascii="Arial" w:hAnsi="Arial" w:cs="Arial"/>
                <w:lang w:val="en-US"/>
              </w:rPr>
              <w:t xml:space="preserve">XXXXXXXXXX_ is BDOI QPS Reference Number </w:t>
            </w:r>
          </w:p>
          <w:p w14:paraId="2DF242C5" w14:textId="77777777" w:rsidR="00FF3436" w:rsidRPr="00FF3436" w:rsidRDefault="00FF3436" w:rsidP="003C11B5">
            <w:pPr>
              <w:numPr>
                <w:ilvl w:val="1"/>
                <w:numId w:val="55"/>
              </w:numPr>
              <w:rPr>
                <w:rFonts w:ascii="Arial" w:hAnsi="Arial" w:cs="Arial"/>
                <w:lang w:val="en-US"/>
              </w:rPr>
            </w:pPr>
            <w:r w:rsidRPr="00FF3436">
              <w:rPr>
                <w:rFonts w:ascii="Arial" w:hAnsi="Arial" w:cs="Arial"/>
                <w:lang w:val="en-US"/>
              </w:rPr>
              <w:t xml:space="preserve">MMDDYYYY is the generation date </w:t>
            </w:r>
          </w:p>
          <w:p w14:paraId="4589701F" w14:textId="755387A4" w:rsidR="00DB6843" w:rsidRPr="00DB6843" w:rsidRDefault="00DB6843" w:rsidP="003C11B5">
            <w:pPr>
              <w:numPr>
                <w:ilvl w:val="0"/>
                <w:numId w:val="55"/>
              </w:numPr>
              <w:rPr>
                <w:rFonts w:ascii="Arial" w:hAnsi="Arial" w:cs="Arial"/>
                <w:lang w:val="en-US"/>
              </w:rPr>
            </w:pPr>
            <w:r w:rsidRPr="00DB6843">
              <w:rPr>
                <w:rFonts w:ascii="Arial" w:hAnsi="Arial" w:cs="Arial"/>
                <w:lang w:val="en-US"/>
              </w:rPr>
              <w:t xml:space="preserve">For Full </w:t>
            </w:r>
            <w:r w:rsidR="00641A96">
              <w:rPr>
                <w:rFonts w:ascii="Arial" w:hAnsi="Arial" w:cs="Arial"/>
                <w:lang w:val="en-US"/>
              </w:rPr>
              <w:t>Proposal</w:t>
            </w:r>
            <w:r w:rsidRPr="00DB6843">
              <w:rPr>
                <w:rFonts w:ascii="Arial" w:hAnsi="Arial" w:cs="Arial"/>
                <w:lang w:val="en-US"/>
              </w:rPr>
              <w:t xml:space="preserve"> printing, the system shall prompt the user to select signatories depending on the TSI of the record. </w:t>
            </w:r>
          </w:p>
          <w:p w14:paraId="449F3685" w14:textId="77777777" w:rsidR="00DB6843" w:rsidRPr="00DB6843" w:rsidRDefault="00DB6843" w:rsidP="003C11B5">
            <w:pPr>
              <w:numPr>
                <w:ilvl w:val="1"/>
                <w:numId w:val="55"/>
              </w:numPr>
              <w:rPr>
                <w:rFonts w:ascii="Arial" w:hAnsi="Arial" w:cs="Arial"/>
                <w:lang w:val="en-US"/>
              </w:rPr>
            </w:pPr>
            <w:r w:rsidRPr="00DB6843">
              <w:rPr>
                <w:rFonts w:ascii="Arial" w:hAnsi="Arial" w:cs="Arial"/>
                <w:lang w:val="en-US"/>
              </w:rPr>
              <w:t xml:space="preserve">For Full Quotation (Package): </w:t>
            </w:r>
          </w:p>
          <w:p w14:paraId="2AFB5D51" w14:textId="77777777" w:rsidR="00DB6843" w:rsidRPr="00DB6843" w:rsidRDefault="00DB6843" w:rsidP="003C11B5">
            <w:pPr>
              <w:numPr>
                <w:ilvl w:val="2"/>
                <w:numId w:val="55"/>
              </w:numPr>
              <w:rPr>
                <w:rFonts w:ascii="Arial" w:hAnsi="Arial" w:cs="Arial"/>
                <w:lang w:val="en-US"/>
              </w:rPr>
            </w:pPr>
            <w:r w:rsidRPr="00DB6843">
              <w:rPr>
                <w:rFonts w:ascii="Arial" w:hAnsi="Arial" w:cs="Arial"/>
                <w:lang w:val="en-US"/>
              </w:rPr>
              <w:t xml:space="preserve">Need provision for 2 signatories. </w:t>
            </w:r>
          </w:p>
          <w:p w14:paraId="0837AD78" w14:textId="77777777" w:rsidR="00DB6843" w:rsidRPr="00DB6843" w:rsidRDefault="00DB6843" w:rsidP="003C11B5">
            <w:pPr>
              <w:numPr>
                <w:ilvl w:val="1"/>
                <w:numId w:val="55"/>
              </w:numPr>
              <w:rPr>
                <w:rFonts w:ascii="Arial" w:hAnsi="Arial" w:cs="Arial"/>
                <w:lang w:val="en-US"/>
              </w:rPr>
            </w:pPr>
            <w:r w:rsidRPr="00DB6843">
              <w:rPr>
                <w:rFonts w:ascii="Arial" w:hAnsi="Arial" w:cs="Arial"/>
                <w:lang w:val="en-US"/>
              </w:rPr>
              <w:t xml:space="preserve">For Full Quotation (Non-Package): </w:t>
            </w:r>
          </w:p>
          <w:p w14:paraId="5B067B2E" w14:textId="77777777" w:rsidR="00DB6843" w:rsidRPr="00DB6843" w:rsidRDefault="00DB6843" w:rsidP="003C11B5">
            <w:pPr>
              <w:numPr>
                <w:ilvl w:val="2"/>
                <w:numId w:val="55"/>
              </w:numPr>
              <w:rPr>
                <w:rFonts w:ascii="Arial" w:hAnsi="Arial" w:cs="Arial"/>
                <w:lang w:val="en-US"/>
              </w:rPr>
            </w:pPr>
            <w:r w:rsidRPr="00DB6843">
              <w:rPr>
                <w:rFonts w:ascii="Arial" w:hAnsi="Arial" w:cs="Arial"/>
                <w:lang w:val="en-US"/>
              </w:rPr>
              <w:t xml:space="preserve">Need provision for 2 signatories for TSI below 500M. </w:t>
            </w:r>
          </w:p>
          <w:p w14:paraId="22B08275" w14:textId="77777777" w:rsidR="00DB6843" w:rsidRPr="00DB6843" w:rsidRDefault="00DB6843" w:rsidP="003C11B5">
            <w:pPr>
              <w:numPr>
                <w:ilvl w:val="2"/>
                <w:numId w:val="55"/>
              </w:numPr>
              <w:rPr>
                <w:rFonts w:ascii="Arial" w:hAnsi="Arial" w:cs="Arial"/>
                <w:lang w:val="en-US"/>
              </w:rPr>
            </w:pPr>
            <w:r w:rsidRPr="00DB6843">
              <w:rPr>
                <w:rFonts w:ascii="Arial" w:hAnsi="Arial" w:cs="Arial"/>
                <w:lang w:val="en-US"/>
              </w:rPr>
              <w:t xml:space="preserve">Need provision for 3 signatories for TSI above 500M. </w:t>
            </w:r>
          </w:p>
          <w:p w14:paraId="14BA5125" w14:textId="77777777" w:rsidR="00C73FC1" w:rsidRPr="00C73FC1" w:rsidRDefault="00C73FC1" w:rsidP="003C11B5">
            <w:pPr>
              <w:numPr>
                <w:ilvl w:val="0"/>
                <w:numId w:val="55"/>
              </w:numPr>
              <w:rPr>
                <w:rFonts w:ascii="Arial" w:hAnsi="Arial" w:cs="Arial"/>
                <w:lang w:val="en-US"/>
              </w:rPr>
            </w:pPr>
            <w:r w:rsidRPr="00C73FC1">
              <w:rPr>
                <w:rFonts w:ascii="Arial" w:hAnsi="Arial" w:cs="Arial"/>
                <w:lang w:val="en-US"/>
              </w:rPr>
              <w:t>The system shall validate that all required signatories have been selected before generating the quotation.</w:t>
            </w:r>
          </w:p>
          <w:p w14:paraId="1A68FD8B" w14:textId="47BD5A06" w:rsidR="009D400E" w:rsidRPr="009D400E" w:rsidRDefault="009D400E" w:rsidP="003C11B5">
            <w:pPr>
              <w:numPr>
                <w:ilvl w:val="1"/>
                <w:numId w:val="55"/>
              </w:numPr>
              <w:rPr>
                <w:rFonts w:ascii="Arial" w:hAnsi="Arial" w:cs="Arial"/>
                <w:lang w:val="en-US"/>
              </w:rPr>
            </w:pPr>
            <w:r w:rsidRPr="009D400E">
              <w:rPr>
                <w:rFonts w:ascii="Arial" w:hAnsi="Arial" w:cs="Arial"/>
                <w:lang w:val="en-US"/>
              </w:rPr>
              <w:lastRenderedPageBreak/>
              <w:t>Error Message:</w:t>
            </w:r>
            <w:r>
              <w:rPr>
                <w:rFonts w:ascii="Arial" w:hAnsi="Arial" w:cs="Arial"/>
                <w:lang w:val="en-US"/>
              </w:rPr>
              <w:t xml:space="preserve"> </w:t>
            </w:r>
            <w:r w:rsidRPr="009D400E">
              <w:rPr>
                <w:rFonts w:ascii="Arial" w:hAnsi="Arial" w:cs="Arial"/>
                <w:lang w:val="en-US"/>
              </w:rPr>
              <w:t>"Required signatories must be selected before the Full Quote can be generated."</w:t>
            </w:r>
          </w:p>
          <w:p w14:paraId="51EB7311" w14:textId="4E82E59A" w:rsidR="00F04E0B" w:rsidRPr="00F04E0B" w:rsidRDefault="00F04E0B" w:rsidP="003C11B5">
            <w:pPr>
              <w:numPr>
                <w:ilvl w:val="0"/>
                <w:numId w:val="55"/>
              </w:numPr>
              <w:rPr>
                <w:rFonts w:ascii="Arial" w:hAnsi="Arial" w:cs="Arial"/>
                <w:lang w:val="en-US"/>
              </w:rPr>
            </w:pPr>
            <w:r w:rsidRPr="3C7F3FD4">
              <w:rPr>
                <w:rFonts w:ascii="Arial" w:hAnsi="Arial" w:cs="Arial"/>
                <w:lang w:val="en-US"/>
              </w:rPr>
              <w:t xml:space="preserve">After generation, the system shall provide a preview of the generated </w:t>
            </w:r>
            <w:r w:rsidR="00970D24" w:rsidRPr="3C7F3FD4">
              <w:rPr>
                <w:rFonts w:ascii="Arial" w:hAnsi="Arial" w:cs="Arial"/>
                <w:lang w:val="en-US"/>
              </w:rPr>
              <w:t>proposal</w:t>
            </w:r>
            <w:r w:rsidRPr="3C7F3FD4">
              <w:rPr>
                <w:rFonts w:ascii="Arial" w:hAnsi="Arial" w:cs="Arial"/>
                <w:lang w:val="en-US"/>
              </w:rPr>
              <w:t xml:space="preserve"> slip. </w:t>
            </w:r>
          </w:p>
          <w:p w14:paraId="12C7243A" w14:textId="3FC1BA18" w:rsidR="12C53961" w:rsidRDefault="12C53961" w:rsidP="003C11B5">
            <w:pPr>
              <w:numPr>
                <w:ilvl w:val="0"/>
                <w:numId w:val="55"/>
              </w:numPr>
              <w:rPr>
                <w:rFonts w:ascii="Arial" w:hAnsi="Arial" w:cs="Arial"/>
                <w:lang w:val="en-US"/>
              </w:rPr>
            </w:pPr>
            <w:r w:rsidRPr="3C7F3FD4">
              <w:rPr>
                <w:rFonts w:ascii="Arial" w:hAnsi="Arial" w:cs="Arial"/>
                <w:lang w:val="en-US"/>
              </w:rPr>
              <w:t>The system shall attach the generated file to the renewal account.</w:t>
            </w:r>
          </w:p>
          <w:p w14:paraId="6A19BB4C" w14:textId="77777777" w:rsidR="00464D87" w:rsidRPr="00802627" w:rsidRDefault="00802627" w:rsidP="003C11B5">
            <w:pPr>
              <w:numPr>
                <w:ilvl w:val="0"/>
                <w:numId w:val="55"/>
              </w:numPr>
              <w:rPr>
                <w:rFonts w:ascii="Arial" w:hAnsi="Arial" w:cs="Arial"/>
                <w:lang w:val="en-US"/>
              </w:rPr>
            </w:pPr>
            <w:r w:rsidRPr="00802627">
              <w:rPr>
                <w:rFonts w:ascii="Arial" w:hAnsi="Arial" w:cs="Arial"/>
              </w:rPr>
              <w:t xml:space="preserve">Users shall be able to download the </w:t>
            </w:r>
            <w:r>
              <w:rPr>
                <w:rFonts w:ascii="Arial" w:hAnsi="Arial" w:cs="Arial"/>
              </w:rPr>
              <w:t>generated</w:t>
            </w:r>
            <w:r w:rsidRPr="00802627">
              <w:rPr>
                <w:rFonts w:ascii="Arial" w:hAnsi="Arial" w:cs="Arial"/>
              </w:rPr>
              <w:t xml:space="preserve"> quotation to their preferred local destination, with the ability to specify a custom file name. </w:t>
            </w:r>
          </w:p>
          <w:p w14:paraId="59A08EF9" w14:textId="63C52578" w:rsidR="00802627" w:rsidRPr="00475340" w:rsidRDefault="00802627" w:rsidP="003C11B5">
            <w:pPr>
              <w:numPr>
                <w:ilvl w:val="0"/>
                <w:numId w:val="55"/>
              </w:numPr>
              <w:rPr>
                <w:rFonts w:ascii="Arial" w:hAnsi="Arial" w:cs="Arial"/>
                <w:lang w:val="en-US"/>
              </w:rPr>
            </w:pPr>
            <w:r>
              <w:rPr>
                <w:rFonts w:ascii="Arial" w:hAnsi="Arial" w:cs="Arial"/>
              </w:rPr>
              <w:t xml:space="preserve">Users should be able to print the generated </w:t>
            </w:r>
            <w:r w:rsidR="00A2793C">
              <w:rPr>
                <w:rFonts w:ascii="Arial" w:hAnsi="Arial" w:cs="Arial"/>
              </w:rPr>
              <w:t>proposal</w:t>
            </w:r>
            <w:r>
              <w:rPr>
                <w:rFonts w:ascii="Arial" w:hAnsi="Arial" w:cs="Arial"/>
              </w:rPr>
              <w:t xml:space="preserve"> slip. </w:t>
            </w:r>
          </w:p>
          <w:p w14:paraId="4CD6E2B7" w14:textId="77777777" w:rsidR="00475340" w:rsidRDefault="00475340" w:rsidP="003C11B5">
            <w:pPr>
              <w:pStyle w:val="ListParagraph"/>
              <w:numPr>
                <w:ilvl w:val="1"/>
                <w:numId w:val="55"/>
              </w:numPr>
              <w:rPr>
                <w:rFonts w:ascii="Arial" w:hAnsi="Arial" w:cs="Arial"/>
                <w:lang w:val="en-US"/>
              </w:rPr>
            </w:pPr>
            <w:r w:rsidRPr="005B7B86">
              <w:rPr>
                <w:rFonts w:ascii="Arial" w:hAnsi="Arial" w:cs="Arial"/>
                <w:lang w:val="en-US"/>
              </w:rPr>
              <w:t>The system shall display a print preview screen before printing.</w:t>
            </w:r>
          </w:p>
          <w:p w14:paraId="6AC45FDE" w14:textId="77777777" w:rsidR="00475340" w:rsidRPr="000B271F" w:rsidRDefault="00475340" w:rsidP="003C11B5">
            <w:pPr>
              <w:pStyle w:val="ListParagraph"/>
              <w:numPr>
                <w:ilvl w:val="1"/>
                <w:numId w:val="55"/>
              </w:numPr>
              <w:rPr>
                <w:rFonts w:ascii="Arial" w:hAnsi="Arial" w:cs="Arial"/>
                <w:lang w:val="en-US"/>
              </w:rPr>
            </w:pPr>
            <w:r w:rsidRPr="000B271F">
              <w:rPr>
                <w:rFonts w:ascii="Arial" w:hAnsi="Arial" w:cs="Arial"/>
                <w:lang w:val="en-US"/>
              </w:rPr>
              <w:t xml:space="preserve">The system shall allow configuration of: </w:t>
            </w:r>
          </w:p>
          <w:p w14:paraId="0A9EBC3E" w14:textId="77777777" w:rsidR="00475340" w:rsidRPr="000B271F" w:rsidRDefault="00475340" w:rsidP="003C11B5">
            <w:pPr>
              <w:pStyle w:val="ListParagraph"/>
              <w:numPr>
                <w:ilvl w:val="2"/>
                <w:numId w:val="55"/>
              </w:numPr>
              <w:rPr>
                <w:rFonts w:ascii="Arial" w:hAnsi="Arial" w:cs="Arial"/>
                <w:lang w:val="en-US"/>
              </w:rPr>
            </w:pPr>
            <w:r w:rsidRPr="000B271F">
              <w:rPr>
                <w:rFonts w:ascii="Arial" w:hAnsi="Arial" w:cs="Arial"/>
                <w:lang w:val="en-US"/>
              </w:rPr>
              <w:t>Page size</w:t>
            </w:r>
          </w:p>
          <w:p w14:paraId="06A83BEB" w14:textId="5D19FAF8" w:rsidR="00475340" w:rsidRPr="000B271F" w:rsidRDefault="00475340" w:rsidP="003C11B5">
            <w:pPr>
              <w:pStyle w:val="ListParagraph"/>
              <w:numPr>
                <w:ilvl w:val="2"/>
                <w:numId w:val="55"/>
              </w:numPr>
              <w:rPr>
                <w:rFonts w:ascii="Arial" w:hAnsi="Arial" w:cs="Arial"/>
                <w:lang w:val="en-US"/>
              </w:rPr>
            </w:pPr>
            <w:r w:rsidRPr="000B271F">
              <w:rPr>
                <w:rFonts w:ascii="Arial" w:hAnsi="Arial" w:cs="Arial"/>
                <w:lang w:val="en-US"/>
              </w:rPr>
              <w:t xml:space="preserve">Orientation </w:t>
            </w:r>
          </w:p>
          <w:p w14:paraId="7B439C41" w14:textId="77777777" w:rsidR="00475340" w:rsidRDefault="00475340" w:rsidP="003C11B5">
            <w:pPr>
              <w:pStyle w:val="ListParagraph"/>
              <w:numPr>
                <w:ilvl w:val="2"/>
                <w:numId w:val="55"/>
              </w:numPr>
              <w:rPr>
                <w:rFonts w:ascii="Arial" w:hAnsi="Arial" w:cs="Arial"/>
                <w:lang w:val="en-US"/>
              </w:rPr>
            </w:pPr>
            <w:r w:rsidRPr="000B271F">
              <w:rPr>
                <w:rFonts w:ascii="Arial" w:hAnsi="Arial" w:cs="Arial"/>
                <w:lang w:val="en-US"/>
              </w:rPr>
              <w:t>Margins</w:t>
            </w:r>
          </w:p>
          <w:p w14:paraId="7C22C282" w14:textId="5956DE15" w:rsidR="00E70477" w:rsidRDefault="00000000" w:rsidP="3C7F3FD4">
            <w:pPr>
              <w:spacing w:line="259" w:lineRule="auto"/>
              <w:rPr>
                <w:rFonts w:ascii="Arial" w:hAnsi="Arial" w:cs="Arial"/>
                <w:b/>
                <w:bCs/>
                <w:i/>
                <w:iCs/>
                <w:color w:val="0070C0"/>
                <w:lang w:val="en-US"/>
              </w:rPr>
            </w:pPr>
            <w:hyperlink w:anchor="_Annex_I_–" w:history="1">
              <w:commentRangeStart w:id="49"/>
              <w:r w:rsidR="00E70477" w:rsidRPr="00B10342">
                <w:rPr>
                  <w:rStyle w:val="Hyperlink"/>
                  <w:rFonts w:ascii="Arial" w:hAnsi="Arial" w:cs="Arial"/>
                  <w:b/>
                  <w:bCs/>
                  <w:i/>
                  <w:iCs/>
                  <w:lang w:val="en-US"/>
                </w:rPr>
                <w:t xml:space="preserve">See Annex </w:t>
              </w:r>
              <w:r w:rsidR="33F04418" w:rsidRPr="00B10342">
                <w:rPr>
                  <w:rStyle w:val="Hyperlink"/>
                  <w:rFonts w:ascii="Arial" w:hAnsi="Arial" w:cs="Arial"/>
                  <w:b/>
                  <w:bCs/>
                  <w:i/>
                  <w:iCs/>
                  <w:lang w:val="en-US"/>
                </w:rPr>
                <w:t>I</w:t>
              </w:r>
              <w:r w:rsidR="00E70477" w:rsidRPr="00B10342">
                <w:rPr>
                  <w:rStyle w:val="Hyperlink"/>
                  <w:rFonts w:ascii="Arial" w:hAnsi="Arial" w:cs="Arial"/>
                  <w:b/>
                  <w:bCs/>
                  <w:i/>
                  <w:iCs/>
                  <w:lang w:val="en-US"/>
                </w:rPr>
                <w:t xml:space="preserve"> for </w:t>
              </w:r>
              <w:r w:rsidR="000839D9" w:rsidRPr="00B10342">
                <w:rPr>
                  <w:rStyle w:val="Hyperlink"/>
                  <w:rFonts w:ascii="Arial" w:hAnsi="Arial" w:cs="Arial"/>
                  <w:b/>
                  <w:bCs/>
                  <w:i/>
                  <w:iCs/>
                  <w:lang w:val="en-US"/>
                </w:rPr>
                <w:t>Quick Proposal Template</w:t>
              </w:r>
            </w:hyperlink>
          </w:p>
          <w:p w14:paraId="368C9E63" w14:textId="6DD21575" w:rsidR="00A2793C" w:rsidRPr="00E70477" w:rsidRDefault="00000000" w:rsidP="3C7F3FD4">
            <w:pPr>
              <w:spacing w:line="259" w:lineRule="auto"/>
              <w:rPr>
                <w:rFonts w:ascii="Arial" w:hAnsi="Arial" w:cs="Arial"/>
                <w:b/>
                <w:bCs/>
                <w:i/>
                <w:iCs/>
                <w:color w:val="0070C0"/>
                <w:lang w:val="en-US"/>
              </w:rPr>
            </w:pPr>
            <w:hyperlink w:anchor="_Annex_J_–" w:history="1">
              <w:r w:rsidR="00A2793C" w:rsidRPr="00B10342">
                <w:rPr>
                  <w:rStyle w:val="Hyperlink"/>
                  <w:rFonts w:ascii="Arial" w:hAnsi="Arial" w:cs="Arial"/>
                  <w:b/>
                  <w:bCs/>
                  <w:i/>
                  <w:iCs/>
                  <w:lang w:val="en-US"/>
                </w:rPr>
                <w:t xml:space="preserve">See Annex </w:t>
              </w:r>
              <w:r w:rsidR="55CB0B0A" w:rsidRPr="00B10342">
                <w:rPr>
                  <w:rStyle w:val="Hyperlink"/>
                  <w:rFonts w:ascii="Arial" w:hAnsi="Arial" w:cs="Arial"/>
                  <w:b/>
                  <w:bCs/>
                  <w:i/>
                  <w:iCs/>
                  <w:lang w:val="en-US"/>
                </w:rPr>
                <w:t>J</w:t>
              </w:r>
              <w:r w:rsidR="00A2793C" w:rsidRPr="00B10342">
                <w:rPr>
                  <w:rStyle w:val="Hyperlink"/>
                  <w:rFonts w:ascii="Arial" w:hAnsi="Arial" w:cs="Arial"/>
                  <w:b/>
                  <w:bCs/>
                  <w:i/>
                  <w:iCs/>
                  <w:lang w:val="en-US"/>
                </w:rPr>
                <w:t xml:space="preserve"> for Full Proposal Template</w:t>
              </w:r>
              <w:commentRangeEnd w:id="49"/>
              <w:r w:rsidR="00A2793C" w:rsidRPr="00B10342">
                <w:rPr>
                  <w:rStyle w:val="Hyperlink"/>
                  <w:sz w:val="16"/>
                  <w:szCs w:val="16"/>
                </w:rPr>
                <w:commentReference w:id="49"/>
              </w:r>
            </w:hyperlink>
          </w:p>
          <w:p>
            <w:pPr>
              <w:pStyle w:val="ListParagraph"/>
              <w:numPr>
                <w:ilvl w:val="0"/>
                <w:numId w:val="55"/>
              </w:numPr>
              <w:rPr>
                <w:rFonts w:ascii="Arial" w:hAnsi="Arial" w:cs="Arial"/>
              </w:rPr>
            </w:pPr>
            <w:r>
              <w:rPr>
                <w:rFonts w:ascii="Arial" w:hAnsi="Arial" w:cs="Arial"/>
              </w:rPr>
              <w:t xml:space="preserve">A proposal generated from a renewal account shall carry its renewal reference, and the accounts booked from it shall carry the business type Renewal and the link to the expiring ARN (cross-BRD decision D1).</w:t>
            </w:r>
          </w:p>
          <w:p>
            <w:pPr>
              <w:pStyle w:val="ListParagraph"/>
              <w:numPr>
                <w:ilvl w:val="0"/>
                <w:numId w:val="55"/>
              </w:numPr>
              <w:rPr>
                <w:rFonts w:ascii="Arial" w:hAnsi="Arial" w:cs="Arial"/>
              </w:rPr>
            </w:pPr>
            <w:r>
              <w:rPr>
                <w:rFonts w:ascii="Arial" w:hAnsi="Arial" w:cs="Arial"/>
              </w:rPr>
              <w:t xml:space="preserve">Each generation shall be recorded with the proposal type, the signatories, the user and the time.</w:t>
            </w:r>
          </w:p>
          <w:p>
            <w:pPr>
              <w:keepNext/>
              <w:rPr>
                <w:rFonts w:ascii="Arial" w:hAnsi="Arial" w:cs="Arial"/>
              </w:rPr>
            </w:pPr>
            <w:r>
              <w:rPr>
                <w:rFonts w:ascii="Arial" w:hAnsi="Arial" w:cs="Arial"/>
                <w:b/>
                <w:bCs/>
                <w:i/>
              </w:rPr>
              <w:t xml:space="preserve">Acceptance criteria</w:t>
            </w:r>
          </w:p>
          <w:p>
            <w:pPr>
              <w:pStyle w:val="ListParagraph"/>
              <w:numPr>
                <w:ilvl w:val="0"/>
                <w:numId w:val="223"/>
              </w:numPr>
              <w:rPr>
                <w:rFonts w:ascii="Arial" w:hAnsi="Arial" w:cs="Arial"/>
              </w:rPr>
            </w:pPr>
            <w:r>
              <w:rPr>
                <w:rFonts w:ascii="Arial" w:hAnsi="Arial" w:cs="Arial"/>
              </w:rPr>
              <w:t xml:space="preserve">Generate Proposal Slip is disabled for a renewal account whose disposition is not For Proposal.</w:t>
            </w:r>
          </w:p>
          <w:p>
            <w:pPr>
              <w:pStyle w:val="ListParagraph"/>
              <w:numPr>
                <w:ilvl w:val="0"/>
                <w:numId w:val="223"/>
              </w:numPr>
              <w:rPr>
                <w:rFonts w:ascii="Arial" w:hAnsi="Arial" w:cs="Arial"/>
              </w:rPr>
            </w:pPr>
            <w:r>
              <w:rPr>
                <w:rFonts w:ascii="Arial" w:hAnsi="Arial" w:cs="Arial"/>
              </w:rPr>
              <w:t xml:space="preserve">A Full Proposal of a non-package account with a TSI above PHP 500,000,000.00 cannot be generated until three signatories are selected; the message "Required signatories must be selected before the Full Quote can be generated." is shown.</w:t>
            </w:r>
          </w:p>
          <w:p>
            <w:pPr>
              <w:pStyle w:val="ListParagraph"/>
              <w:numPr>
                <w:ilvl w:val="0"/>
                <w:numId w:val="223"/>
              </w:numPr>
              <w:rPr>
                <w:rFonts w:ascii="Arial" w:hAnsi="Arial" w:cs="Arial"/>
              </w:rPr>
            </w:pPr>
            <w:r>
              <w:rPr>
                <w:rFonts w:ascii="Arial" w:hAnsi="Arial" w:cs="Arial"/>
              </w:rPr>
              <w:t xml:space="preserve">The Quick Proposal of reference 1234567890 generated on 30-Jun-2026 is named Renewal_QuickProposal_1234567890_06302026.pdf and is attached to the renewal account.</w:t>
            </w:r>
          </w:p>
          <w:p w14:paraId="1157D3D9" w14:textId="77777777" w:rsidR="008447AD" w:rsidRDefault="008447AD" w:rsidP="008447AD">
            <w:pPr>
              <w:rPr>
                <w:rFonts w:ascii="Arial" w:hAnsi="Arial" w:cs="Arial"/>
                <w:lang w:val="en-US"/>
              </w:rPr>
            </w:pPr>
          </w:p>
          <w:p w14:paraId="0A188AD3" w14:textId="5BB05986" w:rsidR="00A7528D" w:rsidRPr="00A7528D" w:rsidRDefault="00917415" w:rsidP="5B358E25">
            <w:pPr>
              <w:spacing w:line="259" w:lineRule="auto"/>
              <w:rPr>
                <w:rFonts w:ascii="Arial" w:hAnsi="Arial" w:cs="Arial"/>
                <w:b/>
                <w:bCs/>
                <w:lang w:val="en-US"/>
              </w:rPr>
            </w:pPr>
            <w:r>
              <w:rPr>
                <w:rFonts w:ascii="Arial" w:hAnsi="Arial" w:cs="Arial"/>
                <w:b/>
                <w:bCs/>
              </w:rPr>
              <w:t>FRRN</w:t>
            </w:r>
            <w:r w:rsidR="00BC5211" w:rsidRPr="5B358E25">
              <w:rPr>
                <w:rFonts w:ascii="Arial" w:hAnsi="Arial" w:cs="Arial"/>
                <w:b/>
                <w:bCs/>
              </w:rPr>
              <w:t>.01</w:t>
            </w:r>
            <w:r w:rsidR="76D7DD87" w:rsidRPr="5B358E25">
              <w:rPr>
                <w:rFonts w:ascii="Arial" w:hAnsi="Arial" w:cs="Arial"/>
                <w:b/>
                <w:bCs/>
              </w:rPr>
              <w:t>7</w:t>
            </w:r>
            <w:r w:rsidR="00BC5211" w:rsidRPr="5B358E25">
              <w:rPr>
                <w:rFonts w:ascii="Arial" w:hAnsi="Arial" w:cs="Arial"/>
                <w:b/>
                <w:bCs/>
              </w:rPr>
              <w:t>.0</w:t>
            </w:r>
            <w:r w:rsidR="19BE6752" w:rsidRPr="5B358E25">
              <w:rPr>
                <w:rFonts w:ascii="Arial" w:hAnsi="Arial" w:cs="Arial"/>
                <w:b/>
                <w:bCs/>
              </w:rPr>
              <w:t>2</w:t>
            </w:r>
            <w:r w:rsidR="00EA2E25" w:rsidRPr="5B358E25">
              <w:rPr>
                <w:rFonts w:ascii="Arial" w:hAnsi="Arial" w:cs="Arial"/>
                <w:b/>
                <w:bCs/>
              </w:rPr>
              <w:t xml:space="preserve"> </w:t>
            </w:r>
            <w:r w:rsidR="00A7528D" w:rsidRPr="5B358E25">
              <w:rPr>
                <w:rFonts w:ascii="Arial" w:hAnsi="Arial" w:cs="Arial"/>
                <w:b/>
                <w:bCs/>
                <w:lang w:val="en-US"/>
              </w:rPr>
              <w:t xml:space="preserve">Send </w:t>
            </w:r>
            <w:r w:rsidR="601419AD" w:rsidRPr="5B358E25">
              <w:rPr>
                <w:rFonts w:ascii="Arial" w:hAnsi="Arial" w:cs="Arial"/>
                <w:b/>
                <w:bCs/>
                <w:lang w:val="en-US"/>
              </w:rPr>
              <w:t xml:space="preserve">Proposal </w:t>
            </w:r>
            <w:r w:rsidR="00A7528D" w:rsidRPr="5B358E25">
              <w:rPr>
                <w:rFonts w:ascii="Arial" w:hAnsi="Arial" w:cs="Arial"/>
                <w:b/>
                <w:bCs/>
                <w:lang w:val="en-US"/>
              </w:rPr>
              <w:t>via CCM API</w:t>
            </w:r>
          </w:p>
          <w:p w14:paraId="12904C88" w14:textId="1A8D51C7" w:rsidR="002C5891" w:rsidRPr="002C5891" w:rsidRDefault="002C5891" w:rsidP="003C11B5">
            <w:pPr>
              <w:pStyle w:val="ListParagraph"/>
              <w:numPr>
                <w:ilvl w:val="0"/>
                <w:numId w:val="57"/>
              </w:numPr>
              <w:rPr>
                <w:rFonts w:ascii="Arial" w:hAnsi="Arial" w:cs="Arial"/>
                <w:lang w:val="en-US"/>
              </w:rPr>
            </w:pPr>
            <w:r w:rsidRPr="5B358E25">
              <w:rPr>
                <w:rFonts w:ascii="Arial" w:hAnsi="Arial" w:cs="Arial"/>
                <w:lang w:val="en-US"/>
              </w:rPr>
              <w:t xml:space="preserve">The system shall transmit the generated </w:t>
            </w:r>
            <w:r w:rsidR="009E1258" w:rsidRPr="5B358E25">
              <w:rPr>
                <w:rFonts w:ascii="Arial" w:hAnsi="Arial" w:cs="Arial"/>
                <w:lang w:val="en-US"/>
              </w:rPr>
              <w:t>proposal</w:t>
            </w:r>
            <w:r w:rsidRPr="5B358E25">
              <w:rPr>
                <w:rFonts w:ascii="Arial" w:hAnsi="Arial" w:cs="Arial"/>
                <w:lang w:val="en-US"/>
              </w:rPr>
              <w:t xml:space="preserve"> to the nominated client email recipient(s) by invoking the Customer Communication Management (CCM) API.</w:t>
            </w:r>
          </w:p>
          <w:p w14:paraId="6BECF0B0" w14:textId="586DC978" w:rsidR="00AD1D07" w:rsidRPr="00AD1D07" w:rsidRDefault="00AD1D07" w:rsidP="003C11B5">
            <w:pPr>
              <w:pStyle w:val="ListParagraph"/>
              <w:numPr>
                <w:ilvl w:val="0"/>
                <w:numId w:val="57"/>
              </w:numPr>
              <w:spacing w:line="259" w:lineRule="auto"/>
              <w:rPr>
                <w:rFonts w:ascii="Arial" w:hAnsi="Arial" w:cs="Arial"/>
                <w:lang w:val="en-US"/>
              </w:rPr>
            </w:pPr>
            <w:r w:rsidRPr="5B358E25">
              <w:rPr>
                <w:rFonts w:ascii="Arial" w:hAnsi="Arial" w:cs="Arial"/>
                <w:lang w:val="en-US"/>
              </w:rPr>
              <w:t xml:space="preserve">The system shall provide a </w:t>
            </w:r>
            <w:r w:rsidRPr="5B358E25">
              <w:rPr>
                <w:rFonts w:ascii="Arial" w:hAnsi="Arial" w:cs="Arial"/>
                <w:b/>
                <w:bCs/>
                <w:lang w:val="en-US"/>
              </w:rPr>
              <w:t xml:space="preserve">Send </w:t>
            </w:r>
            <w:r w:rsidR="6C8A5005" w:rsidRPr="5B358E25">
              <w:rPr>
                <w:rFonts w:ascii="Arial" w:hAnsi="Arial" w:cs="Arial"/>
                <w:b/>
                <w:bCs/>
                <w:lang w:val="en-US"/>
              </w:rPr>
              <w:t xml:space="preserve">Proposal </w:t>
            </w:r>
            <w:r w:rsidR="00A53A87" w:rsidRPr="5B358E25">
              <w:rPr>
                <w:rFonts w:ascii="Arial" w:hAnsi="Arial" w:cs="Arial"/>
                <w:lang w:val="en-US"/>
              </w:rPr>
              <w:t>button</w:t>
            </w:r>
            <w:r w:rsidRPr="5B358E25">
              <w:rPr>
                <w:rFonts w:ascii="Arial" w:hAnsi="Arial" w:cs="Arial"/>
                <w:lang w:val="en-US"/>
              </w:rPr>
              <w:t xml:space="preserve"> for authorized users. </w:t>
            </w:r>
          </w:p>
          <w:p w14:paraId="7BDA9335" w14:textId="1A2864D0" w:rsidR="00AD1D07" w:rsidRPr="00AD1D07" w:rsidRDefault="00AD1D07" w:rsidP="003C11B5">
            <w:pPr>
              <w:pStyle w:val="ListParagraph"/>
              <w:numPr>
                <w:ilvl w:val="0"/>
                <w:numId w:val="57"/>
              </w:numPr>
              <w:rPr>
                <w:rFonts w:ascii="Arial" w:hAnsi="Arial" w:cs="Arial"/>
                <w:lang w:val="en-US"/>
              </w:rPr>
            </w:pPr>
            <w:r w:rsidRPr="00AD1D07">
              <w:rPr>
                <w:rFonts w:ascii="Arial" w:hAnsi="Arial" w:cs="Arial"/>
                <w:lang w:val="en-US"/>
              </w:rPr>
              <w:t xml:space="preserve">Upon user initiation, the system shall: </w:t>
            </w:r>
          </w:p>
          <w:p w14:paraId="0B4E6173" w14:textId="77777777" w:rsidR="00AD1D07" w:rsidRPr="00AD1D07" w:rsidRDefault="00AD1D07" w:rsidP="003C11B5">
            <w:pPr>
              <w:pStyle w:val="ListParagraph"/>
              <w:numPr>
                <w:ilvl w:val="1"/>
                <w:numId w:val="57"/>
              </w:numPr>
              <w:rPr>
                <w:rFonts w:ascii="Arial" w:hAnsi="Arial" w:cs="Arial"/>
                <w:lang w:val="en-US"/>
              </w:rPr>
            </w:pPr>
            <w:r w:rsidRPr="00AD1D07">
              <w:rPr>
                <w:rFonts w:ascii="Arial" w:hAnsi="Arial" w:cs="Arial"/>
                <w:lang w:val="en-US"/>
              </w:rPr>
              <w:t>Generate the CCM handoff payload containing the quotation and recipient details.</w:t>
            </w:r>
          </w:p>
          <w:p w14:paraId="06F5E47E" w14:textId="0DF45758" w:rsidR="00AD1D07" w:rsidRPr="00AD1D07" w:rsidRDefault="00AD1D07" w:rsidP="003C11B5">
            <w:pPr>
              <w:pStyle w:val="ListParagraph"/>
              <w:numPr>
                <w:ilvl w:val="1"/>
                <w:numId w:val="57"/>
              </w:numPr>
              <w:rPr>
                <w:rFonts w:ascii="Arial" w:hAnsi="Arial" w:cs="Arial"/>
                <w:lang w:val="en-US"/>
              </w:rPr>
            </w:pPr>
            <w:r w:rsidRPr="00AD1D07">
              <w:rPr>
                <w:rFonts w:ascii="Arial" w:hAnsi="Arial" w:cs="Arial"/>
                <w:lang w:val="en-US"/>
              </w:rPr>
              <w:t>Invoke the CCM API to transmit the quotation to the nominated recipient.</w:t>
            </w:r>
          </w:p>
          <w:p w14:paraId="66129F97" w14:textId="77777777" w:rsidR="00702580" w:rsidRPr="00702580" w:rsidRDefault="00702580" w:rsidP="003C11B5">
            <w:pPr>
              <w:pStyle w:val="ListParagraph"/>
              <w:numPr>
                <w:ilvl w:val="0"/>
                <w:numId w:val="57"/>
              </w:numPr>
              <w:rPr>
                <w:rFonts w:ascii="Arial" w:hAnsi="Arial" w:cs="Arial"/>
                <w:lang w:val="en-US"/>
              </w:rPr>
            </w:pPr>
            <w:r w:rsidRPr="00702580">
              <w:rPr>
                <w:rFonts w:ascii="Arial" w:hAnsi="Arial" w:cs="Arial"/>
                <w:lang w:val="en-US"/>
              </w:rPr>
              <w:t>The system shall receive and process the response returned by the CCM API.</w:t>
            </w:r>
          </w:p>
          <w:p w14:paraId="73813E71" w14:textId="77777777" w:rsidR="00702580" w:rsidRPr="00702580" w:rsidRDefault="00702580" w:rsidP="003C11B5">
            <w:pPr>
              <w:pStyle w:val="ListParagraph"/>
              <w:numPr>
                <w:ilvl w:val="0"/>
                <w:numId w:val="57"/>
              </w:numPr>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12831973" w14:textId="4045660B" w:rsidR="00BC5211" w:rsidRDefault="00702580" w:rsidP="003C11B5">
            <w:pPr>
              <w:pStyle w:val="ListParagraph"/>
              <w:numPr>
                <w:ilvl w:val="0"/>
                <w:numId w:val="57"/>
              </w:numPr>
              <w:rPr>
                <w:rFonts w:ascii="Arial" w:hAnsi="Arial" w:cs="Arial"/>
                <w:lang w:val="en-US"/>
              </w:rPr>
            </w:pPr>
            <w:r w:rsidRPr="00702580">
              <w:rPr>
                <w:rFonts w:ascii="Arial" w:hAnsi="Arial" w:cs="Arial"/>
                <w:lang w:val="en-US"/>
              </w:rPr>
              <w:t>The system shall update the quotation delivery status based on the API response.</w:t>
            </w:r>
          </w:p>
          <w:p w14:paraId="013B0728" w14:textId="77777777" w:rsidR="00DB60CA" w:rsidRPr="00DB60CA" w:rsidRDefault="00DB60CA" w:rsidP="003C11B5">
            <w:pPr>
              <w:pStyle w:val="ListParagraph"/>
              <w:numPr>
                <w:ilvl w:val="0"/>
                <w:numId w:val="57"/>
              </w:numPr>
              <w:rPr>
                <w:rFonts w:ascii="Arial" w:hAnsi="Arial" w:cs="Arial"/>
                <w:lang w:val="en-US"/>
              </w:rPr>
            </w:pPr>
            <w:r w:rsidRPr="00DB60CA">
              <w:rPr>
                <w:rFonts w:ascii="Arial" w:hAnsi="Arial" w:cs="Arial"/>
                <w:lang w:val="en-US"/>
              </w:rPr>
              <w:t>The system shall support the following statuses:</w:t>
            </w:r>
          </w:p>
          <w:p w14:paraId="508E4686"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Pending Transmission</w:t>
            </w:r>
          </w:p>
          <w:p w14:paraId="7D3456F9"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Submitted to CCM</w:t>
            </w:r>
          </w:p>
          <w:p w14:paraId="5BF98105"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Sent</w:t>
            </w:r>
          </w:p>
          <w:p w14:paraId="0DD792AF"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Delivered</w:t>
            </w:r>
          </w:p>
          <w:p w14:paraId="2222EC56"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Failed</w:t>
            </w:r>
          </w:p>
          <w:p w14:paraId="30D171E4"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Cancelled</w:t>
            </w:r>
          </w:p>
          <w:p w14:paraId="2AB71ED1" w14:textId="2D2684F6" w:rsidR="005E263F" w:rsidRPr="005E263F" w:rsidRDefault="005E263F" w:rsidP="003C11B5">
            <w:pPr>
              <w:pStyle w:val="ListParagraph"/>
              <w:numPr>
                <w:ilvl w:val="0"/>
                <w:numId w:val="57"/>
              </w:numPr>
              <w:rPr>
                <w:rFonts w:ascii="Arial" w:hAnsi="Arial" w:cs="Arial"/>
                <w:lang w:val="en-US"/>
              </w:rPr>
            </w:pPr>
            <w:r w:rsidRPr="005E263F">
              <w:rPr>
                <w:rFonts w:ascii="Arial" w:hAnsi="Arial" w:cs="Arial"/>
                <w:lang w:val="en-US"/>
              </w:rPr>
              <w:t>Success Message</w:t>
            </w:r>
            <w:r>
              <w:rPr>
                <w:rFonts w:ascii="Arial" w:hAnsi="Arial" w:cs="Arial"/>
                <w:lang w:val="en-US"/>
              </w:rPr>
              <w:t>:</w:t>
            </w:r>
          </w:p>
          <w:p w14:paraId="4E26125D" w14:textId="0CABEE75" w:rsidR="005E263F" w:rsidRPr="005E263F" w:rsidRDefault="005E263F" w:rsidP="003C11B5">
            <w:pPr>
              <w:pStyle w:val="ListParagraph"/>
              <w:numPr>
                <w:ilvl w:val="1"/>
                <w:numId w:val="57"/>
              </w:numPr>
              <w:spacing w:line="259" w:lineRule="auto"/>
              <w:rPr>
                <w:rFonts w:ascii="Arial" w:hAnsi="Arial" w:cs="Arial"/>
                <w:lang w:val="en-US"/>
              </w:rPr>
            </w:pPr>
            <w:r w:rsidRPr="5B358E25">
              <w:rPr>
                <w:rFonts w:ascii="Arial" w:hAnsi="Arial" w:cs="Arial"/>
                <w:lang w:val="en-US"/>
              </w:rPr>
              <w:t>"</w:t>
            </w:r>
            <w:r w:rsidR="68839CDE" w:rsidRPr="5B358E25">
              <w:rPr>
                <w:rFonts w:ascii="Arial" w:hAnsi="Arial" w:cs="Arial"/>
                <w:lang w:val="en-US"/>
              </w:rPr>
              <w:t xml:space="preserve">Proposal </w:t>
            </w:r>
            <w:r w:rsidRPr="5B358E25">
              <w:rPr>
                <w:rFonts w:ascii="Arial" w:hAnsi="Arial" w:cs="Arial"/>
                <w:lang w:val="en-US"/>
              </w:rPr>
              <w:t>has been successfully submitted to CCM for delivery to the client."</w:t>
            </w:r>
          </w:p>
          <w:p w14:paraId="095C4D79" w14:textId="3F2C532C" w:rsidR="002B2A98" w:rsidRPr="002B2A98" w:rsidRDefault="002B2A98" w:rsidP="003C11B5">
            <w:pPr>
              <w:pStyle w:val="ListParagraph"/>
              <w:numPr>
                <w:ilvl w:val="0"/>
                <w:numId w:val="57"/>
              </w:numPr>
              <w:rPr>
                <w:rFonts w:ascii="Arial" w:hAnsi="Arial" w:cs="Arial"/>
                <w:lang w:val="en-US"/>
              </w:rPr>
            </w:pPr>
            <w:r w:rsidRPr="002B2A98">
              <w:rPr>
                <w:rFonts w:ascii="Arial" w:hAnsi="Arial" w:cs="Arial"/>
                <w:lang w:val="en-US"/>
              </w:rPr>
              <w:t>Error Messages</w:t>
            </w:r>
            <w:r>
              <w:rPr>
                <w:rFonts w:ascii="Arial" w:hAnsi="Arial" w:cs="Arial"/>
                <w:lang w:val="en-US"/>
              </w:rPr>
              <w:t>:</w:t>
            </w:r>
          </w:p>
          <w:p w14:paraId="3514CC30" w14:textId="3AB3C2DB" w:rsidR="002B2A98" w:rsidRPr="002B2A98" w:rsidRDefault="002B2A98" w:rsidP="003C11B5">
            <w:pPr>
              <w:pStyle w:val="ListParagraph"/>
              <w:numPr>
                <w:ilvl w:val="1"/>
                <w:numId w:val="57"/>
              </w:numPr>
              <w:spacing w:line="259" w:lineRule="auto"/>
              <w:rPr>
                <w:rFonts w:ascii="Arial" w:hAnsi="Arial" w:cs="Arial"/>
                <w:lang w:val="en-US"/>
              </w:rPr>
            </w:pPr>
            <w:r w:rsidRPr="3C7F3FD4">
              <w:rPr>
                <w:rFonts w:ascii="Arial" w:hAnsi="Arial" w:cs="Arial"/>
                <w:lang w:val="en-US"/>
              </w:rPr>
              <w:t>"Unable to send</w:t>
            </w:r>
            <w:r w:rsidR="0A6ADA88" w:rsidRPr="3C7F3FD4">
              <w:rPr>
                <w:rFonts w:ascii="Arial" w:hAnsi="Arial" w:cs="Arial"/>
                <w:lang w:val="en-US"/>
              </w:rPr>
              <w:t xml:space="preserve"> the</w:t>
            </w:r>
            <w:r w:rsidRPr="3C7F3FD4">
              <w:rPr>
                <w:rFonts w:ascii="Arial" w:hAnsi="Arial" w:cs="Arial"/>
                <w:lang w:val="en-US"/>
              </w:rPr>
              <w:t xml:space="preserve"> </w:t>
            </w:r>
            <w:r w:rsidR="5CAEEDF6" w:rsidRPr="3C7F3FD4">
              <w:rPr>
                <w:rFonts w:ascii="Arial" w:hAnsi="Arial" w:cs="Arial"/>
                <w:lang w:val="en-US"/>
              </w:rPr>
              <w:t>proposal</w:t>
            </w:r>
            <w:r w:rsidRPr="3C7F3FD4">
              <w:rPr>
                <w:rFonts w:ascii="Arial" w:hAnsi="Arial" w:cs="Arial"/>
                <w:lang w:val="en-US"/>
              </w:rPr>
              <w:t>. CCM service is currently unavailable."</w:t>
            </w:r>
          </w:p>
          <w:p w14:paraId="79EA0DDF" w14:textId="6BE4185B" w:rsidR="002B2A98" w:rsidRPr="002B2A98" w:rsidRDefault="002B2A98" w:rsidP="003C11B5">
            <w:pPr>
              <w:pStyle w:val="ListParagraph"/>
              <w:numPr>
                <w:ilvl w:val="1"/>
                <w:numId w:val="57"/>
              </w:numPr>
              <w:spacing w:line="259" w:lineRule="auto"/>
              <w:rPr>
                <w:rFonts w:ascii="Arial" w:hAnsi="Arial" w:cs="Arial"/>
                <w:lang w:val="en-US"/>
              </w:rPr>
            </w:pPr>
            <w:r w:rsidRPr="5B358E25">
              <w:rPr>
                <w:rFonts w:ascii="Arial" w:hAnsi="Arial" w:cs="Arial"/>
                <w:lang w:val="en-US"/>
              </w:rPr>
              <w:t xml:space="preserve">"Unable to send </w:t>
            </w:r>
            <w:r w:rsidR="491C98E4" w:rsidRPr="5B358E25">
              <w:rPr>
                <w:rFonts w:ascii="Arial" w:hAnsi="Arial" w:cs="Arial"/>
                <w:lang w:val="en-US"/>
              </w:rPr>
              <w:t xml:space="preserve">the </w:t>
            </w:r>
            <w:r w:rsidR="4D76811D" w:rsidRPr="5B358E25">
              <w:rPr>
                <w:rFonts w:ascii="Arial" w:hAnsi="Arial" w:cs="Arial"/>
                <w:lang w:val="en-US"/>
              </w:rPr>
              <w:t>proposal</w:t>
            </w:r>
            <w:r w:rsidRPr="5B358E25">
              <w:rPr>
                <w:rFonts w:ascii="Arial" w:hAnsi="Arial" w:cs="Arial"/>
                <w:lang w:val="en-US"/>
              </w:rPr>
              <w:t>. One or more recipient email addresses are invalid."</w:t>
            </w:r>
          </w:p>
          <w:p w14:paraId="12E7683F" w14:textId="05D4CD06" w:rsidR="00DB60CA" w:rsidRPr="00FC1E27" w:rsidRDefault="002B2A98" w:rsidP="003C11B5">
            <w:pPr>
              <w:pStyle w:val="ListParagraph"/>
              <w:numPr>
                <w:ilvl w:val="1"/>
                <w:numId w:val="57"/>
              </w:numPr>
              <w:rPr>
                <w:rFonts w:ascii="Arial" w:hAnsi="Arial" w:cs="Arial"/>
                <w:lang w:val="en-US"/>
              </w:rPr>
            </w:pPr>
            <w:r w:rsidRPr="3C7F3FD4">
              <w:rPr>
                <w:rFonts w:ascii="Arial" w:hAnsi="Arial" w:cs="Arial"/>
                <w:lang w:val="en-US"/>
              </w:rPr>
              <w:lastRenderedPageBreak/>
              <w:t>"Quotation transmission failed. Please review the error details and try again."</w:t>
            </w:r>
          </w:p>
          <w:p>
            <w:pPr>
              <w:keepNext/>
              <w:rPr>
                <w:rFonts w:ascii="Arial" w:hAnsi="Arial" w:cs="Arial"/>
              </w:rPr>
            </w:pPr>
            <w:r>
              <w:rPr>
                <w:rFonts w:ascii="Arial" w:hAnsi="Arial" w:cs="Arial"/>
                <w:b/>
                <w:bCs/>
                <w:i/>
              </w:rPr>
              <w:t xml:space="preserve">Acceptance criteria</w:t>
            </w:r>
          </w:p>
          <w:p>
            <w:pPr>
              <w:pStyle w:val="ListParagraph"/>
              <w:numPr>
                <w:ilvl w:val="0"/>
                <w:numId w:val="224"/>
              </w:numPr>
              <w:rPr>
                <w:rFonts w:ascii="Arial" w:hAnsi="Arial" w:cs="Arial"/>
              </w:rPr>
            </w:pPr>
            <w:r>
              <w:rPr>
                <w:rFonts w:ascii="Arial" w:hAnsi="Arial" w:cs="Arial"/>
              </w:rPr>
              <w:t xml:space="preserve">A proposal sent successfully shows "Proposal has been successfully submitted to CCM for delivery to the client.", and the CCM transaction reference number and the delivery status are kept on the renewal account.</w:t>
            </w:r>
          </w:p>
          <w:p>
            <w:pPr>
              <w:pStyle w:val="ListParagraph"/>
              <w:numPr>
                <w:ilvl w:val="0"/>
                <w:numId w:val="224"/>
              </w:numPr>
              <w:rPr>
                <w:rFonts w:ascii="Arial" w:hAnsi="Arial" w:cs="Arial"/>
              </w:rPr>
            </w:pPr>
            <w:r>
              <w:rPr>
                <w:rFonts w:ascii="Arial" w:hAnsi="Arial" w:cs="Arial"/>
              </w:rPr>
              <w:t xml:space="preserve">An invalid recipient address is refused with the invalid-address message, and nothing is sent.</w:t>
            </w:r>
          </w:p>
          <w:p w14:paraId="2AF112EC" w14:textId="7F17C17E" w:rsidR="00F05436" w:rsidRPr="008447AD" w:rsidRDefault="00F05436" w:rsidP="008F7EB5">
            <w:pPr>
              <w:rPr>
                <w:rFonts w:ascii="Arial" w:hAnsi="Arial" w:cs="Arial"/>
                <w:lang w:val="en-US"/>
              </w:rPr>
            </w:pPr>
          </w:p>
        </w:tc>
      </w:tr>
      <w:tr w:rsidR="5B358E25" w14:paraId="74F85C26" w14:textId="77777777" w:rsidTr="3C7F3FD4">
        <w:trPr>
          <w:jc w:val="center"/>
        </w:trPr>
        <w:tc>
          <w:tcPr>
            <w:tcW w:w="1413" w:type="dxa"/>
            <w:shd w:val="clear" w:color="auto" w:fill="auto"/>
          </w:tcPr>
          <w:p w14:paraId="47F3834E" w14:textId="705C6E10" w:rsidR="5B358E25" w:rsidRDefault="00917415" w:rsidP="5B358E25">
            <w:pPr>
              <w:spacing w:line="259" w:lineRule="auto"/>
              <w:rPr>
                <w:rFonts w:ascii="Arial" w:hAnsi="Arial" w:cs="Arial"/>
                <w:lang w:eastAsia="en-US"/>
              </w:rPr>
            </w:pPr>
            <w:bookmarkStart w:id="50" w:name="Bookmark18"/>
            <w:r>
              <w:rPr>
                <w:rFonts w:ascii="Arial" w:hAnsi="Arial" w:cs="Arial"/>
                <w:lang w:eastAsia="en-US"/>
              </w:rPr>
              <w:lastRenderedPageBreak/>
              <w:t>FRRN</w:t>
            </w:r>
            <w:r w:rsidR="5B358E25" w:rsidRPr="3C7F3FD4">
              <w:rPr>
                <w:rFonts w:ascii="Arial" w:hAnsi="Arial" w:cs="Arial"/>
                <w:lang w:eastAsia="en-US"/>
              </w:rPr>
              <w:t>.01</w:t>
            </w:r>
            <w:r w:rsidR="010F5A45" w:rsidRPr="3C7F3FD4">
              <w:rPr>
                <w:rFonts w:ascii="Arial" w:hAnsi="Arial" w:cs="Arial"/>
                <w:lang w:eastAsia="en-US"/>
              </w:rPr>
              <w:t>8</w:t>
            </w:r>
            <w:bookmarkEnd w:id="50"/>
          </w:p>
        </w:tc>
        <w:tc>
          <w:tcPr>
            <w:tcW w:w="1470" w:type="dxa"/>
            <w:shd w:val="clear" w:color="auto" w:fill="auto"/>
          </w:tcPr>
          <w:p w14:paraId="1BEBB354" w14:textId="4AE9FEBC" w:rsidR="010F5A45" w:rsidRDefault="010F5A45" w:rsidP="5B358E25">
            <w:pPr>
              <w:spacing w:line="259" w:lineRule="auto"/>
            </w:pPr>
            <w:r w:rsidRPr="5B358E25">
              <w:rPr>
                <w:rFonts w:ascii="Arial" w:hAnsi="Arial" w:cs="Arial"/>
              </w:rPr>
              <w:t>Quotation Request</w:t>
            </w:r>
          </w:p>
        </w:tc>
        <w:tc>
          <w:tcPr>
            <w:tcW w:w="1412" w:type="dxa"/>
            <w:shd w:val="clear" w:color="auto" w:fill="auto"/>
          </w:tcPr>
          <w:p w14:paraId="1B8E0799" w14:textId="48D3C962" w:rsidR="5B358E25" w:rsidRDefault="5B88BF3F" w:rsidP="3AB7F451">
            <w:pPr>
              <w:spacing w:line="259" w:lineRule="auto"/>
            </w:pPr>
            <w:r w:rsidRPr="3AB7F451">
              <w:rPr>
                <w:rFonts w:ascii="Arial" w:hAnsi="Arial" w:cs="Arial"/>
              </w:rPr>
              <w:t>Quotation Request</w:t>
            </w:r>
          </w:p>
        </w:tc>
        <w:tc>
          <w:tcPr>
            <w:tcW w:w="6495" w:type="dxa"/>
            <w:shd w:val="clear" w:color="auto" w:fill="auto"/>
          </w:tcPr>
          <w:p w14:paraId="759BB23F" w14:textId="1F0E1B4D" w:rsidR="36556805" w:rsidRDefault="00917415" w:rsidP="5B358E25">
            <w:pPr>
              <w:rPr>
                <w:rFonts w:ascii="Arial" w:hAnsi="Arial" w:cs="Arial"/>
                <w:b/>
                <w:bCs/>
                <w:lang w:val="en-US"/>
              </w:rPr>
            </w:pPr>
            <w:r>
              <w:rPr>
                <w:rFonts w:ascii="Arial" w:hAnsi="Arial" w:cs="Arial"/>
                <w:b/>
                <w:bCs/>
              </w:rPr>
              <w:t>FRRN</w:t>
            </w:r>
            <w:r w:rsidR="36556805" w:rsidRPr="3C7F3FD4">
              <w:rPr>
                <w:rFonts w:ascii="Arial" w:hAnsi="Arial" w:cs="Arial"/>
                <w:b/>
                <w:bCs/>
              </w:rPr>
              <w:t>.01</w:t>
            </w:r>
            <w:r w:rsidR="72872098" w:rsidRPr="3C7F3FD4">
              <w:rPr>
                <w:rFonts w:ascii="Arial" w:hAnsi="Arial" w:cs="Arial"/>
                <w:b/>
                <w:bCs/>
              </w:rPr>
              <w:t>8</w:t>
            </w:r>
            <w:r w:rsidR="36556805" w:rsidRPr="3C7F3FD4">
              <w:rPr>
                <w:rFonts w:ascii="Arial" w:hAnsi="Arial" w:cs="Arial"/>
                <w:b/>
                <w:bCs/>
              </w:rPr>
              <w:t>.0</w:t>
            </w:r>
            <w:r w:rsidR="5824C777" w:rsidRPr="3C7F3FD4">
              <w:rPr>
                <w:rFonts w:ascii="Arial" w:hAnsi="Arial" w:cs="Arial"/>
                <w:b/>
                <w:bCs/>
              </w:rPr>
              <w:t>1</w:t>
            </w:r>
            <w:r w:rsidR="36556805" w:rsidRPr="3C7F3FD4">
              <w:rPr>
                <w:rFonts w:ascii="Arial" w:hAnsi="Arial" w:cs="Arial"/>
                <w:b/>
                <w:bCs/>
              </w:rPr>
              <w:t xml:space="preserve"> </w:t>
            </w:r>
            <w:r w:rsidR="36556805" w:rsidRPr="3C7F3FD4">
              <w:rPr>
                <w:rFonts w:ascii="Arial" w:hAnsi="Arial" w:cs="Arial"/>
                <w:b/>
                <w:bCs/>
                <w:lang w:val="en-US"/>
              </w:rPr>
              <w:t xml:space="preserve">Quotation Request </w:t>
            </w:r>
            <w:r w:rsidR="5F6E5D82" w:rsidRPr="3C7F3FD4">
              <w:rPr>
                <w:rFonts w:ascii="Arial" w:hAnsi="Arial" w:cs="Arial"/>
                <w:b/>
                <w:bCs/>
                <w:lang w:val="en-US"/>
              </w:rPr>
              <w:t xml:space="preserve">to TSU Creation </w:t>
            </w:r>
          </w:p>
          <w:p w14:paraId="27EF7EA6" w14:textId="32C9A038" w:rsidR="0A3E4340" w:rsidRDefault="351E21C5" w:rsidP="003C11B5">
            <w:pPr>
              <w:pStyle w:val="ListParagraph"/>
              <w:numPr>
                <w:ilvl w:val="0"/>
                <w:numId w:val="56"/>
              </w:numPr>
              <w:spacing w:line="259" w:lineRule="auto"/>
              <w:rPr>
                <w:rFonts w:ascii="Arial" w:hAnsi="Arial" w:cs="Arial"/>
                <w:lang w:val="en-US"/>
              </w:rPr>
            </w:pPr>
            <w:r w:rsidRPr="3C7F3FD4">
              <w:rPr>
                <w:rFonts w:ascii="Arial" w:hAnsi="Arial" w:cs="Arial"/>
                <w:lang w:val="en-US"/>
              </w:rPr>
              <w:t>T</w:t>
            </w:r>
            <w:r w:rsidR="0A3E4340" w:rsidRPr="3C7F3FD4">
              <w:rPr>
                <w:rFonts w:ascii="Arial" w:hAnsi="Arial" w:cs="Arial"/>
                <w:lang w:val="en-US"/>
              </w:rPr>
              <w:t xml:space="preserve">he system shall </w:t>
            </w:r>
            <w:r w:rsidR="2C371C1A" w:rsidRPr="3C7F3FD4">
              <w:rPr>
                <w:rFonts w:ascii="Arial" w:hAnsi="Arial" w:cs="Arial"/>
                <w:lang w:val="en-US"/>
              </w:rPr>
              <w:t xml:space="preserve">allow the user to </w:t>
            </w:r>
            <w:r w:rsidR="0A3E4340" w:rsidRPr="3C7F3FD4">
              <w:rPr>
                <w:rFonts w:ascii="Arial" w:hAnsi="Arial" w:cs="Arial"/>
                <w:lang w:val="en-US"/>
              </w:rPr>
              <w:t xml:space="preserve">create a TSU request for renewal accounts with a "For Quotation" disposition that </w:t>
            </w:r>
            <w:r w:rsidR="7E38EF12" w:rsidRPr="3C7F3FD4">
              <w:rPr>
                <w:rFonts w:ascii="Arial" w:hAnsi="Arial" w:cs="Arial"/>
                <w:lang w:val="en-US"/>
              </w:rPr>
              <w:t>requires</w:t>
            </w:r>
            <w:r w:rsidR="0A3E4340" w:rsidRPr="3C7F3FD4">
              <w:rPr>
                <w:rFonts w:ascii="Arial" w:hAnsi="Arial" w:cs="Arial"/>
                <w:lang w:val="en-US"/>
              </w:rPr>
              <w:t xml:space="preserve"> TSU processing.</w:t>
            </w:r>
          </w:p>
          <w:p w14:paraId="019D7498" w14:textId="34954C10" w:rsidR="398940AD" w:rsidRDefault="398940AD" w:rsidP="003C11B5">
            <w:pPr>
              <w:pStyle w:val="ListParagraph"/>
              <w:numPr>
                <w:ilvl w:val="0"/>
                <w:numId w:val="56"/>
              </w:numPr>
              <w:rPr>
                <w:rFonts w:ascii="Arial" w:hAnsi="Arial" w:cs="Arial"/>
                <w:lang w:val="en-US"/>
              </w:rPr>
            </w:pPr>
            <w:r w:rsidRPr="3C7F3FD4">
              <w:rPr>
                <w:rFonts w:ascii="Arial" w:hAnsi="Arial" w:cs="Arial"/>
                <w:lang w:val="en-US"/>
              </w:rPr>
              <w:t>The TSU request shall inherit the relevant renewal account information including:</w:t>
            </w:r>
          </w:p>
          <w:p w14:paraId="331EE674" w14:textId="01BB9FB2" w:rsidR="398940AD" w:rsidRDefault="398940AD" w:rsidP="003C11B5">
            <w:pPr>
              <w:pStyle w:val="ListParagraph"/>
              <w:numPr>
                <w:ilvl w:val="1"/>
                <w:numId w:val="56"/>
              </w:numPr>
              <w:rPr>
                <w:rFonts w:ascii="Arial" w:hAnsi="Arial" w:cs="Arial"/>
              </w:rPr>
            </w:pPr>
            <w:r w:rsidRPr="3C7F3FD4">
              <w:rPr>
                <w:rFonts w:ascii="Arial" w:hAnsi="Arial" w:cs="Arial"/>
              </w:rPr>
              <w:t>Reference Number</w:t>
            </w:r>
          </w:p>
          <w:p w14:paraId="41D3DAF1" w14:textId="3419E8D4" w:rsidR="398940AD" w:rsidRDefault="398940AD" w:rsidP="003C11B5">
            <w:pPr>
              <w:pStyle w:val="ListParagraph"/>
              <w:numPr>
                <w:ilvl w:val="1"/>
                <w:numId w:val="56"/>
              </w:numPr>
              <w:rPr>
                <w:rFonts w:ascii="Arial" w:hAnsi="Arial" w:cs="Arial"/>
              </w:rPr>
            </w:pPr>
            <w:r w:rsidRPr="3C7F3FD4">
              <w:rPr>
                <w:rFonts w:ascii="Arial" w:hAnsi="Arial" w:cs="Arial"/>
              </w:rPr>
              <w:t>Client Information</w:t>
            </w:r>
          </w:p>
          <w:p w14:paraId="09130944" w14:textId="79554757" w:rsidR="398940AD" w:rsidRDefault="398940AD" w:rsidP="003C11B5">
            <w:pPr>
              <w:pStyle w:val="ListParagraph"/>
              <w:numPr>
                <w:ilvl w:val="1"/>
                <w:numId w:val="56"/>
              </w:numPr>
              <w:rPr>
                <w:rFonts w:ascii="Arial" w:hAnsi="Arial" w:cs="Arial"/>
              </w:rPr>
            </w:pPr>
            <w:r w:rsidRPr="3C7F3FD4">
              <w:rPr>
                <w:rFonts w:ascii="Arial" w:hAnsi="Arial" w:cs="Arial"/>
              </w:rPr>
              <w:t>Risk Code</w:t>
            </w:r>
          </w:p>
          <w:p w14:paraId="0908C90E" w14:textId="0C98B07E" w:rsidR="398940AD" w:rsidRDefault="398940AD" w:rsidP="003C11B5">
            <w:pPr>
              <w:pStyle w:val="ListParagraph"/>
              <w:numPr>
                <w:ilvl w:val="1"/>
                <w:numId w:val="56"/>
              </w:numPr>
              <w:rPr>
                <w:rFonts w:ascii="Arial" w:hAnsi="Arial" w:cs="Arial"/>
              </w:rPr>
            </w:pPr>
            <w:r w:rsidRPr="3C7F3FD4">
              <w:rPr>
                <w:rFonts w:ascii="Arial" w:hAnsi="Arial" w:cs="Arial"/>
              </w:rPr>
              <w:t>Insurer Information</w:t>
            </w:r>
          </w:p>
          <w:p w14:paraId="022A5EC9" w14:textId="40B08FBA" w:rsidR="398940AD" w:rsidRDefault="398940AD" w:rsidP="003C11B5">
            <w:pPr>
              <w:pStyle w:val="ListParagraph"/>
              <w:numPr>
                <w:ilvl w:val="1"/>
                <w:numId w:val="56"/>
              </w:numPr>
              <w:spacing w:line="259" w:lineRule="auto"/>
              <w:rPr>
                <w:rFonts w:ascii="Arial" w:hAnsi="Arial" w:cs="Arial"/>
              </w:rPr>
            </w:pPr>
            <w:r w:rsidRPr="3C7F3FD4">
              <w:rPr>
                <w:rFonts w:ascii="Arial" w:hAnsi="Arial" w:cs="Arial"/>
              </w:rPr>
              <w:t>Risk Information Details</w:t>
            </w:r>
          </w:p>
          <w:p w14:paraId="2342C7FE" w14:textId="14ABC674" w:rsidR="398940AD" w:rsidRDefault="398940AD" w:rsidP="003C11B5">
            <w:pPr>
              <w:pStyle w:val="ListParagraph"/>
              <w:numPr>
                <w:ilvl w:val="1"/>
                <w:numId w:val="56"/>
              </w:numPr>
              <w:rPr>
                <w:rFonts w:ascii="Arial" w:hAnsi="Arial" w:cs="Arial"/>
              </w:rPr>
            </w:pPr>
            <w:r w:rsidRPr="3C7F3FD4">
              <w:rPr>
                <w:rFonts w:ascii="Arial" w:hAnsi="Arial" w:cs="Arial"/>
              </w:rPr>
              <w:t>Assigned Account Officer</w:t>
            </w:r>
          </w:p>
          <w:p w14:paraId="6BF3ABAF" w14:textId="65648A0D" w:rsidR="2C18B319" w:rsidRDefault="2C18B319" w:rsidP="003C11B5">
            <w:pPr>
              <w:pStyle w:val="ListParagraph"/>
              <w:numPr>
                <w:ilvl w:val="0"/>
                <w:numId w:val="56"/>
              </w:numPr>
              <w:rPr>
                <w:rFonts w:ascii="Arial" w:hAnsi="Arial" w:cs="Arial"/>
              </w:rPr>
            </w:pPr>
            <w:r w:rsidRPr="3C7F3FD4">
              <w:rPr>
                <w:rFonts w:ascii="Arial" w:hAnsi="Arial" w:cs="Arial"/>
              </w:rPr>
              <w:t>The system shall allow the user to upload supporting documents.</w:t>
            </w:r>
          </w:p>
          <w:p w14:paraId="5BDD8461" w14:textId="75B62D6B" w:rsidR="398940AD" w:rsidRDefault="398940AD" w:rsidP="003C11B5">
            <w:pPr>
              <w:pStyle w:val="ListParagraph"/>
              <w:numPr>
                <w:ilvl w:val="0"/>
                <w:numId w:val="56"/>
              </w:numPr>
              <w:rPr>
                <w:rFonts w:ascii="Arial" w:hAnsi="Arial" w:cs="Arial"/>
              </w:rPr>
            </w:pPr>
            <w:r w:rsidRPr="3C7F3FD4">
              <w:rPr>
                <w:rFonts w:ascii="Arial" w:hAnsi="Arial" w:cs="Arial"/>
              </w:rPr>
              <w:t>Before routing the request to TSU, the system shall require approval from the appropriate Marketing Team Lead.</w:t>
            </w:r>
          </w:p>
          <w:p w14:paraId="708E6C8D" w14:textId="40998EF6" w:rsidR="398940AD" w:rsidRDefault="398940AD" w:rsidP="003C11B5">
            <w:pPr>
              <w:pStyle w:val="ListParagraph"/>
              <w:numPr>
                <w:ilvl w:val="1"/>
                <w:numId w:val="56"/>
              </w:numPr>
              <w:rPr>
                <w:rFonts w:ascii="Arial" w:hAnsi="Arial" w:cs="Arial"/>
              </w:rPr>
            </w:pPr>
            <w:r w:rsidRPr="3C7F3FD4">
              <w:rPr>
                <w:rFonts w:ascii="Arial" w:hAnsi="Arial" w:cs="Arial"/>
              </w:rPr>
              <w:t xml:space="preserve">The system shall allow </w:t>
            </w:r>
            <w:r w:rsidR="3C7A739E" w:rsidRPr="3C7F3FD4">
              <w:rPr>
                <w:rFonts w:ascii="Arial" w:hAnsi="Arial" w:cs="Arial"/>
              </w:rPr>
              <w:t>users</w:t>
            </w:r>
            <w:r w:rsidRPr="3C7F3FD4">
              <w:rPr>
                <w:rFonts w:ascii="Arial" w:hAnsi="Arial" w:cs="Arial"/>
              </w:rPr>
              <w:t xml:space="preserve"> to submit the request for approval.</w:t>
            </w:r>
          </w:p>
          <w:p w14:paraId="2AE7C196" w14:textId="197790AA" w:rsidR="398940AD" w:rsidRDefault="398940AD" w:rsidP="003C11B5">
            <w:pPr>
              <w:pStyle w:val="ListParagraph"/>
              <w:numPr>
                <w:ilvl w:val="1"/>
                <w:numId w:val="56"/>
              </w:numPr>
            </w:pPr>
            <w:r w:rsidRPr="3C7F3FD4">
              <w:rPr>
                <w:rFonts w:ascii="Arial" w:hAnsi="Arial" w:cs="Arial"/>
                <w:lang w:val="en-US"/>
              </w:rPr>
              <w:t xml:space="preserve">Change the request status to: </w:t>
            </w:r>
            <w:r w:rsidRPr="3C7F3FD4">
              <w:rPr>
                <w:rFonts w:ascii="Arial" w:hAnsi="Arial" w:cs="Arial"/>
              </w:rPr>
              <w:t>Pending Team Lead Approval</w:t>
            </w:r>
          </w:p>
          <w:p w14:paraId="5995D546" w14:textId="339F778E" w:rsidR="398940AD" w:rsidRDefault="398940AD" w:rsidP="003C11B5">
            <w:pPr>
              <w:pStyle w:val="ListParagraph"/>
              <w:numPr>
                <w:ilvl w:val="1"/>
                <w:numId w:val="56"/>
              </w:numPr>
              <w:rPr>
                <w:rFonts w:ascii="Arial" w:eastAsia="Arial" w:hAnsi="Arial" w:cs="Arial"/>
              </w:rPr>
            </w:pPr>
            <w:r w:rsidRPr="3C7F3FD4">
              <w:rPr>
                <w:rFonts w:ascii="Arial" w:eastAsia="Arial" w:hAnsi="Arial" w:cs="Arial"/>
              </w:rPr>
              <w:t>Notify the Team Lead of the pending action.</w:t>
            </w:r>
          </w:p>
          <w:p w14:paraId="44158E0D" w14:textId="7AA6033E" w:rsidR="398940AD" w:rsidRDefault="398940AD" w:rsidP="003C11B5">
            <w:pPr>
              <w:pStyle w:val="ListParagraph"/>
              <w:numPr>
                <w:ilvl w:val="0"/>
                <w:numId w:val="56"/>
              </w:numPr>
              <w:rPr>
                <w:rFonts w:ascii="Arial" w:eastAsia="Arial" w:hAnsi="Arial" w:cs="Arial"/>
              </w:rPr>
            </w:pPr>
            <w:r w:rsidRPr="3C7F3FD4">
              <w:rPr>
                <w:rFonts w:ascii="Arial" w:eastAsia="Arial" w:hAnsi="Arial" w:cs="Arial"/>
              </w:rPr>
              <w:t>The system shall allow the Team Lead to review the quotation request details.</w:t>
            </w:r>
          </w:p>
          <w:p w14:paraId="2B9C9266" w14:textId="415551CB" w:rsidR="398940AD" w:rsidRDefault="398940AD" w:rsidP="003C11B5">
            <w:pPr>
              <w:pStyle w:val="ListParagraph"/>
              <w:numPr>
                <w:ilvl w:val="1"/>
                <w:numId w:val="56"/>
              </w:numPr>
              <w:rPr>
                <w:rFonts w:ascii="Arial" w:eastAsia="Arial" w:hAnsi="Arial" w:cs="Arial"/>
              </w:rPr>
            </w:pPr>
            <w:r w:rsidRPr="3C7F3FD4">
              <w:rPr>
                <w:rFonts w:ascii="Arial" w:eastAsia="Arial" w:hAnsi="Arial" w:cs="Arial"/>
              </w:rPr>
              <w:t>The Team Lead shall be able to:</w:t>
            </w:r>
          </w:p>
          <w:p w14:paraId="15EA2E83" w14:textId="70EA0580" w:rsidR="398940AD" w:rsidRDefault="398940AD" w:rsidP="003C11B5">
            <w:pPr>
              <w:pStyle w:val="ListParagraph"/>
              <w:numPr>
                <w:ilvl w:val="2"/>
                <w:numId w:val="56"/>
              </w:numPr>
              <w:rPr>
                <w:rFonts w:ascii="Arial" w:eastAsia="Arial" w:hAnsi="Arial" w:cs="Arial"/>
              </w:rPr>
            </w:pPr>
            <w:r w:rsidRPr="3C7F3FD4">
              <w:rPr>
                <w:rFonts w:ascii="Arial" w:eastAsia="Arial" w:hAnsi="Arial" w:cs="Arial"/>
              </w:rPr>
              <w:t>Approve</w:t>
            </w:r>
          </w:p>
          <w:p w14:paraId="1E9D2692" w14:textId="7A8AFD9C" w:rsidR="398940AD" w:rsidRDefault="398940AD" w:rsidP="003C11B5">
            <w:pPr>
              <w:pStyle w:val="ListParagraph"/>
              <w:numPr>
                <w:ilvl w:val="2"/>
                <w:numId w:val="56"/>
              </w:numPr>
              <w:rPr>
                <w:rFonts w:ascii="Arial" w:eastAsia="Arial" w:hAnsi="Arial" w:cs="Arial"/>
              </w:rPr>
            </w:pPr>
            <w:r w:rsidRPr="3C7F3FD4">
              <w:rPr>
                <w:rFonts w:ascii="Arial" w:eastAsia="Arial" w:hAnsi="Arial" w:cs="Arial"/>
              </w:rPr>
              <w:t>Reject</w:t>
            </w:r>
          </w:p>
          <w:p w14:paraId="62BDEF0D" w14:textId="4F645914" w:rsidR="398940AD" w:rsidRDefault="398940AD" w:rsidP="003C11B5">
            <w:pPr>
              <w:pStyle w:val="ListParagraph"/>
              <w:numPr>
                <w:ilvl w:val="2"/>
                <w:numId w:val="56"/>
              </w:numPr>
              <w:rPr>
                <w:rFonts w:ascii="Arial" w:eastAsia="Arial" w:hAnsi="Arial" w:cs="Arial"/>
              </w:rPr>
            </w:pPr>
            <w:r w:rsidRPr="3C7F3FD4">
              <w:rPr>
                <w:rFonts w:ascii="Arial" w:eastAsia="Arial" w:hAnsi="Arial" w:cs="Arial"/>
              </w:rPr>
              <w:t>Return for Revision</w:t>
            </w:r>
          </w:p>
          <w:p w14:paraId="45BEBFDA" w14:textId="2B81A7B8" w:rsidR="398940AD" w:rsidRDefault="398940AD" w:rsidP="003C11B5">
            <w:pPr>
              <w:pStyle w:val="ListParagraph"/>
              <w:numPr>
                <w:ilvl w:val="0"/>
                <w:numId w:val="56"/>
              </w:numPr>
              <w:rPr>
                <w:rFonts w:ascii="Arial" w:eastAsia="Arial" w:hAnsi="Arial" w:cs="Arial"/>
              </w:rPr>
            </w:pPr>
            <w:r w:rsidRPr="3C7F3FD4">
              <w:rPr>
                <w:rFonts w:ascii="Arial" w:eastAsia="Arial" w:hAnsi="Arial" w:cs="Arial"/>
              </w:rPr>
              <w:t>Upon Team Lead approval, the system shall allow the user to assign a TSU Officer.</w:t>
            </w:r>
          </w:p>
          <w:p w14:paraId="2A8B2BA6" w14:textId="706AF917" w:rsidR="398940AD" w:rsidRDefault="398940AD" w:rsidP="003C11B5">
            <w:pPr>
              <w:pStyle w:val="ListParagraph"/>
              <w:numPr>
                <w:ilvl w:val="0"/>
                <w:numId w:val="56"/>
              </w:numPr>
              <w:rPr>
                <w:rFonts w:ascii="Arial" w:eastAsia="Arial" w:hAnsi="Arial" w:cs="Arial"/>
              </w:rPr>
            </w:pPr>
            <w:r w:rsidRPr="3C7F3FD4">
              <w:rPr>
                <w:rFonts w:ascii="Arial" w:eastAsia="Arial" w:hAnsi="Arial" w:cs="Arial"/>
              </w:rPr>
              <w:t>The system shall then route the request to the designated TSU work queue.</w:t>
            </w:r>
          </w:p>
          <w:p w14:paraId="65BABF49" w14:textId="13A21EF0" w:rsidR="398940AD" w:rsidRDefault="398940AD" w:rsidP="003C11B5">
            <w:pPr>
              <w:pStyle w:val="ListParagraph"/>
              <w:numPr>
                <w:ilvl w:val="1"/>
                <w:numId w:val="56"/>
              </w:numPr>
              <w:rPr>
                <w:rFonts w:ascii="Arial" w:eastAsia="Arial" w:hAnsi="Arial" w:cs="Arial"/>
              </w:rPr>
            </w:pPr>
            <w:r w:rsidRPr="3C7F3FD4">
              <w:rPr>
                <w:rFonts w:ascii="Arial" w:eastAsia="Arial" w:hAnsi="Arial" w:cs="Arial"/>
              </w:rPr>
              <w:t>Update status to: For TSU Processing</w:t>
            </w:r>
          </w:p>
          <w:p w14:paraId="4C8C21C7" w14:textId="4A3EC3F9" w:rsidR="36556805" w:rsidRDefault="36556805" w:rsidP="003C11B5">
            <w:pPr>
              <w:pStyle w:val="ListParagraph"/>
              <w:numPr>
                <w:ilvl w:val="0"/>
                <w:numId w:val="56"/>
              </w:numPr>
              <w:rPr>
                <w:rFonts w:ascii="Arial" w:hAnsi="Arial" w:cs="Arial"/>
                <w:lang w:val="en-US"/>
              </w:rPr>
            </w:pPr>
            <w:r w:rsidRPr="5B358E25">
              <w:rPr>
                <w:rFonts w:ascii="Arial" w:hAnsi="Arial" w:cs="Arial"/>
                <w:lang w:val="en-US"/>
              </w:rPr>
              <w:t xml:space="preserve">The system shall notify the responsible TSU </w:t>
            </w:r>
            <w:r w:rsidR="4A502BA6" w:rsidRPr="5B358E25">
              <w:rPr>
                <w:rFonts w:ascii="Arial" w:hAnsi="Arial" w:cs="Arial"/>
                <w:lang w:val="en-US"/>
              </w:rPr>
              <w:t>officer</w:t>
            </w:r>
            <w:r w:rsidRPr="5B358E25">
              <w:rPr>
                <w:rFonts w:ascii="Arial" w:hAnsi="Arial" w:cs="Arial"/>
                <w:lang w:val="en-US"/>
              </w:rPr>
              <w:t xml:space="preserve"> of the new request.</w:t>
            </w:r>
          </w:p>
          <w:p w14:paraId="6767C9A6" w14:textId="488B4AAF" w:rsidR="36556805" w:rsidRDefault="36556805" w:rsidP="003C11B5">
            <w:pPr>
              <w:pStyle w:val="ListParagraph"/>
              <w:numPr>
                <w:ilvl w:val="0"/>
                <w:numId w:val="56"/>
              </w:numPr>
              <w:rPr>
                <w:rFonts w:ascii="Arial" w:hAnsi="Arial" w:cs="Arial"/>
                <w:lang w:val="en-US"/>
              </w:rPr>
            </w:pPr>
            <w:r w:rsidRPr="5B358E25">
              <w:rPr>
                <w:rFonts w:ascii="Arial" w:hAnsi="Arial" w:cs="Arial"/>
                <w:lang w:val="en-US"/>
              </w:rPr>
              <w:t>The system shall prevent duplicate TSU requests for the same renewal account.</w:t>
            </w:r>
          </w:p>
          <w:p w14:paraId="2CBE5C5E" w14:textId="589DB691" w:rsidR="36556805" w:rsidRDefault="36556805" w:rsidP="003C11B5">
            <w:pPr>
              <w:pStyle w:val="ListParagraph"/>
              <w:numPr>
                <w:ilvl w:val="0"/>
                <w:numId w:val="56"/>
              </w:numPr>
              <w:rPr>
                <w:rFonts w:ascii="Arial" w:hAnsi="Arial" w:cs="Arial"/>
                <w:lang w:val="en-US"/>
              </w:rPr>
            </w:pPr>
            <w:r w:rsidRPr="3C7F3FD4">
              <w:rPr>
                <w:rFonts w:ascii="Arial" w:hAnsi="Arial" w:cs="Arial"/>
                <w:lang w:val="en-US"/>
              </w:rPr>
              <w:t>The system shall allow users to view the status of TSU requests</w:t>
            </w:r>
            <w:r w:rsidR="31135B21" w:rsidRPr="3C7F3FD4">
              <w:rPr>
                <w:rFonts w:ascii="Arial" w:hAnsi="Arial" w:cs="Arial"/>
                <w:lang w:val="en-US"/>
              </w:rPr>
              <w:t>.</w:t>
            </w:r>
          </w:p>
          <w:p w14:paraId="6419D0CD" w14:textId="7F78F36A" w:rsidR="31135B21" w:rsidRDefault="31135B21" w:rsidP="003C11B5">
            <w:pPr>
              <w:pStyle w:val="ListParagraph"/>
              <w:numPr>
                <w:ilvl w:val="0"/>
                <w:numId w:val="56"/>
              </w:numPr>
              <w:rPr>
                <w:rFonts w:ascii="Arial" w:hAnsi="Arial" w:cs="Arial"/>
                <w:lang w:val="en-US"/>
              </w:rPr>
            </w:pPr>
            <w:r w:rsidRPr="3C7F3FD4">
              <w:rPr>
                <w:rFonts w:ascii="Arial" w:hAnsi="Arial" w:cs="Arial"/>
                <w:lang w:val="en-US"/>
              </w:rPr>
              <w:t>The system shall notify the user every time there is an update in their TSU request.</w:t>
            </w:r>
          </w:p>
          <w:p w14:paraId="76802EC8" w14:textId="626E0BF3" w:rsidR="68583ED2" w:rsidRDefault="68583ED2" w:rsidP="003C11B5">
            <w:pPr>
              <w:pStyle w:val="ListParagraph"/>
              <w:numPr>
                <w:ilvl w:val="0"/>
                <w:numId w:val="56"/>
              </w:numPr>
              <w:rPr>
                <w:rFonts w:ascii="Arial" w:hAnsi="Arial" w:cs="Arial"/>
                <w:lang w:val="en-US"/>
              </w:rPr>
            </w:pPr>
            <w:r w:rsidRPr="3C7F3FD4">
              <w:rPr>
                <w:rFonts w:ascii="Arial" w:hAnsi="Arial" w:cs="Arial"/>
                <w:lang w:val="en-US"/>
              </w:rPr>
              <w:t>The system shall allow the Marketing user to select insurer</w:t>
            </w:r>
            <w:r w:rsidR="691A94B8" w:rsidRPr="3C7F3FD4">
              <w:rPr>
                <w:rFonts w:ascii="Arial" w:hAnsi="Arial" w:cs="Arial"/>
                <w:lang w:val="en-US"/>
              </w:rPr>
              <w:t>/s</w:t>
            </w:r>
            <w:r w:rsidRPr="3C7F3FD4">
              <w:rPr>
                <w:rFonts w:ascii="Arial" w:hAnsi="Arial" w:cs="Arial"/>
                <w:lang w:val="en-US"/>
              </w:rPr>
              <w:t xml:space="preserve"> from the updated Comparative Table after the TSU Officer has incorporated all insurer responses, quotations, terms, and conditions.</w:t>
            </w:r>
          </w:p>
          <w:p w14:paraId="49D467AE" w14:textId="274715AE" w:rsidR="1A374573" w:rsidRDefault="1A374573" w:rsidP="003C11B5">
            <w:pPr>
              <w:pStyle w:val="ListParagraph"/>
              <w:numPr>
                <w:ilvl w:val="0"/>
                <w:numId w:val="56"/>
              </w:numPr>
              <w:rPr>
                <w:rFonts w:ascii="Arial" w:eastAsia="Arial" w:hAnsi="Arial" w:cs="Arial"/>
                <w:lang w:val="en-US"/>
              </w:rPr>
            </w:pPr>
            <w:r w:rsidRPr="3C7F3FD4">
              <w:rPr>
                <w:rFonts w:ascii="Arial" w:eastAsia="Arial" w:hAnsi="Arial" w:cs="Arial"/>
                <w:lang w:val="en-US"/>
              </w:rPr>
              <w:t>Once the proposal has been completed by TSU, authorized users shall be able to:</w:t>
            </w:r>
          </w:p>
          <w:p w14:paraId="3E607EF8" w14:textId="14634E0C"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View the proposal from the renewal account record.</w:t>
            </w:r>
          </w:p>
          <w:p w14:paraId="2D0F892C" w14:textId="02A69BD6"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Download the proposal in PDF format.</w:t>
            </w:r>
          </w:p>
          <w:p w14:paraId="13387BCC" w14:textId="65586CAB"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Save the proposal using a custom file name.</w:t>
            </w:r>
          </w:p>
          <w:p w14:paraId="5E3ED195" w14:textId="1C68A655"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lastRenderedPageBreak/>
              <w:t>Print the proposal.</w:t>
            </w:r>
          </w:p>
          <w:p w14:paraId="175E1820" w14:textId="33A14586"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Access print preview and print settings.</w:t>
            </w:r>
          </w:p>
          <w:p w14:paraId="4553EF0F" w14:textId="3E5C2C68"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Send the proposal to the client through CCM.</w:t>
            </w:r>
          </w:p>
          <w:p w14:paraId="2C7C3796" w14:textId="666E875C" w:rsidR="5B358E25" w:rsidRDefault="5B358E25" w:rsidP="5B358E25">
            <w:pPr>
              <w:rPr>
                <w:rFonts w:ascii="Arial" w:hAnsi="Arial" w:cs="Arial"/>
                <w:lang w:val="en-US"/>
              </w:rPr>
            </w:pPr>
          </w:p>
          <w:p w14:paraId="542AE996" w14:textId="460DE710" w:rsidR="5B358E25" w:rsidRDefault="00000000" w:rsidP="3C7F3FD4">
            <w:pPr>
              <w:spacing w:line="259" w:lineRule="auto"/>
            </w:pPr>
            <w:hyperlink w:anchor="_Annex_K_-" w:history="1">
              <w:r w:rsidR="6A318CB7" w:rsidRPr="58A5AC86">
                <w:rPr>
                  <w:rStyle w:val="Hyperlink"/>
                  <w:rFonts w:ascii="Arial" w:hAnsi="Arial" w:cs="Arial"/>
                  <w:b/>
                  <w:bCs/>
                  <w:i/>
                  <w:iCs/>
                  <w:lang w:val="en-US"/>
                </w:rPr>
                <w:t xml:space="preserve">See Annex </w:t>
              </w:r>
              <w:r w:rsidR="2594E095" w:rsidRPr="58A5AC86">
                <w:rPr>
                  <w:rStyle w:val="Hyperlink"/>
                  <w:rFonts w:ascii="Arial" w:hAnsi="Arial" w:cs="Arial"/>
                  <w:b/>
                  <w:bCs/>
                  <w:i/>
                  <w:iCs/>
                  <w:lang w:val="en-US"/>
                </w:rPr>
                <w:t>K</w:t>
              </w:r>
              <w:r w:rsidR="6A318CB7" w:rsidRPr="58A5AC86">
                <w:rPr>
                  <w:rStyle w:val="Hyperlink"/>
                  <w:rFonts w:ascii="Arial" w:hAnsi="Arial" w:cs="Arial"/>
                  <w:b/>
                  <w:bCs/>
                  <w:i/>
                  <w:iCs/>
                  <w:lang w:val="en-US"/>
                </w:rPr>
                <w:t xml:space="preserve"> for</w:t>
              </w:r>
              <w:r w:rsidR="39C9B2F2" w:rsidRPr="58A5AC86">
                <w:rPr>
                  <w:rStyle w:val="Hyperlink"/>
                  <w:rFonts w:ascii="Arial" w:hAnsi="Arial" w:cs="Arial"/>
                  <w:b/>
                  <w:bCs/>
                  <w:i/>
                  <w:iCs/>
                  <w:lang w:val="en-US"/>
                </w:rPr>
                <w:t xml:space="preserve"> </w:t>
              </w:r>
              <w:r w:rsidR="34FE32A5" w:rsidRPr="58A5AC86">
                <w:rPr>
                  <w:rStyle w:val="Hyperlink"/>
                  <w:rFonts w:ascii="Arial" w:hAnsi="Arial" w:cs="Arial"/>
                  <w:b/>
                  <w:bCs/>
                  <w:i/>
                  <w:iCs/>
                  <w:lang w:val="en-US"/>
                </w:rPr>
                <w:t>Non –Package Quotation Request Details</w:t>
              </w:r>
            </w:hyperlink>
          </w:p>
          <w:p>
            <w:pPr>
              <w:pStyle w:val="ListParagraph"/>
              <w:numPr>
                <w:ilvl w:val="0"/>
                <w:numId w:val="56"/>
              </w:numPr>
              <w:rPr>
                <w:rFonts w:ascii="Arial" w:hAnsi="Arial" w:cs="Arial"/>
              </w:rPr>
            </w:pPr>
            <w:r>
              <w:rPr>
                <w:rFonts w:ascii="Arial" w:hAnsi="Arial" w:cs="Arial"/>
              </w:rPr>
              <w:t xml:space="preserve">The TSU request shall carry the renewal reference and the expiring account's data (Annex K), and the accounts booked from it shall carry the business type Renewal.</w:t>
            </w:r>
          </w:p>
          <w:p>
            <w:pPr>
              <w:keepNext/>
              <w:rPr>
                <w:rFonts w:ascii="Arial" w:hAnsi="Arial" w:cs="Arial"/>
              </w:rPr>
            </w:pPr>
            <w:r>
              <w:rPr>
                <w:rFonts w:ascii="Arial" w:hAnsi="Arial" w:cs="Arial"/>
                <w:b/>
                <w:bCs/>
                <w:i/>
              </w:rPr>
              <w:t xml:space="preserve">Acceptance criteria</w:t>
            </w:r>
          </w:p>
          <w:p>
            <w:pPr>
              <w:pStyle w:val="ListParagraph"/>
              <w:numPr>
                <w:ilvl w:val="0"/>
                <w:numId w:val="225"/>
              </w:numPr>
              <w:rPr>
                <w:rFonts w:ascii="Arial" w:hAnsi="Arial" w:cs="Arial"/>
              </w:rPr>
            </w:pPr>
            <w:r>
              <w:rPr>
                <w:rFonts w:ascii="Arial" w:hAnsi="Arial" w:cs="Arial"/>
              </w:rPr>
              <w:t xml:space="preserve">A TSU request submitted for approval has the status Pending Team Lead Approval and the Team Lead is notified; after approval and the choice of the TSU Officer it has the status For TSU Processing and the officer is notified.</w:t>
            </w:r>
          </w:p>
          <w:p>
            <w:pPr>
              <w:pStyle w:val="ListParagraph"/>
              <w:numPr>
                <w:ilvl w:val="0"/>
                <w:numId w:val="225"/>
              </w:numPr>
              <w:rPr>
                <w:rFonts w:ascii="Arial" w:hAnsi="Arial" w:cs="Arial"/>
              </w:rPr>
            </w:pPr>
            <w:r>
              <w:rPr>
                <w:rFonts w:ascii="Arial" w:hAnsi="Arial" w:cs="Arial"/>
              </w:rPr>
              <w:t xml:space="preserve">A second TSU request for the same renewal account is refused.</w:t>
            </w:r>
          </w:p>
          <w:p>
            <w:pPr>
              <w:rPr>
                <w:rFonts w:ascii="Arial" w:hAnsi="Arial" w:cs="Arial"/>
              </w:rPr>
            </w:pPr>
          </w:p>
          <w:p>
            <w:pPr>
              <w:keepNext/>
              <w:rPr>
                <w:rFonts w:ascii="Arial" w:hAnsi="Arial" w:cs="Arial"/>
              </w:rPr>
            </w:pPr>
            <w:r>
              <w:rPr>
                <w:rFonts w:ascii="Arial" w:hAnsi="Arial" w:cs="Arial"/>
                <w:b/>
                <w:bCs/>
              </w:rPr>
              <w:t xml:space="preserve">FRRN.018.02 Renewals with Financial or Structural Changes</w:t>
            </w:r>
          </w:p>
          <w:p>
            <w:pPr>
              <w:pStyle w:val="ListParagraph"/>
              <w:numPr>
                <w:ilvl w:val="0"/>
                <w:numId w:val="311"/>
              </w:numPr>
              <w:rPr>
                <w:rFonts w:ascii="Arial" w:hAnsi="Arial" w:cs="Arial"/>
              </w:rPr>
            </w:pPr>
            <w:r>
              <w:rPr>
                <w:rFonts w:ascii="Arial" w:hAnsi="Arial" w:cs="Arial"/>
              </w:rPr>
              <w:t xml:space="preserve">A renewal shall take the New Business path when its disposition is For Quotation or For Proposal, or when the financial impact of FRRN.009.01 is flagged; the account is tagged "For Proposal / New Business Path" and the reason is recorded (BRRN.033, BRRN.038).</w:t>
            </w:r>
          </w:p>
          <w:p>
            <w:pPr>
              <w:pStyle w:val="ListParagraph"/>
              <w:numPr>
                <w:ilvl w:val="0"/>
                <w:numId w:val="311"/>
              </w:numPr>
              <w:rPr>
                <w:rFonts w:ascii="Arial" w:hAnsi="Arial" w:cs="Arial"/>
              </w:rPr>
            </w:pPr>
            <w:r>
              <w:rPr>
                <w:rFonts w:ascii="Arial" w:hAnsi="Arial" w:cs="Arial"/>
              </w:rPr>
              <w:t xml:space="preserve">The quotation or proposal request started from the renewal shall be pre-filled from the expiring account, carry the renewal reference, and its booked accounts carry the business type Renewal; one New Business path is allowed per renewal ("Renewal &lt;reference&gt; already has quotation &lt;no.&gt;").</w:t>
            </w:r>
          </w:p>
          <w:p>
            <w:pPr>
              <w:pStyle w:val="ListParagraph"/>
              <w:numPr>
                <w:ilvl w:val="0"/>
                <w:numId w:val="311"/>
              </w:numPr>
              <w:rPr>
                <w:rFonts w:ascii="Arial" w:hAnsi="Arial" w:cs="Arial"/>
              </w:rPr>
            </w:pPr>
            <w:r>
              <w:rPr>
                <w:rFonts w:ascii="Arial" w:hAnsi="Arial" w:cs="Arial"/>
              </w:rPr>
              <w:t xml:space="preserve">When the financial impact is flagged, the client's acceptance shall be recorded with its method (e-mail, signed Renewal Advice or payment), whichever path the renewal takes (BRRN.038).</w:t>
            </w:r>
          </w:p>
          <w:p>
            <w:pPr>
              <w:pStyle w:val="ListParagraph"/>
              <w:numPr>
                <w:ilvl w:val="0"/>
                <w:numId w:val="311"/>
              </w:numPr>
              <w:rPr>
                <w:rFonts w:ascii="Arial" w:hAnsi="Arial" w:cs="Arial"/>
              </w:rPr>
            </w:pPr>
            <w:r>
              <w:rPr>
                <w:rFonts w:ascii="Arial" w:hAnsi="Arial" w:cs="Arial"/>
              </w:rPr>
              <w:t xml:space="preserve">What makes a structural change, and whether the routing is automatic, is to be confirmed by BDOI (Annex AN).</w:t>
            </w:r>
          </w:p>
          <w:p>
            <w:pPr>
              <w:keepNext/>
              <w:rPr>
                <w:rFonts w:ascii="Arial" w:hAnsi="Arial" w:cs="Arial"/>
              </w:rPr>
            </w:pPr>
            <w:r>
              <w:rPr>
                <w:rFonts w:ascii="Arial" w:hAnsi="Arial" w:cs="Arial"/>
                <w:b/>
                <w:bCs/>
                <w:i/>
              </w:rPr>
              <w:t xml:space="preserve">Acceptance criteria</w:t>
            </w:r>
          </w:p>
          <w:p>
            <w:pPr>
              <w:pStyle w:val="ListParagraph"/>
              <w:numPr>
                <w:ilvl w:val="0"/>
                <w:numId w:val="312"/>
              </w:numPr>
              <w:rPr>
                <w:rFonts w:ascii="Arial" w:hAnsi="Arial" w:cs="Arial"/>
              </w:rPr>
            </w:pPr>
            <w:r>
              <w:rPr>
                <w:rFonts w:ascii="Arial" w:hAnsi="Arial" w:cs="Arial"/>
              </w:rPr>
              <w:t xml:space="preserve">A renewal with a 10% premium increase from the insurer is tagged For Proposal / New Business Path with the reason.</w:t>
            </w:r>
          </w:p>
          <w:p>
            <w:pPr>
              <w:pStyle w:val="ListParagraph"/>
              <w:numPr>
                <w:ilvl w:val="0"/>
                <w:numId w:val="312"/>
              </w:numPr>
              <w:rPr>
                <w:rFonts w:ascii="Arial" w:hAnsi="Arial" w:cs="Arial"/>
              </w:rPr>
            </w:pPr>
            <w:r>
              <w:rPr>
                <w:rFonts w:ascii="Arial" w:hAnsi="Arial" w:cs="Arial"/>
              </w:rPr>
              <w:t xml:space="preserve">The quotation created from the renewal carries the renewal reference, and its booked invoice has the business type Renewal.</w:t>
            </w:r>
          </w:p>
          <w:p>
            <w:pPr>
              <w:pStyle w:val="ListParagraph"/>
              <w:numPr>
                <w:ilvl w:val="0"/>
                <w:numId w:val="312"/>
              </w:numPr>
              <w:rPr>
                <w:rFonts w:ascii="Arial" w:hAnsi="Arial" w:cs="Arial"/>
              </w:rPr>
            </w:pPr>
            <w:r>
              <w:rPr>
                <w:rFonts w:ascii="Arial" w:hAnsi="Arial" w:cs="Arial"/>
              </w:rPr>
              <w:t xml:space="preserve">The renewal is closed as renewed when the quotation's account is booked, or as lost when the quotation is declined.</w:t>
            </w:r>
          </w:p>
        </w:tc>
      </w:tr>
      <w:tr w:rsidR="001E7FC3" w:rsidRPr="000F2176" w14:paraId="38BFEDB9" w14:textId="77777777" w:rsidTr="3C7F3FD4">
        <w:trPr>
          <w:jc w:val="center"/>
        </w:trPr>
        <w:tc>
          <w:tcPr>
            <w:tcW w:w="1413" w:type="dxa"/>
            <w:shd w:val="clear" w:color="auto" w:fill="auto"/>
          </w:tcPr>
          <w:p w14:paraId="20DD2011" w14:textId="7D07E8EE" w:rsidR="001E7FC3" w:rsidRPr="005331D4" w:rsidRDefault="00917415" w:rsidP="3C7F3FD4">
            <w:pPr>
              <w:spacing w:line="259" w:lineRule="auto"/>
              <w:rPr>
                <w:rFonts w:ascii="Arial" w:hAnsi="Arial" w:cs="Arial"/>
                <w:lang w:eastAsia="en-US"/>
              </w:rPr>
            </w:pPr>
            <w:bookmarkStart w:id="51" w:name="Bookmark19"/>
            <w:r>
              <w:rPr>
                <w:rFonts w:ascii="Arial" w:hAnsi="Arial" w:cs="Arial"/>
                <w:lang w:eastAsia="en-US"/>
              </w:rPr>
              <w:lastRenderedPageBreak/>
              <w:t>FRRN</w:t>
            </w:r>
            <w:r w:rsidR="4E9D3758" w:rsidRPr="3C7F3FD4">
              <w:rPr>
                <w:rFonts w:ascii="Arial" w:hAnsi="Arial" w:cs="Arial"/>
                <w:lang w:eastAsia="en-US"/>
              </w:rPr>
              <w:t>.01</w:t>
            </w:r>
            <w:r w:rsidR="36F31800" w:rsidRPr="3C7F3FD4">
              <w:rPr>
                <w:rFonts w:ascii="Arial" w:hAnsi="Arial" w:cs="Arial"/>
                <w:lang w:eastAsia="en-US"/>
              </w:rPr>
              <w:t>9</w:t>
            </w:r>
            <w:bookmarkEnd w:id="51"/>
          </w:p>
          <w:p w14:paraId="04F15548" w14:textId="50411BD0" w:rsidR="001E7FC3" w:rsidRPr="005331D4" w:rsidRDefault="001E7FC3" w:rsidP="5B358E25">
            <w:pPr>
              <w:spacing w:line="259" w:lineRule="auto"/>
              <w:rPr>
                <w:rFonts w:ascii="Arial" w:hAnsi="Arial" w:cs="Arial"/>
                <w:lang w:eastAsia="en-US"/>
              </w:rPr>
            </w:pPr>
          </w:p>
        </w:tc>
        <w:tc>
          <w:tcPr>
            <w:tcW w:w="1470" w:type="dxa"/>
            <w:shd w:val="clear" w:color="auto" w:fill="auto"/>
          </w:tcPr>
          <w:p w14:paraId="39616DC5" w14:textId="33D6EDC4" w:rsidR="001E7FC3" w:rsidRDefault="001E7FC3" w:rsidP="001E7FC3">
            <w:pPr>
              <w:rPr>
                <w:rFonts w:ascii="Arial" w:hAnsi="Arial" w:cs="Arial"/>
              </w:rPr>
            </w:pPr>
            <w:r>
              <w:rPr>
                <w:rFonts w:ascii="Arial" w:hAnsi="Arial" w:cs="Arial"/>
              </w:rPr>
              <w:t>Renewal Account Screen</w:t>
            </w:r>
          </w:p>
        </w:tc>
        <w:tc>
          <w:tcPr>
            <w:tcW w:w="1412" w:type="dxa"/>
            <w:shd w:val="clear" w:color="auto" w:fill="auto"/>
          </w:tcPr>
          <w:p w14:paraId="69BCE466" w14:textId="0AA041D2" w:rsidR="001E7FC3" w:rsidRDefault="00220874" w:rsidP="001E7FC3">
            <w:pPr>
              <w:rPr>
                <w:rFonts w:ascii="Arial" w:hAnsi="Arial" w:cs="Arial"/>
                <w:lang w:val="en-US"/>
              </w:rPr>
            </w:pPr>
            <w:r w:rsidRPr="3C7F3FD4">
              <w:rPr>
                <w:rFonts w:ascii="Arial" w:hAnsi="Arial" w:cs="Arial"/>
                <w:lang w:val="en-US"/>
              </w:rPr>
              <w:t xml:space="preserve">Update </w:t>
            </w:r>
            <w:r w:rsidR="001E7FC3" w:rsidRPr="3C7F3FD4">
              <w:rPr>
                <w:rFonts w:ascii="Arial" w:hAnsi="Arial" w:cs="Arial"/>
                <w:lang w:val="en-US"/>
              </w:rPr>
              <w:t>Proposal</w:t>
            </w:r>
            <w:r w:rsidR="00394D4F" w:rsidRPr="3C7F3FD4">
              <w:rPr>
                <w:rFonts w:ascii="Arial" w:hAnsi="Arial" w:cs="Arial"/>
                <w:lang w:val="en-US"/>
              </w:rPr>
              <w:t xml:space="preserve"> Status</w:t>
            </w:r>
          </w:p>
        </w:tc>
        <w:tc>
          <w:tcPr>
            <w:tcW w:w="6495" w:type="dxa"/>
            <w:shd w:val="clear" w:color="auto" w:fill="auto"/>
          </w:tcPr>
          <w:p w14:paraId="74A1C09E" w14:textId="773BAF08" w:rsidR="00820A09" w:rsidRPr="00820A09" w:rsidRDefault="00917415" w:rsidP="57AD56D7">
            <w:pPr>
              <w:spacing w:line="259" w:lineRule="auto"/>
              <w:rPr>
                <w:rFonts w:ascii="Arial" w:hAnsi="Arial" w:cs="Arial"/>
                <w:b/>
                <w:bCs/>
                <w:lang w:val="en-US"/>
              </w:rPr>
            </w:pPr>
            <w:r>
              <w:rPr>
                <w:rFonts w:ascii="Arial" w:hAnsi="Arial" w:cs="Arial"/>
                <w:b/>
                <w:bCs/>
              </w:rPr>
              <w:t>FRRN</w:t>
            </w:r>
            <w:r w:rsidR="001E7FC3" w:rsidRPr="3C7F3FD4">
              <w:rPr>
                <w:rFonts w:ascii="Arial" w:hAnsi="Arial" w:cs="Arial"/>
                <w:b/>
                <w:bCs/>
              </w:rPr>
              <w:t>.01</w:t>
            </w:r>
            <w:r w:rsidR="07296083" w:rsidRPr="3C7F3FD4">
              <w:rPr>
                <w:rFonts w:ascii="Arial" w:hAnsi="Arial" w:cs="Arial"/>
                <w:b/>
                <w:bCs/>
              </w:rPr>
              <w:t>9</w:t>
            </w:r>
            <w:r w:rsidR="001E7FC3" w:rsidRPr="3C7F3FD4">
              <w:rPr>
                <w:rFonts w:ascii="Arial" w:hAnsi="Arial" w:cs="Arial"/>
                <w:b/>
                <w:bCs/>
              </w:rPr>
              <w:t>.0</w:t>
            </w:r>
            <w:r w:rsidR="001C5A5E" w:rsidRPr="3C7F3FD4">
              <w:rPr>
                <w:rFonts w:ascii="Arial" w:hAnsi="Arial" w:cs="Arial"/>
                <w:b/>
                <w:bCs/>
              </w:rPr>
              <w:t>1</w:t>
            </w:r>
            <w:r w:rsidR="001E7FC3" w:rsidRPr="3C7F3FD4">
              <w:rPr>
                <w:rFonts w:ascii="Arial" w:hAnsi="Arial" w:cs="Arial"/>
                <w:b/>
                <w:bCs/>
              </w:rPr>
              <w:t xml:space="preserve"> </w:t>
            </w:r>
            <w:r w:rsidR="00820A09" w:rsidRPr="3C7F3FD4">
              <w:rPr>
                <w:rFonts w:ascii="Arial" w:hAnsi="Arial" w:cs="Arial"/>
                <w:b/>
                <w:bCs/>
                <w:lang w:val="en-US"/>
              </w:rPr>
              <w:t>Update Client Acceptance Status</w:t>
            </w:r>
          </w:p>
          <w:p w14:paraId="2665DAEF" w14:textId="7FE7F453" w:rsidR="00820A09" w:rsidRDefault="001E7FC3" w:rsidP="003C11B5">
            <w:pPr>
              <w:pStyle w:val="ListParagraph"/>
              <w:numPr>
                <w:ilvl w:val="0"/>
                <w:numId w:val="58"/>
              </w:numPr>
              <w:rPr>
                <w:rFonts w:ascii="Arial" w:hAnsi="Arial" w:cs="Arial"/>
                <w:lang w:val="en-PH"/>
              </w:rPr>
            </w:pPr>
            <w:r w:rsidRPr="3C7F3FD4">
              <w:rPr>
                <w:rFonts w:ascii="Arial" w:hAnsi="Arial" w:cs="Arial"/>
                <w:lang w:val="en-PH"/>
              </w:rPr>
              <w:t xml:space="preserve">The system shall allow authorized users to update the </w:t>
            </w:r>
            <w:r w:rsidR="1B38E519" w:rsidRPr="3C7F3FD4">
              <w:rPr>
                <w:rFonts w:ascii="Arial" w:hAnsi="Arial" w:cs="Arial"/>
                <w:lang w:val="en-PH"/>
              </w:rPr>
              <w:t>client's</w:t>
            </w:r>
            <w:r w:rsidRPr="3C7F3FD4">
              <w:rPr>
                <w:rFonts w:ascii="Arial" w:hAnsi="Arial" w:cs="Arial"/>
                <w:lang w:val="en-PH"/>
              </w:rPr>
              <w:t xml:space="preserve"> acceptance status after receiving the client's decision.</w:t>
            </w:r>
          </w:p>
          <w:p w14:paraId="55F0C952" w14:textId="7CF726D4" w:rsidR="001E7FC3" w:rsidRPr="00820A09" w:rsidRDefault="001E7FC3" w:rsidP="003C11B5">
            <w:pPr>
              <w:pStyle w:val="ListParagraph"/>
              <w:numPr>
                <w:ilvl w:val="0"/>
                <w:numId w:val="58"/>
              </w:numPr>
              <w:rPr>
                <w:rFonts w:ascii="Arial" w:hAnsi="Arial" w:cs="Arial"/>
                <w:lang w:val="en-PH"/>
              </w:rPr>
            </w:pPr>
            <w:r w:rsidRPr="00820A09">
              <w:rPr>
                <w:rFonts w:ascii="Arial" w:hAnsi="Arial" w:cs="Arial"/>
                <w:lang w:val="en-PH"/>
              </w:rPr>
              <w:t>The system shall provide the following status options:</w:t>
            </w:r>
          </w:p>
          <w:p w14:paraId="1168451B" w14:textId="77777777" w:rsidR="001E7FC3" w:rsidRPr="00820A09" w:rsidRDefault="001E7FC3" w:rsidP="003C11B5">
            <w:pPr>
              <w:pStyle w:val="ListParagraph"/>
              <w:numPr>
                <w:ilvl w:val="1"/>
                <w:numId w:val="58"/>
              </w:numPr>
              <w:rPr>
                <w:rFonts w:ascii="Arial" w:hAnsi="Arial" w:cs="Arial"/>
                <w:lang w:val="en-PH"/>
              </w:rPr>
            </w:pPr>
            <w:r w:rsidRPr="00820A09">
              <w:rPr>
                <w:rFonts w:ascii="Arial" w:hAnsi="Arial" w:cs="Arial"/>
                <w:lang w:val="en-PH"/>
              </w:rPr>
              <w:t>Pending Client Response</w:t>
            </w:r>
          </w:p>
          <w:p w14:paraId="0C3F7EBD" w14:textId="51575641" w:rsidR="001E7FC3" w:rsidRPr="00820A09" w:rsidRDefault="001E7FC3" w:rsidP="003C11B5">
            <w:pPr>
              <w:pStyle w:val="ListParagraph"/>
              <w:numPr>
                <w:ilvl w:val="1"/>
                <w:numId w:val="58"/>
              </w:numPr>
              <w:rPr>
                <w:rFonts w:ascii="Arial" w:hAnsi="Arial" w:cs="Arial"/>
                <w:lang w:val="en-PH"/>
              </w:rPr>
            </w:pPr>
            <w:r w:rsidRPr="00820A09">
              <w:rPr>
                <w:rFonts w:ascii="Arial" w:hAnsi="Arial" w:cs="Arial"/>
                <w:lang w:val="en-PH"/>
              </w:rPr>
              <w:t>Accepted</w:t>
            </w:r>
          </w:p>
          <w:p w14:paraId="7AEDDBCB" w14:textId="77777777" w:rsidR="001E7FC3" w:rsidRPr="00820A09" w:rsidRDefault="001E7FC3" w:rsidP="003C11B5">
            <w:pPr>
              <w:pStyle w:val="ListParagraph"/>
              <w:numPr>
                <w:ilvl w:val="1"/>
                <w:numId w:val="58"/>
              </w:numPr>
              <w:rPr>
                <w:rFonts w:ascii="Arial" w:hAnsi="Arial" w:cs="Arial"/>
                <w:lang w:val="en-PH"/>
              </w:rPr>
            </w:pPr>
            <w:r w:rsidRPr="00820A09">
              <w:rPr>
                <w:rFonts w:ascii="Arial" w:hAnsi="Arial" w:cs="Arial"/>
                <w:lang w:val="en-PH"/>
              </w:rPr>
              <w:t>Rejected</w:t>
            </w:r>
          </w:p>
          <w:p w14:paraId="2D0BB11C" w14:textId="77777777" w:rsidR="00820A09" w:rsidRPr="00820A09" w:rsidRDefault="001E7FC3" w:rsidP="003C11B5">
            <w:pPr>
              <w:pStyle w:val="ListParagraph"/>
              <w:numPr>
                <w:ilvl w:val="1"/>
                <w:numId w:val="58"/>
              </w:numPr>
              <w:rPr>
                <w:rFonts w:ascii="Arial" w:hAnsi="Arial" w:cs="Arial"/>
                <w:b/>
                <w:bCs/>
              </w:rPr>
            </w:pPr>
            <w:r w:rsidRPr="00820A09">
              <w:rPr>
                <w:rFonts w:ascii="Arial" w:hAnsi="Arial" w:cs="Arial"/>
                <w:lang w:val="en-PH"/>
              </w:rPr>
              <w:t>Request for Revision</w:t>
            </w:r>
          </w:p>
          <w:p w14:paraId="39D40375" w14:textId="77777777" w:rsidR="005F0FFC" w:rsidRPr="005F0FFC" w:rsidRDefault="005F0FFC" w:rsidP="003C11B5">
            <w:pPr>
              <w:pStyle w:val="ListParagraph"/>
              <w:numPr>
                <w:ilvl w:val="0"/>
                <w:numId w:val="58"/>
              </w:numPr>
              <w:rPr>
                <w:rFonts w:ascii="Arial" w:hAnsi="Arial" w:cs="Arial"/>
              </w:rPr>
            </w:pPr>
            <w:r w:rsidRPr="005F0FFC">
              <w:rPr>
                <w:rFonts w:ascii="Arial" w:hAnsi="Arial" w:cs="Arial"/>
              </w:rPr>
              <w:t xml:space="preserve">Remarks shall be mandatory for: </w:t>
            </w:r>
          </w:p>
          <w:p w14:paraId="15955FF2" w14:textId="77777777" w:rsidR="005F0FFC" w:rsidRPr="005F0FFC" w:rsidRDefault="005F0FFC" w:rsidP="003C11B5">
            <w:pPr>
              <w:pStyle w:val="ListParagraph"/>
              <w:numPr>
                <w:ilvl w:val="1"/>
                <w:numId w:val="58"/>
              </w:numPr>
              <w:rPr>
                <w:rFonts w:ascii="Arial" w:hAnsi="Arial" w:cs="Arial"/>
              </w:rPr>
            </w:pPr>
            <w:r w:rsidRPr="005F0FFC">
              <w:rPr>
                <w:rFonts w:ascii="Arial" w:hAnsi="Arial" w:cs="Arial"/>
              </w:rPr>
              <w:t>Rejected</w:t>
            </w:r>
          </w:p>
          <w:p w14:paraId="1E8E827C" w14:textId="77777777" w:rsidR="005F0FFC" w:rsidRPr="005F0FFC" w:rsidRDefault="005F0FFC" w:rsidP="003C11B5">
            <w:pPr>
              <w:pStyle w:val="ListParagraph"/>
              <w:numPr>
                <w:ilvl w:val="1"/>
                <w:numId w:val="58"/>
              </w:numPr>
              <w:rPr>
                <w:rFonts w:ascii="Arial" w:hAnsi="Arial" w:cs="Arial"/>
              </w:rPr>
            </w:pPr>
            <w:r w:rsidRPr="005F0FFC">
              <w:rPr>
                <w:rFonts w:ascii="Arial" w:hAnsi="Arial" w:cs="Arial"/>
              </w:rPr>
              <w:t>Request for Revision</w:t>
            </w:r>
          </w:p>
          <w:p w14:paraId="7A86E689" w14:textId="77777777" w:rsidR="003F1CC2" w:rsidRPr="003F1CC2" w:rsidRDefault="003F1CC2" w:rsidP="003C11B5">
            <w:pPr>
              <w:pStyle w:val="ListParagraph"/>
              <w:numPr>
                <w:ilvl w:val="0"/>
                <w:numId w:val="58"/>
              </w:numPr>
              <w:rPr>
                <w:rFonts w:ascii="Arial" w:hAnsi="Arial" w:cs="Arial"/>
              </w:rPr>
            </w:pPr>
            <w:r w:rsidRPr="3C7F3FD4">
              <w:rPr>
                <w:rFonts w:ascii="Arial" w:hAnsi="Arial" w:cs="Arial"/>
              </w:rPr>
              <w:t xml:space="preserve">The system shall allow users to upload supporting documents related to the client response, including: </w:t>
            </w:r>
          </w:p>
          <w:p w14:paraId="558A6A22" w14:textId="77777777" w:rsidR="003F1CC2" w:rsidRPr="003F1CC2" w:rsidRDefault="003F1CC2" w:rsidP="003C11B5">
            <w:pPr>
              <w:pStyle w:val="ListParagraph"/>
              <w:numPr>
                <w:ilvl w:val="1"/>
                <w:numId w:val="58"/>
              </w:numPr>
              <w:rPr>
                <w:rFonts w:ascii="Arial" w:hAnsi="Arial" w:cs="Arial"/>
              </w:rPr>
            </w:pPr>
            <w:r w:rsidRPr="003F1CC2">
              <w:rPr>
                <w:rFonts w:ascii="Arial" w:hAnsi="Arial" w:cs="Arial"/>
              </w:rPr>
              <w:t>Signed proposal</w:t>
            </w:r>
          </w:p>
          <w:p w14:paraId="2AC2E5A3" w14:textId="5CBCB2B5" w:rsidR="003F1CC2" w:rsidRDefault="003F1CC2" w:rsidP="003C11B5">
            <w:pPr>
              <w:pStyle w:val="ListParagraph"/>
              <w:numPr>
                <w:ilvl w:val="1"/>
                <w:numId w:val="58"/>
              </w:numPr>
              <w:rPr>
                <w:rFonts w:ascii="Arial" w:hAnsi="Arial" w:cs="Arial"/>
              </w:rPr>
            </w:pPr>
            <w:r w:rsidRPr="3C7F3FD4">
              <w:rPr>
                <w:rFonts w:ascii="Arial" w:hAnsi="Arial" w:cs="Arial"/>
              </w:rPr>
              <w:t>Client confirmation email</w:t>
            </w:r>
          </w:p>
          <w:p w14:paraId="0E61802D" w14:textId="77777777" w:rsidR="00820A09" w:rsidRDefault="00847E5B" w:rsidP="003C11B5">
            <w:pPr>
              <w:pStyle w:val="ListParagraph"/>
              <w:numPr>
                <w:ilvl w:val="0"/>
                <w:numId w:val="58"/>
              </w:numPr>
              <w:rPr>
                <w:rFonts w:ascii="Arial" w:hAnsi="Arial" w:cs="Arial"/>
              </w:rPr>
            </w:pPr>
            <w:r w:rsidRPr="00847E5B">
              <w:rPr>
                <w:rFonts w:ascii="Arial" w:hAnsi="Arial" w:cs="Arial"/>
              </w:rPr>
              <w:t>Workflow Progression Based on Client Response</w:t>
            </w:r>
          </w:p>
          <w:p w14:paraId="06DBA062" w14:textId="2F5CEB17" w:rsidR="00847E5B" w:rsidRDefault="00822CFF" w:rsidP="003C11B5">
            <w:pPr>
              <w:pStyle w:val="ListParagraph"/>
              <w:numPr>
                <w:ilvl w:val="1"/>
                <w:numId w:val="58"/>
              </w:numPr>
              <w:rPr>
                <w:rFonts w:ascii="Arial" w:hAnsi="Arial" w:cs="Arial"/>
              </w:rPr>
            </w:pPr>
            <w:r>
              <w:rPr>
                <w:rFonts w:ascii="Arial" w:hAnsi="Arial" w:cs="Arial"/>
              </w:rPr>
              <w:t>Accepted</w:t>
            </w:r>
          </w:p>
          <w:p w14:paraId="2B35C87E" w14:textId="77777777" w:rsidR="00822CFF" w:rsidRDefault="00346AE7" w:rsidP="003C11B5">
            <w:pPr>
              <w:pStyle w:val="ListParagraph"/>
              <w:numPr>
                <w:ilvl w:val="2"/>
                <w:numId w:val="58"/>
              </w:numPr>
              <w:rPr>
                <w:rFonts w:ascii="Arial" w:hAnsi="Arial" w:cs="Arial"/>
              </w:rPr>
            </w:pPr>
            <w:r>
              <w:rPr>
                <w:rFonts w:ascii="Arial" w:hAnsi="Arial" w:cs="Arial"/>
              </w:rPr>
              <w:t xml:space="preserve">The system will allow the user to finalize the renewal account details prior to sending for </w:t>
            </w:r>
            <w:r w:rsidR="00CA38D4">
              <w:rPr>
                <w:rFonts w:ascii="Arial" w:hAnsi="Arial" w:cs="Arial"/>
              </w:rPr>
              <w:t xml:space="preserve">review and approval. </w:t>
            </w:r>
          </w:p>
          <w:p w14:paraId="38AC76E0" w14:textId="112736E6" w:rsidR="000255BE" w:rsidRDefault="000255BE" w:rsidP="003C11B5">
            <w:pPr>
              <w:pStyle w:val="ListParagraph"/>
              <w:numPr>
                <w:ilvl w:val="2"/>
                <w:numId w:val="58"/>
              </w:numPr>
              <w:rPr>
                <w:rFonts w:ascii="Arial" w:hAnsi="Arial" w:cs="Arial"/>
              </w:rPr>
            </w:pPr>
            <w:r>
              <w:rPr>
                <w:rFonts w:ascii="Arial" w:hAnsi="Arial" w:cs="Arial"/>
              </w:rPr>
              <w:t xml:space="preserve">Submit for Approval button should be </w:t>
            </w:r>
            <w:r w:rsidR="004F2C42">
              <w:rPr>
                <w:rFonts w:ascii="Arial" w:hAnsi="Arial" w:cs="Arial"/>
              </w:rPr>
              <w:t>available. Once clicked, the system shall display a success message: “Renewal account submitted for review and approval</w:t>
            </w:r>
            <w:r w:rsidR="007A521B">
              <w:rPr>
                <w:rFonts w:ascii="Arial" w:hAnsi="Arial" w:cs="Arial"/>
              </w:rPr>
              <w:t>.</w:t>
            </w:r>
            <w:r w:rsidR="004F2C42">
              <w:rPr>
                <w:rFonts w:ascii="Arial" w:hAnsi="Arial" w:cs="Arial"/>
              </w:rPr>
              <w:t>”</w:t>
            </w:r>
          </w:p>
          <w:p w14:paraId="10D67051" w14:textId="54AC649B" w:rsidR="004F2C42" w:rsidRDefault="007C6B7C" w:rsidP="003C11B5">
            <w:pPr>
              <w:pStyle w:val="ListParagraph"/>
              <w:numPr>
                <w:ilvl w:val="1"/>
                <w:numId w:val="58"/>
              </w:numPr>
              <w:rPr>
                <w:rFonts w:ascii="Arial" w:hAnsi="Arial" w:cs="Arial"/>
              </w:rPr>
            </w:pPr>
            <w:r>
              <w:rPr>
                <w:rFonts w:ascii="Arial" w:hAnsi="Arial" w:cs="Arial"/>
              </w:rPr>
              <w:t>Rejected</w:t>
            </w:r>
          </w:p>
          <w:p w14:paraId="44C78725" w14:textId="77777777" w:rsidR="001C0CD3" w:rsidRDefault="00760EF3" w:rsidP="003C11B5">
            <w:pPr>
              <w:pStyle w:val="ListParagraph"/>
              <w:numPr>
                <w:ilvl w:val="2"/>
                <w:numId w:val="58"/>
              </w:numPr>
              <w:rPr>
                <w:rFonts w:ascii="Arial" w:hAnsi="Arial" w:cs="Arial"/>
              </w:rPr>
            </w:pPr>
            <w:r>
              <w:rPr>
                <w:rFonts w:ascii="Arial" w:hAnsi="Arial" w:cs="Arial"/>
              </w:rPr>
              <w:t>The system will update the renewal disposition to “Not for Renewal” an</w:t>
            </w:r>
            <w:r w:rsidR="001C0CD3">
              <w:rPr>
                <w:rFonts w:ascii="Arial" w:hAnsi="Arial" w:cs="Arial"/>
              </w:rPr>
              <w:t xml:space="preserve">d the disposition reason to “Lost Business” </w:t>
            </w:r>
          </w:p>
          <w:p w14:paraId="2C36ED41" w14:textId="77777777" w:rsidR="0092424E" w:rsidRDefault="00760EF3" w:rsidP="003C11B5">
            <w:pPr>
              <w:pStyle w:val="ListParagraph"/>
              <w:numPr>
                <w:ilvl w:val="2"/>
                <w:numId w:val="58"/>
              </w:numPr>
              <w:rPr>
                <w:rFonts w:ascii="Arial" w:hAnsi="Arial" w:cs="Arial"/>
              </w:rPr>
            </w:pPr>
            <w:r>
              <w:rPr>
                <w:rFonts w:ascii="Arial" w:hAnsi="Arial" w:cs="Arial"/>
              </w:rPr>
              <w:t xml:space="preserve"> </w:t>
            </w:r>
            <w:r w:rsidR="0092424E">
              <w:rPr>
                <w:rFonts w:ascii="Arial" w:hAnsi="Arial" w:cs="Arial"/>
              </w:rPr>
              <w:t>Submit for Approval button should be available. Once clicked, the system shall display a success message: “Renewal account submitted for review and approval.”</w:t>
            </w:r>
          </w:p>
          <w:p w14:paraId="5AF75694" w14:textId="77777777" w:rsidR="003C1F24" w:rsidRPr="003C1F24" w:rsidRDefault="003C1F24" w:rsidP="003C11B5">
            <w:pPr>
              <w:pStyle w:val="ListParagraph"/>
              <w:numPr>
                <w:ilvl w:val="1"/>
                <w:numId w:val="58"/>
              </w:numPr>
              <w:rPr>
                <w:rFonts w:ascii="Arial" w:hAnsi="Arial" w:cs="Arial"/>
              </w:rPr>
            </w:pPr>
            <w:r w:rsidRPr="003C1F24">
              <w:rPr>
                <w:rFonts w:ascii="Arial" w:hAnsi="Arial" w:cs="Arial"/>
              </w:rPr>
              <w:t>Request for Revision</w:t>
            </w:r>
          </w:p>
          <w:p w14:paraId="5DC140E2" w14:textId="385A5A07" w:rsidR="003C1F24" w:rsidRDefault="003C1F24" w:rsidP="003C11B5">
            <w:pPr>
              <w:pStyle w:val="ListParagraph"/>
              <w:numPr>
                <w:ilvl w:val="2"/>
                <w:numId w:val="58"/>
              </w:numPr>
              <w:rPr>
                <w:rFonts w:ascii="Arial" w:hAnsi="Arial" w:cs="Arial"/>
              </w:rPr>
            </w:pPr>
            <w:r>
              <w:rPr>
                <w:rFonts w:ascii="Arial" w:hAnsi="Arial" w:cs="Arial"/>
              </w:rPr>
              <w:t>The system shall allow the user to update the renewal quotation/proposal</w:t>
            </w:r>
            <w:r w:rsidR="00D43C2D">
              <w:rPr>
                <w:rFonts w:ascii="Arial" w:hAnsi="Arial" w:cs="Arial"/>
              </w:rPr>
              <w:t xml:space="preserve">, </w:t>
            </w:r>
            <w:r>
              <w:rPr>
                <w:rFonts w:ascii="Arial" w:hAnsi="Arial" w:cs="Arial"/>
              </w:rPr>
              <w:t xml:space="preserve">generate </w:t>
            </w:r>
            <w:r w:rsidR="00D43C2D">
              <w:rPr>
                <w:rFonts w:ascii="Arial" w:hAnsi="Arial" w:cs="Arial"/>
              </w:rPr>
              <w:t>a revised copy and send it to the client again.</w:t>
            </w:r>
          </w:p>
          <w:p w14:paraId="406F7CE6" w14:textId="16ACDF30" w:rsidR="004D7656" w:rsidRDefault="00531B8F" w:rsidP="003C11B5">
            <w:pPr>
              <w:pStyle w:val="ListParagraph"/>
              <w:numPr>
                <w:ilvl w:val="2"/>
                <w:numId w:val="58"/>
              </w:numPr>
              <w:rPr>
                <w:rFonts w:ascii="Arial" w:hAnsi="Arial" w:cs="Arial"/>
              </w:rPr>
            </w:pPr>
            <w:r w:rsidRPr="3C7F3FD4">
              <w:rPr>
                <w:rFonts w:ascii="Arial" w:hAnsi="Arial" w:cs="Arial"/>
              </w:rPr>
              <w:t xml:space="preserve">Once revised quotation/ proposal is sent, the client acceptance status will </w:t>
            </w:r>
            <w:r w:rsidR="6E577EB5" w:rsidRPr="3C7F3FD4">
              <w:rPr>
                <w:rFonts w:ascii="Arial" w:hAnsi="Arial" w:cs="Arial"/>
              </w:rPr>
              <w:t>revert</w:t>
            </w:r>
            <w:r w:rsidRPr="3C7F3FD4">
              <w:rPr>
                <w:rFonts w:ascii="Arial" w:hAnsi="Arial" w:cs="Arial"/>
              </w:rPr>
              <w:t xml:space="preserve"> to “Pending Client Response”.</w:t>
            </w:r>
          </w:p>
          <w:p>
            <w:pPr>
              <w:pStyle w:val="ListParagraph"/>
              <w:numPr>
                <w:ilvl w:val="0"/>
                <w:numId w:val="58"/>
              </w:numPr>
              <w:rPr>
                <w:rFonts w:ascii="Arial" w:hAnsi="Arial" w:cs="Arial"/>
              </w:rPr>
            </w:pPr>
            <w:r>
              <w:rPr>
                <w:rFonts w:ascii="Arial" w:hAnsi="Arial" w:cs="Arial"/>
              </w:rPr>
              <w:t xml:space="preserve">Remarks shall be mandatory for the statuses Rejected and Request for Revision; the client's response document is attached to the renewal account.</w:t>
            </w:r>
          </w:p>
          <w:p>
            <w:pPr>
              <w:keepNext/>
              <w:rPr>
                <w:rFonts w:ascii="Arial" w:hAnsi="Arial" w:cs="Arial"/>
              </w:rPr>
            </w:pPr>
            <w:r>
              <w:rPr>
                <w:rFonts w:ascii="Arial" w:hAnsi="Arial" w:cs="Arial"/>
                <w:b/>
                <w:bCs/>
                <w:i/>
              </w:rPr>
              <w:t xml:space="preserve">Acceptance criteria</w:t>
            </w:r>
          </w:p>
          <w:p>
            <w:pPr>
              <w:pStyle w:val="ListParagraph"/>
              <w:numPr>
                <w:ilvl w:val="0"/>
                <w:numId w:val="226"/>
              </w:numPr>
              <w:rPr>
                <w:rFonts w:ascii="Arial" w:hAnsi="Arial" w:cs="Arial"/>
              </w:rPr>
            </w:pPr>
            <w:r>
              <w:rPr>
                <w:rFonts w:ascii="Arial" w:hAnsi="Arial" w:cs="Arial"/>
              </w:rPr>
              <w:t xml:space="preserve">A proposal Rejected by the client sets the disposition Not for Renewal with the reason Lost Business.</w:t>
            </w:r>
          </w:p>
          <w:p>
            <w:pPr>
              <w:pStyle w:val="ListParagraph"/>
              <w:numPr>
                <w:ilvl w:val="0"/>
                <w:numId w:val="226"/>
              </w:numPr>
              <w:rPr>
                <w:rFonts w:ascii="Arial" w:hAnsi="Arial" w:cs="Arial"/>
              </w:rPr>
            </w:pPr>
            <w:r>
              <w:rPr>
                <w:rFonts w:ascii="Arial" w:hAnsi="Arial" w:cs="Arial"/>
              </w:rPr>
              <w:t xml:space="preserve">After a revised proposal is sent, the client acceptance status returns to Pending Client Response.</w:t>
            </w:r>
          </w:p>
          <w:p w14:paraId="0E9301FD" w14:textId="760F3129" w:rsidR="00CF17C7" w:rsidRPr="001C5A5E" w:rsidRDefault="00CF17C7" w:rsidP="001C5A5E">
            <w:pPr>
              <w:rPr>
                <w:rFonts w:ascii="Arial" w:hAnsi="Arial" w:cs="Arial"/>
              </w:rPr>
            </w:pPr>
          </w:p>
        </w:tc>
      </w:tr>
      <w:tr w:rsidR="001E7FC3" w:rsidRPr="000F2176" w14:paraId="746AE061" w14:textId="77777777" w:rsidTr="3C7F3FD4">
        <w:trPr>
          <w:jc w:val="center"/>
        </w:trPr>
        <w:tc>
          <w:tcPr>
            <w:tcW w:w="1413" w:type="dxa"/>
            <w:shd w:val="clear" w:color="auto" w:fill="auto"/>
          </w:tcPr>
          <w:p w14:paraId="6D2B52CD" w14:textId="490BFB3B" w:rsidR="001E7FC3" w:rsidRPr="005331D4" w:rsidRDefault="00917415" w:rsidP="3C7F3FD4">
            <w:pPr>
              <w:spacing w:line="259" w:lineRule="auto"/>
              <w:rPr>
                <w:rFonts w:ascii="Arial" w:hAnsi="Arial" w:cs="Arial"/>
                <w:lang w:eastAsia="en-US"/>
              </w:rPr>
            </w:pPr>
            <w:bookmarkStart w:id="52" w:name="Bookmark20"/>
            <w:r>
              <w:rPr>
                <w:rFonts w:ascii="Arial" w:hAnsi="Arial" w:cs="Arial"/>
                <w:lang w:eastAsia="en-US"/>
              </w:rPr>
              <w:t>FRRN</w:t>
            </w:r>
            <w:r w:rsidR="60AAB09C" w:rsidRPr="3C7F3FD4">
              <w:rPr>
                <w:rFonts w:ascii="Arial" w:hAnsi="Arial" w:cs="Arial"/>
                <w:lang w:eastAsia="en-US"/>
              </w:rPr>
              <w:t>.0</w:t>
            </w:r>
            <w:r w:rsidR="6A396086" w:rsidRPr="3C7F3FD4">
              <w:rPr>
                <w:rFonts w:ascii="Arial" w:hAnsi="Arial" w:cs="Arial"/>
                <w:lang w:eastAsia="en-US"/>
              </w:rPr>
              <w:t>20</w:t>
            </w:r>
            <w:bookmarkEnd w:id="52"/>
          </w:p>
          <w:p w14:paraId="4966580A" w14:textId="3DA1E1AF" w:rsidR="001E7FC3" w:rsidRPr="005331D4" w:rsidRDefault="001E7FC3" w:rsidP="5B358E25">
            <w:pPr>
              <w:spacing w:line="259" w:lineRule="auto"/>
              <w:rPr>
                <w:rFonts w:ascii="Arial" w:hAnsi="Arial" w:cs="Arial"/>
                <w:lang w:eastAsia="en-US"/>
              </w:rPr>
            </w:pPr>
          </w:p>
        </w:tc>
        <w:tc>
          <w:tcPr>
            <w:tcW w:w="1470" w:type="dxa"/>
            <w:shd w:val="clear" w:color="auto" w:fill="auto"/>
          </w:tcPr>
          <w:p w14:paraId="764C5391" w14:textId="6CABD089" w:rsidR="001E7FC3" w:rsidRDefault="001E7FC3" w:rsidP="001E7FC3">
            <w:pPr>
              <w:rPr>
                <w:rFonts w:ascii="Arial" w:hAnsi="Arial" w:cs="Arial"/>
              </w:rPr>
            </w:pPr>
            <w:r>
              <w:rPr>
                <w:rFonts w:ascii="Arial" w:hAnsi="Arial" w:cs="Arial"/>
              </w:rPr>
              <w:t>Renewal Account Screen</w:t>
            </w:r>
          </w:p>
        </w:tc>
        <w:tc>
          <w:tcPr>
            <w:tcW w:w="1412" w:type="dxa"/>
            <w:shd w:val="clear" w:color="auto" w:fill="auto"/>
          </w:tcPr>
          <w:p w14:paraId="692EDD01" w14:textId="4729DA3C" w:rsidR="001E7FC3" w:rsidRDefault="001E7FC3" w:rsidP="3C7F3FD4">
            <w:pPr>
              <w:spacing w:line="259" w:lineRule="auto"/>
              <w:rPr>
                <w:rFonts w:ascii="Arial" w:hAnsi="Arial" w:cs="Arial"/>
                <w:lang w:val="en-US"/>
              </w:rPr>
            </w:pPr>
            <w:r w:rsidRPr="3C7F3FD4">
              <w:rPr>
                <w:rFonts w:ascii="Arial" w:hAnsi="Arial" w:cs="Arial"/>
                <w:lang w:val="en-US"/>
              </w:rPr>
              <w:t xml:space="preserve">Manage “Submitted for </w:t>
            </w:r>
            <w:r w:rsidR="55D36B8E" w:rsidRPr="3C7F3FD4">
              <w:rPr>
                <w:rFonts w:ascii="Arial" w:hAnsi="Arial" w:cs="Arial"/>
                <w:lang w:val="en-US"/>
              </w:rPr>
              <w:t>Posting</w:t>
            </w:r>
            <w:r w:rsidRPr="3C7F3FD4">
              <w:rPr>
                <w:rFonts w:ascii="Arial" w:hAnsi="Arial" w:cs="Arial"/>
                <w:lang w:val="en-US"/>
              </w:rPr>
              <w:t>” Renewal Accounts</w:t>
            </w:r>
          </w:p>
        </w:tc>
        <w:tc>
          <w:tcPr>
            <w:tcW w:w="6495" w:type="dxa"/>
            <w:shd w:val="clear" w:color="auto" w:fill="auto"/>
          </w:tcPr>
          <w:p w14:paraId="46E74029" w14:textId="0305C2A9" w:rsidR="001E7FC3" w:rsidRDefault="00917415" w:rsidP="3C7F3FD4">
            <w:pPr>
              <w:spacing w:line="259" w:lineRule="auto"/>
              <w:rPr>
                <w:rFonts w:ascii="Arial" w:hAnsi="Arial" w:cs="Arial"/>
                <w:b/>
                <w:bCs/>
              </w:rPr>
            </w:pPr>
            <w:r>
              <w:rPr>
                <w:rFonts w:ascii="Arial" w:hAnsi="Arial" w:cs="Arial"/>
                <w:b/>
                <w:bCs/>
              </w:rPr>
              <w:t>FRRN</w:t>
            </w:r>
            <w:r w:rsidR="001E7FC3" w:rsidRPr="3C7F3FD4">
              <w:rPr>
                <w:rFonts w:ascii="Arial" w:hAnsi="Arial" w:cs="Arial"/>
                <w:b/>
                <w:bCs/>
              </w:rPr>
              <w:t>.0</w:t>
            </w:r>
            <w:r w:rsidR="3EF718EB" w:rsidRPr="3C7F3FD4">
              <w:rPr>
                <w:rFonts w:ascii="Arial" w:hAnsi="Arial" w:cs="Arial"/>
                <w:b/>
                <w:bCs/>
              </w:rPr>
              <w:t>20</w:t>
            </w:r>
            <w:r w:rsidR="001E7FC3" w:rsidRPr="3C7F3FD4">
              <w:rPr>
                <w:rFonts w:ascii="Arial" w:hAnsi="Arial" w:cs="Arial"/>
                <w:b/>
                <w:bCs/>
              </w:rPr>
              <w:t>.01 Review and Posting of Account</w:t>
            </w:r>
          </w:p>
          <w:p w14:paraId="30954D6C" w14:textId="5A38FF04" w:rsidR="001E7FC3" w:rsidRPr="00D07736" w:rsidRDefault="001E7FC3" w:rsidP="003C11B5">
            <w:pPr>
              <w:numPr>
                <w:ilvl w:val="0"/>
                <w:numId w:val="59"/>
              </w:numPr>
              <w:spacing w:line="259" w:lineRule="auto"/>
              <w:rPr>
                <w:rFonts w:ascii="Arial" w:hAnsi="Arial" w:cs="Arial"/>
                <w:lang w:val="en-US"/>
              </w:rPr>
            </w:pPr>
            <w:r w:rsidRPr="3C7F3FD4">
              <w:rPr>
                <w:rFonts w:ascii="Arial" w:hAnsi="Arial" w:cs="Arial"/>
              </w:rPr>
              <w:t xml:space="preserve">The system shall allow the authorized users to view the list of renewal accounts with status “Submitted for </w:t>
            </w:r>
            <w:r w:rsidR="4264BD3F" w:rsidRPr="3C7F3FD4">
              <w:rPr>
                <w:rFonts w:ascii="Arial" w:hAnsi="Arial" w:cs="Arial"/>
              </w:rPr>
              <w:t>Posting</w:t>
            </w:r>
            <w:r w:rsidRPr="3C7F3FD4">
              <w:rPr>
                <w:rFonts w:ascii="Arial" w:hAnsi="Arial" w:cs="Arial"/>
              </w:rPr>
              <w:t>”.</w:t>
            </w:r>
            <w:r w:rsidRPr="3C7F3FD4">
              <w:rPr>
                <w:rFonts w:ascii="Arial" w:hAnsi="Arial" w:cs="Arial"/>
                <w:lang w:val="en-US"/>
              </w:rPr>
              <w:t> </w:t>
            </w:r>
          </w:p>
          <w:p w14:paraId="6AC7EA9E" w14:textId="77777777" w:rsidR="001E7FC3" w:rsidRDefault="001E7FC3" w:rsidP="003C11B5">
            <w:pPr>
              <w:numPr>
                <w:ilvl w:val="0"/>
                <w:numId w:val="59"/>
              </w:numPr>
              <w:rPr>
                <w:rFonts w:ascii="Arial" w:hAnsi="Arial" w:cs="Arial"/>
                <w:lang w:val="en-US"/>
              </w:rPr>
            </w:pPr>
            <w:r w:rsidRPr="00D07736">
              <w:rPr>
                <w:rFonts w:ascii="Arial" w:hAnsi="Arial" w:cs="Arial"/>
              </w:rPr>
              <w:t xml:space="preserve">The </w:t>
            </w:r>
            <w:r>
              <w:rPr>
                <w:rFonts w:ascii="Arial" w:hAnsi="Arial" w:cs="Arial"/>
              </w:rPr>
              <w:t>user</w:t>
            </w:r>
            <w:r w:rsidRPr="00D07736">
              <w:rPr>
                <w:rFonts w:ascii="Arial" w:hAnsi="Arial" w:cs="Arial"/>
              </w:rPr>
              <w:t xml:space="preserve"> shall review the correctness and completeness of the </w:t>
            </w:r>
            <w:r>
              <w:rPr>
                <w:rFonts w:ascii="Arial" w:hAnsi="Arial" w:cs="Arial"/>
              </w:rPr>
              <w:t xml:space="preserve">renewal </w:t>
            </w:r>
            <w:r w:rsidRPr="00D07736">
              <w:rPr>
                <w:rFonts w:ascii="Arial" w:hAnsi="Arial" w:cs="Arial"/>
              </w:rPr>
              <w:t xml:space="preserve">account details then do the necessary updates (minimal and optional) before proceeding with </w:t>
            </w:r>
            <w:r>
              <w:rPr>
                <w:rFonts w:ascii="Arial" w:hAnsi="Arial" w:cs="Arial"/>
              </w:rPr>
              <w:t>posting/approval</w:t>
            </w:r>
            <w:r w:rsidRPr="00D07736">
              <w:rPr>
                <w:rFonts w:ascii="Arial" w:hAnsi="Arial" w:cs="Arial"/>
              </w:rPr>
              <w:t>.</w:t>
            </w:r>
            <w:r w:rsidRPr="00D07736">
              <w:rPr>
                <w:rFonts w:ascii="Arial" w:hAnsi="Arial" w:cs="Arial"/>
                <w:lang w:val="en-US"/>
              </w:rPr>
              <w:t> </w:t>
            </w:r>
          </w:p>
          <w:p w14:paraId="1280AD0E" w14:textId="77777777" w:rsidR="001E7FC3" w:rsidRDefault="001E7FC3" w:rsidP="003C11B5">
            <w:pPr>
              <w:numPr>
                <w:ilvl w:val="1"/>
                <w:numId w:val="59"/>
              </w:numPr>
              <w:rPr>
                <w:rFonts w:ascii="Arial" w:hAnsi="Arial" w:cs="Arial"/>
                <w:lang w:val="en-US"/>
              </w:rPr>
            </w:pPr>
            <w:r w:rsidRPr="00D07736">
              <w:rPr>
                <w:rFonts w:ascii="Arial" w:hAnsi="Arial" w:cs="Arial"/>
              </w:rPr>
              <w:lastRenderedPageBreak/>
              <w:t>Button: </w:t>
            </w:r>
            <w:r w:rsidRPr="00542E33">
              <w:rPr>
                <w:rFonts w:ascii="Arial" w:hAnsi="Arial" w:cs="Arial"/>
              </w:rPr>
              <w:t>Approve</w:t>
            </w:r>
            <w:r w:rsidRPr="00D07736">
              <w:rPr>
                <w:rFonts w:ascii="Arial" w:hAnsi="Arial" w:cs="Arial"/>
                <w:lang w:val="en-US"/>
              </w:rPr>
              <w:t> </w:t>
            </w:r>
          </w:p>
          <w:p w14:paraId="17023E0D" w14:textId="77777777" w:rsidR="001E7FC3" w:rsidRPr="000A0B0F" w:rsidRDefault="001E7FC3" w:rsidP="003C11B5">
            <w:pPr>
              <w:numPr>
                <w:ilvl w:val="1"/>
                <w:numId w:val="59"/>
              </w:numPr>
              <w:rPr>
                <w:rFonts w:ascii="Arial" w:hAnsi="Arial" w:cs="Arial"/>
                <w:lang w:val="en-US"/>
              </w:rPr>
            </w:pPr>
            <w:r w:rsidRPr="00D07736">
              <w:rPr>
                <w:rFonts w:ascii="Arial" w:hAnsi="Arial" w:cs="Arial"/>
              </w:rPr>
              <w:t xml:space="preserve">When clicked, the system shall </w:t>
            </w:r>
          </w:p>
          <w:p w14:paraId="6D7BBD16" w14:textId="251954C2" w:rsidR="001E7FC3" w:rsidRPr="000A0B0F" w:rsidRDefault="001E7FC3" w:rsidP="003C11B5">
            <w:pPr>
              <w:numPr>
                <w:ilvl w:val="2"/>
                <w:numId w:val="59"/>
              </w:numPr>
              <w:rPr>
                <w:rFonts w:ascii="Arial" w:hAnsi="Arial" w:cs="Arial"/>
                <w:lang w:val="en-US"/>
              </w:rPr>
            </w:pPr>
            <w:r>
              <w:rPr>
                <w:rFonts w:ascii="Arial" w:hAnsi="Arial" w:cs="Arial"/>
              </w:rPr>
              <w:t>A</w:t>
            </w:r>
            <w:r w:rsidRPr="00D07736">
              <w:rPr>
                <w:rFonts w:ascii="Arial" w:hAnsi="Arial" w:cs="Arial"/>
              </w:rPr>
              <w:t xml:space="preserve">utomatically update the status of the </w:t>
            </w:r>
            <w:r>
              <w:rPr>
                <w:rFonts w:ascii="Arial" w:hAnsi="Arial" w:cs="Arial"/>
              </w:rPr>
              <w:t>renewal account</w:t>
            </w:r>
            <w:r w:rsidRPr="00D07736">
              <w:rPr>
                <w:rFonts w:ascii="Arial" w:hAnsi="Arial" w:cs="Arial"/>
              </w:rPr>
              <w:t xml:space="preserve"> to “</w:t>
            </w:r>
            <w:r>
              <w:rPr>
                <w:rFonts w:ascii="Arial" w:hAnsi="Arial" w:cs="Arial"/>
              </w:rPr>
              <w:t>Posted</w:t>
            </w:r>
            <w:r w:rsidRPr="00D07736">
              <w:rPr>
                <w:rFonts w:ascii="Arial" w:hAnsi="Arial" w:cs="Arial"/>
              </w:rPr>
              <w:t>”</w:t>
            </w:r>
            <w:r>
              <w:rPr>
                <w:rFonts w:ascii="Arial" w:hAnsi="Arial" w:cs="Arial"/>
              </w:rPr>
              <w:t xml:space="preserve"> </w:t>
            </w:r>
          </w:p>
          <w:p w14:paraId="31906D1E" w14:textId="29B4963C" w:rsidR="001E7FC3" w:rsidRPr="00DF62FD" w:rsidRDefault="001E7FC3" w:rsidP="003C11B5">
            <w:pPr>
              <w:numPr>
                <w:ilvl w:val="2"/>
                <w:numId w:val="59"/>
              </w:numPr>
              <w:rPr>
                <w:rFonts w:ascii="Arial" w:hAnsi="Arial" w:cs="Arial"/>
                <w:lang w:val="en-US"/>
              </w:rPr>
            </w:pPr>
            <w:r>
              <w:rPr>
                <w:rFonts w:ascii="Arial" w:hAnsi="Arial" w:cs="Arial"/>
              </w:rPr>
              <w:t>Display a success message: “Renewal account successfully posted.”</w:t>
            </w:r>
          </w:p>
          <w:p w14:paraId="18801295" w14:textId="2ACD6FF4" w:rsidR="00DF62FD" w:rsidRPr="009F1B59" w:rsidRDefault="009F1B59" w:rsidP="003C11B5">
            <w:pPr>
              <w:numPr>
                <w:ilvl w:val="0"/>
                <w:numId w:val="59"/>
              </w:numPr>
              <w:rPr>
                <w:rFonts w:ascii="Arial" w:hAnsi="Arial" w:cs="Arial"/>
                <w:lang w:val="en-US"/>
              </w:rPr>
            </w:pPr>
            <w:r w:rsidRPr="00847E5B">
              <w:rPr>
                <w:rFonts w:ascii="Arial" w:hAnsi="Arial" w:cs="Arial"/>
              </w:rPr>
              <w:t xml:space="preserve">Workflow </w:t>
            </w:r>
            <w:r w:rsidR="00956071">
              <w:rPr>
                <w:rFonts w:ascii="Arial" w:hAnsi="Arial" w:cs="Arial"/>
              </w:rPr>
              <w:t>p</w:t>
            </w:r>
            <w:r w:rsidRPr="00847E5B">
              <w:rPr>
                <w:rFonts w:ascii="Arial" w:hAnsi="Arial" w:cs="Arial"/>
              </w:rPr>
              <w:t>rogression</w:t>
            </w:r>
            <w:r>
              <w:rPr>
                <w:rFonts w:ascii="Arial" w:hAnsi="Arial" w:cs="Arial"/>
              </w:rPr>
              <w:t xml:space="preserve"> after renewal account posting</w:t>
            </w:r>
            <w:r w:rsidR="00956071">
              <w:rPr>
                <w:rFonts w:ascii="Arial" w:hAnsi="Arial" w:cs="Arial"/>
              </w:rPr>
              <w:t xml:space="preserve"> according to renewal disposition</w:t>
            </w:r>
            <w:r>
              <w:rPr>
                <w:rFonts w:ascii="Arial" w:hAnsi="Arial" w:cs="Arial"/>
              </w:rPr>
              <w:t xml:space="preserve">. </w:t>
            </w:r>
          </w:p>
          <w:p w14:paraId="214F7A54" w14:textId="3C1EFC7B" w:rsidR="009F1B59" w:rsidRPr="00674B04" w:rsidRDefault="00674B04" w:rsidP="003C11B5">
            <w:pPr>
              <w:numPr>
                <w:ilvl w:val="1"/>
                <w:numId w:val="59"/>
              </w:numPr>
              <w:rPr>
                <w:rFonts w:ascii="Arial" w:hAnsi="Arial" w:cs="Arial"/>
                <w:lang w:val="en-US"/>
              </w:rPr>
            </w:pPr>
            <w:r>
              <w:rPr>
                <w:rFonts w:ascii="Arial" w:hAnsi="Arial" w:cs="Arial"/>
              </w:rPr>
              <w:t>For Proposal/ Quotation</w:t>
            </w:r>
          </w:p>
          <w:p w14:paraId="320C902C" w14:textId="7A9D3110" w:rsidR="00674B04" w:rsidRPr="00007C37" w:rsidRDefault="005F686A" w:rsidP="003C11B5">
            <w:pPr>
              <w:numPr>
                <w:ilvl w:val="2"/>
                <w:numId w:val="59"/>
              </w:numPr>
              <w:rPr>
                <w:rFonts w:ascii="Arial" w:hAnsi="Arial" w:cs="Arial"/>
                <w:lang w:val="en-US"/>
              </w:rPr>
            </w:pPr>
            <w:r>
              <w:rPr>
                <w:rFonts w:ascii="Arial" w:hAnsi="Arial" w:cs="Arial"/>
              </w:rPr>
              <w:t xml:space="preserve">The system will route the </w:t>
            </w:r>
            <w:r w:rsidR="00007C37">
              <w:rPr>
                <w:rFonts w:ascii="Arial" w:hAnsi="Arial" w:cs="Arial"/>
              </w:rPr>
              <w:t>renewal account for placement processing</w:t>
            </w:r>
            <w:r w:rsidR="00EE36C4">
              <w:rPr>
                <w:rFonts w:ascii="Arial" w:hAnsi="Arial" w:cs="Arial"/>
              </w:rPr>
              <w:t xml:space="preserve"> and update the renewal account status to “</w:t>
            </w:r>
            <w:r w:rsidR="00EE36C4" w:rsidRPr="00EE36C4">
              <w:rPr>
                <w:rFonts w:ascii="Arial" w:hAnsi="Arial" w:cs="Arial"/>
              </w:rPr>
              <w:t>Submitted for Placement</w:t>
            </w:r>
            <w:r w:rsidR="00EE36C4">
              <w:rPr>
                <w:rFonts w:ascii="Arial" w:hAnsi="Arial" w:cs="Arial"/>
              </w:rPr>
              <w:t>”</w:t>
            </w:r>
          </w:p>
          <w:p w14:paraId="0BEC1117" w14:textId="7DECCCE7" w:rsidR="00007C37" w:rsidRDefault="009A38AA" w:rsidP="003C11B5">
            <w:pPr>
              <w:numPr>
                <w:ilvl w:val="1"/>
                <w:numId w:val="59"/>
              </w:numPr>
              <w:rPr>
                <w:rFonts w:ascii="Arial" w:hAnsi="Arial" w:cs="Arial"/>
                <w:lang w:val="en-US"/>
              </w:rPr>
            </w:pPr>
            <w:r>
              <w:rPr>
                <w:rFonts w:ascii="Arial" w:hAnsi="Arial" w:cs="Arial"/>
                <w:lang w:val="en-US"/>
              </w:rPr>
              <w:t>Not For Renewal</w:t>
            </w:r>
          </w:p>
          <w:p w14:paraId="43037E70" w14:textId="2F7DB28C" w:rsidR="005F252A" w:rsidRDefault="009A38AA" w:rsidP="003C11B5">
            <w:pPr>
              <w:numPr>
                <w:ilvl w:val="2"/>
                <w:numId w:val="59"/>
              </w:numPr>
              <w:rPr>
                <w:rFonts w:ascii="Arial" w:hAnsi="Arial" w:cs="Arial"/>
                <w:lang w:val="en-US"/>
              </w:rPr>
            </w:pPr>
            <w:r>
              <w:rPr>
                <w:rFonts w:ascii="Arial" w:hAnsi="Arial" w:cs="Arial"/>
                <w:lang w:val="en-US"/>
              </w:rPr>
              <w:t>The system</w:t>
            </w:r>
            <w:r w:rsidR="005F252A">
              <w:rPr>
                <w:rFonts w:ascii="Arial" w:hAnsi="Arial" w:cs="Arial"/>
                <w:lang w:val="en-US"/>
              </w:rPr>
              <w:t xml:space="preserve"> shall</w:t>
            </w:r>
            <w:r>
              <w:rPr>
                <w:rFonts w:ascii="Arial" w:hAnsi="Arial" w:cs="Arial"/>
                <w:lang w:val="en-US"/>
              </w:rPr>
              <w:t xml:space="preserve"> </w:t>
            </w:r>
            <w:r w:rsidR="004C35E6">
              <w:rPr>
                <w:rFonts w:ascii="Arial" w:hAnsi="Arial" w:cs="Arial"/>
                <w:lang w:val="en-US"/>
              </w:rPr>
              <w:t>proceed with the generation and processing of the Not for Renewal (NFR) letter.</w:t>
            </w:r>
          </w:p>
          <w:p w14:paraId="7406424E" w14:textId="77777777" w:rsidR="005F252A" w:rsidRDefault="005F252A" w:rsidP="003C11B5">
            <w:pPr>
              <w:numPr>
                <w:ilvl w:val="1"/>
                <w:numId w:val="59"/>
              </w:numPr>
              <w:rPr>
                <w:rFonts w:ascii="Arial" w:hAnsi="Arial" w:cs="Arial"/>
                <w:lang w:val="en-US"/>
              </w:rPr>
            </w:pPr>
            <w:r>
              <w:rPr>
                <w:rFonts w:ascii="Arial" w:hAnsi="Arial" w:cs="Arial"/>
                <w:lang w:val="en-US"/>
              </w:rPr>
              <w:t>For Renewal</w:t>
            </w:r>
          </w:p>
          <w:p w14:paraId="3A5813CE" w14:textId="77777777" w:rsidR="00813E85" w:rsidRDefault="005F252A" w:rsidP="003C11B5">
            <w:pPr>
              <w:numPr>
                <w:ilvl w:val="2"/>
                <w:numId w:val="59"/>
              </w:numPr>
              <w:rPr>
                <w:rFonts w:ascii="Arial" w:hAnsi="Arial" w:cs="Arial"/>
                <w:lang w:val="en-US"/>
              </w:rPr>
            </w:pPr>
            <w:r>
              <w:rPr>
                <w:rFonts w:ascii="Arial" w:hAnsi="Arial" w:cs="Arial"/>
                <w:lang w:val="en-US"/>
              </w:rPr>
              <w:t xml:space="preserve">The system shall check </w:t>
            </w:r>
            <w:r w:rsidR="00A4717B">
              <w:rPr>
                <w:rFonts w:ascii="Arial" w:hAnsi="Arial" w:cs="Arial"/>
                <w:lang w:val="en-US"/>
              </w:rPr>
              <w:t xml:space="preserve">if the </w:t>
            </w:r>
            <w:r w:rsidR="00CE67C3">
              <w:rPr>
                <w:rFonts w:ascii="Arial" w:hAnsi="Arial" w:cs="Arial"/>
                <w:lang w:val="en-US"/>
              </w:rPr>
              <w:t xml:space="preserve">Insurer Disposition </w:t>
            </w:r>
            <w:r w:rsidR="0065493F">
              <w:rPr>
                <w:rFonts w:ascii="Arial" w:hAnsi="Arial" w:cs="Arial"/>
                <w:lang w:val="en-US"/>
              </w:rPr>
              <w:t xml:space="preserve">field has value. </w:t>
            </w:r>
          </w:p>
          <w:p w14:paraId="64D1CBA8" w14:textId="7172280E" w:rsidR="009E07CE" w:rsidRDefault="009E07CE" w:rsidP="003C11B5">
            <w:pPr>
              <w:numPr>
                <w:ilvl w:val="2"/>
                <w:numId w:val="59"/>
              </w:numPr>
              <w:rPr>
                <w:rFonts w:ascii="Arial" w:hAnsi="Arial" w:cs="Arial"/>
                <w:lang w:val="en-US"/>
              </w:rPr>
            </w:pPr>
            <w:r>
              <w:rPr>
                <w:rFonts w:ascii="Arial" w:hAnsi="Arial" w:cs="Arial"/>
                <w:lang w:val="en-US"/>
              </w:rPr>
              <w:t>If availab</w:t>
            </w:r>
            <w:r w:rsidR="00991375">
              <w:rPr>
                <w:rFonts w:ascii="Arial" w:hAnsi="Arial" w:cs="Arial"/>
                <w:lang w:val="en-US"/>
              </w:rPr>
              <w:t xml:space="preserve">le and insurer approves the renewal account, </w:t>
            </w:r>
            <w:r w:rsidR="00DB564D">
              <w:rPr>
                <w:rFonts w:ascii="Arial" w:hAnsi="Arial" w:cs="Arial"/>
                <w:lang w:val="en-US"/>
              </w:rPr>
              <w:t xml:space="preserve">the system shall proceed with the </w:t>
            </w:r>
            <w:r w:rsidR="00D20F89">
              <w:rPr>
                <w:rFonts w:ascii="Arial" w:hAnsi="Arial" w:cs="Arial"/>
                <w:lang w:val="en-US"/>
              </w:rPr>
              <w:t>generation and processing of Renewal Advice letter.</w:t>
            </w:r>
          </w:p>
          <w:p w14:paraId="6F9F885B" w14:textId="3E4A1017" w:rsidR="009A38AA" w:rsidRDefault="0065493F" w:rsidP="003C11B5">
            <w:pPr>
              <w:numPr>
                <w:ilvl w:val="2"/>
                <w:numId w:val="59"/>
              </w:numPr>
              <w:rPr>
                <w:rFonts w:ascii="Arial" w:hAnsi="Arial" w:cs="Arial"/>
                <w:lang w:val="en-US"/>
              </w:rPr>
            </w:pPr>
            <w:r>
              <w:rPr>
                <w:rFonts w:ascii="Arial" w:hAnsi="Arial" w:cs="Arial"/>
                <w:lang w:val="en-US"/>
              </w:rPr>
              <w:t xml:space="preserve">If none, the system shall proceed with </w:t>
            </w:r>
            <w:r w:rsidR="00CA2E04">
              <w:rPr>
                <w:rFonts w:ascii="Arial" w:hAnsi="Arial" w:cs="Arial"/>
                <w:lang w:val="en-US"/>
              </w:rPr>
              <w:t xml:space="preserve">the generation and processing of </w:t>
            </w:r>
            <w:r w:rsidR="00813E85">
              <w:rPr>
                <w:rFonts w:ascii="Arial" w:hAnsi="Arial" w:cs="Arial"/>
                <w:lang w:val="en-US"/>
              </w:rPr>
              <w:t>insurer disposition file.</w:t>
            </w:r>
          </w:p>
          <w:p>
            <w:pPr>
              <w:pStyle w:val="ListParagraph"/>
              <w:numPr>
                <w:ilvl w:val="0"/>
                <w:numId w:val="59"/>
              </w:numPr>
              <w:rPr>
                <w:rFonts w:ascii="Arial" w:hAnsi="Arial" w:cs="Arial"/>
              </w:rPr>
            </w:pPr>
            <w:r>
              <w:rPr>
                <w:rFonts w:ascii="Arial" w:hAnsi="Arial" w:cs="Arial"/>
              </w:rPr>
              <w:t xml:space="preserve">The system shall refuse to post an account while a blocking sanitation rule fails, with the message "Renewal &lt;reference&gt; cannot be posted: &lt;rule&gt; failed", unless an authorised user has overridden it with remarks (FRRN.020.03; BRD 1.008, 1.011).</w:t>
            </w:r>
          </w:p>
          <w:p>
            <w:pPr>
              <w:pStyle w:val="ListParagraph"/>
              <w:numPr>
                <w:ilvl w:val="0"/>
                <w:numId w:val="59"/>
              </w:numPr>
              <w:rPr>
                <w:rFonts w:ascii="Arial" w:hAnsi="Arial" w:cs="Arial"/>
              </w:rPr>
            </w:pPr>
            <w:r>
              <w:rPr>
                <w:rFonts w:ascii="Arial" w:hAnsi="Arial" w:cs="Arial"/>
              </w:rPr>
              <w:t xml:space="preserve">A posted account with the disposition Lost Business shall be closed.</w:t>
            </w:r>
          </w:p>
          <w:p>
            <w:pPr>
              <w:pStyle w:val="ListParagraph"/>
              <w:numPr>
                <w:ilvl w:val="0"/>
                <w:numId w:val="59"/>
              </w:numPr>
              <w:rPr>
                <w:rFonts w:ascii="Arial" w:hAnsi="Arial" w:cs="Arial"/>
              </w:rPr>
            </w:pPr>
            <w:r>
              <w:rPr>
                <w:rFonts w:ascii="Arial" w:hAnsi="Arial" w:cs="Arial"/>
              </w:rPr>
              <w:t xml:space="preserve">The Processing Team Leads shall receive a notice of each account posted For Renewal (Annex AE).</w:t>
            </w:r>
          </w:p>
          <w:p>
            <w:pPr>
              <w:pStyle w:val="ListParagraph"/>
              <w:numPr>
                <w:ilvl w:val="0"/>
                <w:numId w:val="59"/>
              </w:numPr>
              <w:rPr>
                <w:rFonts w:ascii="Arial" w:hAnsi="Arial" w:cs="Arial"/>
              </w:rPr>
            </w:pPr>
            <w:r>
              <w:rPr>
                <w:rFonts w:ascii="Arial" w:hAnsi="Arial" w:cs="Arial"/>
              </w:rPr>
              <w:t xml:space="preserve">The approver shall be able to approve several accounts at once (single, multiple, all, all except); each account is checked and posted on its own (BRD 1.008.3).</w:t>
            </w:r>
          </w:p>
          <w:p>
            <w:pPr>
              <w:keepNext/>
              <w:rPr>
                <w:rFonts w:ascii="Arial" w:hAnsi="Arial" w:cs="Arial"/>
              </w:rPr>
            </w:pPr>
            <w:r>
              <w:rPr>
                <w:rFonts w:ascii="Arial" w:hAnsi="Arial" w:cs="Arial"/>
                <w:b/>
                <w:bCs/>
                <w:i/>
              </w:rPr>
              <w:t xml:space="preserve">Acceptance criteria</w:t>
            </w:r>
          </w:p>
          <w:p>
            <w:pPr>
              <w:pStyle w:val="ListParagraph"/>
              <w:numPr>
                <w:ilvl w:val="0"/>
                <w:numId w:val="227"/>
              </w:numPr>
              <w:rPr>
                <w:rFonts w:ascii="Arial" w:hAnsi="Arial" w:cs="Arial"/>
              </w:rPr>
            </w:pPr>
            <w:r>
              <w:rPr>
                <w:rFonts w:ascii="Arial" w:hAnsi="Arial" w:cs="Arial"/>
              </w:rPr>
              <w:t xml:space="preserve">A posted For Renewal account appears in the Processing Worklist with the status Posted.</w:t>
            </w:r>
          </w:p>
          <w:p>
            <w:pPr>
              <w:pStyle w:val="ListParagraph"/>
              <w:numPr>
                <w:ilvl w:val="0"/>
                <w:numId w:val="227"/>
              </w:numPr>
              <w:rPr>
                <w:rFonts w:ascii="Arial" w:hAnsi="Arial" w:cs="Arial"/>
              </w:rPr>
            </w:pPr>
            <w:r>
              <w:rPr>
                <w:rFonts w:ascii="Arial" w:hAnsi="Arial" w:cs="Arial"/>
              </w:rPr>
              <w:t xml:space="preserve">An account with an outstanding premium cannot be posted until the Team Lead overrides the flag.</w:t>
            </w:r>
          </w:p>
          <w:p>
            <w:pPr>
              <w:pStyle w:val="ListParagraph"/>
              <w:numPr>
                <w:ilvl w:val="0"/>
                <w:numId w:val="227"/>
              </w:numPr>
              <w:rPr>
                <w:rFonts w:ascii="Arial" w:hAnsi="Arial" w:cs="Arial"/>
              </w:rPr>
            </w:pPr>
            <w:r>
              <w:rPr>
                <w:rFonts w:ascii="Arial" w:hAnsi="Arial" w:cs="Arial"/>
              </w:rPr>
              <w:t xml:space="preserve">Approving ten accounts at once posts the valid ones and lists each refused account with its reason.</w:t>
            </w:r>
          </w:p>
          <w:p w14:paraId="2A60ED14" w14:textId="77777777" w:rsidR="001E7FC3" w:rsidRDefault="001E7FC3" w:rsidP="001E7FC3">
            <w:pPr>
              <w:rPr>
                <w:rFonts w:ascii="Arial" w:hAnsi="Arial" w:cs="Arial"/>
                <w:b/>
                <w:bCs/>
                <w:lang w:val="en-US"/>
              </w:rPr>
            </w:pPr>
          </w:p>
          <w:p w14:paraId="4C866230" w14:textId="7A70DEE2" w:rsidR="001E7FC3" w:rsidRDefault="00917415" w:rsidP="3C7F3FD4">
            <w:pPr>
              <w:spacing w:line="259" w:lineRule="auto"/>
              <w:rPr>
                <w:rFonts w:ascii="Arial" w:hAnsi="Arial" w:cs="Arial"/>
                <w:b/>
                <w:bCs/>
              </w:rPr>
            </w:pPr>
            <w:r>
              <w:rPr>
                <w:rFonts w:ascii="Arial" w:hAnsi="Arial" w:cs="Arial"/>
                <w:b/>
                <w:bCs/>
              </w:rPr>
              <w:t>FRRN</w:t>
            </w:r>
            <w:r w:rsidR="001E7FC3" w:rsidRPr="3C7F3FD4">
              <w:rPr>
                <w:rFonts w:ascii="Arial" w:hAnsi="Arial" w:cs="Arial"/>
                <w:b/>
                <w:bCs/>
              </w:rPr>
              <w:t>.0</w:t>
            </w:r>
            <w:r w:rsidR="59CCF2AE" w:rsidRPr="3C7F3FD4">
              <w:rPr>
                <w:rFonts w:ascii="Arial" w:hAnsi="Arial" w:cs="Arial"/>
                <w:b/>
                <w:bCs/>
              </w:rPr>
              <w:t>20</w:t>
            </w:r>
            <w:r w:rsidR="001E7FC3" w:rsidRPr="3C7F3FD4">
              <w:rPr>
                <w:rFonts w:ascii="Arial" w:hAnsi="Arial" w:cs="Arial"/>
                <w:b/>
                <w:bCs/>
              </w:rPr>
              <w:t>.02 Return the Renewal Account</w:t>
            </w:r>
          </w:p>
          <w:p w14:paraId="20389D64" w14:textId="3A01A460" w:rsidR="001E7FC3" w:rsidRPr="000E4050" w:rsidRDefault="001E7FC3" w:rsidP="001E7FC3">
            <w:pPr>
              <w:rPr>
                <w:rFonts w:ascii="Arial" w:hAnsi="Arial" w:cs="Arial"/>
                <w:lang w:val="en-US"/>
              </w:rPr>
            </w:pPr>
            <w:r w:rsidRPr="000E4050">
              <w:rPr>
                <w:rFonts w:ascii="Arial" w:hAnsi="Arial" w:cs="Arial"/>
              </w:rPr>
              <w:t xml:space="preserve">If there are further updates needed, the </w:t>
            </w:r>
            <w:r>
              <w:rPr>
                <w:rFonts w:ascii="Arial" w:hAnsi="Arial" w:cs="Arial"/>
              </w:rPr>
              <w:t>approver</w:t>
            </w:r>
            <w:r w:rsidRPr="000E4050">
              <w:rPr>
                <w:rFonts w:ascii="Arial" w:hAnsi="Arial" w:cs="Arial"/>
              </w:rPr>
              <w:t xml:space="preserve"> may opt to return the </w:t>
            </w:r>
            <w:r>
              <w:rPr>
                <w:rFonts w:ascii="Arial" w:hAnsi="Arial" w:cs="Arial"/>
              </w:rPr>
              <w:t xml:space="preserve">renewal </w:t>
            </w:r>
            <w:r w:rsidRPr="000E4050">
              <w:rPr>
                <w:rFonts w:ascii="Arial" w:hAnsi="Arial" w:cs="Arial"/>
              </w:rPr>
              <w:t>account to</w:t>
            </w:r>
            <w:r>
              <w:rPr>
                <w:rFonts w:ascii="Arial" w:hAnsi="Arial" w:cs="Arial"/>
              </w:rPr>
              <w:t xml:space="preserve"> the assigned officer</w:t>
            </w:r>
            <w:r w:rsidRPr="000E4050">
              <w:rPr>
                <w:rFonts w:ascii="Arial" w:hAnsi="Arial" w:cs="Arial"/>
              </w:rPr>
              <w:t>.</w:t>
            </w:r>
            <w:r w:rsidRPr="000E4050">
              <w:rPr>
                <w:rFonts w:ascii="Arial" w:hAnsi="Arial" w:cs="Arial"/>
                <w:lang w:val="en-US"/>
              </w:rPr>
              <w:t> </w:t>
            </w:r>
          </w:p>
          <w:p w14:paraId="4A3D4F49" w14:textId="77777777" w:rsidR="001E7FC3" w:rsidRDefault="001E7FC3" w:rsidP="003C11B5">
            <w:pPr>
              <w:numPr>
                <w:ilvl w:val="0"/>
                <w:numId w:val="60"/>
              </w:numPr>
              <w:rPr>
                <w:rFonts w:ascii="Arial" w:hAnsi="Arial" w:cs="Arial"/>
                <w:lang w:val="en-US"/>
              </w:rPr>
            </w:pPr>
            <w:r w:rsidRPr="000E4050">
              <w:rPr>
                <w:rFonts w:ascii="Arial" w:hAnsi="Arial" w:cs="Arial"/>
              </w:rPr>
              <w:t>Button: Return</w:t>
            </w:r>
            <w:r w:rsidRPr="000E4050">
              <w:rPr>
                <w:rFonts w:ascii="Arial" w:hAnsi="Arial" w:cs="Arial"/>
                <w:lang w:val="en-US"/>
              </w:rPr>
              <w:t> </w:t>
            </w:r>
          </w:p>
          <w:p w14:paraId="640C6029" w14:textId="77777777" w:rsidR="001E7FC3" w:rsidRDefault="001E7FC3" w:rsidP="003C11B5">
            <w:pPr>
              <w:numPr>
                <w:ilvl w:val="1"/>
                <w:numId w:val="60"/>
              </w:numPr>
              <w:rPr>
                <w:rFonts w:ascii="Arial" w:hAnsi="Arial" w:cs="Arial"/>
                <w:lang w:val="en-US"/>
              </w:rPr>
            </w:pPr>
            <w:r w:rsidRPr="000E4050">
              <w:rPr>
                <w:rFonts w:ascii="Arial" w:hAnsi="Arial" w:cs="Arial"/>
              </w:rPr>
              <w:t>A prompt will be displayed by the system requiring the user to provide a reason or remarks for the return.</w:t>
            </w:r>
          </w:p>
          <w:p w14:paraId="78E33396" w14:textId="77777777" w:rsidR="001E7FC3" w:rsidRPr="003C7BC6" w:rsidRDefault="001E7FC3" w:rsidP="003C11B5">
            <w:pPr>
              <w:numPr>
                <w:ilvl w:val="1"/>
                <w:numId w:val="60"/>
              </w:numPr>
              <w:rPr>
                <w:rFonts w:ascii="Arial" w:hAnsi="Arial" w:cs="Arial"/>
                <w:lang w:val="en-US"/>
              </w:rPr>
            </w:pPr>
            <w:r w:rsidRPr="000E4050">
              <w:rPr>
                <w:rFonts w:ascii="Arial" w:hAnsi="Arial" w:cs="Arial"/>
              </w:rPr>
              <w:t xml:space="preserve">When clicked, the system shall </w:t>
            </w:r>
          </w:p>
          <w:p w14:paraId="57276E9B" w14:textId="2C97D14A" w:rsidR="001E7FC3" w:rsidRDefault="001E7FC3" w:rsidP="003C11B5">
            <w:pPr>
              <w:numPr>
                <w:ilvl w:val="2"/>
                <w:numId w:val="60"/>
              </w:numPr>
              <w:rPr>
                <w:rFonts w:ascii="Arial" w:hAnsi="Arial" w:cs="Arial"/>
                <w:lang w:val="en-US"/>
              </w:rPr>
            </w:pPr>
            <w:r>
              <w:rPr>
                <w:rFonts w:ascii="Arial" w:hAnsi="Arial" w:cs="Arial"/>
              </w:rPr>
              <w:t>A</w:t>
            </w:r>
            <w:r w:rsidRPr="000E4050">
              <w:rPr>
                <w:rFonts w:ascii="Arial" w:hAnsi="Arial" w:cs="Arial"/>
              </w:rPr>
              <w:t xml:space="preserve">utomatically update the status of the </w:t>
            </w:r>
            <w:r>
              <w:rPr>
                <w:rFonts w:ascii="Arial" w:hAnsi="Arial" w:cs="Arial"/>
              </w:rPr>
              <w:t xml:space="preserve">renewal </w:t>
            </w:r>
            <w:r w:rsidRPr="000E4050">
              <w:rPr>
                <w:rFonts w:ascii="Arial" w:hAnsi="Arial" w:cs="Arial"/>
              </w:rPr>
              <w:t>account to “</w:t>
            </w:r>
            <w:r>
              <w:rPr>
                <w:rFonts w:ascii="Arial" w:hAnsi="Arial" w:cs="Arial"/>
              </w:rPr>
              <w:t>In Process</w:t>
            </w:r>
            <w:r w:rsidRPr="000E4050">
              <w:rPr>
                <w:rFonts w:ascii="Arial" w:hAnsi="Arial" w:cs="Arial"/>
              </w:rPr>
              <w:t xml:space="preserve"> </w:t>
            </w:r>
            <w:r>
              <w:rPr>
                <w:rFonts w:ascii="Arial" w:hAnsi="Arial" w:cs="Arial"/>
              </w:rPr>
              <w:t>Renewal</w:t>
            </w:r>
            <w:r w:rsidRPr="000E4050">
              <w:rPr>
                <w:rFonts w:ascii="Arial" w:hAnsi="Arial" w:cs="Arial"/>
              </w:rPr>
              <w:t>”.</w:t>
            </w:r>
            <w:r w:rsidRPr="000E4050">
              <w:rPr>
                <w:rFonts w:ascii="Arial" w:hAnsi="Arial" w:cs="Arial"/>
                <w:lang w:val="en-US"/>
              </w:rPr>
              <w:t> </w:t>
            </w:r>
          </w:p>
          <w:p w14:paraId="191ECAA7" w14:textId="6A2AF528" w:rsidR="001E7FC3" w:rsidRPr="000E4050" w:rsidRDefault="001E7FC3" w:rsidP="003C11B5">
            <w:pPr>
              <w:numPr>
                <w:ilvl w:val="2"/>
                <w:numId w:val="60"/>
              </w:numPr>
              <w:rPr>
                <w:rFonts w:ascii="Arial" w:hAnsi="Arial" w:cs="Arial"/>
                <w:lang w:val="en-US"/>
              </w:rPr>
            </w:pPr>
            <w:r>
              <w:rPr>
                <w:rFonts w:ascii="Arial" w:hAnsi="Arial" w:cs="Arial"/>
              </w:rPr>
              <w:t>Display a success message: “Renewal account successfully returned.”</w:t>
            </w:r>
          </w:p>
          <w:p w14:paraId="45E16EF7" w14:textId="57BBFB48" w:rsidR="001E7FC3" w:rsidRPr="00052EAF" w:rsidRDefault="001E7FC3" w:rsidP="003C11B5">
            <w:pPr>
              <w:numPr>
                <w:ilvl w:val="0"/>
                <w:numId w:val="60"/>
              </w:numPr>
              <w:rPr>
                <w:rFonts w:ascii="Arial" w:hAnsi="Arial" w:cs="Arial"/>
                <w:lang w:val="en-US"/>
              </w:rPr>
            </w:pPr>
            <w:r w:rsidRPr="57AD56D7">
              <w:rPr>
                <w:rFonts w:ascii="Arial" w:hAnsi="Arial" w:cs="Arial"/>
              </w:rPr>
              <w:t>Assigned user needs to make the necessary updates then resend for review and approval.</w:t>
            </w:r>
          </w:p>
          <w:p>
            <w:pPr>
              <w:pStyle w:val="ListParagraph"/>
              <w:numPr>
                <w:ilvl w:val="0"/>
                <w:numId w:val="60"/>
              </w:numPr>
              <w:rPr>
                <w:rFonts w:ascii="Arial" w:hAnsi="Arial" w:cs="Arial"/>
              </w:rPr>
            </w:pPr>
            <w:r>
              <w:rPr>
                <w:rFonts w:ascii="Arial" w:hAnsi="Arial" w:cs="Arial"/>
              </w:rPr>
              <w:t xml:space="preserve">The reason of the return shall be chosen from the list of return reasons ("Select a reason for 'Return'") and the remarks are mandatory; the reason Disapproved counts in the summary of the Renewal Status Report (BRD 1.009.3.2).</w:t>
            </w:r>
          </w:p>
          <w:p>
            <w:pPr>
              <w:pStyle w:val="ListParagraph"/>
              <w:numPr>
                <w:ilvl w:val="0"/>
                <w:numId w:val="60"/>
              </w:numPr>
              <w:rPr>
                <w:rFonts w:ascii="Arial" w:hAnsi="Arial" w:cs="Arial"/>
              </w:rPr>
            </w:pPr>
            <w:r>
              <w:rPr>
                <w:rFonts w:ascii="Arial" w:hAnsi="Arial" w:cs="Arial"/>
              </w:rPr>
              <w:t xml:space="preserve">A returned account shall carry the red Returned flag until it is submitted again, and the assigned officer shall be notified with the reason and the remarks (Annex AE).</w:t>
            </w:r>
          </w:p>
          <w:p>
            <w:pPr>
              <w:keepNext/>
              <w:rPr>
                <w:rFonts w:ascii="Arial" w:hAnsi="Arial" w:cs="Arial"/>
              </w:rPr>
            </w:pPr>
            <w:r>
              <w:rPr>
                <w:rFonts w:ascii="Arial" w:hAnsi="Arial" w:cs="Arial"/>
                <w:b/>
                <w:bCs/>
                <w:i/>
              </w:rPr>
              <w:t xml:space="preserve">Acceptance criteria</w:t>
            </w:r>
          </w:p>
          <w:p>
            <w:pPr>
              <w:pStyle w:val="ListParagraph"/>
              <w:numPr>
                <w:ilvl w:val="0"/>
                <w:numId w:val="228"/>
              </w:numPr>
              <w:rPr>
                <w:rFonts w:ascii="Arial" w:hAnsi="Arial" w:cs="Arial"/>
              </w:rPr>
            </w:pPr>
            <w:r>
              <w:rPr>
                <w:rFonts w:ascii="Arial" w:hAnsi="Arial" w:cs="Arial"/>
              </w:rPr>
              <w:t xml:space="preserve">A returned account is back in the officer's list with the Returned flag and the approver's remarks.</w:t>
            </w:r>
          </w:p>
          <w:p>
            <w:pPr>
              <w:pStyle w:val="ListParagraph"/>
              <w:numPr>
                <w:ilvl w:val="0"/>
                <w:numId w:val="228"/>
              </w:numPr>
              <w:rPr>
                <w:rFonts w:ascii="Arial" w:hAnsi="Arial" w:cs="Arial"/>
              </w:rPr>
            </w:pPr>
            <w:r>
              <w:rPr>
                <w:rFonts w:ascii="Arial" w:hAnsi="Arial" w:cs="Arial"/>
              </w:rPr>
              <w:t xml:space="preserve">A return without a reason is refused.</w:t>
            </w:r>
          </w:p>
          <w:p>
            <w:pPr>
              <w:rPr>
                <w:rFonts w:ascii="Arial" w:hAnsi="Arial" w:cs="Arial"/>
              </w:rPr>
            </w:pPr>
          </w:p>
          <w:p>
            <w:pPr>
              <w:keepNext/>
              <w:rPr>
                <w:rFonts w:ascii="Arial" w:hAnsi="Arial" w:cs="Arial"/>
              </w:rPr>
            </w:pPr>
            <w:r>
              <w:rPr>
                <w:rFonts w:ascii="Arial" w:hAnsi="Arial" w:cs="Arial"/>
                <w:b/>
                <w:bCs/>
              </w:rPr>
              <w:t xml:space="preserve">FRRN.020.03 Controlled Overrides</w:t>
            </w:r>
          </w:p>
          <w:p>
            <w:pPr>
              <w:pStyle w:val="ListParagraph"/>
              <w:numPr>
                <w:ilvl w:val="0"/>
                <w:numId w:val="313"/>
              </w:numPr>
              <w:rPr>
                <w:rFonts w:ascii="Arial" w:hAnsi="Arial" w:cs="Arial"/>
              </w:rPr>
            </w:pPr>
            <w:r>
              <w:rPr>
                <w:rFonts w:ascii="Arial" w:hAnsi="Arial" w:cs="Arial"/>
              </w:rPr>
              <w:t xml:space="preserve">The system shall flag the accounts whose expiring policy has an outstanding premium above the threshold (0.00 as delivered) and route them to Review (BRD 1.011).</w:t>
            </w:r>
          </w:p>
          <w:p>
            <w:pPr>
              <w:pStyle w:val="ListParagraph"/>
              <w:numPr>
                <w:ilvl w:val="0"/>
                <w:numId w:val="313"/>
              </w:numPr>
              <w:rPr>
                <w:rFonts w:ascii="Arial" w:hAnsi="Arial" w:cs="Arial"/>
              </w:rPr>
            </w:pPr>
            <w:r>
              <w:rPr>
                <w:rFonts w:ascii="Arial" w:hAnsi="Arial" w:cs="Arial"/>
              </w:rPr>
              <w:t xml:space="preserve">The Marketing Team Lead shall override, for one or several selected accounts, the outstanding-balance flag, a classification, a rule-based disposition or an insurer-response mismatch, and cancel a Renewal Advice to unlock an account; each override needs a reason from a list and remarks ("Select the reason of the override", "Enter the remarks of the override").</w:t>
            </w:r>
          </w:p>
          <w:p>
            <w:pPr>
              <w:pStyle w:val="ListParagraph"/>
              <w:numPr>
                <w:ilvl w:val="0"/>
                <w:numId w:val="313"/>
              </w:numPr>
              <w:rPr>
                <w:rFonts w:ascii="Arial" w:hAnsi="Arial" w:cs="Arial"/>
              </w:rPr>
            </w:pPr>
            <w:r>
              <w:rPr>
                <w:rFonts w:ascii="Arial" w:hAnsi="Arial" w:cs="Arial"/>
              </w:rPr>
              <w:t xml:space="preserve">An override shall never make a renewal account with a failed rule Clean (FRRN.008.01).</w:t>
            </w:r>
          </w:p>
          <w:p>
            <w:pPr>
              <w:pStyle w:val="ListParagraph"/>
              <w:numPr>
                <w:ilvl w:val="0"/>
                <w:numId w:val="313"/>
              </w:numPr>
              <w:rPr>
                <w:rFonts w:ascii="Arial" w:hAnsi="Arial" w:cs="Arial"/>
              </w:rPr>
            </w:pPr>
            <w:r>
              <w:rPr>
                <w:rFonts w:ascii="Arial" w:hAnsi="Arial" w:cs="Arial"/>
              </w:rPr>
              <w:t xml:space="preserve">Every override shall be recorded with its kind, the previous and new value, the reason, the remarks, the user and the time, and listed in the decision log report.</w:t>
            </w:r>
          </w:p>
          <w:p>
            <w:pPr>
              <w:keepNext/>
              <w:rPr>
                <w:rFonts w:ascii="Arial" w:hAnsi="Arial" w:cs="Arial"/>
              </w:rPr>
            </w:pPr>
            <w:r>
              <w:rPr>
                <w:rFonts w:ascii="Arial" w:hAnsi="Arial" w:cs="Arial"/>
                <w:b/>
                <w:bCs/>
                <w:i/>
              </w:rPr>
              <w:t xml:space="preserve">Acceptance criteria</w:t>
            </w:r>
          </w:p>
          <w:p>
            <w:pPr>
              <w:pStyle w:val="ListParagraph"/>
              <w:numPr>
                <w:ilvl w:val="0"/>
                <w:numId w:val="314"/>
              </w:numPr>
              <w:rPr>
                <w:rFonts w:ascii="Arial" w:hAnsi="Arial" w:cs="Arial"/>
              </w:rPr>
            </w:pPr>
            <w:r>
              <w:rPr>
                <w:rFonts w:ascii="Arial" w:hAnsi="Arial" w:cs="Arial"/>
              </w:rPr>
              <w:t xml:space="preserve">An account with an unpaid premium shows the Outstanding flag; after the Team Lead's override it can be posted.</w:t>
            </w:r>
          </w:p>
          <w:p>
            <w:pPr>
              <w:pStyle w:val="ListParagraph"/>
              <w:numPr>
                <w:ilvl w:val="0"/>
                <w:numId w:val="314"/>
              </w:numPr>
              <w:rPr>
                <w:rFonts w:ascii="Arial" w:hAnsi="Arial" w:cs="Arial"/>
              </w:rPr>
            </w:pPr>
            <w:r>
              <w:rPr>
                <w:rFonts w:ascii="Arial" w:hAnsi="Arial" w:cs="Arial"/>
              </w:rPr>
              <w:t xml:space="preserve">An override without remarks is refused.</w:t>
            </w:r>
          </w:p>
          <w:p>
            <w:pPr>
              <w:pStyle w:val="ListParagraph"/>
              <w:numPr>
                <w:ilvl w:val="0"/>
                <w:numId w:val="314"/>
              </w:numPr>
              <w:rPr>
                <w:rFonts w:ascii="Arial" w:hAnsi="Arial" w:cs="Arial"/>
              </w:rPr>
            </w:pPr>
            <w:r>
              <w:rPr>
                <w:rFonts w:ascii="Arial" w:hAnsi="Arial" w:cs="Arial"/>
              </w:rPr>
              <w:t xml:space="preserve">The decision log report lists the override with the Team Lead and the remarks.</w:t>
            </w:r>
          </w:p>
        </w:tc>
      </w:tr>
      <w:tr w:rsidR="00EC72C9" w:rsidRPr="000F2176" w14:paraId="54639106" w14:textId="77777777" w:rsidTr="3C7F3FD4">
        <w:trPr>
          <w:jc w:val="center"/>
        </w:trPr>
        <w:tc>
          <w:tcPr>
            <w:tcW w:w="1413" w:type="dxa"/>
            <w:shd w:val="clear" w:color="auto" w:fill="auto"/>
          </w:tcPr>
          <w:p w14:paraId="71FF5823" w14:textId="05391CE2" w:rsidR="00EC72C9" w:rsidRPr="005331D4" w:rsidRDefault="00917415" w:rsidP="3C7F3FD4">
            <w:pPr>
              <w:spacing w:line="259" w:lineRule="auto"/>
              <w:rPr>
                <w:rFonts w:ascii="Arial" w:hAnsi="Arial" w:cs="Arial"/>
                <w:lang w:eastAsia="en-US"/>
              </w:rPr>
            </w:pPr>
            <w:bookmarkStart w:id="53" w:name="Bookmark21"/>
            <w:r>
              <w:rPr>
                <w:rFonts w:ascii="Arial" w:hAnsi="Arial" w:cs="Arial"/>
                <w:lang w:eastAsia="en-US"/>
              </w:rPr>
              <w:lastRenderedPageBreak/>
              <w:t>FRRN</w:t>
            </w:r>
            <w:r w:rsidR="55691F09" w:rsidRPr="3C7F3FD4">
              <w:rPr>
                <w:rFonts w:ascii="Arial" w:hAnsi="Arial" w:cs="Arial"/>
                <w:lang w:eastAsia="en-US"/>
              </w:rPr>
              <w:t>.0</w:t>
            </w:r>
            <w:r w:rsidR="7547721D" w:rsidRPr="3C7F3FD4">
              <w:rPr>
                <w:rFonts w:ascii="Arial" w:hAnsi="Arial" w:cs="Arial"/>
                <w:lang w:eastAsia="en-US"/>
              </w:rPr>
              <w:t>21</w:t>
            </w:r>
            <w:bookmarkEnd w:id="53"/>
          </w:p>
          <w:p w14:paraId="0720E97E" w14:textId="5731D8A2" w:rsidR="00EC72C9" w:rsidRPr="005331D4" w:rsidRDefault="00EC72C9" w:rsidP="5B358E25">
            <w:pPr>
              <w:spacing w:line="259" w:lineRule="auto"/>
              <w:rPr>
                <w:rFonts w:ascii="Arial" w:hAnsi="Arial" w:cs="Arial"/>
                <w:lang w:eastAsia="en-US"/>
              </w:rPr>
            </w:pPr>
          </w:p>
        </w:tc>
        <w:tc>
          <w:tcPr>
            <w:tcW w:w="1470" w:type="dxa"/>
            <w:shd w:val="clear" w:color="auto" w:fill="auto"/>
          </w:tcPr>
          <w:p w14:paraId="14AA2951" w14:textId="31B1734F" w:rsidR="00EC72C9" w:rsidRDefault="00A36000" w:rsidP="001E7FC3">
            <w:pPr>
              <w:rPr>
                <w:rFonts w:ascii="Arial" w:hAnsi="Arial" w:cs="Arial"/>
              </w:rPr>
            </w:pPr>
            <w:r>
              <w:rPr>
                <w:rFonts w:ascii="Arial" w:hAnsi="Arial" w:cs="Arial"/>
              </w:rPr>
              <w:t>Renewal List</w:t>
            </w:r>
          </w:p>
        </w:tc>
        <w:tc>
          <w:tcPr>
            <w:tcW w:w="1412" w:type="dxa"/>
            <w:shd w:val="clear" w:color="auto" w:fill="auto"/>
          </w:tcPr>
          <w:p w14:paraId="5EFFD826" w14:textId="0D2D8619" w:rsidR="00EC72C9" w:rsidRPr="00A40DA9" w:rsidRDefault="00964BF5" w:rsidP="001E7FC3">
            <w:pPr>
              <w:rPr>
                <w:rFonts w:ascii="Arial" w:hAnsi="Arial" w:cs="Arial"/>
                <w:lang w:val="en-US"/>
              </w:rPr>
            </w:pPr>
            <w:r>
              <w:rPr>
                <w:rFonts w:ascii="Arial" w:hAnsi="Arial" w:cs="Arial"/>
                <w:lang w:val="en-US"/>
              </w:rPr>
              <w:t>Insurer Disposition File Generation and Processing</w:t>
            </w:r>
          </w:p>
        </w:tc>
        <w:tc>
          <w:tcPr>
            <w:tcW w:w="6495" w:type="dxa"/>
            <w:shd w:val="clear" w:color="auto" w:fill="auto"/>
          </w:tcPr>
          <w:p w14:paraId="311D0D42" w14:textId="68ABD252" w:rsidR="00186D47" w:rsidRPr="00186D47" w:rsidRDefault="00917415" w:rsidP="3C7F3FD4">
            <w:pPr>
              <w:spacing w:line="259" w:lineRule="auto"/>
            </w:pPr>
            <w:r>
              <w:rPr>
                <w:rFonts w:ascii="Arial" w:hAnsi="Arial" w:cs="Arial"/>
                <w:b/>
                <w:bCs/>
              </w:rPr>
              <w:t>FRRN</w:t>
            </w:r>
            <w:r w:rsidR="00186D47" w:rsidRPr="3C7F3FD4">
              <w:rPr>
                <w:rFonts w:ascii="Arial" w:hAnsi="Arial" w:cs="Arial"/>
                <w:b/>
                <w:bCs/>
              </w:rPr>
              <w:t>.0</w:t>
            </w:r>
            <w:r w:rsidR="7BDABD34" w:rsidRPr="3C7F3FD4">
              <w:rPr>
                <w:rFonts w:ascii="Arial" w:hAnsi="Arial" w:cs="Arial"/>
                <w:b/>
                <w:bCs/>
              </w:rPr>
              <w:t>21</w:t>
            </w:r>
            <w:r w:rsidR="00186D47" w:rsidRPr="3C7F3FD4">
              <w:rPr>
                <w:rFonts w:ascii="Arial" w:hAnsi="Arial" w:cs="Arial"/>
                <w:b/>
                <w:bCs/>
              </w:rPr>
              <w:t xml:space="preserve"> </w:t>
            </w:r>
            <w:r w:rsidR="00186D47" w:rsidRPr="3C7F3FD4">
              <w:rPr>
                <w:rFonts w:ascii="Arial" w:hAnsi="Arial" w:cs="Arial"/>
                <w:b/>
                <w:bCs/>
                <w:lang w:val="en-US"/>
              </w:rPr>
              <w:t xml:space="preserve">Send RMEL Insurer Disposition </w:t>
            </w:r>
            <w:r w:rsidR="005D3B8E" w:rsidRPr="3C7F3FD4">
              <w:rPr>
                <w:rFonts w:ascii="Arial" w:hAnsi="Arial" w:cs="Arial"/>
                <w:b/>
                <w:bCs/>
                <w:lang w:val="en-US"/>
              </w:rPr>
              <w:t>Request</w:t>
            </w:r>
            <w:r w:rsidR="00186D47" w:rsidRPr="3C7F3FD4">
              <w:rPr>
                <w:rFonts w:ascii="Arial" w:hAnsi="Arial" w:cs="Arial"/>
                <w:b/>
                <w:bCs/>
                <w:lang w:val="en-US"/>
              </w:rPr>
              <w:t xml:space="preserve"> </w:t>
            </w:r>
          </w:p>
          <w:p w14:paraId="5D23570A" w14:textId="4A868FC7" w:rsidR="00D4157E" w:rsidRPr="00D4157E" w:rsidRDefault="00D4157E" w:rsidP="003C11B5">
            <w:pPr>
              <w:pStyle w:val="ListParagraph"/>
              <w:numPr>
                <w:ilvl w:val="0"/>
                <w:numId w:val="61"/>
              </w:numPr>
              <w:spacing w:line="259" w:lineRule="auto"/>
              <w:rPr>
                <w:rFonts w:ascii="Arial" w:hAnsi="Arial" w:cs="Arial"/>
                <w:lang w:val="en-US"/>
              </w:rPr>
            </w:pPr>
            <w:r w:rsidRPr="3C7F3FD4">
              <w:rPr>
                <w:rFonts w:ascii="Arial" w:hAnsi="Arial" w:cs="Arial"/>
                <w:lang w:val="en-US"/>
              </w:rPr>
              <w:t>The system shall allow insurer disposition requests to be generated from</w:t>
            </w:r>
            <w:r w:rsidR="1D559040" w:rsidRPr="3C7F3FD4">
              <w:rPr>
                <w:rFonts w:ascii="Arial" w:hAnsi="Arial" w:cs="Arial"/>
                <w:lang w:val="en-US"/>
              </w:rPr>
              <w:t xml:space="preserve"> the </w:t>
            </w:r>
            <w:r w:rsidRPr="3C7F3FD4">
              <w:rPr>
                <w:rFonts w:ascii="Arial" w:hAnsi="Arial" w:cs="Arial"/>
                <w:lang w:val="en-US"/>
              </w:rPr>
              <w:t>R</w:t>
            </w:r>
            <w:r w:rsidR="22E7BFC9" w:rsidRPr="3C7F3FD4">
              <w:rPr>
                <w:rFonts w:ascii="Arial" w:hAnsi="Arial" w:cs="Arial"/>
                <w:lang w:val="en-US"/>
              </w:rPr>
              <w:t>enewal list.</w:t>
            </w:r>
          </w:p>
          <w:p w14:paraId="3BAE798A" w14:textId="77777777" w:rsidR="003D7CD8" w:rsidRPr="003D7CD8" w:rsidRDefault="003D7CD8" w:rsidP="003C11B5">
            <w:pPr>
              <w:pStyle w:val="ListParagraph"/>
              <w:numPr>
                <w:ilvl w:val="0"/>
                <w:numId w:val="61"/>
              </w:numPr>
              <w:rPr>
                <w:rFonts w:ascii="Arial" w:hAnsi="Arial" w:cs="Arial"/>
                <w:lang w:val="en-US"/>
              </w:rPr>
            </w:pPr>
            <w:r w:rsidRPr="003D7CD8">
              <w:rPr>
                <w:rFonts w:ascii="Arial" w:hAnsi="Arial" w:cs="Arial"/>
                <w:lang w:val="en-US"/>
              </w:rPr>
              <w:t xml:space="preserve">The system shall allow users to select: </w:t>
            </w:r>
          </w:p>
          <w:p w14:paraId="2F796D50" w14:textId="02AB8630" w:rsidR="003D7CD8" w:rsidRPr="003D7CD8" w:rsidRDefault="003D7CD8" w:rsidP="003C11B5">
            <w:pPr>
              <w:pStyle w:val="ListParagraph"/>
              <w:numPr>
                <w:ilvl w:val="1"/>
                <w:numId w:val="61"/>
              </w:numPr>
              <w:rPr>
                <w:rFonts w:ascii="Arial" w:hAnsi="Arial" w:cs="Arial"/>
                <w:lang w:val="en-US"/>
              </w:rPr>
            </w:pPr>
            <w:r w:rsidRPr="003D7CD8">
              <w:rPr>
                <w:rFonts w:ascii="Arial" w:hAnsi="Arial" w:cs="Arial"/>
                <w:lang w:val="en-US"/>
              </w:rPr>
              <w:t>Entire RMEL</w:t>
            </w:r>
          </w:p>
          <w:p w14:paraId="60636928" w14:textId="77777777" w:rsidR="003D7CD8" w:rsidRPr="003D7CD8" w:rsidRDefault="003D7CD8" w:rsidP="003C11B5">
            <w:pPr>
              <w:pStyle w:val="ListParagraph"/>
              <w:numPr>
                <w:ilvl w:val="1"/>
                <w:numId w:val="61"/>
              </w:numPr>
              <w:rPr>
                <w:rFonts w:ascii="Arial" w:hAnsi="Arial" w:cs="Arial"/>
                <w:lang w:val="en-US"/>
              </w:rPr>
            </w:pPr>
            <w:r w:rsidRPr="003D7CD8">
              <w:rPr>
                <w:rFonts w:ascii="Arial" w:hAnsi="Arial" w:cs="Arial"/>
                <w:lang w:val="en-US"/>
              </w:rPr>
              <w:t>Selected accounts from the RMEL</w:t>
            </w:r>
          </w:p>
          <w:p w14:paraId="2C414952" w14:textId="465E8509" w:rsidR="003D7CD8" w:rsidRDefault="003D7CD8" w:rsidP="003C11B5">
            <w:pPr>
              <w:pStyle w:val="ListParagraph"/>
              <w:numPr>
                <w:ilvl w:val="1"/>
                <w:numId w:val="61"/>
              </w:numPr>
              <w:rPr>
                <w:rFonts w:ascii="Arial" w:hAnsi="Arial" w:cs="Arial"/>
                <w:lang w:val="en-US"/>
              </w:rPr>
            </w:pPr>
            <w:r w:rsidRPr="3C7F3FD4">
              <w:rPr>
                <w:rFonts w:ascii="Arial" w:hAnsi="Arial" w:cs="Arial"/>
                <w:lang w:val="en-US"/>
              </w:rPr>
              <w:t>Filtered RMEL records based on business criteria</w:t>
            </w:r>
          </w:p>
          <w:p w14:paraId="21B4E52D" w14:textId="7137C691" w:rsidR="5B9A6B13" w:rsidRDefault="5B9A6B13" w:rsidP="003C11B5">
            <w:pPr>
              <w:pStyle w:val="ListParagraph"/>
              <w:numPr>
                <w:ilvl w:val="0"/>
                <w:numId w:val="61"/>
              </w:numPr>
              <w:rPr>
                <w:rFonts w:ascii="Arial" w:hAnsi="Arial" w:cs="Arial"/>
                <w:lang w:val="en-US"/>
              </w:rPr>
            </w:pPr>
            <w:r w:rsidRPr="3C7F3FD4">
              <w:rPr>
                <w:rFonts w:ascii="Arial" w:hAnsi="Arial" w:cs="Arial"/>
                <w:lang w:val="en-US"/>
              </w:rPr>
              <w:t>The system shall allow users to select the data fields to be included in the generated export file.</w:t>
            </w:r>
          </w:p>
          <w:p w14:paraId="04EAD2EF" w14:textId="5438B200" w:rsidR="00480859" w:rsidRPr="00AD1D07" w:rsidRDefault="00480859" w:rsidP="003C11B5">
            <w:pPr>
              <w:pStyle w:val="ListParagraph"/>
              <w:numPr>
                <w:ilvl w:val="0"/>
                <w:numId w:val="61"/>
              </w:numPr>
              <w:rPr>
                <w:rFonts w:ascii="Arial" w:hAnsi="Arial" w:cs="Arial"/>
                <w:lang w:val="en-US"/>
              </w:rPr>
            </w:pPr>
            <w:r w:rsidRPr="00AD1D07">
              <w:rPr>
                <w:rFonts w:ascii="Arial" w:hAnsi="Arial" w:cs="Arial"/>
                <w:lang w:val="en-US"/>
              </w:rPr>
              <w:t>The system shall provide a</w:t>
            </w:r>
            <w:r>
              <w:rPr>
                <w:rFonts w:ascii="Arial" w:hAnsi="Arial" w:cs="Arial"/>
                <w:lang w:val="en-US"/>
              </w:rPr>
              <w:t>n</w:t>
            </w:r>
            <w:r w:rsidRPr="00AD1D07">
              <w:rPr>
                <w:rFonts w:ascii="Arial" w:hAnsi="Arial" w:cs="Arial"/>
                <w:lang w:val="en-US"/>
              </w:rPr>
              <w:t xml:space="preserve"> </w:t>
            </w:r>
            <w:r>
              <w:rPr>
                <w:rFonts w:ascii="Arial" w:hAnsi="Arial" w:cs="Arial"/>
                <w:b/>
                <w:bCs/>
                <w:lang w:val="en-US"/>
              </w:rPr>
              <w:t>Export</w:t>
            </w:r>
            <w:r w:rsidRPr="00AD1D07">
              <w:rPr>
                <w:rFonts w:ascii="Arial" w:hAnsi="Arial" w:cs="Arial"/>
                <w:lang w:val="en-US"/>
              </w:rPr>
              <w:t xml:space="preserve"> </w:t>
            </w:r>
            <w:r>
              <w:rPr>
                <w:rFonts w:ascii="Arial" w:hAnsi="Arial" w:cs="Arial"/>
                <w:lang w:val="en-US"/>
              </w:rPr>
              <w:t>button</w:t>
            </w:r>
            <w:r w:rsidRPr="00AD1D07">
              <w:rPr>
                <w:rFonts w:ascii="Arial" w:hAnsi="Arial" w:cs="Arial"/>
                <w:lang w:val="en-US"/>
              </w:rPr>
              <w:t xml:space="preserve"> for authorized users. </w:t>
            </w:r>
          </w:p>
          <w:p w14:paraId="7938A750" w14:textId="3F183EE3" w:rsidR="00480859" w:rsidRPr="00AD1D07" w:rsidRDefault="00480859" w:rsidP="58A5AC86">
            <w:pPr>
              <w:pStyle w:val="ListParagraph"/>
              <w:numPr>
                <w:ilvl w:val="0"/>
                <w:numId w:val="61"/>
              </w:numPr>
              <w:rPr>
                <w:rFonts w:ascii="Arial" w:hAnsi="Arial" w:cs="Arial"/>
                <w:lang w:val="en-US"/>
              </w:rPr>
            </w:pPr>
            <w:r w:rsidRPr="00AD1D07">
              <w:rPr>
                <w:rFonts w:ascii="Arial" w:hAnsi="Arial" w:cs="Arial"/>
                <w:lang w:val="en-US"/>
              </w:rPr>
              <w:lastRenderedPageBreak/>
              <w:t xml:space="preserve">Upon user initiation, the system shall transmit the </w:t>
            </w:r>
            <w:r w:rsidR="007F61ED">
              <w:rPr>
                <w:rFonts w:ascii="Arial" w:hAnsi="Arial" w:cs="Arial"/>
                <w:lang w:val="en-US"/>
              </w:rPr>
              <w:t>file</w:t>
            </w:r>
            <w:r w:rsidRPr="00AD1D07">
              <w:rPr>
                <w:rFonts w:ascii="Arial" w:hAnsi="Arial" w:cs="Arial"/>
                <w:lang w:val="en-US"/>
              </w:rPr>
              <w:t xml:space="preserve"> to the nominated recipient.</w:t>
            </w:r>
          </w:p>
          <w:p w14:paraId="77BE0400" w14:textId="786806DC" w:rsidR="00480859" w:rsidRDefault="00480859" w:rsidP="003C11B5">
            <w:pPr>
              <w:pStyle w:val="ListParagraph"/>
              <w:numPr>
                <w:ilvl w:val="0"/>
                <w:numId w:val="61"/>
              </w:numPr>
              <w:rPr>
                <w:rFonts w:ascii="Arial" w:hAnsi="Arial" w:cs="Arial"/>
                <w:lang w:val="en-US"/>
              </w:rPr>
            </w:pPr>
            <w:r w:rsidRPr="00702580">
              <w:rPr>
                <w:rFonts w:ascii="Arial" w:hAnsi="Arial" w:cs="Arial"/>
                <w:lang w:val="en-US"/>
              </w:rPr>
              <w:t>The system shall update the delivery status.</w:t>
            </w:r>
          </w:p>
          <w:p w14:paraId="41CFEEB9" w14:textId="77777777" w:rsidR="00480859" w:rsidRPr="00DB60CA" w:rsidRDefault="00480859" w:rsidP="003C11B5">
            <w:pPr>
              <w:pStyle w:val="ListParagraph"/>
              <w:numPr>
                <w:ilvl w:val="1"/>
                <w:numId w:val="61"/>
              </w:numPr>
              <w:rPr>
                <w:rFonts w:ascii="Arial" w:hAnsi="Arial" w:cs="Arial"/>
                <w:lang w:val="en-US"/>
              </w:rPr>
            </w:pPr>
            <w:r w:rsidRPr="00DB60CA">
              <w:rPr>
                <w:rFonts w:ascii="Arial" w:hAnsi="Arial" w:cs="Arial"/>
                <w:lang w:val="en-US"/>
              </w:rPr>
              <w:t>Delivered</w:t>
            </w:r>
          </w:p>
          <w:p w14:paraId="6105F3EA" w14:textId="77777777" w:rsidR="00480859" w:rsidRPr="00DB60CA" w:rsidRDefault="00480859" w:rsidP="003C11B5">
            <w:pPr>
              <w:pStyle w:val="ListParagraph"/>
              <w:numPr>
                <w:ilvl w:val="1"/>
                <w:numId w:val="61"/>
              </w:numPr>
              <w:rPr>
                <w:rFonts w:ascii="Arial" w:hAnsi="Arial" w:cs="Arial"/>
                <w:lang w:val="en-US"/>
              </w:rPr>
            </w:pPr>
            <w:r w:rsidRPr="00DB60CA">
              <w:rPr>
                <w:rFonts w:ascii="Arial" w:hAnsi="Arial" w:cs="Arial"/>
                <w:lang w:val="en-US"/>
              </w:rPr>
              <w:t>Failed</w:t>
            </w:r>
          </w:p>
          <w:p w14:paraId="2511577D" w14:textId="7E5C744B" w:rsidR="7DEA9843" w:rsidRDefault="7DEA9843" w:rsidP="58A5AC86">
            <w:pPr>
              <w:pStyle w:val="ListParagraph"/>
              <w:numPr>
                <w:ilvl w:val="2"/>
                <w:numId w:val="61"/>
              </w:numPr>
              <w:rPr>
                <w:rFonts w:ascii="Arial" w:hAnsi="Arial" w:cs="Arial"/>
                <w:lang w:val="en-US"/>
              </w:rPr>
            </w:pPr>
            <w:r w:rsidRPr="58A5AC86">
              <w:rPr>
                <w:rFonts w:ascii="Arial" w:hAnsi="Arial" w:cs="Arial"/>
                <w:lang w:val="en-US"/>
              </w:rPr>
              <w:t>Display error reason</w:t>
            </w:r>
          </w:p>
          <w:p w14:paraId="7AA2DE20" w14:textId="77777777" w:rsidR="00480859" w:rsidRPr="005E263F" w:rsidRDefault="00480859" w:rsidP="003C11B5">
            <w:pPr>
              <w:pStyle w:val="ListParagraph"/>
              <w:numPr>
                <w:ilvl w:val="0"/>
                <w:numId w:val="61"/>
              </w:numPr>
              <w:rPr>
                <w:rFonts w:ascii="Arial" w:hAnsi="Arial" w:cs="Arial"/>
                <w:lang w:val="en-US"/>
              </w:rPr>
            </w:pPr>
            <w:r w:rsidRPr="005E263F">
              <w:rPr>
                <w:rFonts w:ascii="Arial" w:hAnsi="Arial" w:cs="Arial"/>
                <w:lang w:val="en-US"/>
              </w:rPr>
              <w:t>Success Message</w:t>
            </w:r>
            <w:r>
              <w:rPr>
                <w:rFonts w:ascii="Arial" w:hAnsi="Arial" w:cs="Arial"/>
                <w:lang w:val="en-US"/>
              </w:rPr>
              <w:t>:</w:t>
            </w:r>
          </w:p>
          <w:p w14:paraId="18140DD6" w14:textId="5387556D" w:rsidR="003D0EB9" w:rsidRPr="00003443" w:rsidRDefault="00480859" w:rsidP="58A5AC86">
            <w:pPr>
              <w:pStyle w:val="ListParagraph"/>
              <w:numPr>
                <w:ilvl w:val="1"/>
                <w:numId w:val="61"/>
              </w:numPr>
              <w:rPr>
                <w:rFonts w:ascii="Arial" w:hAnsi="Arial" w:cs="Arial"/>
                <w:lang w:val="en-US"/>
              </w:rPr>
            </w:pPr>
            <w:r w:rsidRPr="005E263F">
              <w:rPr>
                <w:rFonts w:ascii="Arial" w:hAnsi="Arial" w:cs="Arial"/>
                <w:lang w:val="en-US"/>
              </w:rPr>
              <w:t>"</w:t>
            </w:r>
            <w:r w:rsidR="000E28E8">
              <w:rPr>
                <w:rFonts w:ascii="Arial" w:hAnsi="Arial" w:cs="Arial"/>
                <w:lang w:val="en-US"/>
              </w:rPr>
              <w:t>Insurer Disposition Request file</w:t>
            </w:r>
            <w:r w:rsidRPr="005E263F">
              <w:rPr>
                <w:rFonts w:ascii="Arial" w:hAnsi="Arial" w:cs="Arial"/>
                <w:lang w:val="en-US"/>
              </w:rPr>
              <w:t xml:space="preserve"> has been successfully </w:t>
            </w:r>
            <w:r w:rsidR="60A2615C" w:rsidRPr="58A5AC86">
              <w:rPr>
                <w:rFonts w:ascii="Arial" w:hAnsi="Arial" w:cs="Arial"/>
                <w:lang w:val="en-US"/>
              </w:rPr>
              <w:t>s</w:t>
            </w:r>
            <w:r w:rsidR="394E81D8" w:rsidRPr="58A5AC86">
              <w:rPr>
                <w:rFonts w:ascii="Arial" w:hAnsi="Arial" w:cs="Arial"/>
                <w:lang w:val="en-US"/>
              </w:rPr>
              <w:t>ent</w:t>
            </w:r>
            <w:r w:rsidRPr="005E263F">
              <w:rPr>
                <w:rFonts w:ascii="Arial" w:hAnsi="Arial" w:cs="Arial"/>
                <w:lang w:val="en-US"/>
              </w:rPr>
              <w:t xml:space="preserve"> to the </w:t>
            </w:r>
            <w:r w:rsidR="000E28E8">
              <w:rPr>
                <w:rFonts w:ascii="Arial" w:hAnsi="Arial" w:cs="Arial"/>
                <w:lang w:val="en-US"/>
              </w:rPr>
              <w:t>insurer/s</w:t>
            </w:r>
            <w:r w:rsidRPr="005E263F">
              <w:rPr>
                <w:rFonts w:ascii="Arial" w:hAnsi="Arial" w:cs="Arial"/>
                <w:lang w:val="en-US"/>
              </w:rPr>
              <w:t>."</w:t>
            </w:r>
          </w:p>
          <w:p>
            <w:pPr>
              <w:pStyle w:val="ListParagraph"/>
              <w:numPr>
                <w:ilvl w:val="0"/>
                <w:numId w:val="61"/>
              </w:numPr>
              <w:rPr>
                <w:rFonts w:ascii="Arial" w:hAnsi="Arial" w:cs="Arial"/>
              </w:rPr>
            </w:pPr>
            <w:r>
              <w:rPr>
                <w:rFonts w:ascii="Arial" w:hAnsi="Arial" w:cs="Arial"/>
              </w:rPr>
              <w:t xml:space="preserve">By default the export shall hold the 28 fields of BRD 3.009.1.4 (Annex AF), one file per insurer and expiry range; a renewal account is in one open insurer request at a time.</w:t>
            </w:r>
          </w:p>
          <w:p>
            <w:pPr>
              <w:pStyle w:val="ListParagraph"/>
              <w:numPr>
                <w:ilvl w:val="0"/>
                <w:numId w:val="61"/>
              </w:numPr>
              <w:rPr>
                <w:rFonts w:ascii="Arial" w:hAnsi="Arial" w:cs="Arial"/>
              </w:rPr>
            </w:pPr>
            <w:r>
              <w:rPr>
                <w:rFonts w:ascii="Arial" w:hAnsi="Arial" w:cs="Arial"/>
              </w:rPr>
              <w:t xml:space="preserve">The file shall leave the system password protected, and the password shall be sent in a separate e-mail (FRRN.024).</w:t>
            </w:r>
          </w:p>
          <w:p>
            <w:pPr>
              <w:pStyle w:val="ListParagraph"/>
              <w:numPr>
                <w:ilvl w:val="0"/>
                <w:numId w:val="61"/>
              </w:numPr>
              <w:rPr>
                <w:rFonts w:ascii="Arial" w:hAnsi="Arial" w:cs="Arial"/>
              </w:rPr>
            </w:pPr>
            <w:r>
              <w:rPr>
                <w:rFonts w:ascii="Arial" w:hAnsi="Arial" w:cs="Arial"/>
              </w:rPr>
              <w:t xml:space="preserve">The system shall set a reply date (send date plus the reply days of the insurer) and raise an alert when the insurer has not answered by that date (Annex AE).</w:t>
            </w:r>
          </w:p>
          <w:p>
            <w:pPr>
              <w:pStyle w:val="ListParagraph"/>
              <w:numPr>
                <w:ilvl w:val="0"/>
                <w:numId w:val="61"/>
              </w:numPr>
              <w:rPr>
                <w:rFonts w:ascii="Arial" w:hAnsi="Arial" w:cs="Arial"/>
              </w:rPr>
            </w:pPr>
            <w:r>
              <w:rPr>
                <w:rFonts w:ascii="Arial" w:hAnsi="Arial" w:cs="Arial"/>
              </w:rPr>
              <w:t xml:space="preserve">The renewal accounts of a sent request shall show that they wait for the insurer's disposition.</w:t>
            </w:r>
          </w:p>
          <w:p>
            <w:pPr>
              <w:keepNext/>
              <w:rPr>
                <w:rFonts w:ascii="Arial" w:hAnsi="Arial" w:cs="Arial"/>
              </w:rPr>
            </w:pPr>
            <w:r>
              <w:rPr>
                <w:rFonts w:ascii="Arial" w:hAnsi="Arial" w:cs="Arial"/>
                <w:b/>
                <w:bCs/>
                <w:i/>
              </w:rPr>
              <w:t xml:space="preserve">Acceptance criteria</w:t>
            </w:r>
          </w:p>
          <w:p>
            <w:pPr>
              <w:pStyle w:val="ListParagraph"/>
              <w:numPr>
                <w:ilvl w:val="0"/>
                <w:numId w:val="229"/>
              </w:numPr>
              <w:rPr>
                <w:rFonts w:ascii="Arial" w:hAnsi="Arial" w:cs="Arial"/>
              </w:rPr>
            </w:pPr>
            <w:r>
              <w:rPr>
                <w:rFonts w:ascii="Arial" w:hAnsi="Arial" w:cs="Arial"/>
              </w:rPr>
              <w:t xml:space="preserve">A request for insurer X and March 2027 holds every For Renewal account of insurer X expiring in March 2027 with the 28 fields.</w:t>
            </w:r>
          </w:p>
          <w:p>
            <w:pPr>
              <w:pStyle w:val="ListParagraph"/>
              <w:numPr>
                <w:ilvl w:val="0"/>
                <w:numId w:val="229"/>
              </w:numPr>
              <w:rPr>
                <w:rFonts w:ascii="Arial" w:hAnsi="Arial" w:cs="Arial"/>
              </w:rPr>
            </w:pPr>
            <w:r>
              <w:rPr>
                <w:rFonts w:ascii="Arial" w:hAnsi="Arial" w:cs="Arial"/>
              </w:rPr>
              <w:t xml:space="preserve">The insurer receives a password-protected Excel file and, in a separate e-mail, its password.</w:t>
            </w:r>
          </w:p>
          <w:p>
            <w:pPr>
              <w:pStyle w:val="ListParagraph"/>
              <w:numPr>
                <w:ilvl w:val="0"/>
                <w:numId w:val="229"/>
              </w:numPr>
              <w:rPr>
                <w:rFonts w:ascii="Arial" w:hAnsi="Arial" w:cs="Arial"/>
              </w:rPr>
            </w:pPr>
            <w:r>
              <w:rPr>
                <w:rFonts w:ascii="Arial" w:hAnsi="Arial" w:cs="Arial"/>
              </w:rPr>
              <w:t xml:space="preserve">An insurer that has not answered by the reply date raises the overdue alert.</w:t>
            </w:r>
          </w:p>
        </w:tc>
      </w:tr>
      <w:tr w:rsidR="00964BF5" w:rsidRPr="000F2176" w14:paraId="3FA1A219" w14:textId="77777777" w:rsidTr="3C7F3FD4">
        <w:trPr>
          <w:jc w:val="center"/>
        </w:trPr>
        <w:tc>
          <w:tcPr>
            <w:tcW w:w="1413" w:type="dxa"/>
            <w:shd w:val="clear" w:color="auto" w:fill="auto"/>
          </w:tcPr>
          <w:p w14:paraId="2F2510AD" w14:textId="68F4026C" w:rsidR="00964BF5" w:rsidRPr="005331D4" w:rsidRDefault="00917415" w:rsidP="3C7F3FD4">
            <w:pPr>
              <w:spacing w:line="259" w:lineRule="auto"/>
              <w:rPr>
                <w:rFonts w:ascii="Arial" w:hAnsi="Arial" w:cs="Arial"/>
                <w:lang w:eastAsia="en-US"/>
              </w:rPr>
            </w:pPr>
            <w:bookmarkStart w:id="54" w:name="Bookmark22"/>
            <w:r>
              <w:rPr>
                <w:rFonts w:ascii="Arial" w:hAnsi="Arial" w:cs="Arial"/>
                <w:lang w:eastAsia="en-US"/>
              </w:rPr>
              <w:lastRenderedPageBreak/>
              <w:t>FRRN</w:t>
            </w:r>
            <w:r w:rsidR="5DCD2DBB" w:rsidRPr="3C7F3FD4">
              <w:rPr>
                <w:rFonts w:ascii="Arial" w:hAnsi="Arial" w:cs="Arial"/>
                <w:lang w:eastAsia="en-US"/>
              </w:rPr>
              <w:t>.0</w:t>
            </w:r>
            <w:r w:rsidR="704810BB" w:rsidRPr="3C7F3FD4">
              <w:rPr>
                <w:rFonts w:ascii="Arial" w:hAnsi="Arial" w:cs="Arial"/>
                <w:lang w:eastAsia="en-US"/>
              </w:rPr>
              <w:t>22</w:t>
            </w:r>
            <w:bookmarkEnd w:id="54"/>
          </w:p>
          <w:p w14:paraId="1AF0B3A7" w14:textId="757F87E7" w:rsidR="00964BF5" w:rsidRPr="005331D4" w:rsidRDefault="00964BF5" w:rsidP="5B358E25">
            <w:pPr>
              <w:spacing w:line="259" w:lineRule="auto"/>
              <w:rPr>
                <w:rFonts w:ascii="Arial" w:hAnsi="Arial" w:cs="Arial"/>
                <w:lang w:eastAsia="en-US"/>
              </w:rPr>
            </w:pPr>
          </w:p>
        </w:tc>
        <w:tc>
          <w:tcPr>
            <w:tcW w:w="1470" w:type="dxa"/>
            <w:shd w:val="clear" w:color="auto" w:fill="auto"/>
          </w:tcPr>
          <w:p w14:paraId="1F28BE73" w14:textId="364D0603" w:rsidR="00964BF5" w:rsidRDefault="00A36000" w:rsidP="001E7FC3">
            <w:pPr>
              <w:rPr>
                <w:rFonts w:ascii="Arial" w:hAnsi="Arial" w:cs="Arial"/>
              </w:rPr>
            </w:pPr>
            <w:r>
              <w:rPr>
                <w:rFonts w:ascii="Arial" w:hAnsi="Arial" w:cs="Arial"/>
              </w:rPr>
              <w:t>Renewal List</w:t>
            </w:r>
          </w:p>
        </w:tc>
        <w:tc>
          <w:tcPr>
            <w:tcW w:w="1412" w:type="dxa"/>
            <w:shd w:val="clear" w:color="auto" w:fill="auto"/>
          </w:tcPr>
          <w:p w14:paraId="791EFEC4" w14:textId="6DEE0C3B" w:rsidR="00964BF5" w:rsidRDefault="00964BF5" w:rsidP="001E7FC3">
            <w:pPr>
              <w:rPr>
                <w:rFonts w:ascii="Arial" w:hAnsi="Arial" w:cs="Arial"/>
                <w:lang w:val="en-US"/>
              </w:rPr>
            </w:pPr>
            <w:r>
              <w:rPr>
                <w:rFonts w:ascii="Arial" w:hAnsi="Arial" w:cs="Arial"/>
                <w:lang w:val="en-US"/>
              </w:rPr>
              <w:t xml:space="preserve">Renewal Advice Letter Generation and </w:t>
            </w:r>
            <w:r w:rsidR="00E1458E">
              <w:rPr>
                <w:rFonts w:ascii="Arial" w:hAnsi="Arial" w:cs="Arial"/>
                <w:lang w:val="en-US"/>
              </w:rPr>
              <w:t>Sending</w:t>
            </w:r>
          </w:p>
        </w:tc>
        <w:tc>
          <w:tcPr>
            <w:tcW w:w="6495" w:type="dxa"/>
            <w:shd w:val="clear" w:color="auto" w:fill="auto"/>
          </w:tcPr>
          <w:p w14:paraId="225AB524" w14:textId="09946784" w:rsidR="00964BF5" w:rsidRDefault="00917415" w:rsidP="000B636E">
            <w:pPr>
              <w:rPr>
                <w:rFonts w:ascii="Arial" w:hAnsi="Arial" w:cs="Arial"/>
                <w:b/>
                <w:bCs/>
                <w:lang w:val="en-US"/>
              </w:rPr>
            </w:pPr>
            <w:r>
              <w:rPr>
                <w:rFonts w:ascii="Arial" w:hAnsi="Arial" w:cs="Arial"/>
                <w:b/>
                <w:bCs/>
              </w:rPr>
              <w:t>FRRN</w:t>
            </w:r>
            <w:r w:rsidR="000B636E" w:rsidRPr="3C7F3FD4">
              <w:rPr>
                <w:rFonts w:ascii="Arial" w:hAnsi="Arial" w:cs="Arial"/>
                <w:b/>
                <w:bCs/>
              </w:rPr>
              <w:t>.0</w:t>
            </w:r>
            <w:r w:rsidR="56326989" w:rsidRPr="3C7F3FD4">
              <w:rPr>
                <w:rFonts w:ascii="Arial" w:hAnsi="Arial" w:cs="Arial"/>
                <w:b/>
                <w:bCs/>
              </w:rPr>
              <w:t>22</w:t>
            </w:r>
            <w:r w:rsidR="000B636E" w:rsidRPr="3C7F3FD4">
              <w:rPr>
                <w:rFonts w:ascii="Arial" w:hAnsi="Arial" w:cs="Arial"/>
                <w:b/>
                <w:bCs/>
              </w:rPr>
              <w:t xml:space="preserve">.01 </w:t>
            </w:r>
            <w:r w:rsidR="000B636E" w:rsidRPr="3C7F3FD4">
              <w:rPr>
                <w:rFonts w:ascii="Arial" w:hAnsi="Arial" w:cs="Arial"/>
                <w:b/>
                <w:bCs/>
                <w:lang w:val="en-US"/>
              </w:rPr>
              <w:t>Renewal Advice (RA) Letter Generation</w:t>
            </w:r>
          </w:p>
          <w:p w14:paraId="675065A8" w14:textId="369FAD0B" w:rsidR="00E36DC5" w:rsidRPr="00E36DC5" w:rsidRDefault="00E36DC5" w:rsidP="00E36DC5">
            <w:pPr>
              <w:rPr>
                <w:rFonts w:ascii="Arial" w:hAnsi="Arial" w:cs="Arial"/>
                <w:lang w:val="en-US"/>
              </w:rPr>
            </w:pPr>
            <w:r w:rsidRPr="00E36DC5">
              <w:rPr>
                <w:rFonts w:ascii="Arial" w:hAnsi="Arial" w:cs="Arial"/>
                <w:lang w:val="en-US"/>
              </w:rPr>
              <w:t xml:space="preserve">The system shall generate and send a </w:t>
            </w:r>
            <w:r w:rsidRPr="00E36DC5">
              <w:rPr>
                <w:rFonts w:ascii="Arial" w:hAnsi="Arial" w:cs="Arial"/>
                <w:b/>
                <w:bCs/>
                <w:lang w:val="en-US"/>
              </w:rPr>
              <w:t>Renewal Advice (RA) Letter</w:t>
            </w:r>
            <w:r w:rsidRPr="00E36DC5">
              <w:rPr>
                <w:rFonts w:ascii="Arial" w:hAnsi="Arial" w:cs="Arial"/>
                <w:lang w:val="en-US"/>
              </w:rPr>
              <w:t xml:space="preserve"> </w:t>
            </w:r>
            <w:r w:rsidR="007C1961">
              <w:rPr>
                <w:rFonts w:ascii="Arial" w:hAnsi="Arial" w:cs="Arial"/>
                <w:lang w:val="en-US"/>
              </w:rPr>
              <w:t xml:space="preserve">via CCM </w:t>
            </w:r>
            <w:r w:rsidRPr="00E36DC5">
              <w:rPr>
                <w:rFonts w:ascii="Arial" w:hAnsi="Arial" w:cs="Arial"/>
                <w:lang w:val="en-US"/>
              </w:rPr>
              <w:t xml:space="preserve">to the client after receipt of insurer approval and successful completion of all required renewal validations. </w:t>
            </w:r>
          </w:p>
          <w:p w14:paraId="65904591" w14:textId="42EAD27B" w:rsidR="002060A1" w:rsidRPr="002060A1" w:rsidRDefault="002060A1" w:rsidP="003C11B5">
            <w:pPr>
              <w:pStyle w:val="ListParagraph"/>
              <w:numPr>
                <w:ilvl w:val="0"/>
                <w:numId w:val="62"/>
              </w:numPr>
              <w:rPr>
                <w:rFonts w:ascii="Arial" w:hAnsi="Arial" w:cs="Arial"/>
                <w:lang w:val="en-US"/>
              </w:rPr>
            </w:pPr>
            <w:r w:rsidRPr="002060A1">
              <w:rPr>
                <w:rFonts w:ascii="Arial" w:hAnsi="Arial" w:cs="Arial"/>
                <w:lang w:val="en-US"/>
              </w:rPr>
              <w:t xml:space="preserve">The system shall allow users to select renewal accounts for RA generation. </w:t>
            </w:r>
          </w:p>
          <w:p w14:paraId="6AC9C954" w14:textId="116FDD5B" w:rsidR="002060A1" w:rsidRPr="002060A1" w:rsidRDefault="002060A1" w:rsidP="003C11B5">
            <w:pPr>
              <w:pStyle w:val="ListParagraph"/>
              <w:numPr>
                <w:ilvl w:val="0"/>
                <w:numId w:val="62"/>
              </w:numPr>
              <w:rPr>
                <w:rFonts w:ascii="Arial" w:hAnsi="Arial" w:cs="Arial"/>
                <w:lang w:val="en-US"/>
              </w:rPr>
            </w:pPr>
            <w:r w:rsidRPr="002060A1">
              <w:rPr>
                <w:rFonts w:ascii="Arial" w:hAnsi="Arial" w:cs="Arial"/>
                <w:lang w:val="en-US"/>
              </w:rPr>
              <w:t xml:space="preserve">The system shall support: </w:t>
            </w:r>
          </w:p>
          <w:p w14:paraId="5A3D8CCE" w14:textId="77777777" w:rsidR="002060A1" w:rsidRPr="002060A1" w:rsidRDefault="002060A1" w:rsidP="003C11B5">
            <w:pPr>
              <w:pStyle w:val="ListParagraph"/>
              <w:numPr>
                <w:ilvl w:val="1"/>
                <w:numId w:val="62"/>
              </w:numPr>
              <w:rPr>
                <w:rFonts w:ascii="Arial" w:hAnsi="Arial" w:cs="Arial"/>
                <w:lang w:val="en-US"/>
              </w:rPr>
            </w:pPr>
            <w:r w:rsidRPr="002060A1">
              <w:rPr>
                <w:rFonts w:ascii="Arial" w:hAnsi="Arial" w:cs="Arial"/>
                <w:lang w:val="en-US"/>
              </w:rPr>
              <w:t>Single account selection</w:t>
            </w:r>
          </w:p>
          <w:p w14:paraId="064FAD41" w14:textId="77777777" w:rsidR="002060A1" w:rsidRPr="002060A1" w:rsidRDefault="002060A1" w:rsidP="003C11B5">
            <w:pPr>
              <w:pStyle w:val="ListParagraph"/>
              <w:numPr>
                <w:ilvl w:val="1"/>
                <w:numId w:val="62"/>
              </w:numPr>
              <w:rPr>
                <w:rFonts w:ascii="Arial" w:hAnsi="Arial" w:cs="Arial"/>
                <w:lang w:val="en-US"/>
              </w:rPr>
            </w:pPr>
            <w:r w:rsidRPr="002060A1">
              <w:rPr>
                <w:rFonts w:ascii="Arial" w:hAnsi="Arial" w:cs="Arial"/>
                <w:lang w:val="en-US"/>
              </w:rPr>
              <w:t>Multiple account selection</w:t>
            </w:r>
          </w:p>
          <w:p w14:paraId="39B6581A" w14:textId="4A48FD07" w:rsidR="002060A1" w:rsidRPr="002060A1" w:rsidRDefault="002060A1" w:rsidP="003C11B5">
            <w:pPr>
              <w:pStyle w:val="ListParagraph"/>
              <w:numPr>
                <w:ilvl w:val="1"/>
                <w:numId w:val="62"/>
              </w:numPr>
              <w:rPr>
                <w:rFonts w:ascii="Arial" w:hAnsi="Arial" w:cs="Arial"/>
                <w:lang w:val="en-US"/>
              </w:rPr>
            </w:pPr>
            <w:r w:rsidRPr="002060A1">
              <w:rPr>
                <w:rFonts w:ascii="Arial" w:hAnsi="Arial" w:cs="Arial"/>
                <w:lang w:val="en-US"/>
              </w:rPr>
              <w:t>Select</w:t>
            </w:r>
            <w:r w:rsidR="00421FE3">
              <w:rPr>
                <w:rFonts w:ascii="Arial" w:hAnsi="Arial" w:cs="Arial"/>
                <w:lang w:val="en-US"/>
              </w:rPr>
              <w:t>/Deselect</w:t>
            </w:r>
            <w:r w:rsidRPr="002060A1">
              <w:rPr>
                <w:rFonts w:ascii="Arial" w:hAnsi="Arial" w:cs="Arial"/>
                <w:lang w:val="en-US"/>
              </w:rPr>
              <w:t xml:space="preserve"> All</w:t>
            </w:r>
          </w:p>
          <w:p w14:paraId="2EFA8C83" w14:textId="7261DAA3" w:rsidR="00466D76" w:rsidRPr="00466D76" w:rsidRDefault="00466D76" w:rsidP="003C11B5">
            <w:pPr>
              <w:pStyle w:val="ListParagraph"/>
              <w:numPr>
                <w:ilvl w:val="0"/>
                <w:numId w:val="62"/>
              </w:numPr>
              <w:rPr>
                <w:rFonts w:ascii="Arial" w:hAnsi="Arial" w:cs="Arial"/>
                <w:lang w:val="en-US"/>
              </w:rPr>
            </w:pPr>
            <w:r w:rsidRPr="00AD1D07">
              <w:rPr>
                <w:rFonts w:ascii="Arial" w:hAnsi="Arial" w:cs="Arial"/>
                <w:lang w:val="en-US"/>
              </w:rPr>
              <w:t xml:space="preserve">The system shall provide a </w:t>
            </w:r>
            <w:r>
              <w:rPr>
                <w:rFonts w:ascii="Arial" w:hAnsi="Arial" w:cs="Arial"/>
                <w:b/>
                <w:bCs/>
                <w:lang w:val="en-US"/>
              </w:rPr>
              <w:t>Generate</w:t>
            </w:r>
            <w:r w:rsidR="00BD1F69">
              <w:rPr>
                <w:rFonts w:ascii="Arial" w:hAnsi="Arial" w:cs="Arial"/>
                <w:b/>
                <w:bCs/>
                <w:lang w:val="en-US"/>
              </w:rPr>
              <w:t xml:space="preserve"> and Send</w:t>
            </w:r>
            <w:r>
              <w:rPr>
                <w:rFonts w:ascii="Arial" w:hAnsi="Arial" w:cs="Arial"/>
                <w:b/>
                <w:bCs/>
                <w:lang w:val="en-US"/>
              </w:rPr>
              <w:t xml:space="preserve"> RA</w:t>
            </w:r>
            <w:r w:rsidRPr="00AD1D07">
              <w:rPr>
                <w:rFonts w:ascii="Arial" w:hAnsi="Arial" w:cs="Arial"/>
                <w:lang w:val="en-US"/>
              </w:rPr>
              <w:t xml:space="preserve"> </w:t>
            </w:r>
            <w:r>
              <w:rPr>
                <w:rFonts w:ascii="Arial" w:hAnsi="Arial" w:cs="Arial"/>
                <w:lang w:val="en-US"/>
              </w:rPr>
              <w:t>button</w:t>
            </w:r>
            <w:r w:rsidRPr="00AD1D07">
              <w:rPr>
                <w:rFonts w:ascii="Arial" w:hAnsi="Arial" w:cs="Arial"/>
                <w:lang w:val="en-US"/>
              </w:rPr>
              <w:t xml:space="preserve"> for authorized users. </w:t>
            </w:r>
          </w:p>
          <w:p w14:paraId="08B828C7" w14:textId="42CF8A54" w:rsidR="00071911" w:rsidRPr="00071911" w:rsidRDefault="00071911" w:rsidP="003C11B5">
            <w:pPr>
              <w:pStyle w:val="ListParagraph"/>
              <w:numPr>
                <w:ilvl w:val="0"/>
                <w:numId w:val="62"/>
              </w:numPr>
              <w:rPr>
                <w:rFonts w:ascii="Arial" w:hAnsi="Arial" w:cs="Arial"/>
                <w:lang w:val="en-US"/>
              </w:rPr>
            </w:pPr>
            <w:r w:rsidRPr="00071911">
              <w:rPr>
                <w:rFonts w:ascii="Arial" w:hAnsi="Arial" w:cs="Arial"/>
                <w:lang w:val="en-US"/>
              </w:rPr>
              <w:t>The system shall generate a Renewal Advice document for each selected account.</w:t>
            </w:r>
          </w:p>
          <w:p w14:paraId="73193195" w14:textId="256B8D98" w:rsidR="00E36DC5" w:rsidRDefault="00071911" w:rsidP="003C11B5">
            <w:pPr>
              <w:pStyle w:val="ListParagraph"/>
              <w:numPr>
                <w:ilvl w:val="0"/>
                <w:numId w:val="62"/>
              </w:numPr>
              <w:rPr>
                <w:rFonts w:ascii="Arial" w:hAnsi="Arial" w:cs="Arial"/>
                <w:lang w:val="en-US"/>
              </w:rPr>
            </w:pPr>
            <w:r w:rsidRPr="00071911">
              <w:rPr>
                <w:rFonts w:ascii="Arial" w:hAnsi="Arial" w:cs="Arial"/>
                <w:lang w:val="en-US"/>
              </w:rPr>
              <w:t>The system shall utilize the latest BDOI-approved Renewal Advice template.</w:t>
            </w:r>
          </w:p>
          <w:p w14:paraId="313DFF97" w14:textId="16D41933" w:rsidR="00BA4C39" w:rsidRPr="00BA4C39" w:rsidRDefault="00BA4C39" w:rsidP="003C11B5">
            <w:pPr>
              <w:pStyle w:val="ListParagraph"/>
              <w:numPr>
                <w:ilvl w:val="0"/>
                <w:numId w:val="62"/>
              </w:numPr>
              <w:rPr>
                <w:rFonts w:ascii="Arial" w:hAnsi="Arial" w:cs="Arial"/>
                <w:lang w:val="en-US"/>
              </w:rPr>
            </w:pPr>
            <w:r w:rsidRPr="3C7F3FD4">
              <w:rPr>
                <w:rFonts w:ascii="Arial" w:hAnsi="Arial" w:cs="Arial"/>
                <w:lang w:val="en-US"/>
              </w:rPr>
              <w:t xml:space="preserve">The system shall generate </w:t>
            </w:r>
            <w:r w:rsidR="4810DC1A" w:rsidRPr="3C7F3FD4">
              <w:rPr>
                <w:rFonts w:ascii="Arial" w:hAnsi="Arial" w:cs="Arial"/>
                <w:lang w:val="en-US"/>
              </w:rPr>
              <w:t>RA</w:t>
            </w:r>
            <w:r w:rsidRPr="3C7F3FD4">
              <w:rPr>
                <w:rFonts w:ascii="Arial" w:hAnsi="Arial" w:cs="Arial"/>
                <w:lang w:val="en-US"/>
              </w:rPr>
              <w:t xml:space="preserve"> in PDF format.</w:t>
            </w:r>
          </w:p>
          <w:p w14:paraId="75AEEA35" w14:textId="77777777" w:rsidR="00BA4C39" w:rsidRPr="00BA4C39" w:rsidRDefault="00BA4C39" w:rsidP="003C11B5">
            <w:pPr>
              <w:pStyle w:val="ListParagraph"/>
              <w:numPr>
                <w:ilvl w:val="0"/>
                <w:numId w:val="62"/>
              </w:numPr>
              <w:rPr>
                <w:rFonts w:ascii="Arial" w:hAnsi="Arial" w:cs="Arial"/>
                <w:lang w:val="en-US"/>
              </w:rPr>
            </w:pPr>
            <w:r w:rsidRPr="00BA4C39">
              <w:rPr>
                <w:rFonts w:ascii="Arial" w:hAnsi="Arial" w:cs="Arial"/>
                <w:lang w:val="en-US"/>
              </w:rPr>
              <w:t xml:space="preserve">The system shall automatically determine whether the Renewal Advice is: </w:t>
            </w:r>
          </w:p>
          <w:p w14:paraId="525BF1CF" w14:textId="77777777" w:rsidR="00BA4C39" w:rsidRPr="00BA4C39" w:rsidRDefault="00BA4C39" w:rsidP="003C11B5">
            <w:pPr>
              <w:pStyle w:val="ListParagraph"/>
              <w:numPr>
                <w:ilvl w:val="1"/>
                <w:numId w:val="62"/>
              </w:numPr>
              <w:rPr>
                <w:rFonts w:ascii="Arial" w:hAnsi="Arial" w:cs="Arial"/>
                <w:lang w:val="en-US"/>
              </w:rPr>
            </w:pPr>
            <w:r w:rsidRPr="00BA4C39">
              <w:rPr>
                <w:rFonts w:ascii="Arial" w:hAnsi="Arial" w:cs="Arial"/>
                <w:lang w:val="en-US"/>
              </w:rPr>
              <w:t>First Notice</w:t>
            </w:r>
          </w:p>
          <w:p w14:paraId="2C586419" w14:textId="77777777" w:rsidR="00BA4C39" w:rsidRPr="00BA4C39" w:rsidRDefault="00BA4C39" w:rsidP="003C11B5">
            <w:pPr>
              <w:pStyle w:val="ListParagraph"/>
              <w:numPr>
                <w:ilvl w:val="1"/>
                <w:numId w:val="62"/>
              </w:numPr>
              <w:rPr>
                <w:rFonts w:ascii="Arial" w:hAnsi="Arial" w:cs="Arial"/>
                <w:lang w:val="en-US"/>
              </w:rPr>
            </w:pPr>
            <w:r w:rsidRPr="00BA4C39">
              <w:rPr>
                <w:rFonts w:ascii="Arial" w:hAnsi="Arial" w:cs="Arial"/>
                <w:lang w:val="en-US"/>
              </w:rPr>
              <w:t>Second Notice</w:t>
            </w:r>
          </w:p>
          <w:p w14:paraId="496C7222" w14:textId="77777777" w:rsidR="00394974" w:rsidRPr="00394974" w:rsidRDefault="00394974" w:rsidP="003C11B5">
            <w:pPr>
              <w:pStyle w:val="ListParagraph"/>
              <w:numPr>
                <w:ilvl w:val="0"/>
                <w:numId w:val="62"/>
              </w:numPr>
              <w:rPr>
                <w:rFonts w:ascii="Arial" w:hAnsi="Arial" w:cs="Arial"/>
                <w:lang w:val="en-US"/>
              </w:rPr>
            </w:pPr>
            <w:r w:rsidRPr="00394974">
              <w:rPr>
                <w:rFonts w:ascii="Arial" w:hAnsi="Arial" w:cs="Arial"/>
                <w:lang w:val="en-US"/>
              </w:rPr>
              <w:t>The Generate RA action shall be disabled for locked accounts.</w:t>
            </w:r>
          </w:p>
          <w:p w14:paraId="4744B623" w14:textId="60635AB1" w:rsidR="00071911" w:rsidRDefault="00394974" w:rsidP="003C11B5">
            <w:pPr>
              <w:pStyle w:val="ListParagraph"/>
              <w:numPr>
                <w:ilvl w:val="0"/>
                <w:numId w:val="62"/>
              </w:numPr>
              <w:rPr>
                <w:rFonts w:ascii="Arial" w:hAnsi="Arial" w:cs="Arial"/>
                <w:lang w:val="en-US"/>
              </w:rPr>
            </w:pPr>
            <w:r w:rsidRPr="00394974">
              <w:rPr>
                <w:rFonts w:ascii="Arial" w:hAnsi="Arial" w:cs="Arial"/>
                <w:lang w:val="en-US"/>
              </w:rPr>
              <w:t>The system shall display an appropriate error or warning message.</w:t>
            </w:r>
          </w:p>
          <w:p w14:paraId="7FD619B3" w14:textId="7B1763C8" w:rsidR="00394974" w:rsidRDefault="0079737D" w:rsidP="003C11B5">
            <w:pPr>
              <w:pStyle w:val="ListParagraph"/>
              <w:numPr>
                <w:ilvl w:val="1"/>
                <w:numId w:val="62"/>
              </w:numPr>
              <w:rPr>
                <w:rFonts w:ascii="Arial" w:hAnsi="Arial" w:cs="Arial"/>
                <w:lang w:val="en-US"/>
              </w:rPr>
            </w:pPr>
            <w:r>
              <w:rPr>
                <w:rFonts w:ascii="Arial" w:hAnsi="Arial" w:cs="Arial"/>
                <w:lang w:val="en-US"/>
              </w:rPr>
              <w:t>Message: “</w:t>
            </w:r>
            <w:r w:rsidRPr="0079737D">
              <w:rPr>
                <w:rFonts w:ascii="Arial" w:hAnsi="Arial" w:cs="Arial"/>
                <w:lang w:val="en-US"/>
              </w:rPr>
              <w:t>Renewal Advice cannot be generated because the account is locked.</w:t>
            </w:r>
            <w:r>
              <w:rPr>
                <w:rFonts w:ascii="Arial" w:hAnsi="Arial" w:cs="Arial"/>
                <w:lang w:val="en-US"/>
              </w:rPr>
              <w:t>”</w:t>
            </w:r>
          </w:p>
          <w:p w14:paraId="1E0B3F55" w14:textId="665A0CA3" w:rsidR="0079737D" w:rsidRDefault="00857182" w:rsidP="003C11B5">
            <w:pPr>
              <w:pStyle w:val="ListParagraph"/>
              <w:numPr>
                <w:ilvl w:val="0"/>
                <w:numId w:val="62"/>
              </w:numPr>
              <w:rPr>
                <w:rFonts w:ascii="Arial" w:hAnsi="Arial" w:cs="Arial"/>
                <w:lang w:val="en-US"/>
              </w:rPr>
            </w:pPr>
            <w:r w:rsidRPr="00857182">
              <w:rPr>
                <w:rFonts w:ascii="Arial" w:hAnsi="Arial" w:cs="Arial"/>
                <w:lang w:val="en-US"/>
              </w:rPr>
              <w:t>The system shall allow users to</w:t>
            </w:r>
            <w:r w:rsidR="00374A88">
              <w:rPr>
                <w:rFonts w:ascii="Arial" w:hAnsi="Arial" w:cs="Arial"/>
                <w:lang w:val="en-US"/>
              </w:rPr>
              <w:t>:</w:t>
            </w:r>
          </w:p>
          <w:p w14:paraId="337AD72D" w14:textId="6C572E73" w:rsidR="00374A88" w:rsidRPr="00374A88" w:rsidRDefault="00374A88" w:rsidP="003C11B5">
            <w:pPr>
              <w:pStyle w:val="ListParagraph"/>
              <w:numPr>
                <w:ilvl w:val="1"/>
                <w:numId w:val="62"/>
              </w:numPr>
              <w:rPr>
                <w:rFonts w:ascii="Arial" w:hAnsi="Arial" w:cs="Arial"/>
                <w:lang w:val="en-US"/>
              </w:rPr>
            </w:pPr>
            <w:r w:rsidRPr="00374A88">
              <w:rPr>
                <w:rFonts w:ascii="Arial" w:hAnsi="Arial" w:cs="Arial"/>
                <w:lang w:val="en-US"/>
              </w:rPr>
              <w:t xml:space="preserve">Preview the generated </w:t>
            </w:r>
            <w:r>
              <w:rPr>
                <w:rFonts w:ascii="Arial" w:hAnsi="Arial" w:cs="Arial"/>
                <w:lang w:val="en-US"/>
              </w:rPr>
              <w:t>RA</w:t>
            </w:r>
            <w:r w:rsidRPr="00374A88">
              <w:rPr>
                <w:rFonts w:ascii="Arial" w:hAnsi="Arial" w:cs="Arial"/>
                <w:lang w:val="en-US"/>
              </w:rPr>
              <w:t xml:space="preserve"> Letter.</w:t>
            </w:r>
          </w:p>
          <w:p w14:paraId="0A9DA33B"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lang w:val="en-US"/>
              </w:rPr>
              <w:t>The preview shall display the exact version sent to the client.</w:t>
            </w:r>
          </w:p>
          <w:p w14:paraId="5C8BC5A8" w14:textId="0ECCF7FC" w:rsidR="00374A88" w:rsidRPr="00374A88" w:rsidRDefault="00374A88" w:rsidP="003C11B5">
            <w:pPr>
              <w:pStyle w:val="ListParagraph"/>
              <w:numPr>
                <w:ilvl w:val="1"/>
                <w:numId w:val="62"/>
              </w:numPr>
              <w:rPr>
                <w:rFonts w:ascii="Arial" w:hAnsi="Arial" w:cs="Arial"/>
                <w:lang w:val="en-US"/>
              </w:rPr>
            </w:pPr>
            <w:r w:rsidRPr="00374A88">
              <w:rPr>
                <w:rFonts w:ascii="Arial" w:hAnsi="Arial" w:cs="Arial"/>
                <w:lang w:val="en-US"/>
              </w:rPr>
              <w:t xml:space="preserve">Download the attached </w:t>
            </w:r>
            <w:r>
              <w:rPr>
                <w:rFonts w:ascii="Arial" w:hAnsi="Arial" w:cs="Arial"/>
                <w:lang w:val="en-US"/>
              </w:rPr>
              <w:t>RA</w:t>
            </w:r>
            <w:r w:rsidRPr="00374A88">
              <w:rPr>
                <w:rFonts w:ascii="Arial" w:hAnsi="Arial" w:cs="Arial"/>
                <w:lang w:val="en-US"/>
              </w:rPr>
              <w:t xml:space="preserve"> Letter.</w:t>
            </w:r>
          </w:p>
          <w:p w14:paraId="792A92D9"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lang w:val="en-US"/>
              </w:rPr>
              <w:t>Users shall be able to download the attachment to a preferred local destination.</w:t>
            </w:r>
          </w:p>
          <w:p w14:paraId="71508059"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lang w:val="en-US"/>
              </w:rPr>
              <w:t>Users shall be able to specify a custom file name when downloading without changing the original attached document.</w:t>
            </w:r>
          </w:p>
          <w:p w14:paraId="3858B75D" w14:textId="65A00C0D" w:rsidR="00374A88" w:rsidRPr="00374A88" w:rsidRDefault="00374A88" w:rsidP="003C11B5">
            <w:pPr>
              <w:pStyle w:val="ListParagraph"/>
              <w:numPr>
                <w:ilvl w:val="1"/>
                <w:numId w:val="62"/>
              </w:numPr>
              <w:rPr>
                <w:rFonts w:ascii="Arial" w:hAnsi="Arial" w:cs="Arial"/>
                <w:lang w:val="en-US"/>
              </w:rPr>
            </w:pPr>
            <w:r w:rsidRPr="00374A88">
              <w:rPr>
                <w:rFonts w:ascii="Arial" w:hAnsi="Arial" w:cs="Arial"/>
                <w:lang w:val="en-US"/>
              </w:rPr>
              <w:t xml:space="preserve">Print the attached </w:t>
            </w:r>
            <w:r>
              <w:rPr>
                <w:rFonts w:ascii="Arial" w:hAnsi="Arial" w:cs="Arial"/>
                <w:lang w:val="en-US"/>
              </w:rPr>
              <w:t>RA</w:t>
            </w:r>
            <w:r w:rsidRPr="00374A88">
              <w:rPr>
                <w:rFonts w:ascii="Arial" w:hAnsi="Arial" w:cs="Arial"/>
                <w:lang w:val="en-US"/>
              </w:rPr>
              <w:t xml:space="preserve"> Letter.</w:t>
            </w:r>
          </w:p>
          <w:p w14:paraId="3E7F4D51"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lang w:val="en-US"/>
              </w:rPr>
              <w:t>The system shall provide print preview and allow users to configure the print settings.</w:t>
            </w:r>
          </w:p>
          <w:p w14:paraId="34C5F0CC" w14:textId="49DC5540" w:rsidR="00374A88" w:rsidRPr="00374A88" w:rsidRDefault="00374A88" w:rsidP="003C11B5">
            <w:pPr>
              <w:pStyle w:val="ListParagraph"/>
              <w:numPr>
                <w:ilvl w:val="1"/>
                <w:numId w:val="62"/>
              </w:numPr>
              <w:rPr>
                <w:rFonts w:ascii="Arial" w:hAnsi="Arial" w:cs="Arial"/>
                <w:lang w:val="en-US"/>
              </w:rPr>
            </w:pPr>
            <w:r w:rsidRPr="00374A88">
              <w:rPr>
                <w:rFonts w:ascii="Arial" w:hAnsi="Arial" w:cs="Arial"/>
                <w:lang w:val="en-US"/>
              </w:rPr>
              <w:t xml:space="preserve">Resend the attached </w:t>
            </w:r>
            <w:r>
              <w:rPr>
                <w:rFonts w:ascii="Arial" w:hAnsi="Arial" w:cs="Arial"/>
                <w:lang w:val="en-US"/>
              </w:rPr>
              <w:t>RA</w:t>
            </w:r>
            <w:r w:rsidRPr="00374A88">
              <w:rPr>
                <w:rFonts w:ascii="Arial" w:hAnsi="Arial" w:cs="Arial"/>
                <w:lang w:val="en-US"/>
              </w:rPr>
              <w:t xml:space="preserve"> Letter to the client when:</w:t>
            </w:r>
          </w:p>
          <w:p w14:paraId="28B389D1"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lang w:val="en-US"/>
              </w:rPr>
              <w:t>Delivery fails</w:t>
            </w:r>
          </w:p>
          <w:p w14:paraId="06F42F57" w14:textId="477D62F3" w:rsidR="00374A88" w:rsidRDefault="00374A88" w:rsidP="003C11B5">
            <w:pPr>
              <w:pStyle w:val="ListParagraph"/>
              <w:numPr>
                <w:ilvl w:val="2"/>
                <w:numId w:val="62"/>
              </w:numPr>
              <w:rPr>
                <w:rFonts w:ascii="Arial" w:hAnsi="Arial" w:cs="Arial"/>
                <w:lang w:val="en-US"/>
              </w:rPr>
            </w:pPr>
            <w:r w:rsidRPr="00374A88">
              <w:rPr>
                <w:rFonts w:ascii="Arial" w:hAnsi="Arial" w:cs="Arial"/>
                <w:lang w:val="en-US"/>
              </w:rPr>
              <w:t>The client requests another copy</w:t>
            </w:r>
          </w:p>
          <w:p w14:paraId="4CA2B801" w14:textId="3EFF3246" w:rsidR="005C0A2F" w:rsidRDefault="005C0A2F" w:rsidP="003C11B5">
            <w:pPr>
              <w:pStyle w:val="ListParagraph"/>
              <w:numPr>
                <w:ilvl w:val="1"/>
                <w:numId w:val="62"/>
              </w:numPr>
              <w:rPr>
                <w:rFonts w:ascii="Arial" w:hAnsi="Arial" w:cs="Arial"/>
                <w:lang w:val="en-US"/>
              </w:rPr>
            </w:pPr>
            <w:r w:rsidRPr="008C3ED1">
              <w:rPr>
                <w:rFonts w:ascii="Arial" w:hAnsi="Arial" w:cs="Arial"/>
                <w:lang w:val="en-US"/>
              </w:rPr>
              <w:lastRenderedPageBreak/>
              <w:t xml:space="preserve">Attach a copy of the generated </w:t>
            </w:r>
            <w:r w:rsidR="00175A1E">
              <w:rPr>
                <w:rFonts w:ascii="Arial" w:hAnsi="Arial" w:cs="Arial"/>
                <w:lang w:val="en-US"/>
              </w:rPr>
              <w:t>RA</w:t>
            </w:r>
            <w:r w:rsidRPr="008C3ED1">
              <w:rPr>
                <w:rFonts w:ascii="Arial" w:hAnsi="Arial" w:cs="Arial"/>
                <w:lang w:val="en-US"/>
              </w:rPr>
              <w:t xml:space="preserve"> Letter to the renewal account record.</w:t>
            </w:r>
          </w:p>
          <w:p w14:paraId="026A777A" w14:textId="26C788C4" w:rsidR="005C0A2F" w:rsidRDefault="005C0A2F" w:rsidP="003C11B5">
            <w:pPr>
              <w:pStyle w:val="ListParagraph"/>
              <w:numPr>
                <w:ilvl w:val="0"/>
                <w:numId w:val="62"/>
              </w:numPr>
              <w:rPr>
                <w:rFonts w:ascii="Arial" w:hAnsi="Arial" w:cs="Arial"/>
                <w:lang w:val="en-US"/>
              </w:rPr>
            </w:pPr>
            <w:r w:rsidRPr="3C7F3FD4">
              <w:rPr>
                <w:rFonts w:ascii="Arial" w:hAnsi="Arial" w:cs="Arial"/>
                <w:lang w:val="en-US"/>
              </w:rPr>
              <w:t xml:space="preserve">The attached </w:t>
            </w:r>
            <w:r w:rsidR="00047604" w:rsidRPr="3C7F3FD4">
              <w:rPr>
                <w:rFonts w:ascii="Arial" w:hAnsi="Arial" w:cs="Arial"/>
                <w:lang w:val="en-US"/>
              </w:rPr>
              <w:t>RA</w:t>
            </w:r>
            <w:r w:rsidRPr="3C7F3FD4">
              <w:rPr>
                <w:rFonts w:ascii="Arial" w:hAnsi="Arial" w:cs="Arial"/>
                <w:lang w:val="en-US"/>
              </w:rPr>
              <w:t xml:space="preserve"> Letter shall serve as the system copy of the communication sent to the client.</w:t>
            </w:r>
          </w:p>
          <w:p w14:paraId="7090A9C5" w14:textId="77777777" w:rsidR="005C0A2F" w:rsidRPr="000B3C89" w:rsidRDefault="005C0A2F" w:rsidP="003C11B5">
            <w:pPr>
              <w:pStyle w:val="ListParagraph"/>
              <w:numPr>
                <w:ilvl w:val="0"/>
                <w:numId w:val="62"/>
              </w:numPr>
              <w:rPr>
                <w:rFonts w:ascii="Arial" w:hAnsi="Arial" w:cs="Arial"/>
                <w:lang w:val="en-US"/>
              </w:rPr>
            </w:pPr>
            <w:r w:rsidRPr="000B3C89">
              <w:rPr>
                <w:rFonts w:ascii="Arial" w:hAnsi="Arial" w:cs="Arial"/>
                <w:lang w:val="en-US"/>
              </w:rPr>
              <w:t>The attachment record shall include:</w:t>
            </w:r>
          </w:p>
          <w:p w14:paraId="78CDDBA1"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File Name</w:t>
            </w:r>
          </w:p>
          <w:p w14:paraId="0C6FB371" w14:textId="6D170581"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 xml:space="preserve">Document Type = </w:t>
            </w:r>
            <w:r w:rsidR="00047604">
              <w:rPr>
                <w:rFonts w:ascii="Arial" w:hAnsi="Arial" w:cs="Arial"/>
                <w:lang w:val="en-US"/>
              </w:rPr>
              <w:t>RA</w:t>
            </w:r>
            <w:r w:rsidRPr="000B3C89">
              <w:rPr>
                <w:rFonts w:ascii="Arial" w:hAnsi="Arial" w:cs="Arial"/>
                <w:lang w:val="en-US"/>
              </w:rPr>
              <w:t xml:space="preserve"> Letter</w:t>
            </w:r>
          </w:p>
          <w:p w14:paraId="3443A495"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Generation Date and Time</w:t>
            </w:r>
          </w:p>
          <w:p w14:paraId="220DBA41"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Sent Date and Time</w:t>
            </w:r>
          </w:p>
          <w:p w14:paraId="03AF0617"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CCM Transaction Reference Number</w:t>
            </w:r>
          </w:p>
          <w:p w14:paraId="6C8955DA"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Delivery Status</w:t>
            </w:r>
          </w:p>
          <w:p w14:paraId="6BAF808E"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Generated By</w:t>
            </w:r>
          </w:p>
          <w:p w14:paraId="2BF89C2F" w14:textId="1B7C7DC7" w:rsidR="005C0A2F" w:rsidRPr="00F83059" w:rsidRDefault="005C0A2F" w:rsidP="003C11B5">
            <w:pPr>
              <w:pStyle w:val="ListParagraph"/>
              <w:numPr>
                <w:ilvl w:val="0"/>
                <w:numId w:val="62"/>
              </w:numPr>
              <w:rPr>
                <w:rFonts w:ascii="Arial" w:hAnsi="Arial" w:cs="Arial"/>
                <w:lang w:val="en-US"/>
              </w:rPr>
            </w:pPr>
            <w:r>
              <w:rPr>
                <w:rFonts w:ascii="Arial" w:hAnsi="Arial" w:cs="Arial"/>
                <w:lang w:val="en-US"/>
              </w:rPr>
              <w:t>F</w:t>
            </w:r>
            <w:r w:rsidRPr="007A5769">
              <w:rPr>
                <w:rFonts w:ascii="Arial" w:hAnsi="Arial" w:cs="Arial"/>
                <w:lang w:val="en-US"/>
              </w:rPr>
              <w:t>ile naming convention:</w:t>
            </w:r>
            <w:r w:rsidR="00F83059">
              <w:rPr>
                <w:rFonts w:ascii="Arial" w:hAnsi="Arial" w:cs="Arial"/>
                <w:lang w:val="en-US"/>
              </w:rPr>
              <w:t xml:space="preserve"> </w:t>
            </w:r>
            <w:r w:rsidRPr="00F83059">
              <w:rPr>
                <w:rFonts w:ascii="Arial" w:hAnsi="Arial" w:cs="Arial"/>
                <w:lang w:val="en-US"/>
              </w:rPr>
              <w:t>&lt;Product&gt;_</w:t>
            </w:r>
            <w:r w:rsidR="00047604" w:rsidRPr="00F83059">
              <w:rPr>
                <w:rFonts w:ascii="Arial" w:hAnsi="Arial" w:cs="Arial"/>
                <w:lang w:val="en-US"/>
              </w:rPr>
              <w:t>RA</w:t>
            </w:r>
            <w:r w:rsidRPr="00F83059">
              <w:rPr>
                <w:rFonts w:ascii="Arial" w:hAnsi="Arial" w:cs="Arial"/>
                <w:lang w:val="en-US"/>
              </w:rPr>
              <w:t>_</w:t>
            </w:r>
            <w:r w:rsidR="00B91242">
              <w:rPr>
                <w:rFonts w:ascii="Arial" w:hAnsi="Arial" w:cs="Arial"/>
                <w:lang w:val="en-US"/>
              </w:rPr>
              <w:t>&lt;Notice#&gt;_</w:t>
            </w:r>
            <w:r w:rsidRPr="00F83059">
              <w:rPr>
                <w:rFonts w:ascii="Arial" w:hAnsi="Arial" w:cs="Arial"/>
                <w:lang w:val="en-US"/>
              </w:rPr>
              <w:t>XXXXXXXXXX_MMDDYYYY.pdf</w:t>
            </w:r>
          </w:p>
          <w:p w14:paraId="7B8C7350" w14:textId="77777777" w:rsidR="005C0A2F" w:rsidRPr="00F83059" w:rsidRDefault="005C0A2F" w:rsidP="00873572">
            <w:pPr>
              <w:ind w:left="720"/>
              <w:rPr>
                <w:rFonts w:ascii="Arial" w:hAnsi="Arial" w:cs="Arial"/>
                <w:lang w:val="en-US"/>
              </w:rPr>
            </w:pPr>
            <w:r w:rsidRPr="00F83059">
              <w:rPr>
                <w:rFonts w:ascii="Arial" w:hAnsi="Arial" w:cs="Arial"/>
                <w:lang w:val="en-US"/>
              </w:rPr>
              <w:t>Where:</w:t>
            </w:r>
          </w:p>
          <w:p w14:paraId="5630C5C3" w14:textId="77777777" w:rsidR="005C0A2F" w:rsidRPr="00811E21" w:rsidRDefault="005C0A2F" w:rsidP="003C11B5">
            <w:pPr>
              <w:pStyle w:val="ListParagraph"/>
              <w:numPr>
                <w:ilvl w:val="1"/>
                <w:numId w:val="62"/>
              </w:numPr>
              <w:rPr>
                <w:rFonts w:ascii="Arial" w:hAnsi="Arial" w:cs="Arial"/>
                <w:lang w:val="en-US"/>
              </w:rPr>
            </w:pPr>
            <w:r>
              <w:rPr>
                <w:rFonts w:ascii="Arial" w:hAnsi="Arial" w:cs="Arial"/>
                <w:lang w:val="en-US"/>
              </w:rPr>
              <w:t>&lt;Product&gt;</w:t>
            </w:r>
            <w:r w:rsidRPr="00811E21">
              <w:rPr>
                <w:rFonts w:ascii="Arial" w:hAnsi="Arial" w:cs="Arial"/>
                <w:lang w:val="en-US"/>
              </w:rPr>
              <w:t xml:space="preserve"> = Product Code </w:t>
            </w:r>
          </w:p>
          <w:p w14:paraId="281FB3DD" w14:textId="23D9B42E" w:rsidR="005C0A2F" w:rsidRDefault="00047604" w:rsidP="003C11B5">
            <w:pPr>
              <w:pStyle w:val="ListParagraph"/>
              <w:numPr>
                <w:ilvl w:val="1"/>
                <w:numId w:val="62"/>
              </w:numPr>
              <w:rPr>
                <w:rFonts w:ascii="Arial" w:hAnsi="Arial" w:cs="Arial"/>
                <w:lang w:val="en-US"/>
              </w:rPr>
            </w:pPr>
            <w:r>
              <w:rPr>
                <w:rFonts w:ascii="Arial" w:hAnsi="Arial" w:cs="Arial"/>
                <w:lang w:val="en-US"/>
              </w:rPr>
              <w:t>RA</w:t>
            </w:r>
            <w:r w:rsidR="005C0A2F" w:rsidRPr="00811E21">
              <w:rPr>
                <w:rFonts w:ascii="Arial" w:hAnsi="Arial" w:cs="Arial"/>
                <w:lang w:val="en-US"/>
              </w:rPr>
              <w:t xml:space="preserve"> = Constant Value </w:t>
            </w:r>
          </w:p>
          <w:p w14:paraId="21F6F838" w14:textId="7182F231" w:rsidR="00B91242" w:rsidRPr="00811E21" w:rsidRDefault="00B91242" w:rsidP="003C11B5">
            <w:pPr>
              <w:pStyle w:val="ListParagraph"/>
              <w:numPr>
                <w:ilvl w:val="1"/>
                <w:numId w:val="62"/>
              </w:numPr>
              <w:rPr>
                <w:rFonts w:ascii="Arial" w:hAnsi="Arial" w:cs="Arial"/>
                <w:lang w:val="en-US"/>
              </w:rPr>
            </w:pPr>
            <w:r w:rsidRPr="00F83059">
              <w:rPr>
                <w:rFonts w:ascii="Arial" w:hAnsi="Arial" w:cs="Arial"/>
                <w:lang w:val="en-US"/>
              </w:rPr>
              <w:t>_</w:t>
            </w:r>
            <w:r>
              <w:rPr>
                <w:rFonts w:ascii="Arial" w:hAnsi="Arial" w:cs="Arial"/>
                <w:lang w:val="en-US"/>
              </w:rPr>
              <w:t>&lt;Notice#&gt;_ = First/Last Notice</w:t>
            </w:r>
          </w:p>
          <w:p w14:paraId="6343FFF2" w14:textId="77777777" w:rsidR="005C0A2F" w:rsidRPr="00811E21" w:rsidRDefault="005C0A2F" w:rsidP="003C11B5">
            <w:pPr>
              <w:pStyle w:val="ListParagraph"/>
              <w:numPr>
                <w:ilvl w:val="1"/>
                <w:numId w:val="62"/>
              </w:numPr>
              <w:rPr>
                <w:rFonts w:ascii="Arial" w:hAnsi="Arial" w:cs="Arial"/>
                <w:lang w:val="en-US"/>
              </w:rPr>
            </w:pPr>
            <w:r w:rsidRPr="00811E21">
              <w:rPr>
                <w:rFonts w:ascii="Arial" w:hAnsi="Arial" w:cs="Arial"/>
                <w:lang w:val="en-US"/>
              </w:rPr>
              <w:t xml:space="preserve">XXXXXXXXXX = Reference Number </w:t>
            </w:r>
          </w:p>
          <w:p w14:paraId="42BEDEE0" w14:textId="77777777" w:rsidR="005C0A2F" w:rsidRPr="00811E21" w:rsidRDefault="005C0A2F" w:rsidP="003C11B5">
            <w:pPr>
              <w:pStyle w:val="ListParagraph"/>
              <w:numPr>
                <w:ilvl w:val="1"/>
                <w:numId w:val="62"/>
              </w:numPr>
              <w:rPr>
                <w:rFonts w:ascii="Arial" w:hAnsi="Arial" w:cs="Arial"/>
                <w:lang w:val="en-US"/>
              </w:rPr>
            </w:pPr>
            <w:r w:rsidRPr="00811E21">
              <w:rPr>
                <w:rFonts w:ascii="Arial" w:hAnsi="Arial" w:cs="Arial"/>
                <w:lang w:val="en-US"/>
              </w:rPr>
              <w:t>MMDDYYYY = Generation Date</w:t>
            </w:r>
          </w:p>
          <w:p w14:paraId="0F964196" w14:textId="3092450B" w:rsidR="005C0A2F" w:rsidRPr="00047604" w:rsidRDefault="005C0A2F" w:rsidP="003C11B5">
            <w:pPr>
              <w:pStyle w:val="ListParagraph"/>
              <w:numPr>
                <w:ilvl w:val="1"/>
                <w:numId w:val="62"/>
              </w:numPr>
              <w:rPr>
                <w:rFonts w:ascii="Arial" w:hAnsi="Arial" w:cs="Arial"/>
                <w:lang w:val="en-US"/>
              </w:rPr>
            </w:pPr>
            <w:r>
              <w:rPr>
                <w:rFonts w:ascii="Arial" w:hAnsi="Arial" w:cs="Arial"/>
                <w:lang w:val="en-US"/>
              </w:rPr>
              <w:t>Sample: MTR</w:t>
            </w:r>
            <w:r w:rsidRPr="0000352A">
              <w:rPr>
                <w:rFonts w:ascii="Arial" w:hAnsi="Arial" w:cs="Arial"/>
                <w:lang w:val="en-US"/>
              </w:rPr>
              <w:t>_</w:t>
            </w:r>
            <w:r w:rsidR="00047604">
              <w:rPr>
                <w:rFonts w:ascii="Arial" w:hAnsi="Arial" w:cs="Arial"/>
                <w:lang w:val="en-US"/>
              </w:rPr>
              <w:t>RA</w:t>
            </w:r>
            <w:r w:rsidRPr="0000352A">
              <w:rPr>
                <w:rFonts w:ascii="Arial" w:hAnsi="Arial" w:cs="Arial"/>
                <w:lang w:val="en-US"/>
              </w:rPr>
              <w:t>_</w:t>
            </w:r>
            <w:r w:rsidR="00CE7D3F">
              <w:rPr>
                <w:rFonts w:ascii="Arial" w:hAnsi="Arial" w:cs="Arial"/>
                <w:lang w:val="en-US"/>
              </w:rPr>
              <w:t>First Notice_</w:t>
            </w:r>
            <w:r w:rsidRPr="0000352A">
              <w:rPr>
                <w:rFonts w:ascii="Arial" w:hAnsi="Arial" w:cs="Arial"/>
                <w:lang w:val="en-US"/>
              </w:rPr>
              <w:t>1234567890_06302026.pdf</w:t>
            </w:r>
          </w:p>
          <w:p w14:paraId="68765AD1" w14:textId="7B0914A8" w:rsidR="004A513C" w:rsidRPr="00E36DC5" w:rsidRDefault="00B22DA4" w:rsidP="3C7F3FD4">
            <w:pPr>
              <w:spacing w:line="259" w:lineRule="auto"/>
            </w:pPr>
            <w:commentRangeStart w:id="55"/>
            <w:r w:rsidRPr="3C7F3FD4">
              <w:rPr>
                <w:rFonts w:ascii="Arial" w:hAnsi="Arial" w:cs="Arial"/>
                <w:b/>
                <w:bCs/>
                <w:i/>
                <w:iCs/>
                <w:color w:val="0070C0"/>
                <w:lang w:val="en-US"/>
              </w:rPr>
              <w:t xml:space="preserve">See Annex </w:t>
            </w:r>
            <w:r w:rsidR="083A57EB" w:rsidRPr="3C7F3FD4">
              <w:rPr>
                <w:rFonts w:ascii="Arial" w:hAnsi="Arial" w:cs="Arial"/>
                <w:b/>
                <w:bCs/>
                <w:i/>
                <w:iCs/>
                <w:color w:val="0070C0"/>
                <w:lang w:val="en-US"/>
              </w:rPr>
              <w:t>L</w:t>
            </w:r>
            <w:r w:rsidRPr="3C7F3FD4">
              <w:rPr>
                <w:rFonts w:ascii="Arial" w:hAnsi="Arial" w:cs="Arial"/>
                <w:b/>
                <w:bCs/>
                <w:i/>
                <w:iCs/>
                <w:color w:val="0070C0"/>
                <w:lang w:val="en-US"/>
              </w:rPr>
              <w:t xml:space="preserve"> for Renewal Advice Template</w:t>
            </w:r>
            <w:commentRangeEnd w:id="55"/>
            <w:r w:rsidR="004A513C">
              <w:rPr>
                <w:rStyle w:val="CommentReference"/>
              </w:rPr>
              <w:commentReference w:id="55"/>
            </w:r>
          </w:p>
          <w:p>
            <w:pPr>
              <w:pStyle w:val="ListParagraph"/>
              <w:numPr>
                <w:ilvl w:val="0"/>
                <w:numId w:val="62"/>
              </w:numPr>
              <w:rPr>
                <w:rFonts w:ascii="Arial" w:hAnsi="Arial" w:cs="Arial"/>
              </w:rPr>
            </w:pPr>
            <w:r>
              <w:rPr>
                <w:rFonts w:ascii="Arial" w:hAnsi="Arial" w:cs="Arial"/>
              </w:rPr>
              <w:t xml:space="preserve">The system shall refuse the Renewal Advice of an account with a blocking sanitation rule, with the message "Renewal &lt;reference&gt; cannot get a Renewal Advice: &lt;rule&gt; failed", and of an account that already has one for the same notice.</w:t>
            </w:r>
          </w:p>
          <w:p>
            <w:pPr>
              <w:pStyle w:val="ListParagraph"/>
              <w:numPr>
                <w:ilvl w:val="0"/>
                <w:numId w:val="62"/>
              </w:numPr>
              <w:rPr>
                <w:rFonts w:ascii="Arial" w:hAnsi="Arial" w:cs="Arial"/>
              </w:rPr>
            </w:pPr>
            <w:r>
              <w:rPr>
                <w:rFonts w:ascii="Arial" w:hAnsi="Arial" w:cs="Arial"/>
              </w:rPr>
              <w:t xml:space="preserve">The system shall warn when the Renewal Advice is generated less than 30 days (a parameter) before the expiry date; the user confirms to continue and the confirmation is recorded.</w:t>
            </w:r>
          </w:p>
          <w:p>
            <w:pPr>
              <w:pStyle w:val="ListParagraph"/>
              <w:numPr>
                <w:ilvl w:val="0"/>
                <w:numId w:val="62"/>
              </w:numPr>
              <w:rPr>
                <w:rFonts w:ascii="Arial" w:hAnsi="Arial" w:cs="Arial"/>
              </w:rPr>
            </w:pPr>
            <w:r>
              <w:rPr>
                <w:rFonts w:ascii="Arial" w:hAnsi="Arial" w:cs="Arial"/>
              </w:rPr>
              <w:t xml:space="preserve">The system shall number each Renewal Advice and store it with the renewal account, the client and the template version used.</w:t>
            </w:r>
          </w:p>
          <w:p>
            <w:pPr>
              <w:pStyle w:val="ListParagraph"/>
              <w:numPr>
                <w:ilvl w:val="0"/>
                <w:numId w:val="62"/>
              </w:numPr>
              <w:rPr>
                <w:rFonts w:ascii="Arial" w:hAnsi="Arial" w:cs="Arial"/>
              </w:rPr>
            </w:pPr>
            <w:r>
              <w:rPr>
                <w:rFonts w:ascii="Arial" w:hAnsi="Arial" w:cs="Arial"/>
              </w:rPr>
              <w:t xml:space="preserve">The generation shall lock the account on the Marketing side (BRD 2.004.9; FRRN.014.02).</w:t>
            </w:r>
          </w:p>
          <w:p>
            <w:pPr>
              <w:pStyle w:val="ListParagraph"/>
              <w:numPr>
                <w:ilvl w:val="0"/>
                <w:numId w:val="62"/>
              </w:numPr>
              <w:rPr>
                <w:rFonts w:ascii="Arial" w:hAnsi="Arial" w:cs="Arial"/>
              </w:rPr>
            </w:pPr>
            <w:r>
              <w:rPr>
                <w:rFonts w:ascii="Arial" w:hAnsi="Arial" w:cs="Arial"/>
              </w:rPr>
              <w:t xml:space="preserve">Only the profiles that hold the Renewal Advice function shall generate it; a generation of a large selection runs in the background and shows its progress.</w:t>
            </w:r>
          </w:p>
          <w:p>
            <w:pPr>
              <w:keepNext/>
              <w:rPr>
                <w:rFonts w:ascii="Arial" w:hAnsi="Arial" w:cs="Arial"/>
              </w:rPr>
            </w:pPr>
            <w:r>
              <w:rPr>
                <w:rFonts w:ascii="Arial" w:hAnsi="Arial" w:cs="Arial"/>
                <w:b/>
                <w:bCs/>
                <w:i/>
              </w:rPr>
              <w:t xml:space="preserve">Acceptance criteria</w:t>
            </w:r>
          </w:p>
          <w:p>
            <w:pPr>
              <w:pStyle w:val="ListParagraph"/>
              <w:numPr>
                <w:ilvl w:val="0"/>
                <w:numId w:val="230"/>
              </w:numPr>
              <w:rPr>
                <w:rFonts w:ascii="Arial" w:hAnsi="Arial" w:cs="Arial"/>
              </w:rPr>
            </w:pPr>
            <w:r>
              <w:rPr>
                <w:rFonts w:ascii="Arial" w:hAnsi="Arial" w:cs="Arial"/>
              </w:rPr>
              <w:t xml:space="preserve">A Renewal Advice generated for reference 1234567890 on 30-Jun-2026 for a Motor account is named MTR_RA_First Notice_1234567890_06302026.pdf and attached to the renewal account.</w:t>
            </w:r>
          </w:p>
          <w:p>
            <w:pPr>
              <w:pStyle w:val="ListParagraph"/>
              <w:numPr>
                <w:ilvl w:val="0"/>
                <w:numId w:val="230"/>
              </w:numPr>
              <w:rPr>
                <w:rFonts w:ascii="Arial" w:hAnsi="Arial" w:cs="Arial"/>
              </w:rPr>
            </w:pPr>
            <w:r>
              <w:rPr>
                <w:rFonts w:ascii="Arial" w:hAnsi="Arial" w:cs="Arial"/>
              </w:rPr>
              <w:t xml:space="preserve">A Renewal Advice generated 20 days before expiry needs the user's confirmation.</w:t>
            </w:r>
          </w:p>
          <w:p>
            <w:pPr>
              <w:pStyle w:val="ListParagraph"/>
              <w:numPr>
                <w:ilvl w:val="0"/>
                <w:numId w:val="230"/>
              </w:numPr>
              <w:rPr>
                <w:rFonts w:ascii="Arial" w:hAnsi="Arial" w:cs="Arial"/>
              </w:rPr>
            </w:pPr>
            <w:r>
              <w:rPr>
                <w:rFonts w:ascii="Arial" w:hAnsi="Arial" w:cs="Arial"/>
              </w:rPr>
              <w:t xml:space="preserve">After generation, the disposition of the account cannot be changed.</w:t>
            </w:r>
          </w:p>
          <w:p>
            <w:pPr>
              <w:pStyle w:val="ListParagraph"/>
              <w:numPr>
                <w:ilvl w:val="0"/>
                <w:numId w:val="230"/>
              </w:numPr>
              <w:rPr>
                <w:rFonts w:ascii="Arial" w:hAnsi="Arial" w:cs="Arial"/>
              </w:rPr>
            </w:pPr>
            <w:r>
              <w:rPr>
                <w:rFonts w:ascii="Arial" w:hAnsi="Arial" w:cs="Arial"/>
              </w:rPr>
              <w:t xml:space="preserve">A user without the Renewal Advice function cannot generate it.</w:t>
            </w:r>
          </w:p>
          <w:p w14:paraId="6B687AC4" w14:textId="438AFC06" w:rsidR="004A513C" w:rsidRPr="00E36DC5" w:rsidRDefault="004A513C" w:rsidP="3C7F3FD4">
            <w:pPr>
              <w:spacing w:line="259" w:lineRule="auto"/>
              <w:rPr>
                <w:rFonts w:ascii="Arial" w:hAnsi="Arial" w:cs="Arial"/>
                <w:b/>
                <w:bCs/>
                <w:i/>
                <w:iCs/>
                <w:color w:val="0070C0"/>
                <w:lang w:val="en-US"/>
              </w:rPr>
            </w:pPr>
          </w:p>
          <w:p w14:paraId="408D999E" w14:textId="3868285D" w:rsidR="004A513C" w:rsidRPr="00E36DC5" w:rsidRDefault="00917415" w:rsidP="3C7F3FD4">
            <w:pPr>
              <w:spacing w:line="259" w:lineRule="auto"/>
              <w:rPr>
                <w:rFonts w:ascii="Arial" w:hAnsi="Arial" w:cs="Arial"/>
                <w:b/>
                <w:bCs/>
                <w:lang w:val="en-US"/>
              </w:rPr>
            </w:pPr>
            <w:r>
              <w:rPr>
                <w:rFonts w:ascii="Arial" w:hAnsi="Arial" w:cs="Arial"/>
                <w:b/>
                <w:bCs/>
              </w:rPr>
              <w:t>FRRN</w:t>
            </w:r>
            <w:r w:rsidR="04C312B9" w:rsidRPr="3C7F3FD4">
              <w:rPr>
                <w:rFonts w:ascii="Arial" w:hAnsi="Arial" w:cs="Arial"/>
                <w:b/>
                <w:bCs/>
              </w:rPr>
              <w:t xml:space="preserve">.022.02 </w:t>
            </w:r>
            <w:r w:rsidR="04C312B9" w:rsidRPr="3C7F3FD4">
              <w:rPr>
                <w:rFonts w:ascii="Arial" w:hAnsi="Arial" w:cs="Arial"/>
                <w:b/>
                <w:bCs/>
                <w:lang w:val="en-US"/>
              </w:rPr>
              <w:t>Renewal Advice (RA) Letter Sending</w:t>
            </w:r>
          </w:p>
          <w:p w14:paraId="4E697EA5" w14:textId="289FC1E5"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 xml:space="preserve">After letter generation and encryption, the system shall: </w:t>
            </w:r>
          </w:p>
          <w:p w14:paraId="15FC7B53"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Generate the CCM handoff payload containing the renewal and recipient details.</w:t>
            </w:r>
          </w:p>
          <w:p w14:paraId="3C10EB0E"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Invoke the CCM API to transmit the file to the nominated recipient.</w:t>
            </w:r>
          </w:p>
          <w:p w14:paraId="187E49B8"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The system shall receive and process the response returned by the CCM API.</w:t>
            </w:r>
          </w:p>
          <w:p w14:paraId="73F5FD47"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3C00D726"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The system shall update the delivery status based on the API response.</w:t>
            </w:r>
          </w:p>
          <w:p w14:paraId="7BB34CDC"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The system shall support the following statuses:</w:t>
            </w:r>
          </w:p>
          <w:p w14:paraId="1092A84F"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Pending Transmission</w:t>
            </w:r>
          </w:p>
          <w:p w14:paraId="418A8A7F"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Submitted to CCM</w:t>
            </w:r>
          </w:p>
          <w:p w14:paraId="3B4F914E"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Sent</w:t>
            </w:r>
          </w:p>
          <w:p w14:paraId="01E5A8AA"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Delivered</w:t>
            </w:r>
          </w:p>
          <w:p w14:paraId="5DBDC001"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Failed</w:t>
            </w:r>
          </w:p>
          <w:p w14:paraId="2E7C3BC0"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Cancelled</w:t>
            </w:r>
          </w:p>
          <w:p w14:paraId="0B51B1C6"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Success Message:</w:t>
            </w:r>
          </w:p>
          <w:p w14:paraId="24FD6D46" w14:textId="26141F59"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"Renewal Advice file has been successfully submitted to CCM for delivery to the client/s."</w:t>
            </w:r>
          </w:p>
          <w:p w14:paraId="0F2244FD"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Error Messages:</w:t>
            </w:r>
          </w:p>
          <w:p w14:paraId="6B5D9424"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"Unable to send the file. CCM service is currently unavailable."</w:t>
            </w:r>
          </w:p>
          <w:p w14:paraId="4F41C60E"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"Unable to send the file. One or more recipient email addresses are invalid."</w:t>
            </w:r>
          </w:p>
          <w:p w14:paraId="4F776264" w14:textId="63523961"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lastRenderedPageBreak/>
              <w:t>"File transmission failed. Please review the error details and try again."</w:t>
            </w:r>
          </w:p>
          <w:p>
            <w:pPr>
              <w:pStyle w:val="ListParagraph"/>
              <w:numPr>
                <w:ilvl w:val="0"/>
                <w:numId w:val="64"/>
              </w:numPr>
              <w:rPr>
                <w:rFonts w:ascii="Arial" w:hAnsi="Arial" w:cs="Arial"/>
              </w:rPr>
            </w:pPr>
            <w:r>
              <w:rPr>
                <w:rFonts w:ascii="Arial" w:hAnsi="Arial" w:cs="Arial"/>
              </w:rPr>
              <w:t xml:space="preserve">The Renewal Advice shall always leave the system encrypted and password protected; the protection cannot be switched off (BRRN.010).</w:t>
            </w:r>
          </w:p>
          <w:p>
            <w:pPr>
              <w:pStyle w:val="ListParagraph"/>
              <w:numPr>
                <w:ilvl w:val="0"/>
                <w:numId w:val="64"/>
              </w:numPr>
              <w:rPr>
                <w:rFonts w:ascii="Arial" w:hAnsi="Arial" w:cs="Arial"/>
              </w:rPr>
            </w:pPr>
            <w:r>
              <w:rPr>
                <w:rFonts w:ascii="Arial" w:hAnsi="Arial" w:cs="Arial"/>
              </w:rPr>
              <w:t xml:space="preserve">The password shall be sent to the client in a separate e-mail (Annex AE).</w:t>
            </w:r>
          </w:p>
          <w:p>
            <w:pPr>
              <w:pStyle w:val="ListParagraph"/>
              <w:numPr>
                <w:ilvl w:val="0"/>
                <w:numId w:val="64"/>
              </w:numPr>
              <w:rPr>
                <w:rFonts w:ascii="Arial" w:hAnsi="Arial" w:cs="Arial"/>
              </w:rPr>
            </w:pPr>
            <w:r>
              <w:rPr>
                <w:rFonts w:ascii="Arial" w:hAnsi="Arial" w:cs="Arial"/>
              </w:rPr>
              <w:t xml:space="preserve">A Renewal Advice that could not be delivered shall raise an alert to the administrators and can be resent.</w:t>
            </w:r>
          </w:p>
          <w:p>
            <w:pPr>
              <w:pStyle w:val="ListParagraph"/>
              <w:numPr>
                <w:ilvl w:val="0"/>
                <w:numId w:val="64"/>
              </w:numPr>
              <w:rPr>
                <w:rFonts w:ascii="Arial" w:hAnsi="Arial" w:cs="Arial"/>
              </w:rPr>
            </w:pPr>
            <w:r>
              <w:rPr>
                <w:rFonts w:ascii="Arial" w:hAnsi="Arial" w:cs="Arial"/>
              </w:rPr>
              <w:t xml:space="preserve">Every sending, including a failure, shall be recorded with the user, the time, the recipient and the status.</w:t>
            </w:r>
          </w:p>
          <w:p>
            <w:pPr>
              <w:keepNext/>
              <w:rPr>
                <w:rFonts w:ascii="Arial" w:hAnsi="Arial" w:cs="Arial"/>
              </w:rPr>
            </w:pPr>
            <w:r>
              <w:rPr>
                <w:rFonts w:ascii="Arial" w:hAnsi="Arial" w:cs="Arial"/>
                <w:b/>
                <w:bCs/>
                <w:i/>
              </w:rPr>
              <w:t xml:space="preserve">Acceptance criteria</w:t>
            </w:r>
          </w:p>
          <w:p>
            <w:pPr>
              <w:pStyle w:val="ListParagraph"/>
              <w:numPr>
                <w:ilvl w:val="0"/>
                <w:numId w:val="231"/>
              </w:numPr>
              <w:rPr>
                <w:rFonts w:ascii="Arial" w:hAnsi="Arial" w:cs="Arial"/>
              </w:rPr>
            </w:pPr>
            <w:r>
              <w:rPr>
                <w:rFonts w:ascii="Arial" w:hAnsi="Arial" w:cs="Arial"/>
              </w:rPr>
              <w:t xml:space="preserve">Sending 50 Renewal Advices produces 50 protected e-mails and 50 password e-mails, and the 50 accounts show the Renewal Advice as sent.</w:t>
            </w:r>
          </w:p>
          <w:p>
            <w:pPr>
              <w:pStyle w:val="ListParagraph"/>
              <w:numPr>
                <w:ilvl w:val="0"/>
                <w:numId w:val="231"/>
              </w:numPr>
              <w:rPr>
                <w:rFonts w:ascii="Arial" w:hAnsi="Arial" w:cs="Arial"/>
              </w:rPr>
            </w:pPr>
            <w:r>
              <w:rPr>
                <w:rFonts w:ascii="Arial" w:hAnsi="Arial" w:cs="Arial"/>
              </w:rPr>
              <w:t xml:space="preserve">A failed sending is listed with its error and can be resent.</w:t>
            </w:r>
          </w:p>
          <w:p w14:paraId="35209FDD" w14:textId="24284E2D" w:rsidR="004A513C" w:rsidRPr="00E36DC5" w:rsidRDefault="004A513C" w:rsidP="3C7F3FD4">
            <w:pPr>
              <w:spacing w:line="259" w:lineRule="auto"/>
              <w:rPr>
                <w:rFonts w:ascii="Arial" w:hAnsi="Arial" w:cs="Arial"/>
                <w:b/>
                <w:bCs/>
                <w:i/>
                <w:iCs/>
                <w:color w:val="0070C0"/>
                <w:lang w:val="en-US"/>
              </w:rPr>
            </w:pPr>
          </w:p>
        </w:tc>
      </w:tr>
      <w:tr w:rsidR="00430C37" w:rsidRPr="000F2176" w14:paraId="6FB241CA" w14:textId="77777777" w:rsidTr="3C7F3FD4">
        <w:trPr>
          <w:jc w:val="center"/>
        </w:trPr>
        <w:tc>
          <w:tcPr>
            <w:tcW w:w="1413" w:type="dxa"/>
            <w:shd w:val="clear" w:color="auto" w:fill="auto"/>
          </w:tcPr>
          <w:p w14:paraId="3164DF7A" w14:textId="74EB59F5" w:rsidR="00430C37" w:rsidRPr="6EC80736" w:rsidRDefault="00917415" w:rsidP="3C7F3FD4">
            <w:pPr>
              <w:spacing w:line="259" w:lineRule="auto"/>
              <w:rPr>
                <w:rFonts w:ascii="Arial" w:hAnsi="Arial" w:cs="Arial"/>
                <w:lang w:eastAsia="en-US"/>
              </w:rPr>
            </w:pPr>
            <w:bookmarkStart w:id="56" w:name="Bookmark23"/>
            <w:r>
              <w:rPr>
                <w:rFonts w:ascii="Arial" w:hAnsi="Arial" w:cs="Arial"/>
                <w:lang w:eastAsia="en-US"/>
              </w:rPr>
              <w:lastRenderedPageBreak/>
              <w:t>FRRN</w:t>
            </w:r>
            <w:r w:rsidR="15CB633D" w:rsidRPr="3C7F3FD4">
              <w:rPr>
                <w:rFonts w:ascii="Arial" w:hAnsi="Arial" w:cs="Arial"/>
                <w:lang w:eastAsia="en-US"/>
              </w:rPr>
              <w:t>.0</w:t>
            </w:r>
            <w:r w:rsidR="15E67940" w:rsidRPr="3C7F3FD4">
              <w:rPr>
                <w:rFonts w:ascii="Arial" w:hAnsi="Arial" w:cs="Arial"/>
                <w:lang w:eastAsia="en-US"/>
              </w:rPr>
              <w:t>23</w:t>
            </w:r>
            <w:bookmarkEnd w:id="56"/>
          </w:p>
          <w:p w14:paraId="689B85D8" w14:textId="5B75FF6C" w:rsidR="00430C37" w:rsidRPr="6EC80736" w:rsidRDefault="00430C37" w:rsidP="5B358E25">
            <w:pPr>
              <w:spacing w:line="259" w:lineRule="auto"/>
              <w:rPr>
                <w:rFonts w:ascii="Arial" w:hAnsi="Arial" w:cs="Arial"/>
                <w:lang w:eastAsia="en-US"/>
              </w:rPr>
            </w:pPr>
          </w:p>
        </w:tc>
        <w:tc>
          <w:tcPr>
            <w:tcW w:w="1470" w:type="dxa"/>
            <w:shd w:val="clear" w:color="auto" w:fill="auto"/>
          </w:tcPr>
          <w:p w14:paraId="316A9AEB" w14:textId="0B0F5A47" w:rsidR="00430C37" w:rsidRDefault="00430C37" w:rsidP="3C7F3FD4">
            <w:pPr>
              <w:spacing w:line="259" w:lineRule="auto"/>
            </w:pPr>
            <w:r w:rsidRPr="3C7F3FD4">
              <w:rPr>
                <w:rFonts w:ascii="Arial" w:hAnsi="Arial" w:cs="Arial"/>
              </w:rPr>
              <w:t xml:space="preserve">Renewal </w:t>
            </w:r>
            <w:r w:rsidR="7C9087D8" w:rsidRPr="3C7F3FD4">
              <w:rPr>
                <w:rFonts w:ascii="Arial" w:hAnsi="Arial" w:cs="Arial"/>
              </w:rPr>
              <w:t>Letters</w:t>
            </w:r>
          </w:p>
        </w:tc>
        <w:tc>
          <w:tcPr>
            <w:tcW w:w="1412" w:type="dxa"/>
            <w:shd w:val="clear" w:color="auto" w:fill="auto"/>
          </w:tcPr>
          <w:p w14:paraId="61C5EEFA" w14:textId="61797238" w:rsidR="00430C37" w:rsidRPr="00A40DA9" w:rsidRDefault="007C00EC" w:rsidP="001E7FC3">
            <w:pPr>
              <w:rPr>
                <w:rFonts w:ascii="Arial" w:hAnsi="Arial" w:cs="Arial"/>
                <w:lang w:val="en-US"/>
              </w:rPr>
            </w:pPr>
            <w:r w:rsidRPr="007C00EC">
              <w:rPr>
                <w:rFonts w:ascii="Arial" w:hAnsi="Arial" w:cs="Arial"/>
                <w:lang w:val="en-US"/>
              </w:rPr>
              <w:t>Automated Client Letter Determination, Generation, and Sending</w:t>
            </w:r>
          </w:p>
        </w:tc>
        <w:tc>
          <w:tcPr>
            <w:tcW w:w="6495" w:type="dxa"/>
            <w:shd w:val="clear" w:color="auto" w:fill="auto"/>
          </w:tcPr>
          <w:p w14:paraId="411ACE88" w14:textId="468B3F7B" w:rsidR="00D8772E" w:rsidRDefault="00917415" w:rsidP="3C7F3FD4">
            <w:pPr>
              <w:spacing w:line="259" w:lineRule="auto"/>
              <w:rPr>
                <w:rFonts w:ascii="Arial" w:hAnsi="Arial" w:cs="Arial"/>
                <w:lang w:val="en-US"/>
              </w:rPr>
            </w:pPr>
            <w:r>
              <w:rPr>
                <w:rFonts w:ascii="Arial" w:hAnsi="Arial" w:cs="Arial"/>
                <w:b/>
                <w:bCs/>
              </w:rPr>
              <w:t>FRRN</w:t>
            </w:r>
            <w:r w:rsidR="007C00EC" w:rsidRPr="3C7F3FD4">
              <w:rPr>
                <w:rFonts w:ascii="Arial" w:hAnsi="Arial" w:cs="Arial"/>
                <w:b/>
                <w:bCs/>
              </w:rPr>
              <w:t>.0</w:t>
            </w:r>
            <w:r w:rsidR="4166D280" w:rsidRPr="3C7F3FD4">
              <w:rPr>
                <w:rFonts w:ascii="Arial" w:hAnsi="Arial" w:cs="Arial"/>
                <w:b/>
                <w:bCs/>
              </w:rPr>
              <w:t xml:space="preserve">23.01 </w:t>
            </w:r>
            <w:r w:rsidR="00D8772E" w:rsidRPr="3C7F3FD4">
              <w:rPr>
                <w:rFonts w:ascii="Arial" w:hAnsi="Arial" w:cs="Arial"/>
                <w:b/>
                <w:bCs/>
                <w:lang w:val="en-US"/>
              </w:rPr>
              <w:t>Automated Client Letter Determination</w:t>
            </w:r>
          </w:p>
          <w:p w14:paraId="70CAC07E" w14:textId="77777777" w:rsidR="002355C1" w:rsidRPr="002355C1" w:rsidRDefault="002355C1" w:rsidP="003C11B5">
            <w:pPr>
              <w:pStyle w:val="ListParagraph"/>
              <w:numPr>
                <w:ilvl w:val="0"/>
                <w:numId w:val="69"/>
              </w:numPr>
              <w:rPr>
                <w:rFonts w:ascii="Arial" w:hAnsi="Arial" w:cs="Arial"/>
                <w:lang w:val="en-US"/>
              </w:rPr>
            </w:pPr>
            <w:r w:rsidRPr="002355C1">
              <w:rPr>
                <w:rFonts w:ascii="Arial" w:hAnsi="Arial" w:cs="Arial"/>
                <w:lang w:val="en-US"/>
              </w:rPr>
              <w:t>The system shall automatically evaluate renewal accounts and determine the appropriate client communication to generate.</w:t>
            </w:r>
          </w:p>
          <w:p w14:paraId="6F2BAE6F" w14:textId="77777777" w:rsidR="00D8772E" w:rsidRPr="00D8772E" w:rsidRDefault="00D8772E" w:rsidP="003C11B5">
            <w:pPr>
              <w:pStyle w:val="ListParagraph"/>
              <w:numPr>
                <w:ilvl w:val="0"/>
                <w:numId w:val="69"/>
              </w:numPr>
              <w:rPr>
                <w:rFonts w:ascii="Arial" w:hAnsi="Arial" w:cs="Arial"/>
                <w:lang w:val="en-US"/>
              </w:rPr>
            </w:pPr>
            <w:r w:rsidRPr="00D8772E">
              <w:rPr>
                <w:rFonts w:ascii="Arial" w:hAnsi="Arial" w:cs="Arial"/>
                <w:lang w:val="en-US"/>
              </w:rPr>
              <w:t>The system shall support the following letter types:</w:t>
            </w:r>
          </w:p>
          <w:p w14:paraId="0E9EB601" w14:textId="5494237D" w:rsidR="00F6000C" w:rsidRPr="0081762E" w:rsidRDefault="00682F23" w:rsidP="003C11B5">
            <w:pPr>
              <w:pStyle w:val="ListParagraph"/>
              <w:numPr>
                <w:ilvl w:val="1"/>
                <w:numId w:val="69"/>
              </w:numPr>
              <w:rPr>
                <w:rFonts w:ascii="Arial" w:hAnsi="Arial" w:cs="Arial"/>
                <w:lang w:val="en-US"/>
              </w:rPr>
            </w:pPr>
            <w:r w:rsidRPr="3C7F3FD4">
              <w:rPr>
                <w:rFonts w:ascii="Arial" w:hAnsi="Arial" w:cs="Arial"/>
                <w:lang w:val="en-US"/>
              </w:rPr>
              <w:t xml:space="preserve">NRNS </w:t>
            </w:r>
            <w:r w:rsidR="00462914" w:rsidRPr="3C7F3FD4">
              <w:rPr>
                <w:rFonts w:ascii="Arial" w:hAnsi="Arial" w:cs="Arial"/>
                <w:lang w:val="en-US"/>
              </w:rPr>
              <w:t>Reminder Letter</w:t>
            </w:r>
            <w:r w:rsidR="005D2AD0" w:rsidRPr="3C7F3FD4">
              <w:rPr>
                <w:rFonts w:ascii="Arial" w:hAnsi="Arial" w:cs="Arial"/>
                <w:lang w:val="en-US"/>
              </w:rPr>
              <w:t xml:space="preserve"> </w:t>
            </w:r>
          </w:p>
          <w:p w14:paraId="710A1935" w14:textId="15103488" w:rsidR="2D20B9E9" w:rsidRDefault="2D20B9E9" w:rsidP="003C11B5">
            <w:pPr>
              <w:pStyle w:val="ListParagraph"/>
              <w:numPr>
                <w:ilvl w:val="1"/>
                <w:numId w:val="69"/>
              </w:numPr>
              <w:rPr>
                <w:rFonts w:ascii="Arial" w:hAnsi="Arial" w:cs="Arial"/>
                <w:lang w:val="en-US"/>
              </w:rPr>
            </w:pPr>
            <w:r w:rsidRPr="3C7F3FD4">
              <w:rPr>
                <w:rFonts w:ascii="Arial" w:hAnsi="Arial" w:cs="Arial"/>
                <w:lang w:val="en-US"/>
              </w:rPr>
              <w:t>FFY Reminder Letter</w:t>
            </w:r>
          </w:p>
          <w:p w14:paraId="71B76C47" w14:textId="3787F8D6" w:rsidR="00462914" w:rsidRDefault="00462914" w:rsidP="003C11B5">
            <w:pPr>
              <w:pStyle w:val="ListParagraph"/>
              <w:numPr>
                <w:ilvl w:val="1"/>
                <w:numId w:val="69"/>
              </w:numPr>
              <w:rPr>
                <w:rFonts w:ascii="Arial" w:hAnsi="Arial" w:cs="Arial"/>
                <w:lang w:val="en-US"/>
              </w:rPr>
            </w:pPr>
            <w:r w:rsidRPr="3C7F3FD4">
              <w:rPr>
                <w:rFonts w:ascii="Arial" w:hAnsi="Arial" w:cs="Arial"/>
                <w:lang w:val="en-US"/>
              </w:rPr>
              <w:t>No Advice Letter (NAL)</w:t>
            </w:r>
          </w:p>
          <w:p w14:paraId="6921C0DB" w14:textId="1F75556F" w:rsidR="00682F23" w:rsidRDefault="006D5104" w:rsidP="003C11B5">
            <w:pPr>
              <w:pStyle w:val="ListParagraph"/>
              <w:numPr>
                <w:ilvl w:val="1"/>
                <w:numId w:val="69"/>
              </w:numPr>
              <w:rPr>
                <w:rFonts w:ascii="Arial" w:hAnsi="Arial" w:cs="Arial"/>
                <w:lang w:val="en-US"/>
              </w:rPr>
            </w:pPr>
            <w:r>
              <w:rPr>
                <w:rFonts w:ascii="Arial" w:hAnsi="Arial" w:cs="Arial"/>
                <w:lang w:val="en-US"/>
              </w:rPr>
              <w:t>Non</w:t>
            </w:r>
            <w:r w:rsidR="005D2AD0">
              <w:rPr>
                <w:rFonts w:ascii="Arial" w:hAnsi="Arial" w:cs="Arial"/>
                <w:lang w:val="en-US"/>
              </w:rPr>
              <w:t xml:space="preserve">-Renewal </w:t>
            </w:r>
            <w:r w:rsidR="00F41C1F">
              <w:rPr>
                <w:rFonts w:ascii="Arial" w:hAnsi="Arial" w:cs="Arial"/>
                <w:lang w:val="en-US"/>
              </w:rPr>
              <w:t>Letter</w:t>
            </w:r>
          </w:p>
          <w:p w14:paraId="0DCDC296" w14:textId="7E956308" w:rsidR="00F41C1F" w:rsidRDefault="00F41C1F" w:rsidP="003C11B5">
            <w:pPr>
              <w:pStyle w:val="ListParagraph"/>
              <w:numPr>
                <w:ilvl w:val="1"/>
                <w:numId w:val="69"/>
              </w:numPr>
              <w:rPr>
                <w:rFonts w:ascii="Arial" w:hAnsi="Arial" w:cs="Arial"/>
                <w:lang w:val="en-US"/>
              </w:rPr>
            </w:pPr>
            <w:r>
              <w:rPr>
                <w:rFonts w:ascii="Arial" w:hAnsi="Arial" w:cs="Arial"/>
                <w:lang w:val="en-US"/>
              </w:rPr>
              <w:t>SFU Letter</w:t>
            </w:r>
          </w:p>
          <w:p w14:paraId="7D04E425" w14:textId="2012D1B8" w:rsidR="008375D7" w:rsidRPr="00682F23" w:rsidRDefault="008375D7" w:rsidP="00682F23">
            <w:pPr>
              <w:rPr>
                <w:rFonts w:ascii="Arial" w:hAnsi="Arial" w:cs="Arial"/>
                <w:lang w:val="en-US"/>
              </w:rPr>
            </w:pPr>
          </w:p>
          <w:p w14:paraId="1BF34E41" w14:textId="6E5E08C4" w:rsidR="00454ADF" w:rsidRDefault="00454ADF" w:rsidP="3C7F3FD4">
            <w:pPr>
              <w:spacing w:line="259" w:lineRule="auto"/>
              <w:rPr>
                <w:rFonts w:ascii="Arial" w:hAnsi="Arial" w:cs="Arial"/>
                <w:b/>
                <w:bCs/>
                <w:i/>
                <w:iCs/>
                <w:color w:val="0070C0"/>
                <w:lang w:val="en-US"/>
              </w:rPr>
            </w:pPr>
            <w:commentRangeStart w:id="57"/>
            <w:r w:rsidRPr="3C7F3FD4">
              <w:rPr>
                <w:rFonts w:ascii="Arial" w:hAnsi="Arial" w:cs="Arial"/>
                <w:b/>
                <w:bCs/>
                <w:i/>
                <w:iCs/>
                <w:color w:val="0070C0"/>
                <w:lang w:val="en-US"/>
              </w:rPr>
              <w:t xml:space="preserve">See Annex </w:t>
            </w:r>
            <w:r w:rsidR="681DC153" w:rsidRPr="3C7F3FD4">
              <w:rPr>
                <w:rFonts w:ascii="Arial" w:hAnsi="Arial" w:cs="Arial"/>
                <w:b/>
                <w:bCs/>
                <w:i/>
                <w:iCs/>
                <w:color w:val="0070C0"/>
                <w:lang w:val="en-US"/>
              </w:rPr>
              <w:t>M</w:t>
            </w:r>
            <w:r w:rsidRPr="3C7F3FD4">
              <w:rPr>
                <w:rFonts w:ascii="Arial" w:hAnsi="Arial" w:cs="Arial"/>
                <w:b/>
                <w:bCs/>
                <w:i/>
                <w:iCs/>
                <w:color w:val="0070C0"/>
                <w:lang w:val="en-US"/>
              </w:rPr>
              <w:t xml:space="preserve"> for Letter Eligibility</w:t>
            </w:r>
            <w:r w:rsidR="00BF4062" w:rsidRPr="3C7F3FD4">
              <w:rPr>
                <w:rFonts w:ascii="Arial" w:hAnsi="Arial" w:cs="Arial"/>
                <w:b/>
                <w:bCs/>
                <w:i/>
                <w:iCs/>
                <w:color w:val="0070C0"/>
                <w:lang w:val="en-US"/>
              </w:rPr>
              <w:t xml:space="preserve"> Matrix</w:t>
            </w:r>
            <w:commentRangeEnd w:id="57"/>
            <w:r>
              <w:rPr>
                <w:rStyle w:val="CommentReference"/>
              </w:rPr>
              <w:commentReference w:id="57"/>
            </w:r>
          </w:p>
          <w:p>
            <w:pPr>
              <w:pStyle w:val="ListParagraph"/>
              <w:numPr>
                <w:ilvl w:val="0"/>
                <w:numId w:val="69"/>
              </w:numPr>
              <w:rPr>
                <w:rFonts w:ascii="Arial" w:hAnsi="Arial" w:cs="Arial"/>
              </w:rPr>
            </w:pPr>
            <w:r>
              <w:rPr>
                <w:rFonts w:ascii="Arial" w:hAnsi="Arial" w:cs="Arial"/>
              </w:rPr>
              <w:t xml:space="preserve">The letters shall be determined on the effective expiry date: the end of a confirmed hold cover (FRRN.037), otherwise the policy expiry date (Walkthrough addendum R37-HC-01 to 04).</w:t>
            </w:r>
          </w:p>
          <w:p>
            <w:pPr>
              <w:pStyle w:val="ListParagraph"/>
              <w:numPr>
                <w:ilvl w:val="0"/>
                <w:numId w:val="69"/>
              </w:numPr>
              <w:rPr>
                <w:rFonts w:ascii="Arial" w:hAnsi="Arial" w:cs="Arial"/>
              </w:rPr>
            </w:pPr>
            <w:r>
              <w:rPr>
                <w:rFonts w:ascii="Arial" w:hAnsi="Arial" w:cs="Arial"/>
              </w:rPr>
              <w:t xml:space="preserve">No closing letter shall be sent before the effective expiry date (R37-HC-05).</w:t>
            </w:r>
          </w:p>
          <w:p>
            <w:pPr>
              <w:pStyle w:val="ListParagraph"/>
              <w:numPr>
                <w:ilvl w:val="0"/>
                <w:numId w:val="69"/>
              </w:numPr>
              <w:rPr>
                <w:rFonts w:ascii="Arial" w:hAnsi="Arial" w:cs="Arial"/>
              </w:rPr>
            </w:pPr>
            <w:r>
              <w:rPr>
                <w:rFonts w:ascii="Arial" w:hAnsi="Arial" w:cs="Arial"/>
              </w:rPr>
              <w:t xml:space="preserve">An account shall never receive both a No Advice Letter and a Non-Renewal Letter (R37-HC-09, 10; Annex AO).</w:t>
            </w:r>
          </w:p>
          <w:p>
            <w:pPr>
              <w:keepNext/>
              <w:rPr>
                <w:rFonts w:ascii="Arial" w:hAnsi="Arial" w:cs="Arial"/>
              </w:rPr>
            </w:pPr>
            <w:r>
              <w:rPr>
                <w:rFonts w:ascii="Arial" w:hAnsi="Arial" w:cs="Arial"/>
                <w:b/>
                <w:bCs/>
                <w:i/>
              </w:rPr>
              <w:t xml:space="preserve">Acceptance criteria</w:t>
            </w:r>
          </w:p>
          <w:p>
            <w:pPr>
              <w:pStyle w:val="ListParagraph"/>
              <w:numPr>
                <w:ilvl w:val="0"/>
                <w:numId w:val="232"/>
              </w:numPr>
              <w:rPr>
                <w:rFonts w:ascii="Arial" w:hAnsi="Arial" w:cs="Arial"/>
              </w:rPr>
            </w:pPr>
            <w:r>
              <w:rPr>
                <w:rFonts w:ascii="Arial" w:hAnsi="Arial" w:cs="Arial"/>
              </w:rPr>
              <w:t xml:space="preserve">An account with a confirmed 30-day hold cover gets no closing letter until the hold cover ends.</w:t>
            </w:r>
          </w:p>
          <w:p>
            <w:pPr>
              <w:pStyle w:val="ListParagraph"/>
              <w:numPr>
                <w:ilvl w:val="0"/>
                <w:numId w:val="232"/>
              </w:numPr>
              <w:rPr>
                <w:rFonts w:ascii="Arial" w:hAnsi="Arial" w:cs="Arial"/>
              </w:rPr>
            </w:pPr>
            <w:r>
              <w:rPr>
                <w:rFonts w:ascii="Arial" w:hAnsi="Arial" w:cs="Arial"/>
              </w:rPr>
              <w:t xml:space="preserve">An account that has received a No Advice Letter cannot receive a Non-Renewal Letter, and the reverse.</w:t>
            </w:r>
          </w:p>
          <w:p w14:paraId="345FF490" w14:textId="77777777" w:rsidR="008375D7" w:rsidRDefault="008375D7" w:rsidP="00454ADF">
            <w:pPr>
              <w:rPr>
                <w:rFonts w:ascii="Arial" w:hAnsi="Arial" w:cs="Arial"/>
                <w:lang w:val="en-US"/>
              </w:rPr>
            </w:pPr>
          </w:p>
          <w:p w14:paraId="6035FEE5" w14:textId="4BFA05DE" w:rsidR="004A379D" w:rsidRDefault="00917415" w:rsidP="3C7F3FD4">
            <w:pPr>
              <w:spacing w:line="259" w:lineRule="auto"/>
              <w:rPr>
                <w:rFonts w:ascii="Arial" w:hAnsi="Arial" w:cs="Arial"/>
                <w:b/>
                <w:bCs/>
                <w:lang w:val="en-US"/>
              </w:rPr>
            </w:pPr>
            <w:r>
              <w:rPr>
                <w:rFonts w:ascii="Arial" w:hAnsi="Arial" w:cs="Arial"/>
                <w:b/>
                <w:bCs/>
              </w:rPr>
              <w:t>FRRN</w:t>
            </w:r>
            <w:r w:rsidR="004A379D" w:rsidRPr="3C7F3FD4">
              <w:rPr>
                <w:rFonts w:ascii="Arial" w:hAnsi="Arial" w:cs="Arial"/>
                <w:b/>
                <w:bCs/>
              </w:rPr>
              <w:t>.0</w:t>
            </w:r>
            <w:r w:rsidR="067516F5" w:rsidRPr="3C7F3FD4">
              <w:rPr>
                <w:rFonts w:ascii="Arial" w:hAnsi="Arial" w:cs="Arial"/>
                <w:b/>
                <w:bCs/>
              </w:rPr>
              <w:t>23</w:t>
            </w:r>
            <w:r w:rsidR="004A379D" w:rsidRPr="3C7F3FD4">
              <w:rPr>
                <w:rFonts w:ascii="Arial" w:hAnsi="Arial" w:cs="Arial"/>
                <w:b/>
                <w:bCs/>
              </w:rPr>
              <w:t xml:space="preserve">.02 </w:t>
            </w:r>
            <w:r w:rsidR="004A379D" w:rsidRPr="3C7F3FD4">
              <w:rPr>
                <w:rFonts w:ascii="Arial" w:hAnsi="Arial" w:cs="Arial"/>
                <w:b/>
                <w:bCs/>
                <w:lang w:val="en-US"/>
              </w:rPr>
              <w:t>Letter Generation</w:t>
            </w:r>
            <w:r w:rsidR="00A6518E" w:rsidRPr="3C7F3FD4">
              <w:rPr>
                <w:rFonts w:ascii="Arial" w:hAnsi="Arial" w:cs="Arial"/>
                <w:b/>
                <w:bCs/>
                <w:lang w:val="en-US"/>
              </w:rPr>
              <w:t xml:space="preserve"> and Sending</w:t>
            </w:r>
          </w:p>
          <w:p w14:paraId="1EEA5B0F" w14:textId="77777777" w:rsidR="0054060F" w:rsidRPr="0054060F" w:rsidRDefault="0054060F" w:rsidP="003C11B5">
            <w:pPr>
              <w:pStyle w:val="ListParagraph"/>
              <w:numPr>
                <w:ilvl w:val="0"/>
                <w:numId w:val="71"/>
              </w:numPr>
              <w:rPr>
                <w:rFonts w:ascii="Arial" w:hAnsi="Arial" w:cs="Arial"/>
                <w:lang w:val="en-US"/>
              </w:rPr>
            </w:pPr>
            <w:r w:rsidRPr="0054060F">
              <w:rPr>
                <w:rFonts w:ascii="Arial" w:hAnsi="Arial" w:cs="Arial"/>
                <w:lang w:val="en-US"/>
              </w:rPr>
              <w:t>The system shall:</w:t>
            </w:r>
          </w:p>
          <w:p w14:paraId="1FB410EA" w14:textId="24A68717" w:rsidR="0054060F" w:rsidRPr="0054060F" w:rsidRDefault="0054060F" w:rsidP="003C11B5">
            <w:pPr>
              <w:pStyle w:val="ListParagraph"/>
              <w:numPr>
                <w:ilvl w:val="1"/>
                <w:numId w:val="71"/>
              </w:numPr>
              <w:rPr>
                <w:rFonts w:ascii="Arial" w:hAnsi="Arial" w:cs="Arial"/>
                <w:lang w:val="en-US"/>
              </w:rPr>
            </w:pPr>
            <w:r w:rsidRPr="0054060F">
              <w:rPr>
                <w:rFonts w:ascii="Arial" w:hAnsi="Arial" w:cs="Arial"/>
                <w:lang w:val="en-US"/>
              </w:rPr>
              <w:t>Generate the applicable client letter using the approved template</w:t>
            </w:r>
            <w:r w:rsidR="00232D80">
              <w:rPr>
                <w:rFonts w:ascii="Arial" w:hAnsi="Arial" w:cs="Arial"/>
                <w:lang w:val="en-US"/>
              </w:rPr>
              <w:t xml:space="preserve"> on the appropriate </w:t>
            </w:r>
          </w:p>
          <w:p w14:paraId="59F998E7" w14:textId="77777777" w:rsidR="0054060F" w:rsidRPr="0054060F" w:rsidRDefault="0054060F" w:rsidP="003C11B5">
            <w:pPr>
              <w:pStyle w:val="ListParagraph"/>
              <w:numPr>
                <w:ilvl w:val="1"/>
                <w:numId w:val="71"/>
              </w:numPr>
              <w:rPr>
                <w:rFonts w:ascii="Arial" w:hAnsi="Arial" w:cs="Arial"/>
                <w:lang w:val="en-US"/>
              </w:rPr>
            </w:pPr>
            <w:r w:rsidRPr="0054060F">
              <w:rPr>
                <w:rFonts w:ascii="Arial" w:hAnsi="Arial" w:cs="Arial"/>
                <w:lang w:val="en-US"/>
              </w:rPr>
              <w:t>Populate the template with relevant renewal, client, and policy information.</w:t>
            </w:r>
          </w:p>
          <w:p w14:paraId="30DBA288" w14:textId="7F26BAE2" w:rsidR="00A3078F" w:rsidRDefault="0054060F" w:rsidP="003C11B5">
            <w:pPr>
              <w:pStyle w:val="ListParagraph"/>
              <w:numPr>
                <w:ilvl w:val="1"/>
                <w:numId w:val="71"/>
              </w:numPr>
              <w:rPr>
                <w:rFonts w:ascii="Arial" w:hAnsi="Arial" w:cs="Arial"/>
                <w:lang w:val="en-US"/>
              </w:rPr>
            </w:pPr>
            <w:r w:rsidRPr="0054060F">
              <w:rPr>
                <w:rFonts w:ascii="Arial" w:hAnsi="Arial" w:cs="Arial"/>
                <w:lang w:val="en-US"/>
              </w:rPr>
              <w:t>Generate the document in PDF format.</w:t>
            </w:r>
          </w:p>
          <w:p w14:paraId="7643B20A" w14:textId="3AC170D6" w:rsidR="009D08FD" w:rsidRDefault="009D08FD" w:rsidP="003C11B5">
            <w:pPr>
              <w:pStyle w:val="ListParagraph"/>
              <w:numPr>
                <w:ilvl w:val="0"/>
                <w:numId w:val="71"/>
              </w:numPr>
              <w:rPr>
                <w:rFonts w:ascii="Arial" w:hAnsi="Arial" w:cs="Arial"/>
                <w:lang w:val="en-US"/>
              </w:rPr>
            </w:pPr>
            <w:r>
              <w:rPr>
                <w:rFonts w:ascii="Arial" w:hAnsi="Arial" w:cs="Arial"/>
                <w:lang w:val="en-US"/>
              </w:rPr>
              <w:t>File naming convention</w:t>
            </w:r>
          </w:p>
          <w:p w14:paraId="25086279" w14:textId="12D312ED" w:rsidR="00732268" w:rsidRPr="00460E7C" w:rsidRDefault="00732268" w:rsidP="00460E7C">
            <w:pPr>
              <w:ind w:left="720"/>
              <w:rPr>
                <w:rFonts w:ascii="Arial" w:hAnsi="Arial" w:cs="Arial"/>
                <w:lang w:val="en-US"/>
              </w:rPr>
            </w:pPr>
            <w:r w:rsidRPr="00460E7C">
              <w:rPr>
                <w:rFonts w:ascii="Arial" w:hAnsi="Arial" w:cs="Arial"/>
                <w:lang w:val="en-US"/>
              </w:rPr>
              <w:t>&lt;Product&gt;_</w:t>
            </w:r>
            <w:r w:rsidR="00460E7C">
              <w:rPr>
                <w:rFonts w:ascii="Arial" w:hAnsi="Arial" w:cs="Arial"/>
                <w:lang w:val="en-US"/>
              </w:rPr>
              <w:t>&lt;Letter Type&gt;</w:t>
            </w:r>
            <w:r w:rsidRPr="00460E7C">
              <w:rPr>
                <w:rFonts w:ascii="Arial" w:hAnsi="Arial" w:cs="Arial"/>
                <w:lang w:val="en-US"/>
              </w:rPr>
              <w:t>_XXXXXXXXXX_MMDDYYYY.pdf</w:t>
            </w:r>
          </w:p>
          <w:p w14:paraId="4DB672CE" w14:textId="77777777" w:rsidR="00732268" w:rsidRDefault="00732268" w:rsidP="00732268">
            <w:pPr>
              <w:pStyle w:val="ListParagraph"/>
              <w:ind w:left="1440"/>
              <w:rPr>
                <w:rFonts w:ascii="Arial" w:hAnsi="Arial" w:cs="Arial"/>
                <w:lang w:val="en-US"/>
              </w:rPr>
            </w:pPr>
            <w:r>
              <w:rPr>
                <w:rFonts w:ascii="Arial" w:hAnsi="Arial" w:cs="Arial"/>
                <w:lang w:val="en-US"/>
              </w:rPr>
              <w:t>Where:</w:t>
            </w:r>
          </w:p>
          <w:p w14:paraId="23442022" w14:textId="77777777" w:rsidR="00460E7C" w:rsidRDefault="00732268" w:rsidP="003C11B5">
            <w:pPr>
              <w:pStyle w:val="ListParagraph"/>
              <w:numPr>
                <w:ilvl w:val="1"/>
                <w:numId w:val="71"/>
              </w:numPr>
              <w:rPr>
                <w:rFonts w:ascii="Arial" w:hAnsi="Arial" w:cs="Arial"/>
                <w:lang w:val="en-US"/>
              </w:rPr>
            </w:pPr>
            <w:r>
              <w:rPr>
                <w:rFonts w:ascii="Arial" w:hAnsi="Arial" w:cs="Arial"/>
                <w:lang w:val="en-US"/>
              </w:rPr>
              <w:t>&lt;Product&gt;</w:t>
            </w:r>
            <w:r w:rsidRPr="00811E21">
              <w:rPr>
                <w:rFonts w:ascii="Arial" w:hAnsi="Arial" w:cs="Arial"/>
                <w:lang w:val="en-US"/>
              </w:rPr>
              <w:t xml:space="preserve"> = Product Code </w:t>
            </w:r>
          </w:p>
          <w:p w14:paraId="59CED43D" w14:textId="4CEAC4BB" w:rsidR="00460E7C" w:rsidRDefault="00460E7C" w:rsidP="003C11B5">
            <w:pPr>
              <w:pStyle w:val="ListParagraph"/>
              <w:numPr>
                <w:ilvl w:val="1"/>
                <w:numId w:val="71"/>
              </w:numPr>
              <w:rPr>
                <w:rFonts w:ascii="Arial" w:hAnsi="Arial" w:cs="Arial"/>
                <w:lang w:val="en-US"/>
              </w:rPr>
            </w:pPr>
            <w:r>
              <w:rPr>
                <w:rFonts w:ascii="Arial" w:hAnsi="Arial" w:cs="Arial"/>
                <w:lang w:val="en-US"/>
              </w:rPr>
              <w:t>&lt;Letter Type&gt;</w:t>
            </w:r>
            <w:r w:rsidR="00732268" w:rsidRPr="00460E7C">
              <w:rPr>
                <w:rFonts w:ascii="Arial" w:hAnsi="Arial" w:cs="Arial"/>
                <w:lang w:val="en-US"/>
              </w:rPr>
              <w:t xml:space="preserve"> = </w:t>
            </w:r>
            <w:r w:rsidR="00D576F3">
              <w:rPr>
                <w:rFonts w:ascii="Arial" w:hAnsi="Arial" w:cs="Arial"/>
                <w:lang w:val="en-US"/>
              </w:rPr>
              <w:t>Reminder/ NFR/ NAL/ NRL/ SFU</w:t>
            </w:r>
            <w:r w:rsidR="00732268" w:rsidRPr="00460E7C">
              <w:rPr>
                <w:rFonts w:ascii="Arial" w:hAnsi="Arial" w:cs="Arial"/>
                <w:lang w:val="en-US"/>
              </w:rPr>
              <w:t xml:space="preserve"> </w:t>
            </w:r>
          </w:p>
          <w:p w14:paraId="167A885B" w14:textId="77777777" w:rsidR="00460E7C" w:rsidRDefault="00732268" w:rsidP="003C11B5">
            <w:pPr>
              <w:pStyle w:val="ListParagraph"/>
              <w:numPr>
                <w:ilvl w:val="1"/>
                <w:numId w:val="71"/>
              </w:numPr>
              <w:rPr>
                <w:rFonts w:ascii="Arial" w:hAnsi="Arial" w:cs="Arial"/>
                <w:lang w:val="en-US"/>
              </w:rPr>
            </w:pPr>
            <w:r w:rsidRPr="00460E7C">
              <w:rPr>
                <w:rFonts w:ascii="Arial" w:hAnsi="Arial" w:cs="Arial"/>
                <w:lang w:val="en-US"/>
              </w:rPr>
              <w:t xml:space="preserve">XXXXXXXXXX = Reference Number </w:t>
            </w:r>
          </w:p>
          <w:p w14:paraId="30C68CAB" w14:textId="15C7364B" w:rsidR="00732268" w:rsidRPr="00460E7C" w:rsidRDefault="00732268" w:rsidP="003C11B5">
            <w:pPr>
              <w:pStyle w:val="ListParagraph"/>
              <w:numPr>
                <w:ilvl w:val="1"/>
                <w:numId w:val="71"/>
              </w:numPr>
              <w:rPr>
                <w:rFonts w:ascii="Arial" w:hAnsi="Arial" w:cs="Arial"/>
                <w:lang w:val="en-US"/>
              </w:rPr>
            </w:pPr>
            <w:r w:rsidRPr="00460E7C">
              <w:rPr>
                <w:rFonts w:ascii="Arial" w:hAnsi="Arial" w:cs="Arial"/>
                <w:lang w:val="en-US"/>
              </w:rPr>
              <w:t>MMDDYYYY = Generation Date</w:t>
            </w:r>
          </w:p>
          <w:p w14:paraId="5729A6E3" w14:textId="79809FF3" w:rsidR="001C601D" w:rsidRDefault="00732268" w:rsidP="001C601D">
            <w:pPr>
              <w:ind w:left="720"/>
              <w:rPr>
                <w:rFonts w:ascii="Arial" w:hAnsi="Arial" w:cs="Arial"/>
                <w:lang w:val="en-US"/>
              </w:rPr>
            </w:pPr>
            <w:r w:rsidRPr="00732268">
              <w:rPr>
                <w:rFonts w:ascii="Arial" w:hAnsi="Arial" w:cs="Arial"/>
                <w:lang w:val="en-US"/>
              </w:rPr>
              <w:t>Sample: MTR_NFR_1234567890_06302026.pdf</w:t>
            </w:r>
          </w:p>
          <w:p w14:paraId="0ED2B1E0" w14:textId="487DD8E4" w:rsidR="00B06389" w:rsidRPr="00531075" w:rsidRDefault="00A6518E" w:rsidP="003C11B5">
            <w:pPr>
              <w:pStyle w:val="ListParagraph"/>
              <w:numPr>
                <w:ilvl w:val="0"/>
                <w:numId w:val="70"/>
              </w:numPr>
              <w:rPr>
                <w:rFonts w:ascii="Arial" w:hAnsi="Arial" w:cs="Arial"/>
              </w:rPr>
            </w:pPr>
            <w:r>
              <w:rPr>
                <w:rFonts w:ascii="Arial" w:hAnsi="Arial" w:cs="Arial"/>
              </w:rPr>
              <w:t>After the letter generation, t</w:t>
            </w:r>
            <w:r w:rsidR="00B06389" w:rsidRPr="00531075">
              <w:rPr>
                <w:rFonts w:ascii="Arial" w:hAnsi="Arial" w:cs="Arial"/>
              </w:rPr>
              <w:t xml:space="preserve">he system shall: </w:t>
            </w:r>
          </w:p>
          <w:p w14:paraId="70B34FC4" w14:textId="77777777" w:rsidR="00B06389" w:rsidRPr="00D46917" w:rsidRDefault="00B06389" w:rsidP="003C11B5">
            <w:pPr>
              <w:pStyle w:val="ListParagraph"/>
              <w:numPr>
                <w:ilvl w:val="1"/>
                <w:numId w:val="70"/>
              </w:numPr>
              <w:rPr>
                <w:rFonts w:ascii="Arial" w:hAnsi="Arial" w:cs="Arial"/>
                <w:lang w:val="en-US"/>
              </w:rPr>
            </w:pPr>
            <w:r w:rsidRPr="00D46917">
              <w:rPr>
                <w:rFonts w:ascii="Arial" w:hAnsi="Arial" w:cs="Arial"/>
                <w:lang w:val="en-US"/>
              </w:rPr>
              <w:t>Create the CCM communication payload.</w:t>
            </w:r>
          </w:p>
          <w:p w14:paraId="2A07FEDA" w14:textId="1FE92589" w:rsidR="00B06389" w:rsidRDefault="00B06389" w:rsidP="003C11B5">
            <w:pPr>
              <w:pStyle w:val="ListParagraph"/>
              <w:numPr>
                <w:ilvl w:val="1"/>
                <w:numId w:val="70"/>
              </w:numPr>
              <w:rPr>
                <w:rFonts w:ascii="Arial" w:hAnsi="Arial" w:cs="Arial"/>
                <w:lang w:val="en-US"/>
              </w:rPr>
            </w:pPr>
            <w:r w:rsidRPr="00D46917">
              <w:rPr>
                <w:rFonts w:ascii="Arial" w:hAnsi="Arial" w:cs="Arial"/>
                <w:lang w:val="en-US"/>
              </w:rPr>
              <w:t>Invoke the CCM API to send the Letter to the nominated client recipient(s).</w:t>
            </w:r>
          </w:p>
          <w:p w14:paraId="0FC8B35C" w14:textId="77777777" w:rsidR="00B06389" w:rsidRPr="008C3ED1" w:rsidRDefault="00B06389" w:rsidP="003C11B5">
            <w:pPr>
              <w:pStyle w:val="ListParagraph"/>
              <w:numPr>
                <w:ilvl w:val="1"/>
                <w:numId w:val="70"/>
              </w:numPr>
              <w:rPr>
                <w:rFonts w:ascii="Arial" w:hAnsi="Arial" w:cs="Arial"/>
                <w:lang w:val="en-US"/>
              </w:rPr>
            </w:pPr>
            <w:r w:rsidRPr="008C3ED1">
              <w:rPr>
                <w:rFonts w:ascii="Arial" w:hAnsi="Arial" w:cs="Arial"/>
                <w:lang w:val="en-US"/>
              </w:rPr>
              <w:t>Record the CCM transaction reference number returned by CCM.</w:t>
            </w:r>
          </w:p>
          <w:p w14:paraId="219592CF" w14:textId="1EB1E5AE" w:rsidR="00B06389" w:rsidRPr="008C3ED1" w:rsidRDefault="00B06389" w:rsidP="003C11B5">
            <w:pPr>
              <w:pStyle w:val="ListParagraph"/>
              <w:numPr>
                <w:ilvl w:val="1"/>
                <w:numId w:val="70"/>
              </w:numPr>
              <w:rPr>
                <w:rFonts w:ascii="Arial" w:hAnsi="Arial" w:cs="Arial"/>
                <w:lang w:val="en-US"/>
              </w:rPr>
            </w:pPr>
            <w:r w:rsidRPr="008C3ED1">
              <w:rPr>
                <w:rFonts w:ascii="Arial" w:hAnsi="Arial" w:cs="Arial"/>
                <w:lang w:val="en-US"/>
              </w:rPr>
              <w:t xml:space="preserve">Update the communication status of the </w:t>
            </w:r>
            <w:r w:rsidR="00A6518E">
              <w:rPr>
                <w:rFonts w:ascii="Arial" w:hAnsi="Arial" w:cs="Arial"/>
                <w:lang w:val="en-US"/>
              </w:rPr>
              <w:t>l</w:t>
            </w:r>
            <w:r w:rsidRPr="008C3ED1">
              <w:rPr>
                <w:rFonts w:ascii="Arial" w:hAnsi="Arial" w:cs="Arial"/>
                <w:lang w:val="en-US"/>
              </w:rPr>
              <w:t>etter.</w:t>
            </w:r>
          </w:p>
          <w:p w14:paraId="022DE67F" w14:textId="174D2799" w:rsidR="00B06389" w:rsidRDefault="00B06389" w:rsidP="003C11B5">
            <w:pPr>
              <w:pStyle w:val="ListParagraph"/>
              <w:numPr>
                <w:ilvl w:val="1"/>
                <w:numId w:val="70"/>
              </w:numPr>
              <w:rPr>
                <w:rFonts w:ascii="Arial" w:hAnsi="Arial" w:cs="Arial"/>
                <w:lang w:val="en-US"/>
              </w:rPr>
            </w:pPr>
            <w:r w:rsidRPr="008C3ED1">
              <w:rPr>
                <w:rFonts w:ascii="Arial" w:hAnsi="Arial" w:cs="Arial"/>
                <w:lang w:val="en-US"/>
              </w:rPr>
              <w:t xml:space="preserve">Attach a copy of the generated </w:t>
            </w:r>
            <w:r w:rsidR="00A6518E">
              <w:rPr>
                <w:rFonts w:ascii="Arial" w:hAnsi="Arial" w:cs="Arial"/>
                <w:lang w:val="en-US"/>
              </w:rPr>
              <w:t>l</w:t>
            </w:r>
            <w:r w:rsidRPr="008C3ED1">
              <w:rPr>
                <w:rFonts w:ascii="Arial" w:hAnsi="Arial" w:cs="Arial"/>
                <w:lang w:val="en-US"/>
              </w:rPr>
              <w:t>etter to the renewal account record.</w:t>
            </w:r>
          </w:p>
          <w:p w14:paraId="35F03AB4" w14:textId="5249877D" w:rsidR="00B06389" w:rsidRDefault="00B06389" w:rsidP="003C11B5">
            <w:pPr>
              <w:pStyle w:val="ListParagraph"/>
              <w:numPr>
                <w:ilvl w:val="0"/>
                <w:numId w:val="70"/>
              </w:numPr>
              <w:rPr>
                <w:rFonts w:ascii="Arial" w:hAnsi="Arial" w:cs="Arial"/>
                <w:lang w:val="en-US"/>
              </w:rPr>
            </w:pPr>
            <w:r w:rsidRPr="008C3ED1">
              <w:rPr>
                <w:rFonts w:ascii="Arial" w:hAnsi="Arial" w:cs="Arial"/>
                <w:lang w:val="en-US"/>
              </w:rPr>
              <w:t xml:space="preserve">The attached </w:t>
            </w:r>
            <w:r w:rsidR="00A6518E">
              <w:rPr>
                <w:rFonts w:ascii="Arial" w:hAnsi="Arial" w:cs="Arial"/>
                <w:lang w:val="en-US"/>
              </w:rPr>
              <w:t>l</w:t>
            </w:r>
            <w:r w:rsidRPr="008C3ED1">
              <w:rPr>
                <w:rFonts w:ascii="Arial" w:hAnsi="Arial" w:cs="Arial"/>
                <w:lang w:val="en-US"/>
              </w:rPr>
              <w:t>etter shall serve as the system copy of the communication sent to the client.</w:t>
            </w:r>
          </w:p>
          <w:p w14:paraId="5C08D772" w14:textId="77777777" w:rsidR="00B06389" w:rsidRPr="000B3C89" w:rsidRDefault="00B06389" w:rsidP="003C11B5">
            <w:pPr>
              <w:pStyle w:val="ListParagraph"/>
              <w:numPr>
                <w:ilvl w:val="0"/>
                <w:numId w:val="70"/>
              </w:numPr>
              <w:rPr>
                <w:rFonts w:ascii="Arial" w:hAnsi="Arial" w:cs="Arial"/>
                <w:lang w:val="en-US"/>
              </w:rPr>
            </w:pPr>
            <w:r w:rsidRPr="000B3C89">
              <w:rPr>
                <w:rFonts w:ascii="Arial" w:hAnsi="Arial" w:cs="Arial"/>
                <w:lang w:val="en-US"/>
              </w:rPr>
              <w:t>The attachment record shall include:</w:t>
            </w:r>
          </w:p>
          <w:p w14:paraId="5A3E08E7"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File Name</w:t>
            </w:r>
          </w:p>
          <w:p w14:paraId="18E8739E" w14:textId="41D244DD"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Document Type = Letter</w:t>
            </w:r>
            <w:r w:rsidR="00A6518E">
              <w:rPr>
                <w:rFonts w:ascii="Arial" w:hAnsi="Arial" w:cs="Arial"/>
                <w:lang w:val="en-US"/>
              </w:rPr>
              <w:t xml:space="preserve"> Type</w:t>
            </w:r>
          </w:p>
          <w:p w14:paraId="28A824E1"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Generation Date and Time</w:t>
            </w:r>
          </w:p>
          <w:p w14:paraId="559B9338"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Sent Date and Time</w:t>
            </w:r>
          </w:p>
          <w:p w14:paraId="4C6BB01F"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CCM Transaction Reference Number</w:t>
            </w:r>
          </w:p>
          <w:p w14:paraId="5A507ADD"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Delivery Status</w:t>
            </w:r>
          </w:p>
          <w:p w14:paraId="5C8655D0"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Generated By</w:t>
            </w:r>
          </w:p>
          <w:p w14:paraId="59042077" w14:textId="77777777" w:rsidR="00B06389" w:rsidRPr="00AF4CE9" w:rsidRDefault="00B06389" w:rsidP="003C11B5">
            <w:pPr>
              <w:pStyle w:val="ListParagraph"/>
              <w:numPr>
                <w:ilvl w:val="0"/>
                <w:numId w:val="70"/>
              </w:numPr>
              <w:rPr>
                <w:rFonts w:ascii="Arial" w:hAnsi="Arial" w:cs="Arial"/>
                <w:lang w:val="en-US"/>
              </w:rPr>
            </w:pPr>
            <w:r w:rsidRPr="00AF4CE9">
              <w:rPr>
                <w:rFonts w:ascii="Arial" w:hAnsi="Arial" w:cs="Arial"/>
                <w:lang w:val="en-US"/>
              </w:rPr>
              <w:t>Success Message</w:t>
            </w:r>
          </w:p>
          <w:p w14:paraId="0E5E4F13" w14:textId="32BBA678" w:rsidR="00B06389" w:rsidRPr="00AF4CE9" w:rsidRDefault="00B06389" w:rsidP="003C11B5">
            <w:pPr>
              <w:pStyle w:val="ListParagraph"/>
              <w:numPr>
                <w:ilvl w:val="1"/>
                <w:numId w:val="70"/>
              </w:numPr>
              <w:rPr>
                <w:rFonts w:ascii="Arial" w:hAnsi="Arial" w:cs="Arial"/>
                <w:lang w:val="en-US"/>
              </w:rPr>
            </w:pPr>
            <w:r w:rsidRPr="00AF4CE9">
              <w:rPr>
                <w:rFonts w:ascii="Arial" w:hAnsi="Arial" w:cs="Arial"/>
                <w:lang w:val="en-US"/>
              </w:rPr>
              <w:t>"</w:t>
            </w:r>
            <w:r w:rsidR="005B0F3C">
              <w:rPr>
                <w:rFonts w:ascii="Arial" w:hAnsi="Arial" w:cs="Arial"/>
                <w:lang w:val="en-US"/>
              </w:rPr>
              <w:t xml:space="preserve">&lt;Letter Type&gt; </w:t>
            </w:r>
            <w:r w:rsidRPr="00AF4CE9">
              <w:rPr>
                <w:rFonts w:ascii="Arial" w:hAnsi="Arial" w:cs="Arial"/>
                <w:lang w:val="en-US"/>
              </w:rPr>
              <w:t>Letter generated and successfully submitted to CCM for delivery."</w:t>
            </w:r>
          </w:p>
          <w:p w14:paraId="530C3736" w14:textId="77777777" w:rsidR="00B06389" w:rsidRPr="00513058" w:rsidRDefault="00B06389" w:rsidP="003C11B5">
            <w:pPr>
              <w:pStyle w:val="ListParagraph"/>
              <w:numPr>
                <w:ilvl w:val="0"/>
                <w:numId w:val="70"/>
              </w:numPr>
              <w:rPr>
                <w:rFonts w:ascii="Arial" w:hAnsi="Arial" w:cs="Arial"/>
                <w:lang w:val="en-US"/>
              </w:rPr>
            </w:pPr>
            <w:r w:rsidRPr="00513058">
              <w:rPr>
                <w:rFonts w:ascii="Arial" w:hAnsi="Arial" w:cs="Arial"/>
                <w:lang w:val="en-US"/>
              </w:rPr>
              <w:lastRenderedPageBreak/>
              <w:t>Error Message</w:t>
            </w:r>
          </w:p>
          <w:p w14:paraId="16AEEC02" w14:textId="0B4681EA" w:rsidR="00B06389" w:rsidRPr="00513058" w:rsidRDefault="00B06389" w:rsidP="003C11B5">
            <w:pPr>
              <w:pStyle w:val="ListParagraph"/>
              <w:numPr>
                <w:ilvl w:val="1"/>
                <w:numId w:val="70"/>
              </w:numPr>
              <w:rPr>
                <w:rFonts w:ascii="Arial" w:hAnsi="Arial" w:cs="Arial"/>
                <w:lang w:val="en-US"/>
              </w:rPr>
            </w:pPr>
            <w:r w:rsidRPr="00513058">
              <w:rPr>
                <w:rFonts w:ascii="Arial" w:hAnsi="Arial" w:cs="Arial"/>
                <w:lang w:val="en-US"/>
              </w:rPr>
              <w:t>"</w:t>
            </w:r>
            <w:r w:rsidR="005B0F3C">
              <w:rPr>
                <w:rFonts w:ascii="Arial" w:hAnsi="Arial" w:cs="Arial"/>
                <w:lang w:val="en-US"/>
              </w:rPr>
              <w:t xml:space="preserve">&lt;Letter Type&gt; </w:t>
            </w:r>
            <w:r w:rsidRPr="00513058">
              <w:rPr>
                <w:rFonts w:ascii="Arial" w:hAnsi="Arial" w:cs="Arial"/>
                <w:lang w:val="en-US"/>
              </w:rPr>
              <w:t>Letter generated but transmission to CCM failed. Please review the communication details and retry."</w:t>
            </w:r>
          </w:p>
          <w:p w14:paraId="4FA0D6F3" w14:textId="77777777" w:rsidR="00B06389" w:rsidRPr="00782A62" w:rsidRDefault="00B06389" w:rsidP="003C11B5">
            <w:pPr>
              <w:pStyle w:val="ListParagraph"/>
              <w:numPr>
                <w:ilvl w:val="0"/>
                <w:numId w:val="70"/>
              </w:numPr>
              <w:rPr>
                <w:rFonts w:ascii="Arial" w:hAnsi="Arial" w:cs="Arial"/>
                <w:lang w:val="en-US"/>
              </w:rPr>
            </w:pPr>
            <w:r w:rsidRPr="00782A62">
              <w:rPr>
                <w:rFonts w:ascii="Arial" w:hAnsi="Arial" w:cs="Arial"/>
                <w:lang w:val="en-US"/>
              </w:rPr>
              <w:t xml:space="preserve">The attachment shall remain accessible regardless of the </w:t>
            </w:r>
            <w:r>
              <w:rPr>
                <w:rFonts w:ascii="Arial" w:hAnsi="Arial" w:cs="Arial"/>
                <w:lang w:val="en-US"/>
              </w:rPr>
              <w:t>delivery</w:t>
            </w:r>
            <w:r w:rsidRPr="00782A62">
              <w:rPr>
                <w:rFonts w:ascii="Arial" w:hAnsi="Arial" w:cs="Arial"/>
                <w:lang w:val="en-US"/>
              </w:rPr>
              <w:t xml:space="preserve"> status.</w:t>
            </w:r>
          </w:p>
          <w:p w14:paraId="68631A64" w14:textId="77777777" w:rsidR="00B06389" w:rsidRPr="008B1B09" w:rsidRDefault="00B06389" w:rsidP="003C11B5">
            <w:pPr>
              <w:pStyle w:val="ListParagraph"/>
              <w:numPr>
                <w:ilvl w:val="0"/>
                <w:numId w:val="70"/>
              </w:numPr>
              <w:rPr>
                <w:rFonts w:ascii="Arial" w:hAnsi="Arial" w:cs="Arial"/>
                <w:lang w:val="en-US"/>
              </w:rPr>
            </w:pPr>
            <w:r w:rsidRPr="008B1B09">
              <w:rPr>
                <w:rFonts w:ascii="Arial" w:hAnsi="Arial" w:cs="Arial"/>
                <w:lang w:val="en-US"/>
              </w:rPr>
              <w:t>The system shall allow authorized users to:</w:t>
            </w:r>
          </w:p>
          <w:p w14:paraId="3CF860AB" w14:textId="10FFDFB9" w:rsidR="00B06389" w:rsidRDefault="00B06389" w:rsidP="003C11B5">
            <w:pPr>
              <w:pStyle w:val="ListParagraph"/>
              <w:numPr>
                <w:ilvl w:val="1"/>
                <w:numId w:val="70"/>
              </w:numPr>
              <w:rPr>
                <w:rFonts w:ascii="Arial" w:hAnsi="Arial" w:cs="Arial"/>
                <w:lang w:val="en-US"/>
              </w:rPr>
            </w:pPr>
            <w:r w:rsidRPr="008B1B09">
              <w:rPr>
                <w:rFonts w:ascii="Arial" w:hAnsi="Arial" w:cs="Arial"/>
                <w:lang w:val="en-US"/>
              </w:rPr>
              <w:t xml:space="preserve">Preview the generated </w:t>
            </w:r>
            <w:r w:rsidR="005B0F3C">
              <w:rPr>
                <w:rFonts w:ascii="Arial" w:hAnsi="Arial" w:cs="Arial"/>
                <w:lang w:val="en-US"/>
              </w:rPr>
              <w:t>l</w:t>
            </w:r>
            <w:r w:rsidRPr="008B1B09">
              <w:rPr>
                <w:rFonts w:ascii="Arial" w:hAnsi="Arial" w:cs="Arial"/>
                <w:lang w:val="en-US"/>
              </w:rPr>
              <w:t>etter.</w:t>
            </w:r>
          </w:p>
          <w:p w14:paraId="1FA16101" w14:textId="77777777" w:rsidR="00B06389" w:rsidRPr="00F80308" w:rsidRDefault="00B06389" w:rsidP="003C11B5">
            <w:pPr>
              <w:pStyle w:val="ListParagraph"/>
              <w:numPr>
                <w:ilvl w:val="2"/>
                <w:numId w:val="70"/>
              </w:numPr>
              <w:rPr>
                <w:rFonts w:ascii="Arial" w:hAnsi="Arial" w:cs="Arial"/>
                <w:lang w:val="en-US"/>
              </w:rPr>
            </w:pPr>
            <w:r w:rsidRPr="00F80308">
              <w:rPr>
                <w:rFonts w:ascii="Arial" w:hAnsi="Arial" w:cs="Arial"/>
                <w:lang w:val="en-US"/>
              </w:rPr>
              <w:t>The preview shall display the exact version sent to the client.</w:t>
            </w:r>
          </w:p>
          <w:p w14:paraId="0D1337E3" w14:textId="279B41AA" w:rsidR="00B06389" w:rsidRDefault="00B06389" w:rsidP="003C11B5">
            <w:pPr>
              <w:pStyle w:val="ListParagraph"/>
              <w:numPr>
                <w:ilvl w:val="1"/>
                <w:numId w:val="70"/>
              </w:numPr>
              <w:rPr>
                <w:rFonts w:ascii="Arial" w:hAnsi="Arial" w:cs="Arial"/>
                <w:lang w:val="en-US"/>
              </w:rPr>
            </w:pPr>
            <w:r w:rsidRPr="008B1B09">
              <w:rPr>
                <w:rFonts w:ascii="Arial" w:hAnsi="Arial" w:cs="Arial"/>
                <w:lang w:val="en-US"/>
              </w:rPr>
              <w:t xml:space="preserve">Download the attached </w:t>
            </w:r>
            <w:r w:rsidR="005B0F3C">
              <w:rPr>
                <w:rFonts w:ascii="Arial" w:hAnsi="Arial" w:cs="Arial"/>
                <w:lang w:val="en-US"/>
              </w:rPr>
              <w:t>l</w:t>
            </w:r>
            <w:r w:rsidRPr="008B1B09">
              <w:rPr>
                <w:rFonts w:ascii="Arial" w:hAnsi="Arial" w:cs="Arial"/>
                <w:lang w:val="en-US"/>
              </w:rPr>
              <w:t>etter.</w:t>
            </w:r>
          </w:p>
          <w:p w14:paraId="3553AEBF" w14:textId="77777777" w:rsidR="00B06389" w:rsidRDefault="00B06389" w:rsidP="003C11B5">
            <w:pPr>
              <w:pStyle w:val="ListParagraph"/>
              <w:numPr>
                <w:ilvl w:val="2"/>
                <w:numId w:val="70"/>
              </w:numPr>
              <w:rPr>
                <w:rFonts w:ascii="Arial" w:hAnsi="Arial" w:cs="Arial"/>
                <w:lang w:val="en-US"/>
              </w:rPr>
            </w:pPr>
            <w:r w:rsidRPr="00002919">
              <w:rPr>
                <w:rFonts w:ascii="Arial" w:hAnsi="Arial" w:cs="Arial"/>
                <w:lang w:val="en-US"/>
              </w:rPr>
              <w:t>Users shall be able to download the attachment to a preferred local destination.</w:t>
            </w:r>
          </w:p>
          <w:p w14:paraId="6663A076" w14:textId="77777777" w:rsidR="00B06389" w:rsidRPr="00002919" w:rsidRDefault="00B06389" w:rsidP="003C11B5">
            <w:pPr>
              <w:pStyle w:val="ListParagraph"/>
              <w:numPr>
                <w:ilvl w:val="2"/>
                <w:numId w:val="70"/>
              </w:numPr>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14:paraId="170FCF39" w14:textId="18910BD3" w:rsidR="00B06389" w:rsidRDefault="00B06389" w:rsidP="003C11B5">
            <w:pPr>
              <w:pStyle w:val="ListParagraph"/>
              <w:numPr>
                <w:ilvl w:val="1"/>
                <w:numId w:val="70"/>
              </w:numPr>
              <w:rPr>
                <w:rFonts w:ascii="Arial" w:hAnsi="Arial" w:cs="Arial"/>
                <w:lang w:val="en-US"/>
              </w:rPr>
            </w:pPr>
            <w:r w:rsidRPr="008B1B09">
              <w:rPr>
                <w:rFonts w:ascii="Arial" w:hAnsi="Arial" w:cs="Arial"/>
                <w:lang w:val="en-US"/>
              </w:rPr>
              <w:t xml:space="preserve">Print the attached </w:t>
            </w:r>
            <w:r w:rsidR="005B0F3C">
              <w:rPr>
                <w:rFonts w:ascii="Arial" w:hAnsi="Arial" w:cs="Arial"/>
                <w:lang w:val="en-US"/>
              </w:rPr>
              <w:t>l</w:t>
            </w:r>
            <w:r w:rsidRPr="008B1B09">
              <w:rPr>
                <w:rFonts w:ascii="Arial" w:hAnsi="Arial" w:cs="Arial"/>
                <w:lang w:val="en-US"/>
              </w:rPr>
              <w:t>etter.</w:t>
            </w:r>
          </w:p>
          <w:p w14:paraId="548D76F4" w14:textId="77777777" w:rsidR="00B06389" w:rsidRPr="00020166" w:rsidRDefault="00B06389" w:rsidP="003C11B5">
            <w:pPr>
              <w:pStyle w:val="ListParagraph"/>
              <w:numPr>
                <w:ilvl w:val="2"/>
                <w:numId w:val="70"/>
              </w:numPr>
              <w:rPr>
                <w:rFonts w:ascii="Arial" w:hAnsi="Arial" w:cs="Arial"/>
                <w:lang w:val="en-US"/>
              </w:rPr>
            </w:pPr>
            <w:r w:rsidRPr="00020166">
              <w:rPr>
                <w:rFonts w:ascii="Arial" w:hAnsi="Arial" w:cs="Arial"/>
                <w:lang w:val="en-US"/>
              </w:rPr>
              <w:t>The system shall provide</w:t>
            </w:r>
            <w:r>
              <w:rPr>
                <w:rFonts w:ascii="Arial" w:hAnsi="Arial" w:cs="Arial"/>
                <w:lang w:val="en-US"/>
              </w:rPr>
              <w:t xml:space="preserve"> print preview and allow users to configure the print settings.</w:t>
            </w:r>
          </w:p>
          <w:p w14:paraId="52193FCA" w14:textId="4BF500E0" w:rsidR="00B06389" w:rsidRDefault="00B06389" w:rsidP="003C11B5">
            <w:pPr>
              <w:pStyle w:val="ListParagraph"/>
              <w:numPr>
                <w:ilvl w:val="1"/>
                <w:numId w:val="70"/>
              </w:numPr>
              <w:rPr>
                <w:rFonts w:ascii="Arial" w:hAnsi="Arial" w:cs="Arial"/>
                <w:lang w:val="en-US"/>
              </w:rPr>
            </w:pPr>
            <w:r w:rsidRPr="008B1B09">
              <w:rPr>
                <w:rFonts w:ascii="Arial" w:hAnsi="Arial" w:cs="Arial"/>
                <w:lang w:val="en-US"/>
              </w:rPr>
              <w:t xml:space="preserve">Resend the attached </w:t>
            </w:r>
            <w:r w:rsidR="005B0F3C">
              <w:rPr>
                <w:rFonts w:ascii="Arial" w:hAnsi="Arial" w:cs="Arial"/>
                <w:lang w:val="en-US"/>
              </w:rPr>
              <w:t>l</w:t>
            </w:r>
            <w:r w:rsidRPr="008B1B09">
              <w:rPr>
                <w:rFonts w:ascii="Arial" w:hAnsi="Arial" w:cs="Arial"/>
                <w:lang w:val="en-US"/>
              </w:rPr>
              <w:t>etter to the client</w:t>
            </w:r>
            <w:r>
              <w:rPr>
                <w:rFonts w:ascii="Arial" w:hAnsi="Arial" w:cs="Arial"/>
                <w:lang w:val="en-US"/>
              </w:rPr>
              <w:t xml:space="preserve"> when:</w:t>
            </w:r>
          </w:p>
          <w:p w14:paraId="2DB0F75C" w14:textId="77777777" w:rsidR="00B06389" w:rsidRPr="000D2E75" w:rsidRDefault="00B06389" w:rsidP="003C11B5">
            <w:pPr>
              <w:pStyle w:val="ListParagraph"/>
              <w:numPr>
                <w:ilvl w:val="2"/>
                <w:numId w:val="70"/>
              </w:numPr>
              <w:rPr>
                <w:rFonts w:ascii="Arial" w:hAnsi="Arial" w:cs="Arial"/>
                <w:lang w:val="en-US"/>
              </w:rPr>
            </w:pPr>
            <w:r w:rsidRPr="000D2E75">
              <w:rPr>
                <w:rFonts w:ascii="Arial" w:hAnsi="Arial" w:cs="Arial"/>
                <w:lang w:val="en-US"/>
              </w:rPr>
              <w:t>Delivery fails</w:t>
            </w:r>
          </w:p>
          <w:p w14:paraId="790E4921" w14:textId="77777777" w:rsidR="00B06389" w:rsidRPr="008B1B09" w:rsidRDefault="00B06389" w:rsidP="003C11B5">
            <w:pPr>
              <w:pStyle w:val="ListParagraph"/>
              <w:numPr>
                <w:ilvl w:val="2"/>
                <w:numId w:val="70"/>
              </w:numPr>
              <w:rPr>
                <w:rFonts w:ascii="Arial" w:hAnsi="Arial" w:cs="Arial"/>
                <w:lang w:val="en-US"/>
              </w:rPr>
            </w:pPr>
            <w:r w:rsidRPr="000D2E75">
              <w:rPr>
                <w:rFonts w:ascii="Arial" w:hAnsi="Arial" w:cs="Arial"/>
                <w:lang w:val="en-US"/>
              </w:rPr>
              <w:t>The client requests another copy</w:t>
            </w:r>
          </w:p>
          <w:p w14:paraId="3418667C" w14:textId="77777777" w:rsidR="00B06389" w:rsidRPr="00DA69E2" w:rsidRDefault="00B06389" w:rsidP="003C11B5">
            <w:pPr>
              <w:pStyle w:val="ListParagraph"/>
              <w:numPr>
                <w:ilvl w:val="0"/>
                <w:numId w:val="70"/>
              </w:numPr>
              <w:rPr>
                <w:rFonts w:ascii="Arial" w:hAnsi="Arial" w:cs="Arial"/>
                <w:lang w:val="en-US"/>
              </w:rPr>
            </w:pPr>
            <w:r w:rsidRPr="00DA69E2">
              <w:rPr>
                <w:rFonts w:ascii="Arial" w:hAnsi="Arial" w:cs="Arial"/>
                <w:lang w:val="en-US"/>
              </w:rPr>
              <w:t>Upon resend, the system shall:</w:t>
            </w:r>
          </w:p>
          <w:p w14:paraId="27206150" w14:textId="77777777" w:rsidR="00B06389" w:rsidRPr="00DA69E2" w:rsidRDefault="00B06389" w:rsidP="003C11B5">
            <w:pPr>
              <w:pStyle w:val="ListParagraph"/>
              <w:numPr>
                <w:ilvl w:val="1"/>
                <w:numId w:val="70"/>
              </w:numPr>
              <w:rPr>
                <w:rFonts w:ascii="Arial" w:hAnsi="Arial" w:cs="Arial"/>
                <w:lang w:val="en-US"/>
              </w:rPr>
            </w:pPr>
            <w:r w:rsidRPr="00DA69E2">
              <w:rPr>
                <w:rFonts w:ascii="Arial" w:hAnsi="Arial" w:cs="Arial"/>
                <w:lang w:val="en-US"/>
              </w:rPr>
              <w:t>Generate a new CCM transmission request</w:t>
            </w:r>
          </w:p>
          <w:p w14:paraId="204211BB" w14:textId="77777777" w:rsidR="00B06389" w:rsidRPr="00DA69E2" w:rsidRDefault="00B06389" w:rsidP="003C11B5">
            <w:pPr>
              <w:pStyle w:val="ListParagraph"/>
              <w:numPr>
                <w:ilvl w:val="1"/>
                <w:numId w:val="70"/>
              </w:numPr>
              <w:rPr>
                <w:rFonts w:ascii="Arial" w:hAnsi="Arial" w:cs="Arial"/>
                <w:lang w:val="en-US"/>
              </w:rPr>
            </w:pPr>
            <w:r w:rsidRPr="00DA69E2">
              <w:rPr>
                <w:rFonts w:ascii="Arial" w:hAnsi="Arial" w:cs="Arial"/>
                <w:lang w:val="en-US"/>
              </w:rPr>
              <w:t>Maintain the original attached document</w:t>
            </w:r>
          </w:p>
          <w:p w14:paraId="21AEFA58" w14:textId="77777777" w:rsidR="00B06389" w:rsidRPr="009A5A3D" w:rsidRDefault="00B06389" w:rsidP="003C11B5">
            <w:pPr>
              <w:pStyle w:val="ListParagraph"/>
              <w:numPr>
                <w:ilvl w:val="1"/>
                <w:numId w:val="70"/>
              </w:numPr>
              <w:rPr>
                <w:rFonts w:ascii="Arial" w:hAnsi="Arial" w:cs="Arial"/>
              </w:rPr>
            </w:pPr>
            <w:r w:rsidRPr="00DA69E2">
              <w:rPr>
                <w:rFonts w:ascii="Arial" w:hAnsi="Arial" w:cs="Arial"/>
                <w:lang w:val="en-US"/>
              </w:rPr>
              <w:t xml:space="preserve">Record the resend transaction in the </w:t>
            </w:r>
            <w:r>
              <w:rPr>
                <w:rFonts w:ascii="Arial" w:hAnsi="Arial" w:cs="Arial"/>
                <w:lang w:val="en-US"/>
              </w:rPr>
              <w:t>audit logs.</w:t>
            </w:r>
          </w:p>
          <w:p w14:paraId="7E560B72" w14:textId="0B283A55" w:rsidR="00CB0DA6" w:rsidRDefault="00000000" w:rsidP="3C7F3FD4">
            <w:pPr>
              <w:spacing w:line="259" w:lineRule="auto"/>
              <w:rPr>
                <w:rFonts w:ascii="Arial" w:hAnsi="Arial" w:cs="Arial"/>
                <w:b/>
                <w:bCs/>
                <w:i/>
                <w:iCs/>
                <w:color w:val="0070C0"/>
                <w:lang w:val="en-US"/>
              </w:rPr>
            </w:pPr>
            <w:hyperlink w:anchor="_Annex_N_–" w:history="1">
              <w:commentRangeStart w:id="58"/>
              <w:r w:rsidR="002102DE" w:rsidRPr="00B10342">
                <w:rPr>
                  <w:rStyle w:val="Hyperlink"/>
                  <w:rFonts w:ascii="Arial" w:hAnsi="Arial" w:cs="Arial"/>
                  <w:b/>
                  <w:bCs/>
                  <w:i/>
                  <w:iCs/>
                  <w:lang w:val="en-US"/>
                </w:rPr>
                <w:t>See Annex</w:t>
              </w:r>
              <w:r w:rsidR="1E119192" w:rsidRPr="00B10342">
                <w:rPr>
                  <w:rStyle w:val="Hyperlink"/>
                  <w:rFonts w:ascii="Arial" w:hAnsi="Arial" w:cs="Arial"/>
                  <w:b/>
                  <w:bCs/>
                  <w:i/>
                  <w:iCs/>
                  <w:lang w:val="en-US"/>
                </w:rPr>
                <w:t xml:space="preserve"> </w:t>
              </w:r>
              <w:r w:rsidR="61497E3C" w:rsidRPr="00B10342">
                <w:rPr>
                  <w:rStyle w:val="Hyperlink"/>
                  <w:rFonts w:ascii="Arial" w:hAnsi="Arial" w:cs="Arial"/>
                  <w:b/>
                  <w:bCs/>
                  <w:i/>
                  <w:iCs/>
                  <w:lang w:val="en-US"/>
                </w:rPr>
                <w:t>N</w:t>
              </w:r>
              <w:r w:rsidR="002102DE" w:rsidRPr="00B10342">
                <w:rPr>
                  <w:rStyle w:val="Hyperlink"/>
                  <w:rFonts w:ascii="Arial" w:hAnsi="Arial" w:cs="Arial"/>
                  <w:b/>
                  <w:bCs/>
                  <w:i/>
                  <w:iCs/>
                  <w:lang w:val="en-US"/>
                </w:rPr>
                <w:t xml:space="preserve"> for </w:t>
              </w:r>
              <w:r w:rsidR="007A5C97" w:rsidRPr="00B10342">
                <w:rPr>
                  <w:rStyle w:val="Hyperlink"/>
                  <w:rFonts w:ascii="Arial" w:hAnsi="Arial" w:cs="Arial"/>
                  <w:b/>
                  <w:bCs/>
                  <w:i/>
                  <w:iCs/>
                  <w:lang w:val="en-US"/>
                </w:rPr>
                <w:t xml:space="preserve">NRNS </w:t>
              </w:r>
              <w:r w:rsidR="00CB0DA6" w:rsidRPr="00B10342">
                <w:rPr>
                  <w:rStyle w:val="Hyperlink"/>
                  <w:rFonts w:ascii="Arial" w:hAnsi="Arial" w:cs="Arial"/>
                  <w:b/>
                  <w:bCs/>
                  <w:i/>
                  <w:iCs/>
                  <w:lang w:val="en-US"/>
                </w:rPr>
                <w:t>Reminder Letter Template</w:t>
              </w:r>
            </w:hyperlink>
          </w:p>
          <w:p w14:paraId="4D39A33C" w14:textId="17692E11" w:rsidR="00CB0DA6" w:rsidRDefault="00000000" w:rsidP="3C7F3FD4">
            <w:pPr>
              <w:spacing w:line="259" w:lineRule="auto"/>
            </w:pPr>
            <w:hyperlink w:anchor="_Annex_O_–" w:history="1">
              <w:r w:rsidR="00CB0DA6" w:rsidRPr="00621FA5">
                <w:rPr>
                  <w:rStyle w:val="Hyperlink"/>
                  <w:rFonts w:ascii="Arial" w:hAnsi="Arial" w:cs="Arial"/>
                  <w:b/>
                  <w:bCs/>
                  <w:i/>
                  <w:iCs/>
                  <w:lang w:val="en-US"/>
                </w:rPr>
                <w:t xml:space="preserve">See Annex </w:t>
              </w:r>
              <w:r w:rsidR="27AD38C3" w:rsidRPr="00621FA5">
                <w:rPr>
                  <w:rStyle w:val="Hyperlink"/>
                  <w:rFonts w:ascii="Arial" w:hAnsi="Arial" w:cs="Arial"/>
                  <w:b/>
                  <w:bCs/>
                  <w:i/>
                  <w:iCs/>
                  <w:lang w:val="en-US"/>
                </w:rPr>
                <w:t>O</w:t>
              </w:r>
              <w:r w:rsidR="00CB0DA6" w:rsidRPr="00621FA5">
                <w:rPr>
                  <w:rStyle w:val="Hyperlink"/>
                  <w:rFonts w:ascii="Arial" w:hAnsi="Arial" w:cs="Arial"/>
                  <w:b/>
                  <w:bCs/>
                  <w:i/>
                  <w:iCs/>
                  <w:lang w:val="en-US"/>
                </w:rPr>
                <w:t xml:space="preserve"> for No</w:t>
              </w:r>
              <w:r w:rsidR="33684D1E" w:rsidRPr="00621FA5">
                <w:rPr>
                  <w:rStyle w:val="Hyperlink"/>
                  <w:rFonts w:ascii="Arial" w:hAnsi="Arial" w:cs="Arial"/>
                  <w:b/>
                  <w:bCs/>
                  <w:i/>
                  <w:iCs/>
                  <w:lang w:val="en-US"/>
                </w:rPr>
                <w:t xml:space="preserve"> Advice</w:t>
              </w:r>
              <w:r w:rsidR="00CB0DA6" w:rsidRPr="00621FA5">
                <w:rPr>
                  <w:rStyle w:val="Hyperlink"/>
                  <w:rFonts w:ascii="Arial" w:hAnsi="Arial" w:cs="Arial"/>
                  <w:b/>
                  <w:bCs/>
                  <w:i/>
                  <w:iCs/>
                  <w:lang w:val="en-US"/>
                </w:rPr>
                <w:t xml:space="preserve"> Letter Template</w:t>
              </w:r>
            </w:hyperlink>
          </w:p>
          <w:p w14:paraId="17D5DC8D" w14:textId="6731BA94" w:rsidR="00CB0DA6" w:rsidRDefault="00000000" w:rsidP="3C7F3FD4">
            <w:pPr>
              <w:rPr>
                <w:rFonts w:ascii="Arial" w:hAnsi="Arial" w:cs="Arial"/>
                <w:b/>
                <w:bCs/>
                <w:i/>
                <w:iCs/>
                <w:color w:val="0070C0"/>
                <w:lang w:val="en-US"/>
              </w:rPr>
            </w:pPr>
            <w:hyperlink w:anchor="_Annex_P_–" w:history="1">
              <w:r w:rsidR="00CB0DA6" w:rsidRPr="00DD581D">
                <w:rPr>
                  <w:rStyle w:val="Hyperlink"/>
                  <w:rFonts w:ascii="Arial" w:hAnsi="Arial" w:cs="Arial"/>
                  <w:b/>
                  <w:bCs/>
                  <w:i/>
                  <w:iCs/>
                  <w:lang w:val="en-US"/>
                </w:rPr>
                <w:t xml:space="preserve">See Annex </w:t>
              </w:r>
              <w:r w:rsidR="4E4E76CC" w:rsidRPr="00DD581D">
                <w:rPr>
                  <w:rStyle w:val="Hyperlink"/>
                  <w:rFonts w:ascii="Arial" w:hAnsi="Arial" w:cs="Arial"/>
                  <w:b/>
                  <w:bCs/>
                  <w:i/>
                  <w:iCs/>
                  <w:lang w:val="en-US"/>
                </w:rPr>
                <w:t>P</w:t>
              </w:r>
              <w:r w:rsidR="00CB0DA6" w:rsidRPr="00DD581D">
                <w:rPr>
                  <w:rStyle w:val="Hyperlink"/>
                  <w:rFonts w:ascii="Arial" w:hAnsi="Arial" w:cs="Arial"/>
                  <w:b/>
                  <w:bCs/>
                  <w:i/>
                  <w:iCs/>
                  <w:lang w:val="en-US"/>
                </w:rPr>
                <w:t xml:space="preserve"> for Non-Renewal Letter Template</w:t>
              </w:r>
            </w:hyperlink>
          </w:p>
          <w:p w14:paraId="1DF1B886" w14:textId="138F4E7F" w:rsidR="00CB0DA6" w:rsidRDefault="00000000" w:rsidP="3C7F3FD4">
            <w:pPr>
              <w:rPr>
                <w:rFonts w:ascii="Arial" w:hAnsi="Arial" w:cs="Arial"/>
                <w:b/>
                <w:bCs/>
                <w:i/>
                <w:iCs/>
                <w:color w:val="0070C0"/>
                <w:lang w:val="en-US"/>
              </w:rPr>
            </w:pPr>
            <w:hyperlink w:anchor="_Annex_Q_–" w:history="1">
              <w:r w:rsidR="00CB0DA6" w:rsidRPr="00DD581D">
                <w:rPr>
                  <w:rStyle w:val="Hyperlink"/>
                  <w:rFonts w:ascii="Arial" w:hAnsi="Arial" w:cs="Arial"/>
                  <w:b/>
                  <w:bCs/>
                  <w:i/>
                  <w:iCs/>
                  <w:lang w:val="en-US"/>
                </w:rPr>
                <w:t>See Annex</w:t>
              </w:r>
              <w:r w:rsidR="3BCABA86" w:rsidRPr="00DD581D">
                <w:rPr>
                  <w:rStyle w:val="Hyperlink"/>
                  <w:rFonts w:ascii="Arial" w:hAnsi="Arial" w:cs="Arial"/>
                  <w:b/>
                  <w:bCs/>
                  <w:i/>
                  <w:iCs/>
                  <w:lang w:val="en-US"/>
                </w:rPr>
                <w:t xml:space="preserve"> </w:t>
              </w:r>
              <w:r w:rsidR="2E0C1B0B" w:rsidRPr="00DD581D">
                <w:rPr>
                  <w:rStyle w:val="Hyperlink"/>
                  <w:rFonts w:ascii="Arial" w:hAnsi="Arial" w:cs="Arial"/>
                  <w:b/>
                  <w:bCs/>
                  <w:i/>
                  <w:iCs/>
                  <w:lang w:val="en-US"/>
                </w:rPr>
                <w:t>Q</w:t>
              </w:r>
              <w:r w:rsidR="00CB0DA6" w:rsidRPr="00DD581D">
                <w:rPr>
                  <w:rStyle w:val="Hyperlink"/>
                  <w:rFonts w:ascii="Arial" w:hAnsi="Arial" w:cs="Arial"/>
                  <w:b/>
                  <w:bCs/>
                  <w:i/>
                  <w:iCs/>
                  <w:lang w:val="en-US"/>
                </w:rPr>
                <w:t xml:space="preserve"> for SFU Letter Template</w:t>
              </w:r>
            </w:hyperlink>
          </w:p>
          <w:p w14:paraId="29D445DA" w14:textId="7612DFEA" w:rsidR="004A379D" w:rsidRPr="00454ADF" w:rsidRDefault="00000000" w:rsidP="3C7F3FD4">
            <w:pPr>
              <w:spacing w:line="259" w:lineRule="auto"/>
              <w:rPr>
                <w:rFonts w:ascii="Arial" w:hAnsi="Arial" w:cs="Arial"/>
                <w:b/>
                <w:bCs/>
                <w:i/>
                <w:iCs/>
                <w:color w:val="0070C0"/>
                <w:lang w:val="en-US"/>
              </w:rPr>
            </w:pPr>
            <w:hyperlink w:anchor="_Annex_R_–" w:history="1">
              <w:r w:rsidR="2DAA130C" w:rsidRPr="00DD581D">
                <w:rPr>
                  <w:rStyle w:val="Hyperlink"/>
                  <w:rFonts w:ascii="Arial" w:hAnsi="Arial" w:cs="Arial"/>
                  <w:b/>
                  <w:bCs/>
                  <w:i/>
                  <w:iCs/>
                  <w:lang w:val="en-US"/>
                </w:rPr>
                <w:t xml:space="preserve">See Annex </w:t>
              </w:r>
              <w:r w:rsidR="31C2B6C3" w:rsidRPr="00DD581D">
                <w:rPr>
                  <w:rStyle w:val="Hyperlink"/>
                  <w:rFonts w:ascii="Arial" w:hAnsi="Arial" w:cs="Arial"/>
                  <w:b/>
                  <w:bCs/>
                  <w:i/>
                  <w:iCs/>
                  <w:lang w:val="en-US"/>
                </w:rPr>
                <w:t>R</w:t>
              </w:r>
              <w:r w:rsidR="2DAA130C" w:rsidRPr="00DD581D">
                <w:rPr>
                  <w:rStyle w:val="Hyperlink"/>
                  <w:rFonts w:ascii="Arial" w:hAnsi="Arial" w:cs="Arial"/>
                  <w:b/>
                  <w:bCs/>
                  <w:i/>
                  <w:iCs/>
                  <w:lang w:val="en-US"/>
                </w:rPr>
                <w:t xml:space="preserve"> for FFY Reminder Letter Template</w:t>
              </w:r>
              <w:commentRangeEnd w:id="58"/>
              <w:r w:rsidR="004A379D" w:rsidRPr="00DD581D">
                <w:rPr>
                  <w:rStyle w:val="Hyperlink"/>
                  <w:sz w:val="16"/>
                  <w:szCs w:val="16"/>
                </w:rPr>
                <w:commentReference w:id="58"/>
              </w:r>
            </w:hyperlink>
          </w:p>
          <w:p>
            <w:pPr>
              <w:pStyle w:val="ListParagraph"/>
              <w:numPr>
                <w:ilvl w:val="0"/>
                <w:numId w:val="70"/>
              </w:numPr>
              <w:rPr>
                <w:rFonts w:ascii="Arial" w:hAnsi="Arial" w:cs="Arial"/>
              </w:rPr>
            </w:pPr>
            <w:r>
              <w:rPr>
                <w:rFonts w:ascii="Arial" w:hAnsi="Arial" w:cs="Arial"/>
              </w:rPr>
              <w:t xml:space="preserve">Each letter shall record the template and its version; a letter generated after a new template version is activated uses that version.</w:t>
            </w:r>
          </w:p>
          <w:p>
            <w:pPr>
              <w:pStyle w:val="ListParagraph"/>
              <w:numPr>
                <w:ilvl w:val="0"/>
                <w:numId w:val="70"/>
              </w:numPr>
              <w:rPr>
                <w:rFonts w:ascii="Arial" w:hAnsi="Arial" w:cs="Arial"/>
              </w:rPr>
            </w:pPr>
            <w:r>
              <w:rPr>
                <w:rFonts w:ascii="Arial" w:hAnsi="Arial" w:cs="Arial"/>
              </w:rPr>
              <w:t xml:space="preserve">A letter that could not be generated or sent shall stay listed with the failure, and the user shall be notified.</w:t>
            </w:r>
          </w:p>
          <w:p>
            <w:pPr>
              <w:keepNext/>
              <w:rPr>
                <w:rFonts w:ascii="Arial" w:hAnsi="Arial" w:cs="Arial"/>
              </w:rPr>
            </w:pPr>
            <w:r>
              <w:rPr>
                <w:rFonts w:ascii="Arial" w:hAnsi="Arial" w:cs="Arial"/>
                <w:b/>
                <w:bCs/>
                <w:i/>
              </w:rPr>
              <w:t xml:space="preserve">Acceptance criteria</w:t>
            </w:r>
          </w:p>
          <w:p>
            <w:pPr>
              <w:pStyle w:val="ListParagraph"/>
              <w:numPr>
                <w:ilvl w:val="0"/>
                <w:numId w:val="233"/>
              </w:numPr>
              <w:rPr>
                <w:rFonts w:ascii="Arial" w:hAnsi="Arial" w:cs="Arial"/>
              </w:rPr>
            </w:pPr>
            <w:r>
              <w:rPr>
                <w:rFonts w:ascii="Arial" w:hAnsi="Arial" w:cs="Arial"/>
              </w:rPr>
              <w:t xml:space="preserve">The Non-Renewal letter of reference 1234567890 for a Motor account generated on 30-Jun-2026 is named MTR_NRL_1234567890_06302026.pdf and attached to the renewal account.</w:t>
            </w:r>
          </w:p>
          <w:p>
            <w:pPr>
              <w:pStyle w:val="ListParagraph"/>
              <w:numPr>
                <w:ilvl w:val="0"/>
                <w:numId w:val="233"/>
              </w:numPr>
              <w:rPr>
                <w:rFonts w:ascii="Arial" w:hAnsi="Arial" w:cs="Arial"/>
              </w:rPr>
            </w:pPr>
            <w:r>
              <w:rPr>
                <w:rFonts w:ascii="Arial" w:hAnsi="Arial" w:cs="Arial"/>
              </w:rPr>
              <w:t xml:space="preserve">A resend keeps the original attached letter and records the resend in the audit log.</w:t>
            </w:r>
          </w:p>
          <w:p w14:paraId="016DE336" w14:textId="5B9948D5" w:rsidR="004A379D" w:rsidRPr="00454ADF" w:rsidRDefault="004A379D" w:rsidP="00454ADF">
            <w:pPr>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FRRN.023.03 NRNS Classification, Reminders and Non-acceptance</w:t>
            </w:r>
          </w:p>
          <w:p>
            <w:pPr>
              <w:pStyle w:val="ListParagraph"/>
              <w:numPr>
                <w:ilvl w:val="0"/>
                <w:numId w:val="315"/>
              </w:numPr>
              <w:rPr>
                <w:rFonts w:ascii="Arial" w:hAnsi="Arial" w:cs="Arial"/>
              </w:rPr>
            </w:pPr>
            <w:r>
              <w:rPr>
                <w:rFonts w:ascii="Arial" w:hAnsi="Arial" w:cs="Arial"/>
              </w:rPr>
              <w:t xml:space="preserve">The system shall tag NRNS (no renew, no submit) the renewal accounts not yet submitted at the checkpoint, and send each one reminder letter at that checkpoint; accounts already submitted or in process are excluded (BRRN.025).</w:t>
            </w:r>
          </w:p>
          <w:p>
            <w:pPr>
              <w:pStyle w:val="ListParagraph"/>
              <w:numPr>
                <w:ilvl w:val="0"/>
                <w:numId w:val="315"/>
              </w:numPr>
              <w:rPr>
                <w:rFonts w:ascii="Arial" w:hAnsi="Arial" w:cs="Arial"/>
              </w:rPr>
            </w:pPr>
            <w:r>
              <w:rPr>
                <w:rFonts w:ascii="Arial" w:hAnsi="Arial" w:cs="Arial"/>
              </w:rPr>
              <w:t xml:space="preserve">The NRNS tag and the closing letters shall use the effective expiry date (FRRN.023.01); an account that reaches it without renewal becomes an unrenewed NRNS account and, after the waiting days of its segment (0 as delivered), is routed to its closing letter for the Account Officer's follow-up and final disposition (BRRN.037).</w:t>
            </w:r>
          </w:p>
          <w:p>
            <w:pPr>
              <w:pStyle w:val="ListParagraph"/>
              <w:numPr>
                <w:ilvl w:val="0"/>
                <w:numId w:val="315"/>
              </w:numPr>
              <w:rPr>
                <w:rFonts w:ascii="Arial" w:hAnsi="Arial" w:cs="Arial"/>
              </w:rPr>
            </w:pPr>
            <w:r>
              <w:rPr>
                <w:rFonts w:ascii="Arial" w:hAnsi="Arial" w:cs="Arial"/>
              </w:rPr>
              <w:t xml:space="preserve">At the non-acceptance point (the effective expiry date as delivered) the system shall send the non-acceptance letter, close the renewal account as expired without renewal and notify the assigned users (Annex AE).</w:t>
            </w:r>
          </w:p>
          <w:p>
            <w:pPr>
              <w:pStyle w:val="ListParagraph"/>
              <w:numPr>
                <w:ilvl w:val="0"/>
                <w:numId w:val="315"/>
              </w:numPr>
              <w:rPr>
                <w:rFonts w:ascii="Arial" w:hAnsi="Arial" w:cs="Arial"/>
              </w:rPr>
            </w:pPr>
            <w:r>
              <w:rPr>
                <w:rFonts w:ascii="Arial" w:hAnsi="Arial" w:cs="Arial"/>
              </w:rPr>
              <w:t xml:space="preserve">The checkpoint, the waiting days and the non-acceptance days shall be parameters (Annex AC).</w:t>
            </w:r>
          </w:p>
          <w:p>
            <w:pPr>
              <w:keepNext/>
              <w:rPr>
                <w:rFonts w:ascii="Arial" w:hAnsi="Arial" w:cs="Arial"/>
              </w:rPr>
            </w:pPr>
            <w:r>
              <w:rPr>
                <w:rFonts w:ascii="Arial" w:hAnsi="Arial" w:cs="Arial"/>
                <w:b/>
                <w:bCs/>
                <w:i/>
              </w:rPr>
              <w:t xml:space="preserve">Acceptance criteria</w:t>
            </w:r>
          </w:p>
          <w:p>
            <w:pPr>
              <w:pStyle w:val="ListParagraph"/>
              <w:numPr>
                <w:ilvl w:val="0"/>
                <w:numId w:val="316"/>
              </w:numPr>
              <w:rPr>
                <w:rFonts w:ascii="Arial" w:hAnsi="Arial" w:cs="Arial"/>
              </w:rPr>
            </w:pPr>
            <w:r>
              <w:rPr>
                <w:rFonts w:ascii="Arial" w:hAnsi="Arial" w:cs="Arial"/>
              </w:rPr>
              <w:t xml:space="preserve">An account without disposition at the checkpoint gets one reminder letter and the NRNS flag; an account already accepted gets none.</w:t>
            </w:r>
          </w:p>
          <w:p>
            <w:pPr>
              <w:pStyle w:val="ListParagraph"/>
              <w:numPr>
                <w:ilvl w:val="0"/>
                <w:numId w:val="316"/>
              </w:numPr>
              <w:rPr>
                <w:rFonts w:ascii="Arial" w:hAnsi="Arial" w:cs="Arial"/>
              </w:rPr>
            </w:pPr>
            <w:r>
              <w:rPr>
                <w:rFonts w:ascii="Arial" w:hAnsi="Arial" w:cs="Arial"/>
              </w:rPr>
              <w:t xml:space="preserve">At the effective expiry date without acceptance, the account is closed as expired without renewal with a non-acceptance letter, and its officers are notified.</w:t>
            </w:r>
          </w:p>
          <w:p>
            <w:pPr>
              <w:pStyle w:val="ListParagraph"/>
              <w:numPr>
                <w:ilvl w:val="0"/>
                <w:numId w:val="316"/>
              </w:numPr>
              <w:rPr>
                <w:rFonts w:ascii="Arial" w:hAnsi="Arial" w:cs="Arial"/>
              </w:rPr>
            </w:pPr>
            <w:r>
              <w:rPr>
                <w:rFonts w:ascii="Arial" w:hAnsi="Arial" w:cs="Arial"/>
              </w:rPr>
              <w:t xml:space="preserve">An account with a confirmed hold cover is not tagged NRNS until the hold cover ends.</w:t>
            </w:r>
          </w:p>
        </w:tc>
      </w:tr>
      <w:tr w:rsidR="3C7F3FD4" w14:paraId="510199F6" w14:textId="77777777" w:rsidTr="3C7F3FD4">
        <w:trPr>
          <w:jc w:val="center"/>
        </w:trPr>
        <w:tc>
          <w:tcPr>
            <w:tcW w:w="1413" w:type="dxa"/>
            <w:shd w:val="clear" w:color="auto" w:fill="auto"/>
          </w:tcPr>
          <w:p w14:paraId="78B6916D" w14:textId="4DBA8468" w:rsidR="6807EF23" w:rsidRDefault="00917415" w:rsidP="3C7F3FD4">
            <w:pPr>
              <w:spacing w:line="259" w:lineRule="auto"/>
              <w:rPr>
                <w:rFonts w:ascii="Arial" w:hAnsi="Arial" w:cs="Arial"/>
                <w:lang w:eastAsia="en-US"/>
              </w:rPr>
            </w:pPr>
            <w:bookmarkStart w:id="59" w:name="Bookmark24"/>
            <w:r>
              <w:rPr>
                <w:rFonts w:ascii="Arial" w:hAnsi="Arial" w:cs="Arial"/>
                <w:lang w:eastAsia="en-US"/>
              </w:rPr>
              <w:lastRenderedPageBreak/>
              <w:t>FRRN</w:t>
            </w:r>
            <w:r w:rsidR="6807EF23" w:rsidRPr="3C7F3FD4">
              <w:rPr>
                <w:rFonts w:ascii="Arial" w:hAnsi="Arial" w:cs="Arial"/>
                <w:lang w:eastAsia="en-US"/>
              </w:rPr>
              <w:t>.024</w:t>
            </w:r>
            <w:bookmarkEnd w:id="59"/>
          </w:p>
        </w:tc>
        <w:tc>
          <w:tcPr>
            <w:tcW w:w="1470" w:type="dxa"/>
            <w:shd w:val="clear" w:color="auto" w:fill="auto"/>
          </w:tcPr>
          <w:p w14:paraId="31CE030D" w14:textId="581F3D65" w:rsidR="6807EF23" w:rsidRDefault="6807EF23" w:rsidP="3C7F3FD4">
            <w:r w:rsidRPr="3C7F3FD4">
              <w:rPr>
                <w:rFonts w:ascii="Arial" w:hAnsi="Arial" w:cs="Arial"/>
              </w:rPr>
              <w:t>File Encryption</w:t>
            </w:r>
          </w:p>
        </w:tc>
        <w:tc>
          <w:tcPr>
            <w:tcW w:w="1412" w:type="dxa"/>
            <w:shd w:val="clear" w:color="auto" w:fill="auto"/>
          </w:tcPr>
          <w:p w14:paraId="5EAE6B97" w14:textId="59076E87" w:rsidR="6807EF23" w:rsidRDefault="6807EF23" w:rsidP="3C7F3FD4">
            <w:r w:rsidRPr="3C7F3FD4">
              <w:rPr>
                <w:rFonts w:ascii="Arial" w:hAnsi="Arial" w:cs="Arial"/>
              </w:rPr>
              <w:t>File Encryption</w:t>
            </w:r>
          </w:p>
        </w:tc>
        <w:tc>
          <w:tcPr>
            <w:tcW w:w="6495" w:type="dxa"/>
            <w:shd w:val="clear" w:color="auto" w:fill="auto"/>
          </w:tcPr>
          <w:p w14:paraId="4D8805E3" w14:textId="05709C83" w:rsidR="18A24494" w:rsidRDefault="00917415" w:rsidP="3C7F3FD4">
            <w:pPr>
              <w:spacing w:line="259" w:lineRule="auto"/>
              <w:rPr>
                <w:rFonts w:ascii="Arial" w:hAnsi="Arial" w:cs="Arial"/>
                <w:b/>
                <w:bCs/>
                <w:lang w:val="en-US"/>
              </w:rPr>
            </w:pPr>
            <w:r>
              <w:rPr>
                <w:rFonts w:ascii="Arial" w:hAnsi="Arial" w:cs="Arial"/>
                <w:b/>
                <w:bCs/>
              </w:rPr>
              <w:t>FRRN</w:t>
            </w:r>
            <w:r w:rsidR="18A24494" w:rsidRPr="3C7F3FD4">
              <w:rPr>
                <w:rFonts w:ascii="Arial" w:hAnsi="Arial" w:cs="Arial"/>
                <w:b/>
                <w:bCs/>
              </w:rPr>
              <w:t>.02</w:t>
            </w:r>
            <w:r w:rsidR="6A738837" w:rsidRPr="3C7F3FD4">
              <w:rPr>
                <w:rFonts w:ascii="Arial" w:hAnsi="Arial" w:cs="Arial"/>
                <w:b/>
                <w:bCs/>
              </w:rPr>
              <w:t>4</w:t>
            </w:r>
            <w:r w:rsidR="18A24494" w:rsidRPr="3C7F3FD4">
              <w:rPr>
                <w:rFonts w:ascii="Arial" w:hAnsi="Arial" w:cs="Arial"/>
                <w:b/>
                <w:bCs/>
              </w:rPr>
              <w:t>.0</w:t>
            </w:r>
            <w:r w:rsidR="3563D567" w:rsidRPr="3C7F3FD4">
              <w:rPr>
                <w:rFonts w:ascii="Arial" w:hAnsi="Arial" w:cs="Arial"/>
                <w:b/>
                <w:bCs/>
              </w:rPr>
              <w:t>1</w:t>
            </w:r>
            <w:r w:rsidR="18A24494" w:rsidRPr="3C7F3FD4">
              <w:rPr>
                <w:rFonts w:ascii="Arial" w:hAnsi="Arial" w:cs="Arial"/>
                <w:b/>
                <w:bCs/>
                <w:lang w:val="en-US"/>
              </w:rPr>
              <w:t xml:space="preserve"> </w:t>
            </w:r>
            <w:r w:rsidR="0A750EC3" w:rsidRPr="3C7F3FD4">
              <w:rPr>
                <w:rFonts w:ascii="Arial" w:hAnsi="Arial" w:cs="Arial"/>
                <w:b/>
                <w:bCs/>
                <w:lang w:val="en-US"/>
              </w:rPr>
              <w:t xml:space="preserve">Generated File </w:t>
            </w:r>
            <w:r w:rsidR="18A24494" w:rsidRPr="3C7F3FD4">
              <w:rPr>
                <w:rFonts w:ascii="Arial" w:hAnsi="Arial" w:cs="Arial"/>
                <w:b/>
                <w:bCs/>
                <w:lang w:val="en-US"/>
              </w:rPr>
              <w:t>Encryption</w:t>
            </w:r>
          </w:p>
          <w:p w14:paraId="17578328" w14:textId="09C827E8" w:rsidR="6F0EF9BB" w:rsidRDefault="6F0EF9BB" w:rsidP="003C11B5">
            <w:pPr>
              <w:pStyle w:val="ListParagraph"/>
              <w:numPr>
                <w:ilvl w:val="0"/>
                <w:numId w:val="63"/>
              </w:numPr>
              <w:rPr>
                <w:rFonts w:ascii="Arial" w:hAnsi="Arial" w:cs="Arial"/>
                <w:lang w:val="en-US"/>
              </w:rPr>
            </w:pPr>
            <w:r w:rsidRPr="3C7F3FD4">
              <w:rPr>
                <w:rFonts w:ascii="Arial" w:hAnsi="Arial" w:cs="Arial"/>
                <w:lang w:val="en-US"/>
              </w:rPr>
              <w:t>The system shall automatically generate a unique encryption key (password) for each outbound file prior to transmission.</w:t>
            </w:r>
          </w:p>
          <w:p w14:paraId="1A977869" w14:textId="5A40DC45"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The encryption key shall be based on the client type (Individual or Corporate).</w:t>
            </w:r>
          </w:p>
          <w:p w14:paraId="2EC5021A" w14:textId="791DB507" w:rsidR="18A24494" w:rsidRDefault="18A24494" w:rsidP="003C11B5">
            <w:pPr>
              <w:pStyle w:val="ListParagraph"/>
              <w:numPr>
                <w:ilvl w:val="0"/>
                <w:numId w:val="63"/>
              </w:numPr>
              <w:rPr>
                <w:rFonts w:ascii="Arial" w:hAnsi="Arial" w:cs="Arial"/>
                <w:lang w:val="en-US"/>
              </w:rPr>
            </w:pPr>
            <w:r w:rsidRPr="3C7F3FD4">
              <w:rPr>
                <w:rFonts w:ascii="Arial" w:hAnsi="Arial" w:cs="Arial"/>
                <w:lang w:val="en-US"/>
              </w:rPr>
              <w:t>For Individual Renewal Accounts:</w:t>
            </w:r>
          </w:p>
          <w:p w14:paraId="74708A35" w14:textId="77777777"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The encryption key shall be derived from the client's first name and last name.</w:t>
            </w:r>
          </w:p>
          <w:p w14:paraId="191F4B8F" w14:textId="3BFF4005"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 xml:space="preserve">Password Generation Rules: </w:t>
            </w:r>
          </w:p>
          <w:p w14:paraId="0136C7CF"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Remove spaces from the client's first name and last name.</w:t>
            </w:r>
          </w:p>
          <w:p w14:paraId="08DE737E"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Remove special characters from the client's first name and last name.</w:t>
            </w:r>
          </w:p>
          <w:p w14:paraId="34B7B15C"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Convert all resulting characters to uppercase.</w:t>
            </w:r>
          </w:p>
          <w:p w14:paraId="3F396385"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Extract the first three (3) characters of the cleaned first name.</w:t>
            </w:r>
          </w:p>
          <w:p w14:paraId="66B1E0B1"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Extract the first three (3) characters of the cleaned last name.</w:t>
            </w:r>
          </w:p>
          <w:p w14:paraId="6E1ED5B6" w14:textId="30875759"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Concatenate both extracted values to create the encryption key.</w:t>
            </w:r>
          </w:p>
          <w:p w14:paraId="04413434" w14:textId="74CEFA68"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lastRenderedPageBreak/>
              <w:t>If the client's first name or last name contains fewer than three characters, the system shall use all available characters from the name.</w:t>
            </w:r>
          </w:p>
          <w:p w14:paraId="7759FD09" w14:textId="40FBCE8A"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The system shall not pad missing characters with blanks or special characters.</w:t>
            </w:r>
          </w:p>
          <w:p w14:paraId="65EF818E" w14:textId="77777777" w:rsidR="18A24494" w:rsidRDefault="18A24494" w:rsidP="003C11B5">
            <w:pPr>
              <w:pStyle w:val="ListParagraph"/>
              <w:numPr>
                <w:ilvl w:val="0"/>
                <w:numId w:val="63"/>
              </w:numPr>
              <w:rPr>
                <w:rFonts w:ascii="Arial" w:hAnsi="Arial" w:cs="Arial"/>
                <w:lang w:val="en-US"/>
              </w:rPr>
            </w:pPr>
            <w:r w:rsidRPr="3C7F3FD4">
              <w:rPr>
                <w:rFonts w:ascii="Arial" w:hAnsi="Arial" w:cs="Arial"/>
                <w:lang w:val="en-US"/>
              </w:rPr>
              <w:t>For Corporate Clients, the system shall generate a random password consisting of:</w:t>
            </w:r>
          </w:p>
          <w:p w14:paraId="186114C5" w14:textId="77777777"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One (1) lowercase alphabetic character</w:t>
            </w:r>
          </w:p>
          <w:p w14:paraId="4FE5566A" w14:textId="77777777"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One (1) uppercase alphabetic character</w:t>
            </w:r>
          </w:p>
          <w:p w14:paraId="25290F01" w14:textId="77777777"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One (1) special character</w:t>
            </w:r>
          </w:p>
          <w:p w14:paraId="311DF132" w14:textId="7AAD6942"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Five (5) numeric digits</w:t>
            </w:r>
          </w:p>
          <w:p w14:paraId="28F4D93C" w14:textId="77777777" w:rsidR="18A24494" w:rsidRDefault="18A24494" w:rsidP="003C11B5">
            <w:pPr>
              <w:pStyle w:val="ListParagraph"/>
              <w:numPr>
                <w:ilvl w:val="0"/>
                <w:numId w:val="63"/>
              </w:numPr>
              <w:rPr>
                <w:rFonts w:ascii="Arial" w:hAnsi="Arial" w:cs="Arial"/>
                <w:lang w:val="en-US"/>
              </w:rPr>
            </w:pPr>
            <w:r w:rsidRPr="3C7F3FD4">
              <w:rPr>
                <w:rFonts w:ascii="Arial" w:hAnsi="Arial" w:cs="Arial"/>
                <w:lang w:val="en-US"/>
              </w:rPr>
              <w:t>The system shall encrypt the PDF document using the generated encryption key.</w:t>
            </w:r>
          </w:p>
          <w:p w14:paraId="67598602" w14:textId="77777777" w:rsidR="18A24494" w:rsidRDefault="18A24494" w:rsidP="003C11B5">
            <w:pPr>
              <w:pStyle w:val="ListParagraph"/>
              <w:numPr>
                <w:ilvl w:val="0"/>
                <w:numId w:val="63"/>
              </w:numPr>
              <w:rPr>
                <w:rFonts w:ascii="Arial" w:hAnsi="Arial" w:cs="Arial"/>
                <w:lang w:val="en-US"/>
              </w:rPr>
            </w:pPr>
            <w:r w:rsidRPr="3C7F3FD4">
              <w:rPr>
                <w:rFonts w:ascii="Arial" w:hAnsi="Arial" w:cs="Arial"/>
                <w:lang w:val="en-US"/>
              </w:rPr>
              <w:t>The system shall ensure the encrypted document cannot be opened without the corresponding password.</w:t>
            </w:r>
          </w:p>
          <w:p w14:paraId="2F6D38E2" w14:textId="62741249" w:rsidR="18A24494" w:rsidRDefault="18A24494" w:rsidP="003C11B5">
            <w:pPr>
              <w:pStyle w:val="ListParagraph"/>
              <w:numPr>
                <w:ilvl w:val="0"/>
                <w:numId w:val="63"/>
              </w:numPr>
              <w:rPr>
                <w:rFonts w:ascii="Arial" w:hAnsi="Arial" w:cs="Arial"/>
                <w:lang w:val="en-US"/>
              </w:rPr>
            </w:pPr>
            <w:r w:rsidRPr="3C7F3FD4">
              <w:rPr>
                <w:rFonts w:ascii="Arial" w:hAnsi="Arial" w:cs="Arial"/>
                <w:lang w:val="en-US"/>
              </w:rPr>
              <w:t>The system shall validate successful encryption before transmission.</w:t>
            </w:r>
          </w:p>
          <w:p>
            <w:pPr>
              <w:pStyle w:val="ListParagraph"/>
              <w:numPr>
                <w:ilvl w:val="0"/>
                <w:numId w:val="63"/>
              </w:numPr>
              <w:rPr>
                <w:rFonts w:ascii="Arial" w:hAnsi="Arial" w:cs="Arial"/>
              </w:rPr>
            </w:pPr>
            <w:r>
              <w:rPr>
                <w:rFonts w:ascii="Arial" w:hAnsi="Arial" w:cs="Arial"/>
              </w:rPr>
              <w:t xml:space="preserve">The password shall never be written in the e-mail that carries the file, in the system screens or in the audit log.</w:t>
            </w:r>
          </w:p>
          <w:p>
            <w:pPr>
              <w:pStyle w:val="ListParagraph"/>
              <w:numPr>
                <w:ilvl w:val="0"/>
                <w:numId w:val="63"/>
              </w:numPr>
              <w:rPr>
                <w:rFonts w:ascii="Arial" w:hAnsi="Arial" w:cs="Arial"/>
              </w:rPr>
            </w:pPr>
            <w:r>
              <w:rPr>
                <w:rFonts w:ascii="Arial" w:hAnsi="Arial" w:cs="Arial"/>
              </w:rPr>
              <w:t xml:space="preserve">The same rule shall apply to every file the Renewal Module sends (Renewal Advice, letters, insurer requests, placement files, Insurance Advice, e-policies).</w:t>
            </w:r>
          </w:p>
          <w:p>
            <w:pPr>
              <w:keepNext/>
              <w:rPr>
                <w:rFonts w:ascii="Arial" w:hAnsi="Arial" w:cs="Arial"/>
              </w:rPr>
            </w:pPr>
            <w:r>
              <w:rPr>
                <w:rFonts w:ascii="Arial" w:hAnsi="Arial" w:cs="Arial"/>
                <w:b/>
                <w:bCs/>
                <w:i/>
              </w:rPr>
              <w:t xml:space="preserve">Acceptance criteria</w:t>
            </w:r>
          </w:p>
          <w:p>
            <w:pPr>
              <w:pStyle w:val="ListParagraph"/>
              <w:numPr>
                <w:ilvl w:val="0"/>
                <w:numId w:val="234"/>
              </w:numPr>
              <w:rPr>
                <w:rFonts w:ascii="Arial" w:hAnsi="Arial" w:cs="Arial"/>
              </w:rPr>
            </w:pPr>
            <w:r>
              <w:rPr>
                <w:rFonts w:ascii="Arial" w:hAnsi="Arial" w:cs="Arial"/>
              </w:rPr>
              <w:t xml:space="preserve">For the individual client Juan Dela Cruz the password is JUADEL; for the individual client Li Ong it is LIONG.</w:t>
            </w:r>
          </w:p>
          <w:p>
            <w:pPr>
              <w:pStyle w:val="ListParagraph"/>
              <w:numPr>
                <w:ilvl w:val="0"/>
                <w:numId w:val="234"/>
              </w:numPr>
              <w:rPr>
                <w:rFonts w:ascii="Arial" w:hAnsi="Arial" w:cs="Arial"/>
              </w:rPr>
            </w:pPr>
            <w:r>
              <w:rPr>
                <w:rFonts w:ascii="Arial" w:hAnsi="Arial" w:cs="Arial"/>
              </w:rPr>
              <w:t xml:space="preserve">For a corporate client the password has eight characters - one lower-case letter, one upper-case letter, one special character and five digits - and differs from one sending to the next.</w:t>
            </w:r>
          </w:p>
          <w:p>
            <w:pPr>
              <w:pStyle w:val="ListParagraph"/>
              <w:numPr>
                <w:ilvl w:val="0"/>
                <w:numId w:val="234"/>
              </w:numPr>
              <w:rPr>
                <w:rFonts w:ascii="Arial" w:hAnsi="Arial" w:cs="Arial"/>
              </w:rPr>
            </w:pPr>
            <w:r>
              <w:rPr>
                <w:rFonts w:ascii="Arial" w:hAnsi="Arial" w:cs="Arial"/>
              </w:rPr>
              <w:t xml:space="preserve">The PDF cannot be opened without the password.</w:t>
            </w:r>
          </w:p>
        </w:tc>
      </w:tr>
      <w:tr w:rsidR="002E7A9B" w:rsidRPr="000F2176" w14:paraId="647EC927" w14:textId="77777777" w:rsidTr="3C7F3FD4">
        <w:trPr>
          <w:jc w:val="center"/>
        </w:trPr>
        <w:tc>
          <w:tcPr>
            <w:tcW w:w="1413" w:type="dxa"/>
            <w:shd w:val="clear" w:color="auto" w:fill="auto"/>
          </w:tcPr>
          <w:p w14:paraId="28E1DFB7" w14:textId="0CEEF2C7" w:rsidR="002E7A9B" w:rsidRPr="005331D4" w:rsidRDefault="00917415" w:rsidP="3C7F3FD4">
            <w:pPr>
              <w:spacing w:line="259" w:lineRule="auto"/>
              <w:rPr>
                <w:rFonts w:ascii="Arial" w:hAnsi="Arial" w:cs="Arial"/>
                <w:lang w:eastAsia="en-US"/>
              </w:rPr>
            </w:pPr>
            <w:bookmarkStart w:id="60" w:name="Bookmark25"/>
            <w:r>
              <w:rPr>
                <w:rFonts w:ascii="Arial" w:hAnsi="Arial" w:cs="Arial"/>
                <w:lang w:eastAsia="en-US"/>
              </w:rPr>
              <w:lastRenderedPageBreak/>
              <w:t>FRRN</w:t>
            </w:r>
            <w:r w:rsidR="3DF2C01F" w:rsidRPr="3C7F3FD4">
              <w:rPr>
                <w:rFonts w:ascii="Arial" w:hAnsi="Arial" w:cs="Arial"/>
                <w:lang w:eastAsia="en-US"/>
              </w:rPr>
              <w:t>.0</w:t>
            </w:r>
            <w:r w:rsidR="585B500F" w:rsidRPr="3C7F3FD4">
              <w:rPr>
                <w:rFonts w:ascii="Arial" w:hAnsi="Arial" w:cs="Arial"/>
                <w:lang w:eastAsia="en-US"/>
              </w:rPr>
              <w:t>25</w:t>
            </w:r>
            <w:bookmarkEnd w:id="60"/>
          </w:p>
          <w:p w14:paraId="218049B2" w14:textId="16EDF342" w:rsidR="002E7A9B" w:rsidRPr="005331D4" w:rsidRDefault="002E7A9B" w:rsidP="002E7A9B">
            <w:pPr>
              <w:rPr>
                <w:rFonts w:ascii="Arial" w:hAnsi="Arial" w:cs="Arial"/>
                <w:lang w:eastAsia="en-US"/>
              </w:rPr>
            </w:pPr>
          </w:p>
        </w:tc>
        <w:tc>
          <w:tcPr>
            <w:tcW w:w="1470" w:type="dxa"/>
            <w:shd w:val="clear" w:color="auto" w:fill="auto"/>
          </w:tcPr>
          <w:p w14:paraId="5197E690" w14:textId="73C90DEF" w:rsidR="002E7A9B" w:rsidRDefault="002E7A9B" w:rsidP="002E7A9B">
            <w:pPr>
              <w:rPr>
                <w:rFonts w:ascii="Arial" w:hAnsi="Arial" w:cs="Arial"/>
              </w:rPr>
            </w:pPr>
            <w:r>
              <w:rPr>
                <w:rFonts w:ascii="Arial" w:hAnsi="Arial" w:cs="Arial"/>
              </w:rPr>
              <w:t>Renewal Account Screen</w:t>
            </w:r>
          </w:p>
        </w:tc>
        <w:tc>
          <w:tcPr>
            <w:tcW w:w="1412" w:type="dxa"/>
            <w:shd w:val="clear" w:color="auto" w:fill="auto"/>
          </w:tcPr>
          <w:p w14:paraId="4B75054B" w14:textId="289074D5" w:rsidR="002E7A9B" w:rsidRDefault="002E7A9B" w:rsidP="002E7A9B">
            <w:pPr>
              <w:rPr>
                <w:rFonts w:ascii="Arial" w:hAnsi="Arial" w:cs="Arial"/>
                <w:lang w:val="en-US"/>
              </w:rPr>
            </w:pPr>
            <w:r>
              <w:rPr>
                <w:rFonts w:ascii="Arial" w:hAnsi="Arial" w:cs="Arial"/>
                <w:lang w:val="en-US"/>
              </w:rPr>
              <w:t>Client RA Acceptance Update</w:t>
            </w:r>
          </w:p>
        </w:tc>
        <w:tc>
          <w:tcPr>
            <w:tcW w:w="6495" w:type="dxa"/>
            <w:shd w:val="clear" w:color="auto" w:fill="auto"/>
          </w:tcPr>
          <w:p w14:paraId="7340E787" w14:textId="15501656" w:rsidR="002E7A9B" w:rsidRPr="00820A09" w:rsidRDefault="00917415" w:rsidP="3C7F3FD4">
            <w:pPr>
              <w:spacing w:line="259" w:lineRule="auto"/>
              <w:rPr>
                <w:rFonts w:ascii="Arial" w:hAnsi="Arial" w:cs="Arial"/>
                <w:b/>
                <w:bCs/>
                <w:lang w:val="en-US"/>
              </w:rPr>
            </w:pPr>
            <w:r>
              <w:rPr>
                <w:rFonts w:ascii="Arial" w:hAnsi="Arial" w:cs="Arial"/>
                <w:b/>
                <w:bCs/>
              </w:rPr>
              <w:t>FRRN</w:t>
            </w:r>
            <w:r w:rsidR="002E7A9B" w:rsidRPr="3C7F3FD4">
              <w:rPr>
                <w:rFonts w:ascii="Arial" w:hAnsi="Arial" w:cs="Arial"/>
                <w:b/>
                <w:bCs/>
              </w:rPr>
              <w:t>.0</w:t>
            </w:r>
            <w:r w:rsidR="021CBB3A" w:rsidRPr="3C7F3FD4">
              <w:rPr>
                <w:rFonts w:ascii="Arial" w:hAnsi="Arial" w:cs="Arial"/>
                <w:b/>
                <w:bCs/>
              </w:rPr>
              <w:t>25</w:t>
            </w:r>
            <w:r w:rsidR="002E7A9B" w:rsidRPr="3C7F3FD4">
              <w:rPr>
                <w:rFonts w:ascii="Arial" w:hAnsi="Arial" w:cs="Arial"/>
                <w:b/>
                <w:bCs/>
              </w:rPr>
              <w:t xml:space="preserve">.01 </w:t>
            </w:r>
            <w:r w:rsidR="002E7A9B" w:rsidRPr="3C7F3FD4">
              <w:rPr>
                <w:rFonts w:ascii="Arial" w:hAnsi="Arial" w:cs="Arial"/>
                <w:b/>
                <w:bCs/>
                <w:lang w:val="en-US"/>
              </w:rPr>
              <w:t>Update Client Acceptance Status</w:t>
            </w:r>
          </w:p>
          <w:p w14:paraId="1BFF1743" w14:textId="2961DF05" w:rsidR="002E7A9B" w:rsidRDefault="002E7A9B" w:rsidP="003C11B5">
            <w:pPr>
              <w:pStyle w:val="ListParagraph"/>
              <w:numPr>
                <w:ilvl w:val="0"/>
                <w:numId w:val="65"/>
              </w:numPr>
              <w:rPr>
                <w:rFonts w:ascii="Arial" w:hAnsi="Arial" w:cs="Arial"/>
                <w:lang w:val="en-PH"/>
              </w:rPr>
            </w:pPr>
            <w:r w:rsidRPr="3C7F3FD4">
              <w:rPr>
                <w:rFonts w:ascii="Arial" w:hAnsi="Arial" w:cs="Arial"/>
                <w:lang w:val="en-PH"/>
              </w:rPr>
              <w:t xml:space="preserve">The system shall allow authorized users to update the </w:t>
            </w:r>
            <w:r w:rsidR="6913DDB0" w:rsidRPr="3C7F3FD4">
              <w:rPr>
                <w:rFonts w:ascii="Arial" w:hAnsi="Arial" w:cs="Arial"/>
                <w:lang w:val="en-PH"/>
              </w:rPr>
              <w:t>client's</w:t>
            </w:r>
            <w:r w:rsidRPr="3C7F3FD4">
              <w:rPr>
                <w:rFonts w:ascii="Arial" w:hAnsi="Arial" w:cs="Arial"/>
                <w:lang w:val="en-PH"/>
              </w:rPr>
              <w:t xml:space="preserve"> acceptance status </w:t>
            </w:r>
            <w:r w:rsidR="008F05D6" w:rsidRPr="3C7F3FD4">
              <w:rPr>
                <w:rFonts w:ascii="Arial" w:hAnsi="Arial" w:cs="Arial"/>
                <w:lang w:val="en-PH"/>
              </w:rPr>
              <w:t xml:space="preserve">and other account details (as needed) </w:t>
            </w:r>
            <w:r w:rsidRPr="3C7F3FD4">
              <w:rPr>
                <w:rFonts w:ascii="Arial" w:hAnsi="Arial" w:cs="Arial"/>
                <w:lang w:val="en-PH"/>
              </w:rPr>
              <w:t>after receiving the client's decision.</w:t>
            </w:r>
          </w:p>
          <w:p w14:paraId="7D278DF1" w14:textId="5BD83661" w:rsidR="439D28EE" w:rsidRDefault="439D28EE" w:rsidP="003C11B5">
            <w:pPr>
              <w:pStyle w:val="ListParagraph"/>
              <w:numPr>
                <w:ilvl w:val="1"/>
                <w:numId w:val="65"/>
              </w:numPr>
              <w:rPr>
                <w:rFonts w:ascii="Arial" w:hAnsi="Arial" w:cs="Arial"/>
                <w:lang w:val="en-PH"/>
              </w:rPr>
            </w:pPr>
            <w:r w:rsidRPr="3C7F3FD4">
              <w:rPr>
                <w:rFonts w:ascii="Arial" w:hAnsi="Arial" w:cs="Arial"/>
                <w:lang w:val="en-PH"/>
              </w:rPr>
              <w:t xml:space="preserve">Not required for CBG Home </w:t>
            </w:r>
            <w:r w:rsidR="09806203" w:rsidRPr="3C7F3FD4">
              <w:rPr>
                <w:rFonts w:ascii="Arial" w:hAnsi="Arial" w:cs="Arial"/>
                <w:lang w:val="en-PH"/>
              </w:rPr>
              <w:t xml:space="preserve">and FFY </w:t>
            </w:r>
            <w:r w:rsidRPr="3C7F3FD4">
              <w:rPr>
                <w:rFonts w:ascii="Arial" w:hAnsi="Arial" w:cs="Arial"/>
                <w:lang w:val="en-PH"/>
              </w:rPr>
              <w:t>accounts</w:t>
            </w:r>
          </w:p>
          <w:p w14:paraId="4215984E" w14:textId="6036E336" w:rsidR="4B2A2319" w:rsidRDefault="4B2A2319" w:rsidP="003C11B5">
            <w:pPr>
              <w:pStyle w:val="ListParagraph"/>
              <w:numPr>
                <w:ilvl w:val="2"/>
                <w:numId w:val="65"/>
              </w:numPr>
              <w:rPr>
                <w:rFonts w:ascii="Arial" w:hAnsi="Arial" w:cs="Arial"/>
                <w:lang w:val="en-US"/>
              </w:rPr>
            </w:pPr>
            <w:r w:rsidRPr="3C7F3FD4">
              <w:rPr>
                <w:rFonts w:ascii="Arial" w:hAnsi="Arial" w:cs="Arial"/>
              </w:rPr>
              <w:t>A</w:t>
            </w:r>
            <w:r w:rsidR="0416B4B5" w:rsidRPr="3C7F3FD4">
              <w:rPr>
                <w:rFonts w:ascii="Arial" w:hAnsi="Arial" w:cs="Arial"/>
              </w:rPr>
              <w:t>utomatically update status to “</w:t>
            </w:r>
            <w:r w:rsidR="0416B4B5" w:rsidRPr="3C7F3FD4">
              <w:rPr>
                <w:rFonts w:ascii="Arial" w:hAnsi="Arial" w:cs="Arial"/>
                <w:lang w:val="en-US"/>
              </w:rPr>
              <w:t>For Billing Generation</w:t>
            </w:r>
            <w:r w:rsidR="0416B4B5" w:rsidRPr="3C7F3FD4">
              <w:rPr>
                <w:rFonts w:ascii="Arial" w:hAnsi="Arial" w:cs="Arial"/>
              </w:rPr>
              <w:t>” after RA</w:t>
            </w:r>
            <w:r w:rsidR="1F87E4C7" w:rsidRPr="3C7F3FD4">
              <w:rPr>
                <w:rFonts w:ascii="Arial" w:hAnsi="Arial" w:cs="Arial"/>
              </w:rPr>
              <w:t>/</w:t>
            </w:r>
            <w:r w:rsidR="3C53D04C" w:rsidRPr="3C7F3FD4">
              <w:rPr>
                <w:rFonts w:ascii="Arial" w:hAnsi="Arial" w:cs="Arial"/>
              </w:rPr>
              <w:t xml:space="preserve"> </w:t>
            </w:r>
            <w:r w:rsidR="1F87E4C7" w:rsidRPr="3C7F3FD4">
              <w:rPr>
                <w:rFonts w:ascii="Arial" w:hAnsi="Arial" w:cs="Arial"/>
              </w:rPr>
              <w:t>FFY Reminder Letter</w:t>
            </w:r>
            <w:r w:rsidR="0416B4B5" w:rsidRPr="3C7F3FD4">
              <w:rPr>
                <w:rFonts w:ascii="Arial" w:hAnsi="Arial" w:cs="Arial"/>
              </w:rPr>
              <w:t xml:space="preserve"> </w:t>
            </w:r>
            <w:r w:rsidR="66FA3D93" w:rsidRPr="3C7F3FD4">
              <w:rPr>
                <w:rFonts w:ascii="Arial" w:hAnsi="Arial" w:cs="Arial"/>
              </w:rPr>
              <w:t>s</w:t>
            </w:r>
            <w:r w:rsidR="0416B4B5" w:rsidRPr="3C7F3FD4">
              <w:rPr>
                <w:rFonts w:ascii="Arial" w:hAnsi="Arial" w:cs="Arial"/>
              </w:rPr>
              <w:t>ending.</w:t>
            </w:r>
          </w:p>
          <w:p w14:paraId="242C2A80" w14:textId="02AB73FD" w:rsidR="002E7A9B" w:rsidRPr="00820A09" w:rsidRDefault="002E7A9B" w:rsidP="003C11B5">
            <w:pPr>
              <w:pStyle w:val="ListParagraph"/>
              <w:numPr>
                <w:ilvl w:val="0"/>
                <w:numId w:val="65"/>
              </w:numPr>
              <w:rPr>
                <w:rFonts w:ascii="Arial" w:hAnsi="Arial" w:cs="Arial"/>
                <w:lang w:val="en-PH"/>
              </w:rPr>
            </w:pPr>
            <w:r w:rsidRPr="00820A09">
              <w:rPr>
                <w:rFonts w:ascii="Arial" w:hAnsi="Arial" w:cs="Arial"/>
                <w:lang w:val="en-PH"/>
              </w:rPr>
              <w:t xml:space="preserve">The system shall provide the following </w:t>
            </w:r>
            <w:r w:rsidR="0038722C">
              <w:rPr>
                <w:rFonts w:ascii="Arial" w:hAnsi="Arial" w:cs="Arial"/>
                <w:lang w:val="en-PH"/>
              </w:rPr>
              <w:t xml:space="preserve">RA </w:t>
            </w:r>
            <w:r w:rsidRPr="00820A09">
              <w:rPr>
                <w:rFonts w:ascii="Arial" w:hAnsi="Arial" w:cs="Arial"/>
                <w:lang w:val="en-PH"/>
              </w:rPr>
              <w:t>status options:</w:t>
            </w:r>
          </w:p>
          <w:p w14:paraId="4D673D14" w14:textId="77777777" w:rsidR="002E7A9B" w:rsidRPr="00820A09" w:rsidRDefault="002E7A9B" w:rsidP="003C11B5">
            <w:pPr>
              <w:pStyle w:val="ListParagraph"/>
              <w:numPr>
                <w:ilvl w:val="1"/>
                <w:numId w:val="65"/>
              </w:numPr>
              <w:rPr>
                <w:rFonts w:ascii="Arial" w:hAnsi="Arial" w:cs="Arial"/>
                <w:lang w:val="en-PH"/>
              </w:rPr>
            </w:pPr>
            <w:r w:rsidRPr="00820A09">
              <w:rPr>
                <w:rFonts w:ascii="Arial" w:hAnsi="Arial" w:cs="Arial"/>
                <w:lang w:val="en-PH"/>
              </w:rPr>
              <w:t>Pending Client Response</w:t>
            </w:r>
          </w:p>
          <w:p w14:paraId="0C9EF42C" w14:textId="77777777" w:rsidR="002E7A9B" w:rsidRPr="00820A09" w:rsidRDefault="002E7A9B" w:rsidP="003C11B5">
            <w:pPr>
              <w:pStyle w:val="ListParagraph"/>
              <w:numPr>
                <w:ilvl w:val="1"/>
                <w:numId w:val="65"/>
              </w:numPr>
              <w:rPr>
                <w:rFonts w:ascii="Arial" w:hAnsi="Arial" w:cs="Arial"/>
                <w:lang w:val="en-PH"/>
              </w:rPr>
            </w:pPr>
            <w:r w:rsidRPr="00820A09">
              <w:rPr>
                <w:rFonts w:ascii="Arial" w:hAnsi="Arial" w:cs="Arial"/>
                <w:lang w:val="en-PH"/>
              </w:rPr>
              <w:t>Accepted</w:t>
            </w:r>
          </w:p>
          <w:p w14:paraId="4909EF89" w14:textId="77777777" w:rsidR="002E7A9B" w:rsidRPr="00820A09" w:rsidRDefault="002E7A9B" w:rsidP="003C11B5">
            <w:pPr>
              <w:pStyle w:val="ListParagraph"/>
              <w:numPr>
                <w:ilvl w:val="1"/>
                <w:numId w:val="65"/>
              </w:numPr>
              <w:rPr>
                <w:rFonts w:ascii="Arial" w:hAnsi="Arial" w:cs="Arial"/>
                <w:lang w:val="en-PH"/>
              </w:rPr>
            </w:pPr>
            <w:r w:rsidRPr="00820A09">
              <w:rPr>
                <w:rFonts w:ascii="Arial" w:hAnsi="Arial" w:cs="Arial"/>
                <w:lang w:val="en-PH"/>
              </w:rPr>
              <w:t>Rejected</w:t>
            </w:r>
          </w:p>
          <w:p w14:paraId="1D37336A" w14:textId="77777777" w:rsidR="002E7A9B" w:rsidRPr="0038722C" w:rsidRDefault="002E7A9B" w:rsidP="003C11B5">
            <w:pPr>
              <w:pStyle w:val="ListParagraph"/>
              <w:numPr>
                <w:ilvl w:val="1"/>
                <w:numId w:val="65"/>
              </w:numPr>
              <w:rPr>
                <w:rFonts w:ascii="Arial" w:hAnsi="Arial" w:cs="Arial"/>
                <w:b/>
                <w:bCs/>
              </w:rPr>
            </w:pPr>
            <w:r w:rsidRPr="00820A09">
              <w:rPr>
                <w:rFonts w:ascii="Arial" w:hAnsi="Arial" w:cs="Arial"/>
                <w:lang w:val="en-PH"/>
              </w:rPr>
              <w:t>Request for Revision</w:t>
            </w:r>
          </w:p>
          <w:p w14:paraId="7BACA07A" w14:textId="5E105895" w:rsidR="0038722C" w:rsidRPr="0038722C" w:rsidRDefault="0038722C" w:rsidP="003C11B5">
            <w:pPr>
              <w:pStyle w:val="ListParagraph"/>
              <w:numPr>
                <w:ilvl w:val="1"/>
                <w:numId w:val="65"/>
              </w:numPr>
              <w:rPr>
                <w:rFonts w:ascii="Arial" w:hAnsi="Arial" w:cs="Arial"/>
              </w:rPr>
            </w:pPr>
            <w:r w:rsidRPr="0038722C">
              <w:rPr>
                <w:rFonts w:ascii="Arial" w:hAnsi="Arial" w:cs="Arial"/>
                <w:lang w:val="en-PH"/>
              </w:rPr>
              <w:t>Not Applicable</w:t>
            </w:r>
          </w:p>
          <w:p w14:paraId="69BC1869" w14:textId="77777777" w:rsidR="002E7A9B" w:rsidRPr="005F0FFC" w:rsidRDefault="002E7A9B" w:rsidP="003C11B5">
            <w:pPr>
              <w:pStyle w:val="ListParagraph"/>
              <w:numPr>
                <w:ilvl w:val="0"/>
                <w:numId w:val="65"/>
              </w:numPr>
              <w:rPr>
                <w:rFonts w:ascii="Arial" w:hAnsi="Arial" w:cs="Arial"/>
              </w:rPr>
            </w:pPr>
            <w:r w:rsidRPr="005F0FFC">
              <w:rPr>
                <w:rFonts w:ascii="Arial" w:hAnsi="Arial" w:cs="Arial"/>
              </w:rPr>
              <w:t xml:space="preserve">Remarks shall be mandatory for: </w:t>
            </w:r>
          </w:p>
          <w:p w14:paraId="7001691B" w14:textId="77777777" w:rsidR="002E7A9B" w:rsidRPr="005F0FFC" w:rsidRDefault="002E7A9B" w:rsidP="003C11B5">
            <w:pPr>
              <w:pStyle w:val="ListParagraph"/>
              <w:numPr>
                <w:ilvl w:val="1"/>
                <w:numId w:val="65"/>
              </w:numPr>
              <w:rPr>
                <w:rFonts w:ascii="Arial" w:hAnsi="Arial" w:cs="Arial"/>
              </w:rPr>
            </w:pPr>
            <w:r w:rsidRPr="005F0FFC">
              <w:rPr>
                <w:rFonts w:ascii="Arial" w:hAnsi="Arial" w:cs="Arial"/>
              </w:rPr>
              <w:t>Rejected</w:t>
            </w:r>
          </w:p>
          <w:p w14:paraId="012A1F68" w14:textId="77777777" w:rsidR="002E7A9B" w:rsidRPr="005F0FFC" w:rsidRDefault="002E7A9B" w:rsidP="003C11B5">
            <w:pPr>
              <w:pStyle w:val="ListParagraph"/>
              <w:numPr>
                <w:ilvl w:val="1"/>
                <w:numId w:val="65"/>
              </w:numPr>
              <w:rPr>
                <w:rFonts w:ascii="Arial" w:hAnsi="Arial" w:cs="Arial"/>
              </w:rPr>
            </w:pPr>
            <w:r w:rsidRPr="005F0FFC">
              <w:rPr>
                <w:rFonts w:ascii="Arial" w:hAnsi="Arial" w:cs="Arial"/>
              </w:rPr>
              <w:t>Request for Revision</w:t>
            </w:r>
          </w:p>
          <w:p w14:paraId="63709FA5" w14:textId="3340D3C0" w:rsidR="002E7A9B" w:rsidRPr="0026245B" w:rsidRDefault="002E7A9B" w:rsidP="003C11B5">
            <w:pPr>
              <w:pStyle w:val="ListParagraph"/>
              <w:numPr>
                <w:ilvl w:val="1"/>
                <w:numId w:val="65"/>
              </w:numPr>
              <w:rPr>
                <w:rFonts w:ascii="Arial" w:hAnsi="Arial" w:cs="Arial"/>
              </w:rPr>
            </w:pPr>
            <w:r w:rsidRPr="0026245B">
              <w:rPr>
                <w:rFonts w:ascii="Arial" w:hAnsi="Arial" w:cs="Arial"/>
              </w:rPr>
              <w:t>The system shall allow users to upload supporting documents related to the client response</w:t>
            </w:r>
            <w:r w:rsidR="00A72F87">
              <w:rPr>
                <w:rFonts w:ascii="Arial" w:hAnsi="Arial" w:cs="Arial"/>
              </w:rPr>
              <w:t>. (i.e. client confirmation email)</w:t>
            </w:r>
          </w:p>
          <w:p w14:paraId="72A96709" w14:textId="77777777" w:rsidR="002E7A9B" w:rsidRDefault="002E7A9B" w:rsidP="003C11B5">
            <w:pPr>
              <w:pStyle w:val="ListParagraph"/>
              <w:numPr>
                <w:ilvl w:val="0"/>
                <w:numId w:val="65"/>
              </w:numPr>
              <w:rPr>
                <w:rFonts w:ascii="Arial" w:hAnsi="Arial" w:cs="Arial"/>
              </w:rPr>
            </w:pPr>
            <w:r w:rsidRPr="00847E5B">
              <w:rPr>
                <w:rFonts w:ascii="Arial" w:hAnsi="Arial" w:cs="Arial"/>
              </w:rPr>
              <w:t>Workflow Progression Based on Client Response</w:t>
            </w:r>
          </w:p>
          <w:p w14:paraId="67E2CC43" w14:textId="77777777" w:rsidR="002E7A9B" w:rsidRDefault="002E7A9B" w:rsidP="003C11B5">
            <w:pPr>
              <w:pStyle w:val="ListParagraph"/>
              <w:numPr>
                <w:ilvl w:val="1"/>
                <w:numId w:val="65"/>
              </w:numPr>
              <w:rPr>
                <w:rFonts w:ascii="Arial" w:hAnsi="Arial" w:cs="Arial"/>
              </w:rPr>
            </w:pPr>
            <w:r>
              <w:rPr>
                <w:rFonts w:ascii="Arial" w:hAnsi="Arial" w:cs="Arial"/>
              </w:rPr>
              <w:t>Accepted</w:t>
            </w:r>
          </w:p>
          <w:p w14:paraId="004AF8ED" w14:textId="53316551" w:rsidR="0091556D" w:rsidRPr="0091556D" w:rsidRDefault="0091556D" w:rsidP="003C11B5">
            <w:pPr>
              <w:pStyle w:val="ListParagraph"/>
              <w:numPr>
                <w:ilvl w:val="2"/>
                <w:numId w:val="65"/>
              </w:numPr>
              <w:rPr>
                <w:rFonts w:ascii="Arial" w:hAnsi="Arial" w:cs="Arial"/>
              </w:rPr>
            </w:pPr>
            <w:r>
              <w:rPr>
                <w:rFonts w:ascii="Arial" w:hAnsi="Arial" w:cs="Arial"/>
              </w:rPr>
              <w:t xml:space="preserve">The system will allow the user to finalize the renewal account details prior to sending for </w:t>
            </w:r>
            <w:r w:rsidRPr="0091556D">
              <w:rPr>
                <w:rFonts w:ascii="Arial" w:hAnsi="Arial" w:cs="Arial"/>
              </w:rPr>
              <w:t xml:space="preserve">approval. </w:t>
            </w:r>
          </w:p>
          <w:p w14:paraId="573C47B4" w14:textId="77777777" w:rsidR="0091556D" w:rsidRDefault="0091556D" w:rsidP="003C11B5">
            <w:pPr>
              <w:pStyle w:val="ListParagraph"/>
              <w:numPr>
                <w:ilvl w:val="2"/>
                <w:numId w:val="65"/>
              </w:numPr>
              <w:rPr>
                <w:rFonts w:ascii="Arial" w:hAnsi="Arial" w:cs="Arial"/>
              </w:rPr>
            </w:pPr>
            <w:r w:rsidRPr="3C7F3FD4">
              <w:rPr>
                <w:rFonts w:ascii="Arial" w:hAnsi="Arial" w:cs="Arial"/>
              </w:rPr>
              <w:t>Submit for Approval button should be available. Once clicked, the system shall display a success message: “Renewal account submitted for review and approval.”</w:t>
            </w:r>
          </w:p>
          <w:p w14:paraId="6BD987D7" w14:textId="7DB4D945" w:rsidR="3A19B7B0" w:rsidRDefault="3A19B7B0" w:rsidP="003C11B5">
            <w:pPr>
              <w:pStyle w:val="ListParagraph"/>
              <w:numPr>
                <w:ilvl w:val="2"/>
                <w:numId w:val="65"/>
              </w:numPr>
              <w:rPr>
                <w:rFonts w:ascii="Arial" w:hAnsi="Arial" w:cs="Arial"/>
                <w:lang w:val="en-US"/>
              </w:rPr>
            </w:pPr>
            <w:r w:rsidRPr="3C7F3FD4">
              <w:rPr>
                <w:rFonts w:ascii="Arial" w:hAnsi="Arial" w:cs="Arial"/>
              </w:rPr>
              <w:t>Update status to “Submitted for Approval”.</w:t>
            </w:r>
          </w:p>
          <w:p w14:paraId="681B98F1" w14:textId="77777777" w:rsidR="002E7A9B" w:rsidRDefault="002E7A9B" w:rsidP="003C11B5">
            <w:pPr>
              <w:pStyle w:val="ListParagraph"/>
              <w:numPr>
                <w:ilvl w:val="1"/>
                <w:numId w:val="65"/>
              </w:numPr>
              <w:rPr>
                <w:rFonts w:ascii="Arial" w:hAnsi="Arial" w:cs="Arial"/>
              </w:rPr>
            </w:pPr>
            <w:r w:rsidRPr="3C7F3FD4">
              <w:rPr>
                <w:rFonts w:ascii="Arial" w:hAnsi="Arial" w:cs="Arial"/>
              </w:rPr>
              <w:t>Rejected</w:t>
            </w:r>
          </w:p>
          <w:p w14:paraId="5C41B807" w14:textId="24C9C4E6" w:rsidR="4B845C67" w:rsidRDefault="4B845C67" w:rsidP="003C11B5">
            <w:pPr>
              <w:pStyle w:val="ListParagraph"/>
              <w:numPr>
                <w:ilvl w:val="2"/>
                <w:numId w:val="65"/>
              </w:numPr>
              <w:spacing w:line="259" w:lineRule="auto"/>
              <w:rPr>
                <w:rFonts w:ascii="Arial" w:hAnsi="Arial" w:cs="Arial"/>
              </w:rPr>
            </w:pPr>
            <w:r w:rsidRPr="3C7F3FD4">
              <w:rPr>
                <w:rFonts w:ascii="Arial" w:hAnsi="Arial" w:cs="Arial"/>
              </w:rPr>
              <w:t>The system shall issue a Non-Renewal Letter to the client according to the configured letter-sending schedule.</w:t>
            </w:r>
          </w:p>
          <w:p w14:paraId="16BCD778" w14:textId="77777777" w:rsidR="002E7A9B" w:rsidRPr="003C1F24" w:rsidRDefault="002E7A9B" w:rsidP="003C11B5">
            <w:pPr>
              <w:pStyle w:val="ListParagraph"/>
              <w:numPr>
                <w:ilvl w:val="1"/>
                <w:numId w:val="65"/>
              </w:numPr>
              <w:rPr>
                <w:rFonts w:ascii="Arial" w:hAnsi="Arial" w:cs="Arial"/>
              </w:rPr>
            </w:pPr>
            <w:r w:rsidRPr="003C1F24">
              <w:rPr>
                <w:rFonts w:ascii="Arial" w:hAnsi="Arial" w:cs="Arial"/>
              </w:rPr>
              <w:t>Request for Revision</w:t>
            </w:r>
          </w:p>
          <w:p w14:paraId="65A2D0BC" w14:textId="53569FA2" w:rsidR="002E7A9B" w:rsidRDefault="002E7A9B" w:rsidP="003C11B5">
            <w:pPr>
              <w:pStyle w:val="ListParagraph"/>
              <w:numPr>
                <w:ilvl w:val="2"/>
                <w:numId w:val="65"/>
              </w:numPr>
              <w:rPr>
                <w:rFonts w:ascii="Arial" w:hAnsi="Arial" w:cs="Arial"/>
              </w:rPr>
            </w:pPr>
            <w:r>
              <w:rPr>
                <w:rFonts w:ascii="Arial" w:hAnsi="Arial" w:cs="Arial"/>
              </w:rPr>
              <w:lastRenderedPageBreak/>
              <w:t xml:space="preserve">The system shall allow the user to update the renewal </w:t>
            </w:r>
            <w:r w:rsidR="00EE136D">
              <w:rPr>
                <w:rFonts w:ascii="Arial" w:hAnsi="Arial" w:cs="Arial"/>
              </w:rPr>
              <w:t>details</w:t>
            </w:r>
            <w:r>
              <w:rPr>
                <w:rFonts w:ascii="Arial" w:hAnsi="Arial" w:cs="Arial"/>
              </w:rPr>
              <w:t xml:space="preserve">, generate a revised </w:t>
            </w:r>
            <w:r w:rsidR="008727E8">
              <w:rPr>
                <w:rFonts w:ascii="Arial" w:hAnsi="Arial" w:cs="Arial"/>
              </w:rPr>
              <w:t xml:space="preserve">renewal advice </w:t>
            </w:r>
            <w:r>
              <w:rPr>
                <w:rFonts w:ascii="Arial" w:hAnsi="Arial" w:cs="Arial"/>
              </w:rPr>
              <w:t>copy and send it to the client again.</w:t>
            </w:r>
          </w:p>
          <w:p w14:paraId="6358E60F" w14:textId="716E7840" w:rsidR="002E7A9B" w:rsidRPr="008727E8" w:rsidRDefault="002E7A9B" w:rsidP="003C11B5">
            <w:pPr>
              <w:pStyle w:val="ListParagraph"/>
              <w:numPr>
                <w:ilvl w:val="2"/>
                <w:numId w:val="65"/>
              </w:numPr>
              <w:rPr>
                <w:rFonts w:ascii="Arial" w:hAnsi="Arial" w:cs="Arial"/>
              </w:rPr>
            </w:pPr>
            <w:r>
              <w:rPr>
                <w:rFonts w:ascii="Arial" w:hAnsi="Arial" w:cs="Arial"/>
              </w:rPr>
              <w:t xml:space="preserve">Once revised </w:t>
            </w:r>
            <w:r w:rsidR="008727E8">
              <w:rPr>
                <w:rFonts w:ascii="Arial" w:hAnsi="Arial" w:cs="Arial"/>
              </w:rPr>
              <w:t>RA</w:t>
            </w:r>
            <w:r>
              <w:rPr>
                <w:rFonts w:ascii="Arial" w:hAnsi="Arial" w:cs="Arial"/>
              </w:rPr>
              <w:t xml:space="preserve"> is sent, the client acceptance status will revert to “Pending Client Response”.</w:t>
            </w:r>
          </w:p>
          <w:p>
            <w:pPr>
              <w:pStyle w:val="ListParagraph"/>
              <w:numPr>
                <w:ilvl w:val="0"/>
                <w:numId w:val="65"/>
              </w:numPr>
              <w:rPr>
                <w:rFonts w:ascii="Arial" w:hAnsi="Arial" w:cs="Arial"/>
              </w:rPr>
            </w:pPr>
            <w:r>
              <w:rPr>
                <w:rFonts w:ascii="Arial" w:hAnsi="Arial" w:cs="Arial"/>
              </w:rPr>
              <w:t xml:space="preserve">The user shall record the method of the client's acceptance (e-mail, signed Renewal Advice or payment) and attach the evidence; the date of acceptance cannot be in the future ("Select the acceptance method", "Attach the acceptance evidence").</w:t>
            </w:r>
          </w:p>
          <w:p>
            <w:pPr>
              <w:pStyle w:val="ListParagraph"/>
              <w:numPr>
                <w:ilvl w:val="0"/>
                <w:numId w:val="65"/>
              </w:numPr>
              <w:rPr>
                <w:rFonts w:ascii="Arial" w:hAnsi="Arial" w:cs="Arial"/>
              </w:rPr>
            </w:pPr>
            <w:r>
              <w:rPr>
                <w:rFonts w:ascii="Arial" w:hAnsi="Arial" w:cs="Arial"/>
              </w:rPr>
              <w:t xml:space="preserve">The evidence shall be mandatory when the renewal has a financial impact (FRRN.009.01, BRRN.038).</w:t>
            </w:r>
          </w:p>
          <w:p>
            <w:pPr>
              <w:pStyle w:val="ListParagraph"/>
              <w:numPr>
                <w:ilvl w:val="0"/>
                <w:numId w:val="65"/>
              </w:numPr>
              <w:rPr>
                <w:rFonts w:ascii="Arial" w:hAnsi="Arial" w:cs="Arial"/>
              </w:rPr>
            </w:pPr>
            <w:r>
              <w:rPr>
                <w:rFonts w:ascii="Arial" w:hAnsi="Arial" w:cs="Arial"/>
              </w:rPr>
              <w:t xml:space="preserve">{'The acceptance shall be refused while a blocking sanitation rule fails ("Renewal &lt;reference&gt; cannot be accepted': '&lt;rule&gt; failed").'}</w:t>
            </w:r>
          </w:p>
          <w:p>
            <w:pPr>
              <w:keepNext/>
              <w:rPr>
                <w:rFonts w:ascii="Arial" w:hAnsi="Arial" w:cs="Arial"/>
              </w:rPr>
            </w:pPr>
            <w:r>
              <w:rPr>
                <w:rFonts w:ascii="Arial" w:hAnsi="Arial" w:cs="Arial"/>
                <w:b/>
                <w:bCs/>
                <w:i/>
              </w:rPr>
              <w:t xml:space="preserve">Acceptance criteria</w:t>
            </w:r>
          </w:p>
          <w:p>
            <w:pPr>
              <w:pStyle w:val="ListParagraph"/>
              <w:numPr>
                <w:ilvl w:val="0"/>
                <w:numId w:val="235"/>
              </w:numPr>
              <w:rPr>
                <w:rFonts w:ascii="Arial" w:hAnsi="Arial" w:cs="Arial"/>
              </w:rPr>
            </w:pPr>
            <w:r>
              <w:rPr>
                <w:rFonts w:ascii="Arial" w:hAnsi="Arial" w:cs="Arial"/>
              </w:rPr>
              <w:t xml:space="preserve">An acceptance by e-mail with the client's e-mail attached sets the status Accepted and the account moves on as this item states.</w:t>
            </w:r>
          </w:p>
          <w:p>
            <w:pPr>
              <w:pStyle w:val="ListParagraph"/>
              <w:numPr>
                <w:ilvl w:val="0"/>
                <w:numId w:val="235"/>
              </w:numPr>
              <w:rPr>
                <w:rFonts w:ascii="Arial" w:hAnsi="Arial" w:cs="Arial"/>
              </w:rPr>
            </w:pPr>
            <w:r>
              <w:rPr>
                <w:rFonts w:ascii="Arial" w:hAnsi="Arial" w:cs="Arial"/>
              </w:rPr>
              <w:t xml:space="preserve">An acceptance of a renewal with a financial impact cannot be saved without evidence.</w:t>
            </w:r>
          </w:p>
          <w:p>
            <w:pPr>
              <w:rPr>
                <w:rFonts w:ascii="Arial" w:hAnsi="Arial" w:cs="Arial"/>
              </w:rPr>
            </w:pPr>
          </w:p>
          <w:p>
            <w:pPr>
              <w:keepNext/>
              <w:rPr>
                <w:rFonts w:ascii="Arial" w:hAnsi="Arial" w:cs="Arial"/>
              </w:rPr>
            </w:pPr>
            <w:r>
              <w:rPr>
                <w:rFonts w:ascii="Arial" w:hAnsi="Arial" w:cs="Arial"/>
                <w:b/>
                <w:bCs/>
              </w:rPr>
              <w:t xml:space="preserve">FRRN.025.02 Acceptance Upload</w:t>
            </w:r>
          </w:p>
          <w:p>
            <w:pPr>
              <w:pStyle w:val="ListParagraph"/>
              <w:numPr>
                <w:ilvl w:val="0"/>
                <w:numId w:val="317"/>
              </w:numPr>
              <w:rPr>
                <w:rFonts w:ascii="Arial" w:hAnsi="Arial" w:cs="Arial"/>
              </w:rPr>
            </w:pPr>
            <w:r>
              <w:rPr>
                <w:rFonts w:ascii="Arial" w:hAnsi="Arial" w:cs="Arial"/>
              </w:rPr>
              <w:t xml:space="preserve">The authorised user shall upload a list of client acceptances (renewal reference, method, date and the evidence reference) to record several acceptances at once; each row is checked as an acceptance recorded on the account.</w:t>
            </w:r>
          </w:p>
          <w:p>
            <w:pPr>
              <w:pStyle w:val="ListParagraph"/>
              <w:numPr>
                <w:ilvl w:val="0"/>
                <w:numId w:val="317"/>
              </w:numPr>
              <w:rPr>
                <w:rFonts w:ascii="Arial" w:hAnsi="Arial" w:cs="Arial"/>
              </w:rPr>
            </w:pPr>
            <w:r>
              <w:rPr>
                <w:rFonts w:ascii="Arial" w:hAnsi="Arial" w:cs="Arial"/>
              </w:rPr>
              <w:t xml:space="preserve">A payment received before the confirmation shall be shown to the Account Officer as evidence, who records the acceptance with the method Payment.</w:t>
            </w:r>
          </w:p>
          <w:p>
            <w:pPr>
              <w:keepNext/>
              <w:rPr>
                <w:rFonts w:ascii="Arial" w:hAnsi="Arial" w:cs="Arial"/>
              </w:rPr>
            </w:pPr>
            <w:r>
              <w:rPr>
                <w:rFonts w:ascii="Arial" w:hAnsi="Arial" w:cs="Arial"/>
                <w:b/>
                <w:bCs/>
                <w:i/>
              </w:rPr>
              <w:t xml:space="preserve">Acceptance criteria</w:t>
            </w:r>
          </w:p>
          <w:p>
            <w:pPr>
              <w:pStyle w:val="ListParagraph"/>
              <w:numPr>
                <w:ilvl w:val="0"/>
                <w:numId w:val="318"/>
              </w:numPr>
              <w:rPr>
                <w:rFonts w:ascii="Arial" w:hAnsi="Arial" w:cs="Arial"/>
              </w:rPr>
            </w:pPr>
            <w:r>
              <w:rPr>
                <w:rFonts w:ascii="Arial" w:hAnsi="Arial" w:cs="Arial"/>
              </w:rPr>
              <w:t xml:space="preserve">An acceptance list of 20 rows with one unknown reference records 19 acceptances and lists the refused row.</w:t>
            </w:r>
          </w:p>
        </w:tc>
      </w:tr>
      <w:tr w:rsidR="00CC03CA" w:rsidRPr="000F2176" w14:paraId="5F997A46" w14:textId="77777777" w:rsidTr="3C7F3FD4">
        <w:trPr>
          <w:jc w:val="center"/>
        </w:trPr>
        <w:tc>
          <w:tcPr>
            <w:tcW w:w="1413" w:type="dxa"/>
            <w:shd w:val="clear" w:color="auto" w:fill="auto"/>
          </w:tcPr>
          <w:p w14:paraId="0569F8D2" w14:textId="0489B785" w:rsidR="00CC03CA" w:rsidRPr="005331D4" w:rsidRDefault="00917415" w:rsidP="3C7F3FD4">
            <w:pPr>
              <w:spacing w:line="259" w:lineRule="auto"/>
              <w:rPr>
                <w:rFonts w:ascii="Arial" w:hAnsi="Arial" w:cs="Arial"/>
                <w:lang w:eastAsia="en-US"/>
              </w:rPr>
            </w:pPr>
            <w:bookmarkStart w:id="61" w:name="Bookmark26"/>
            <w:r>
              <w:rPr>
                <w:rFonts w:ascii="Arial" w:hAnsi="Arial" w:cs="Arial"/>
                <w:lang w:eastAsia="en-US"/>
              </w:rPr>
              <w:lastRenderedPageBreak/>
              <w:t>FRRN</w:t>
            </w:r>
            <w:r w:rsidR="10BB797A" w:rsidRPr="3C7F3FD4">
              <w:rPr>
                <w:rFonts w:ascii="Arial" w:hAnsi="Arial" w:cs="Arial"/>
                <w:lang w:eastAsia="en-US"/>
              </w:rPr>
              <w:t>.02</w:t>
            </w:r>
            <w:r w:rsidR="11CF5086" w:rsidRPr="3C7F3FD4">
              <w:rPr>
                <w:rFonts w:ascii="Arial" w:hAnsi="Arial" w:cs="Arial"/>
                <w:lang w:eastAsia="en-US"/>
              </w:rPr>
              <w:t>6</w:t>
            </w:r>
            <w:bookmarkEnd w:id="61"/>
          </w:p>
          <w:p w14:paraId="19997FB5" w14:textId="5A4EE76E" w:rsidR="00CC03CA" w:rsidRPr="005331D4" w:rsidRDefault="00CC03CA" w:rsidP="00CC03CA">
            <w:pPr>
              <w:rPr>
                <w:rFonts w:ascii="Arial" w:hAnsi="Arial" w:cs="Arial"/>
                <w:lang w:eastAsia="en-US"/>
              </w:rPr>
            </w:pPr>
          </w:p>
        </w:tc>
        <w:tc>
          <w:tcPr>
            <w:tcW w:w="1470" w:type="dxa"/>
            <w:shd w:val="clear" w:color="auto" w:fill="auto"/>
          </w:tcPr>
          <w:p w14:paraId="30C4FEEC" w14:textId="74DFAB0A" w:rsidR="00CC03CA" w:rsidRDefault="00CC03CA" w:rsidP="00CC03CA">
            <w:pPr>
              <w:rPr>
                <w:rFonts w:ascii="Arial" w:hAnsi="Arial" w:cs="Arial"/>
              </w:rPr>
            </w:pPr>
            <w:r>
              <w:rPr>
                <w:rFonts w:ascii="Arial" w:hAnsi="Arial" w:cs="Arial"/>
              </w:rPr>
              <w:t>Renewal Account Screen</w:t>
            </w:r>
          </w:p>
        </w:tc>
        <w:tc>
          <w:tcPr>
            <w:tcW w:w="1412" w:type="dxa"/>
            <w:shd w:val="clear" w:color="auto" w:fill="auto"/>
          </w:tcPr>
          <w:p w14:paraId="1074781B" w14:textId="7A2C9DBF" w:rsidR="00CC03CA" w:rsidRDefault="00932D76" w:rsidP="00CC03CA">
            <w:pPr>
              <w:rPr>
                <w:rFonts w:ascii="Arial" w:hAnsi="Arial" w:cs="Arial"/>
                <w:lang w:val="en-US"/>
              </w:rPr>
            </w:pPr>
            <w:r w:rsidRPr="00932D76">
              <w:rPr>
                <w:rFonts w:ascii="Arial" w:hAnsi="Arial" w:cs="Arial"/>
                <w:lang w:val="en-US"/>
              </w:rPr>
              <w:t xml:space="preserve">Review and Submission of Account </w:t>
            </w:r>
          </w:p>
        </w:tc>
        <w:tc>
          <w:tcPr>
            <w:tcW w:w="6495" w:type="dxa"/>
            <w:shd w:val="clear" w:color="auto" w:fill="auto"/>
          </w:tcPr>
          <w:p w14:paraId="7E8DC030" w14:textId="3A54FC73" w:rsidR="00932D76" w:rsidRDefault="00917415" w:rsidP="57AD56D7">
            <w:pPr>
              <w:spacing w:line="259" w:lineRule="auto"/>
              <w:rPr>
                <w:rFonts w:ascii="Arial" w:hAnsi="Arial" w:cs="Arial"/>
                <w:b/>
                <w:bCs/>
              </w:rPr>
            </w:pPr>
            <w:r>
              <w:rPr>
                <w:rFonts w:ascii="Arial" w:hAnsi="Arial" w:cs="Arial"/>
                <w:b/>
                <w:bCs/>
              </w:rPr>
              <w:t>FRRN</w:t>
            </w:r>
            <w:r w:rsidR="00994CD1" w:rsidRPr="3C7F3FD4">
              <w:rPr>
                <w:rFonts w:ascii="Arial" w:hAnsi="Arial" w:cs="Arial"/>
                <w:b/>
                <w:bCs/>
              </w:rPr>
              <w:t>.</w:t>
            </w:r>
            <w:r w:rsidR="10BAC7CB" w:rsidRPr="3C7F3FD4">
              <w:rPr>
                <w:rFonts w:ascii="Arial" w:hAnsi="Arial" w:cs="Arial"/>
                <w:b/>
                <w:bCs/>
              </w:rPr>
              <w:t>2</w:t>
            </w:r>
            <w:r w:rsidR="1ADA547C" w:rsidRPr="3C7F3FD4">
              <w:rPr>
                <w:rFonts w:ascii="Arial" w:hAnsi="Arial" w:cs="Arial"/>
                <w:b/>
                <w:bCs/>
              </w:rPr>
              <w:t>6</w:t>
            </w:r>
            <w:r w:rsidR="00994CD1" w:rsidRPr="3C7F3FD4">
              <w:rPr>
                <w:rFonts w:ascii="Arial" w:hAnsi="Arial" w:cs="Arial"/>
                <w:b/>
                <w:bCs/>
              </w:rPr>
              <w:t xml:space="preserve">.01 Review and Submission of Account </w:t>
            </w:r>
          </w:p>
          <w:p w14:paraId="0155A241" w14:textId="719BBC25" w:rsidR="00994CD1" w:rsidRPr="00994CD1" w:rsidRDefault="00994CD1" w:rsidP="00932D76">
            <w:pPr>
              <w:rPr>
                <w:rFonts w:ascii="Arial" w:hAnsi="Arial" w:cs="Arial"/>
                <w:lang w:val="en-US"/>
              </w:rPr>
            </w:pPr>
            <w:r w:rsidRPr="00994CD1">
              <w:rPr>
                <w:rFonts w:ascii="Arial" w:hAnsi="Arial" w:cs="Arial"/>
              </w:rPr>
              <w:t xml:space="preserve">The system shall allow the </w:t>
            </w:r>
            <w:r>
              <w:rPr>
                <w:rFonts w:ascii="Arial" w:hAnsi="Arial" w:cs="Arial"/>
              </w:rPr>
              <w:t>authorized users</w:t>
            </w:r>
            <w:r w:rsidRPr="00994CD1">
              <w:rPr>
                <w:rFonts w:ascii="Arial" w:hAnsi="Arial" w:cs="Arial"/>
              </w:rPr>
              <w:t xml:space="preserve"> to view the list of accounts with status “Submitted for Approval”.</w:t>
            </w:r>
            <w:r w:rsidRPr="00994CD1">
              <w:rPr>
                <w:rFonts w:ascii="Arial" w:hAnsi="Arial" w:cs="Arial"/>
                <w:lang w:val="en-US"/>
              </w:rPr>
              <w:t> </w:t>
            </w:r>
          </w:p>
          <w:p w14:paraId="4D3E4924" w14:textId="7CBBF9B4" w:rsidR="00994CD1" w:rsidRPr="00994CD1" w:rsidRDefault="00994CD1" w:rsidP="003C11B5">
            <w:pPr>
              <w:numPr>
                <w:ilvl w:val="0"/>
                <w:numId w:val="66"/>
              </w:numPr>
              <w:rPr>
                <w:rFonts w:ascii="Arial" w:hAnsi="Arial" w:cs="Arial"/>
                <w:lang w:val="en-US"/>
              </w:rPr>
            </w:pPr>
            <w:r w:rsidRPr="00994CD1">
              <w:rPr>
                <w:rFonts w:ascii="Arial" w:hAnsi="Arial" w:cs="Arial"/>
              </w:rPr>
              <w:t xml:space="preserve">The </w:t>
            </w:r>
            <w:r w:rsidR="00F77AF3">
              <w:rPr>
                <w:rFonts w:ascii="Arial" w:hAnsi="Arial" w:cs="Arial"/>
              </w:rPr>
              <w:t>user</w:t>
            </w:r>
            <w:r w:rsidRPr="00994CD1">
              <w:rPr>
                <w:rFonts w:ascii="Arial" w:hAnsi="Arial" w:cs="Arial"/>
              </w:rPr>
              <w:t xml:space="preserve"> shall review the correctness and completeness of the account details.</w:t>
            </w:r>
            <w:r w:rsidRPr="00994CD1">
              <w:rPr>
                <w:rFonts w:ascii="Arial" w:hAnsi="Arial" w:cs="Arial"/>
                <w:lang w:val="en-US"/>
              </w:rPr>
              <w:t> </w:t>
            </w:r>
          </w:p>
          <w:p w14:paraId="49FEFE1A" w14:textId="77777777" w:rsidR="003A369D" w:rsidRPr="003A369D" w:rsidRDefault="003A369D" w:rsidP="003C11B5">
            <w:pPr>
              <w:numPr>
                <w:ilvl w:val="0"/>
                <w:numId w:val="66"/>
              </w:numPr>
              <w:rPr>
                <w:rFonts w:ascii="Arial" w:hAnsi="Arial" w:cs="Arial"/>
                <w:lang w:val="en-US"/>
              </w:rPr>
            </w:pPr>
            <w:r w:rsidRPr="003A369D">
              <w:rPr>
                <w:rFonts w:ascii="Arial" w:hAnsi="Arial" w:cs="Arial"/>
                <w:lang w:val="en-US"/>
              </w:rPr>
              <w:t xml:space="preserve">The system shall provide an </w:t>
            </w:r>
            <w:r w:rsidRPr="003A369D">
              <w:rPr>
                <w:rFonts w:ascii="Arial" w:hAnsi="Arial" w:cs="Arial"/>
                <w:b/>
                <w:bCs/>
                <w:lang w:val="en-US"/>
              </w:rPr>
              <w:t>Approve</w:t>
            </w:r>
            <w:r w:rsidRPr="003A369D">
              <w:rPr>
                <w:rFonts w:ascii="Arial" w:hAnsi="Arial" w:cs="Arial"/>
                <w:lang w:val="en-US"/>
              </w:rPr>
              <w:t xml:space="preserve"> button for authorized users.</w:t>
            </w:r>
          </w:p>
          <w:p w14:paraId="347E7213" w14:textId="77777777" w:rsidR="00013A7D" w:rsidRPr="00013A7D" w:rsidRDefault="00013A7D" w:rsidP="003C11B5">
            <w:pPr>
              <w:numPr>
                <w:ilvl w:val="1"/>
                <w:numId w:val="66"/>
              </w:numPr>
              <w:rPr>
                <w:rFonts w:ascii="Arial" w:hAnsi="Arial" w:cs="Arial"/>
                <w:lang w:val="en-US"/>
              </w:rPr>
            </w:pPr>
            <w:r w:rsidRPr="00013A7D">
              <w:rPr>
                <w:rFonts w:ascii="Arial" w:hAnsi="Arial" w:cs="Arial"/>
                <w:lang w:val="en-US"/>
              </w:rPr>
              <w:t xml:space="preserve">When the authorized user clicks Approve, the system shall: </w:t>
            </w:r>
          </w:p>
          <w:p w14:paraId="71EB1EE9" w14:textId="77777777" w:rsidR="00013A7D" w:rsidRDefault="00013A7D" w:rsidP="003C11B5">
            <w:pPr>
              <w:numPr>
                <w:ilvl w:val="2"/>
                <w:numId w:val="66"/>
              </w:numPr>
              <w:rPr>
                <w:rFonts w:ascii="Arial" w:hAnsi="Arial" w:cs="Arial"/>
                <w:lang w:val="en-US"/>
              </w:rPr>
            </w:pPr>
            <w:r w:rsidRPr="00013A7D">
              <w:rPr>
                <w:rFonts w:ascii="Arial" w:hAnsi="Arial" w:cs="Arial"/>
                <w:lang w:val="en-US"/>
              </w:rPr>
              <w:t>Validate that all required fields are complete.</w:t>
            </w:r>
          </w:p>
          <w:p w14:paraId="5753ACC1" w14:textId="5F61A242" w:rsidR="00013A7D" w:rsidRDefault="005535CC" w:rsidP="003C11B5">
            <w:pPr>
              <w:numPr>
                <w:ilvl w:val="2"/>
                <w:numId w:val="66"/>
              </w:numPr>
              <w:rPr>
                <w:rFonts w:ascii="Arial" w:hAnsi="Arial" w:cs="Arial"/>
                <w:lang w:val="en-US"/>
              </w:rPr>
            </w:pPr>
            <w:r w:rsidRPr="3C7F3FD4">
              <w:rPr>
                <w:rFonts w:ascii="Arial" w:hAnsi="Arial" w:cs="Arial"/>
                <w:lang w:val="en-US"/>
              </w:rPr>
              <w:t>Determine the account's assigned Department.</w:t>
            </w:r>
          </w:p>
          <w:p w14:paraId="414326A3" w14:textId="61693385" w:rsidR="038AE0DD" w:rsidRDefault="038AE0DD" w:rsidP="003C11B5">
            <w:pPr>
              <w:numPr>
                <w:ilvl w:val="1"/>
                <w:numId w:val="66"/>
              </w:numPr>
              <w:spacing w:line="259" w:lineRule="auto"/>
              <w:rPr>
                <w:rFonts w:ascii="Arial" w:hAnsi="Arial" w:cs="Arial"/>
                <w:lang w:val="en-US"/>
              </w:rPr>
            </w:pPr>
            <w:r w:rsidRPr="3C7F3FD4">
              <w:rPr>
                <w:rFonts w:ascii="Arial" w:hAnsi="Arial" w:cs="Arial"/>
                <w:lang w:val="en-US"/>
              </w:rPr>
              <w:t>If the account is classified under CBG Motor, the system shall monitor payment application and automatically proceed with submission for placement upon successful payment posting.</w:t>
            </w:r>
          </w:p>
          <w:p w14:paraId="13E668B1" w14:textId="45D3B8BC" w:rsidR="038AE0DD" w:rsidRDefault="038AE0DD" w:rsidP="003C11B5">
            <w:pPr>
              <w:numPr>
                <w:ilvl w:val="2"/>
                <w:numId w:val="66"/>
              </w:numPr>
              <w:spacing w:line="259" w:lineRule="auto"/>
              <w:rPr>
                <w:rFonts w:ascii="Arial" w:hAnsi="Arial" w:cs="Arial"/>
                <w:lang w:val="en-US"/>
              </w:rPr>
            </w:pPr>
            <w:r w:rsidRPr="3C7F3FD4">
              <w:rPr>
                <w:rFonts w:ascii="Arial" w:hAnsi="Arial" w:cs="Arial"/>
                <w:lang w:val="en-US"/>
              </w:rPr>
              <w:t>Update the account status to "Submitted for Placement" then route the renewal account to the Placement process.</w:t>
            </w:r>
          </w:p>
          <w:p w14:paraId="4D13601D" w14:textId="7065E4A1" w:rsidR="00A739A6" w:rsidRPr="00A739A6" w:rsidRDefault="038AE0DD" w:rsidP="003C11B5">
            <w:pPr>
              <w:numPr>
                <w:ilvl w:val="1"/>
                <w:numId w:val="66"/>
              </w:numPr>
              <w:spacing w:line="259" w:lineRule="auto"/>
              <w:rPr>
                <w:rFonts w:ascii="Arial" w:hAnsi="Arial" w:cs="Arial"/>
                <w:lang w:val="en-US"/>
              </w:rPr>
            </w:pPr>
            <w:r w:rsidRPr="3C7F3FD4">
              <w:rPr>
                <w:rFonts w:ascii="Arial" w:hAnsi="Arial" w:cs="Arial"/>
                <w:lang w:val="en-US"/>
              </w:rPr>
              <w:t>For Non-CBG accounts</w:t>
            </w:r>
            <w:r w:rsidR="00A739A6" w:rsidRPr="3C7F3FD4">
              <w:rPr>
                <w:rFonts w:ascii="Arial" w:hAnsi="Arial" w:cs="Arial"/>
                <w:lang w:val="en-US"/>
              </w:rPr>
              <w:t>, the system shall require the user to indicate the client's payment confirmation status before proceeding.</w:t>
            </w:r>
          </w:p>
          <w:p w14:paraId="73054F06" w14:textId="77777777" w:rsidR="00392FA3" w:rsidRPr="00392FA3" w:rsidRDefault="00392FA3" w:rsidP="003C11B5">
            <w:pPr>
              <w:numPr>
                <w:ilvl w:val="2"/>
                <w:numId w:val="66"/>
              </w:numPr>
              <w:rPr>
                <w:rFonts w:ascii="Arial" w:hAnsi="Arial" w:cs="Arial"/>
                <w:lang w:val="en-US"/>
              </w:rPr>
            </w:pPr>
            <w:r w:rsidRPr="00392FA3">
              <w:rPr>
                <w:rFonts w:ascii="Arial" w:hAnsi="Arial" w:cs="Arial"/>
                <w:lang w:val="en-US"/>
              </w:rPr>
              <w:t>Client Payment Confirmation shall be mandatory.</w:t>
            </w:r>
          </w:p>
          <w:p w14:paraId="4D48621E" w14:textId="1F01A8BC" w:rsidR="00392FA3" w:rsidRPr="00392FA3" w:rsidRDefault="00392FA3" w:rsidP="003C11B5">
            <w:pPr>
              <w:numPr>
                <w:ilvl w:val="2"/>
                <w:numId w:val="66"/>
              </w:numPr>
              <w:rPr>
                <w:rFonts w:ascii="Arial" w:hAnsi="Arial" w:cs="Arial"/>
                <w:lang w:val="en-US"/>
              </w:rPr>
            </w:pPr>
            <w:r>
              <w:rPr>
                <w:rFonts w:ascii="Arial" w:hAnsi="Arial" w:cs="Arial"/>
                <w:lang w:val="en-US"/>
              </w:rPr>
              <w:t xml:space="preserve">Error message: </w:t>
            </w:r>
            <w:r w:rsidRPr="00392FA3">
              <w:rPr>
                <w:rFonts w:ascii="Arial" w:hAnsi="Arial" w:cs="Arial"/>
                <w:lang w:val="en-US"/>
              </w:rPr>
              <w:t xml:space="preserve">"Please select the </w:t>
            </w:r>
            <w:r w:rsidR="37F18963" w:rsidRPr="5E9F2FE5">
              <w:rPr>
                <w:rFonts w:ascii="Arial" w:hAnsi="Arial" w:cs="Arial"/>
                <w:lang w:val="en-US"/>
              </w:rPr>
              <w:t>client's</w:t>
            </w:r>
            <w:r w:rsidRPr="00392FA3">
              <w:rPr>
                <w:rFonts w:ascii="Arial" w:hAnsi="Arial" w:cs="Arial"/>
                <w:lang w:val="en-US"/>
              </w:rPr>
              <w:t xml:space="preserve"> payment confirmation status."</w:t>
            </w:r>
          </w:p>
          <w:p w14:paraId="5DE5FC79" w14:textId="230536DA" w:rsidR="005535CC" w:rsidRDefault="00BC3F78" w:rsidP="003C11B5">
            <w:pPr>
              <w:numPr>
                <w:ilvl w:val="2"/>
                <w:numId w:val="66"/>
              </w:numPr>
              <w:rPr>
                <w:rFonts w:ascii="Arial" w:hAnsi="Arial" w:cs="Arial"/>
                <w:lang w:val="en-US"/>
              </w:rPr>
            </w:pPr>
            <w:r w:rsidRPr="5B358E25">
              <w:rPr>
                <w:rFonts w:ascii="Arial" w:hAnsi="Arial" w:cs="Arial"/>
                <w:lang w:val="en-US"/>
              </w:rPr>
              <w:t>If the user selects a payment confirmation, the system shall update the account status to "Submitted for Placement"</w:t>
            </w:r>
            <w:r w:rsidR="0093226B" w:rsidRPr="5B358E25">
              <w:rPr>
                <w:rFonts w:ascii="Arial" w:hAnsi="Arial" w:cs="Arial"/>
                <w:lang w:val="en-US"/>
              </w:rPr>
              <w:t xml:space="preserve"> then route the renewal account to the Placement process.</w:t>
            </w:r>
          </w:p>
          <w:p w14:paraId="5E06EBE6" w14:textId="0FAC419C" w:rsidR="0093226B" w:rsidRPr="0093226B" w:rsidRDefault="0093226B" w:rsidP="003C11B5">
            <w:pPr>
              <w:numPr>
                <w:ilvl w:val="2"/>
                <w:numId w:val="66"/>
              </w:numPr>
              <w:rPr>
                <w:rFonts w:ascii="Arial" w:hAnsi="Arial" w:cs="Arial"/>
                <w:lang w:val="en-US"/>
              </w:rPr>
            </w:pPr>
            <w:r>
              <w:rPr>
                <w:rFonts w:ascii="Arial" w:hAnsi="Arial" w:cs="Arial"/>
                <w:lang w:val="en-US"/>
              </w:rPr>
              <w:t xml:space="preserve">Success Message: </w:t>
            </w:r>
            <w:r w:rsidRPr="0093226B">
              <w:rPr>
                <w:rFonts w:ascii="Arial" w:hAnsi="Arial" w:cs="Arial"/>
                <w:lang w:val="en-US"/>
              </w:rPr>
              <w:t>"Account successfully approved and submitted for Placement."</w:t>
            </w:r>
          </w:p>
          <w:p w14:paraId="12854728" w14:textId="77777777" w:rsidR="00994CD1" w:rsidRPr="00994CD1" w:rsidRDefault="00994CD1" w:rsidP="003C11B5">
            <w:pPr>
              <w:numPr>
                <w:ilvl w:val="0"/>
                <w:numId w:val="66"/>
              </w:numPr>
              <w:rPr>
                <w:rFonts w:ascii="Arial" w:hAnsi="Arial" w:cs="Arial"/>
                <w:lang w:val="en-US"/>
              </w:rPr>
            </w:pPr>
            <w:r w:rsidRPr="00994CD1">
              <w:rPr>
                <w:rFonts w:ascii="Arial" w:hAnsi="Arial" w:cs="Arial"/>
              </w:rPr>
              <w:t>Button: Reject</w:t>
            </w:r>
            <w:r w:rsidRPr="00994CD1">
              <w:rPr>
                <w:rFonts w:ascii="Arial" w:hAnsi="Arial" w:cs="Arial"/>
                <w:lang w:val="en-US"/>
              </w:rPr>
              <w:t> </w:t>
            </w:r>
          </w:p>
          <w:p w14:paraId="1E0780C1" w14:textId="77777777" w:rsidR="00994CD1" w:rsidRPr="00994CD1" w:rsidRDefault="00994CD1" w:rsidP="003C11B5">
            <w:pPr>
              <w:numPr>
                <w:ilvl w:val="1"/>
                <w:numId w:val="66"/>
              </w:numPr>
              <w:rPr>
                <w:rFonts w:ascii="Arial" w:hAnsi="Arial" w:cs="Arial"/>
                <w:lang w:val="en-US"/>
              </w:rPr>
            </w:pPr>
            <w:r w:rsidRPr="00994CD1">
              <w:rPr>
                <w:rFonts w:ascii="Arial" w:hAnsi="Arial" w:cs="Arial"/>
              </w:rPr>
              <w:t>A prompt will be displayed by the system requiring the user to provide a reason or remarks for the rejection.</w:t>
            </w:r>
            <w:r w:rsidRPr="00994CD1">
              <w:rPr>
                <w:rFonts w:ascii="Arial" w:hAnsi="Arial" w:cs="Arial"/>
                <w:lang w:val="en-US"/>
              </w:rPr>
              <w:t> </w:t>
            </w:r>
          </w:p>
          <w:p w14:paraId="20E340EF" w14:textId="77777777" w:rsidR="00994CD1" w:rsidRDefault="00994CD1" w:rsidP="003C11B5">
            <w:pPr>
              <w:numPr>
                <w:ilvl w:val="1"/>
                <w:numId w:val="66"/>
              </w:numPr>
              <w:rPr>
                <w:rFonts w:ascii="Arial" w:hAnsi="Arial" w:cs="Arial"/>
                <w:lang w:val="en-US"/>
              </w:rPr>
            </w:pPr>
            <w:r w:rsidRPr="00994CD1">
              <w:rPr>
                <w:rFonts w:ascii="Arial" w:hAnsi="Arial" w:cs="Arial"/>
              </w:rPr>
              <w:t>When clicked, the system shall automatically update the status of the account to “Returned Account”.</w:t>
            </w:r>
            <w:r w:rsidRPr="00994CD1">
              <w:rPr>
                <w:rFonts w:ascii="Arial" w:hAnsi="Arial" w:cs="Arial"/>
                <w:lang w:val="en-US"/>
              </w:rPr>
              <w:t> </w:t>
            </w:r>
          </w:p>
          <w:p w14:paraId="580349CC" w14:textId="242B8CB9" w:rsidR="00F618FF" w:rsidRPr="00994CD1" w:rsidRDefault="00F618FF" w:rsidP="003C11B5">
            <w:pPr>
              <w:numPr>
                <w:ilvl w:val="1"/>
                <w:numId w:val="66"/>
              </w:numPr>
              <w:rPr>
                <w:rFonts w:ascii="Arial" w:hAnsi="Arial" w:cs="Arial"/>
                <w:lang w:val="en-US"/>
              </w:rPr>
            </w:pPr>
            <w:r>
              <w:rPr>
                <w:rFonts w:ascii="Arial" w:hAnsi="Arial" w:cs="Arial"/>
                <w:lang w:val="en-US"/>
              </w:rPr>
              <w:t xml:space="preserve">Success message: </w:t>
            </w:r>
            <w:r w:rsidRPr="00F618FF">
              <w:rPr>
                <w:rFonts w:ascii="Arial" w:hAnsi="Arial" w:cs="Arial"/>
                <w:lang w:val="en-US"/>
              </w:rPr>
              <w:t>"Account successfully returned for correction."</w:t>
            </w:r>
          </w:p>
          <w:p w14:paraId="3044B23E" w14:textId="0E508B6B" w:rsidR="00510972" w:rsidRPr="00510972" w:rsidRDefault="00510972" w:rsidP="003C11B5">
            <w:pPr>
              <w:numPr>
                <w:ilvl w:val="0"/>
                <w:numId w:val="66"/>
              </w:numPr>
              <w:rPr>
                <w:rFonts w:ascii="Arial" w:hAnsi="Arial" w:cs="Arial"/>
                <w:lang w:val="en-US"/>
              </w:rPr>
            </w:pPr>
            <w:r>
              <w:rPr>
                <w:rFonts w:ascii="Arial" w:hAnsi="Arial" w:cs="Arial"/>
                <w:lang w:val="en-US"/>
              </w:rPr>
              <w:t>The system shall r</w:t>
            </w:r>
            <w:r w:rsidRPr="00510972">
              <w:rPr>
                <w:rFonts w:ascii="Arial" w:hAnsi="Arial" w:cs="Arial"/>
                <w:lang w:val="en-US"/>
              </w:rPr>
              <w:t xml:space="preserve">eturn the account to the originating work queue of the authorized user responsible for the </w:t>
            </w:r>
            <w:r>
              <w:rPr>
                <w:rFonts w:ascii="Arial" w:hAnsi="Arial" w:cs="Arial"/>
                <w:lang w:val="en-US"/>
              </w:rPr>
              <w:t xml:space="preserve">renewal </w:t>
            </w:r>
            <w:r w:rsidRPr="00510972">
              <w:rPr>
                <w:rFonts w:ascii="Arial" w:hAnsi="Arial" w:cs="Arial"/>
                <w:lang w:val="en-US"/>
              </w:rPr>
              <w:t>account.</w:t>
            </w:r>
          </w:p>
          <w:p w14:paraId="2C0DF6A3" w14:textId="2158B811" w:rsidR="00932D76" w:rsidRPr="00932D76" w:rsidRDefault="00932D76" w:rsidP="003C11B5">
            <w:pPr>
              <w:numPr>
                <w:ilvl w:val="0"/>
                <w:numId w:val="66"/>
              </w:numPr>
              <w:rPr>
                <w:rFonts w:ascii="Arial" w:hAnsi="Arial" w:cs="Arial"/>
                <w:lang w:val="en-US"/>
              </w:rPr>
            </w:pPr>
            <w:r w:rsidRPr="00932D76">
              <w:rPr>
                <w:rFonts w:ascii="Arial" w:hAnsi="Arial" w:cs="Arial"/>
                <w:lang w:val="en-US"/>
              </w:rPr>
              <w:t xml:space="preserve">After making the necessary corrections, the authorized user shall be able to resubmit the account for review and approval. </w:t>
            </w:r>
          </w:p>
          <w:p w14:paraId="2EBBA85A" w14:textId="0037333E" w:rsidR="00932D76" w:rsidRPr="00932D76" w:rsidRDefault="00932D76" w:rsidP="003C11B5">
            <w:pPr>
              <w:numPr>
                <w:ilvl w:val="0"/>
                <w:numId w:val="66"/>
              </w:numPr>
              <w:rPr>
                <w:rFonts w:ascii="Arial" w:hAnsi="Arial" w:cs="Arial"/>
                <w:lang w:val="en-US"/>
              </w:rPr>
            </w:pPr>
            <w:r w:rsidRPr="00932D76">
              <w:rPr>
                <w:rFonts w:ascii="Arial" w:hAnsi="Arial" w:cs="Arial"/>
                <w:lang w:val="en-US"/>
              </w:rPr>
              <w:t xml:space="preserve">Upon resubmission, the system shall: </w:t>
            </w:r>
          </w:p>
          <w:p w14:paraId="70365611" w14:textId="1460883E" w:rsidR="00932D76" w:rsidRPr="00932D76" w:rsidRDefault="00932D76" w:rsidP="003C11B5">
            <w:pPr>
              <w:numPr>
                <w:ilvl w:val="1"/>
                <w:numId w:val="66"/>
              </w:numPr>
              <w:rPr>
                <w:rFonts w:ascii="Arial" w:hAnsi="Arial" w:cs="Arial"/>
                <w:lang w:val="en-US"/>
              </w:rPr>
            </w:pPr>
            <w:r w:rsidRPr="00932D76">
              <w:rPr>
                <w:rFonts w:ascii="Arial" w:hAnsi="Arial" w:cs="Arial"/>
                <w:lang w:val="en-US"/>
              </w:rPr>
              <w:lastRenderedPageBreak/>
              <w:t>Update the account status to "Submitted for Approval</w:t>
            </w:r>
            <w:r w:rsidRPr="5E9F2FE5">
              <w:rPr>
                <w:rFonts w:ascii="Arial" w:hAnsi="Arial" w:cs="Arial"/>
                <w:lang w:val="en-US"/>
              </w:rPr>
              <w:t>"</w:t>
            </w:r>
          </w:p>
          <w:p w14:paraId="6F90AE0D" w14:textId="77777777" w:rsidR="00932D76" w:rsidRPr="00932D76" w:rsidRDefault="00932D76" w:rsidP="003C11B5">
            <w:pPr>
              <w:numPr>
                <w:ilvl w:val="1"/>
                <w:numId w:val="66"/>
              </w:numPr>
              <w:rPr>
                <w:rFonts w:ascii="Arial" w:hAnsi="Arial" w:cs="Arial"/>
                <w:lang w:val="en-US"/>
              </w:rPr>
            </w:pPr>
            <w:r w:rsidRPr="00932D76">
              <w:rPr>
                <w:rFonts w:ascii="Arial" w:hAnsi="Arial" w:cs="Arial"/>
                <w:lang w:val="en-US"/>
              </w:rPr>
              <w:t>Record the resubmission date and time.</w:t>
            </w:r>
          </w:p>
          <w:p w14:paraId="1C722DDF" w14:textId="77777777" w:rsidR="00932D76" w:rsidRPr="00932D76" w:rsidRDefault="00932D76" w:rsidP="003C11B5">
            <w:pPr>
              <w:numPr>
                <w:ilvl w:val="1"/>
                <w:numId w:val="66"/>
              </w:numPr>
              <w:rPr>
                <w:rFonts w:ascii="Arial" w:hAnsi="Arial" w:cs="Arial"/>
                <w:lang w:val="en-US"/>
              </w:rPr>
            </w:pPr>
            <w:r w:rsidRPr="00932D76">
              <w:rPr>
                <w:rFonts w:ascii="Arial" w:hAnsi="Arial" w:cs="Arial"/>
                <w:lang w:val="en-US"/>
              </w:rPr>
              <w:t>Route the account to the appropriate approval queue.</w:t>
            </w:r>
          </w:p>
          <w:p>
            <w:pPr>
              <w:pStyle w:val="ListParagraph"/>
              <w:numPr>
                <w:ilvl w:val="0"/>
                <w:numId w:val="66"/>
              </w:numPr>
              <w:rPr>
                <w:rFonts w:ascii="Arial" w:hAnsi="Arial" w:cs="Arial"/>
              </w:rPr>
            </w:pPr>
            <w:r>
              <w:rPr>
                <w:rFonts w:ascii="Arial" w:hAnsi="Arial" w:cs="Arial"/>
              </w:rPr>
              <w:t xml:space="preserve">The approval shall not create a second proposal or a new renewal account; the renewal account is the one already processed (BRRN.040).</w:t>
            </w:r>
          </w:p>
          <w:p>
            <w:pPr>
              <w:keepNext/>
              <w:rPr>
                <w:rFonts w:ascii="Arial" w:hAnsi="Arial" w:cs="Arial"/>
              </w:rPr>
            </w:pPr>
            <w:r>
              <w:rPr>
                <w:rFonts w:ascii="Arial" w:hAnsi="Arial" w:cs="Arial"/>
                <w:b/>
                <w:bCs/>
                <w:i/>
              </w:rPr>
              <w:t xml:space="preserve">Acceptance criteria</w:t>
            </w:r>
          </w:p>
          <w:p>
            <w:pPr>
              <w:pStyle w:val="ListParagraph"/>
              <w:numPr>
                <w:ilvl w:val="0"/>
                <w:numId w:val="236"/>
              </w:numPr>
              <w:rPr>
                <w:rFonts w:ascii="Arial" w:hAnsi="Arial" w:cs="Arial"/>
              </w:rPr>
            </w:pPr>
            <w:r>
              <w:rPr>
                <w:rFonts w:ascii="Arial" w:hAnsi="Arial" w:cs="Arial"/>
              </w:rPr>
              <w:t xml:space="preserve">An approved Non-CBG account without the payment confirmation status shows "Please select the client's payment confirmation status."; with it, the status becomes Submitted for Placement.</w:t>
            </w:r>
          </w:p>
          <w:p>
            <w:pPr>
              <w:pStyle w:val="ListParagraph"/>
              <w:numPr>
                <w:ilvl w:val="0"/>
                <w:numId w:val="236"/>
              </w:numPr>
              <w:rPr>
                <w:rFonts w:ascii="Arial" w:hAnsi="Arial" w:cs="Arial"/>
              </w:rPr>
            </w:pPr>
            <w:r>
              <w:rPr>
                <w:rFonts w:ascii="Arial" w:hAnsi="Arial" w:cs="Arial"/>
              </w:rPr>
              <w:t xml:space="preserve">A rejected account has the status "Returned Account" and is back in the queue of its officer; its resubmission is recorded with the date and time.</w:t>
            </w:r>
          </w:p>
          <w:p w14:paraId="5F306B83" w14:textId="77777777" w:rsidR="00CC03CA" w:rsidRPr="00CE3239" w:rsidRDefault="00CC03CA" w:rsidP="00CC03CA">
            <w:pPr>
              <w:rPr>
                <w:rFonts w:ascii="Arial" w:hAnsi="Arial" w:cs="Arial"/>
                <w:b/>
                <w:bCs/>
                <w:lang w:val="en-US"/>
              </w:rPr>
            </w:pPr>
          </w:p>
        </w:tc>
      </w:tr>
      <w:tr w:rsidR="00EF78F8" w:rsidRPr="000F2176" w14:paraId="57E855AD" w14:textId="77777777" w:rsidTr="3C7F3FD4">
        <w:trPr>
          <w:jc w:val="center"/>
        </w:trPr>
        <w:tc>
          <w:tcPr>
            <w:tcW w:w="1413" w:type="dxa"/>
            <w:shd w:val="clear" w:color="auto" w:fill="auto"/>
          </w:tcPr>
          <w:p w14:paraId="3B71F240" w14:textId="77E53F60" w:rsidR="00EF78F8" w:rsidRPr="005331D4" w:rsidRDefault="00917415" w:rsidP="5B358E25">
            <w:pPr>
              <w:rPr>
                <w:rFonts w:ascii="Arial" w:hAnsi="Arial" w:cs="Arial"/>
                <w:lang w:eastAsia="en-US"/>
              </w:rPr>
            </w:pPr>
            <w:bookmarkStart w:id="62" w:name="Bookmark27"/>
            <w:r>
              <w:rPr>
                <w:rFonts w:ascii="Arial" w:hAnsi="Arial" w:cs="Arial"/>
                <w:lang w:eastAsia="en-US"/>
              </w:rPr>
              <w:lastRenderedPageBreak/>
              <w:t>FRRN</w:t>
            </w:r>
            <w:r w:rsidR="5550BAD3" w:rsidRPr="3C7F3FD4">
              <w:rPr>
                <w:rFonts w:ascii="Arial" w:hAnsi="Arial" w:cs="Arial"/>
                <w:lang w:eastAsia="en-US"/>
              </w:rPr>
              <w:t>.02</w:t>
            </w:r>
            <w:r w:rsidR="714D2D59" w:rsidRPr="3C7F3FD4">
              <w:rPr>
                <w:rFonts w:ascii="Arial" w:hAnsi="Arial" w:cs="Arial"/>
                <w:lang w:eastAsia="en-US"/>
              </w:rPr>
              <w:t>7</w:t>
            </w:r>
            <w:bookmarkEnd w:id="62"/>
          </w:p>
          <w:p w14:paraId="774AB8E3" w14:textId="2A1C8B7E" w:rsidR="00EF78F8" w:rsidRPr="005331D4" w:rsidRDefault="00EF78F8" w:rsidP="00EF78F8">
            <w:pPr>
              <w:rPr>
                <w:rFonts w:ascii="Arial" w:hAnsi="Arial" w:cs="Arial"/>
                <w:lang w:eastAsia="en-US"/>
              </w:rPr>
            </w:pPr>
          </w:p>
        </w:tc>
        <w:tc>
          <w:tcPr>
            <w:tcW w:w="1470" w:type="dxa"/>
            <w:shd w:val="clear" w:color="auto" w:fill="auto"/>
          </w:tcPr>
          <w:p w14:paraId="08A3C84A" w14:textId="03743B06" w:rsidR="00EF78F8" w:rsidRDefault="1975958B" w:rsidP="3C7F3FD4">
            <w:pPr>
              <w:spacing w:line="259" w:lineRule="auto"/>
            </w:pPr>
            <w:r w:rsidRPr="3C7F3FD4">
              <w:rPr>
                <w:rFonts w:ascii="Arial" w:hAnsi="Arial" w:cs="Arial"/>
              </w:rPr>
              <w:t>Billing File</w:t>
            </w:r>
          </w:p>
        </w:tc>
        <w:tc>
          <w:tcPr>
            <w:tcW w:w="1412" w:type="dxa"/>
            <w:shd w:val="clear" w:color="auto" w:fill="auto"/>
          </w:tcPr>
          <w:p w14:paraId="0E47810C" w14:textId="6F4237F1" w:rsidR="00EF78F8" w:rsidRPr="00CE3239" w:rsidRDefault="002C02E2" w:rsidP="00EF78F8">
            <w:pPr>
              <w:rPr>
                <w:rFonts w:ascii="Arial" w:hAnsi="Arial" w:cs="Arial"/>
                <w:lang w:val="en-US"/>
              </w:rPr>
            </w:pPr>
            <w:r>
              <w:rPr>
                <w:rFonts w:ascii="Arial" w:hAnsi="Arial" w:cs="Arial"/>
                <w:lang w:val="en-US"/>
              </w:rPr>
              <w:t>Billing File Generation and Sending</w:t>
            </w:r>
          </w:p>
        </w:tc>
        <w:tc>
          <w:tcPr>
            <w:tcW w:w="6495" w:type="dxa"/>
            <w:shd w:val="clear" w:color="auto" w:fill="auto"/>
          </w:tcPr>
          <w:p w14:paraId="0D59BBE9" w14:textId="28054683" w:rsidR="26AA99CC" w:rsidRDefault="00917415">
            <w:r>
              <w:rPr>
                <w:rFonts w:ascii="Arial" w:hAnsi="Arial" w:cs="Arial"/>
                <w:b/>
                <w:bCs/>
              </w:rPr>
              <w:t>FRRN</w:t>
            </w:r>
            <w:r w:rsidR="26AA99CC" w:rsidRPr="3C7F3FD4">
              <w:rPr>
                <w:rFonts w:ascii="Arial" w:hAnsi="Arial" w:cs="Arial"/>
                <w:b/>
                <w:bCs/>
              </w:rPr>
              <w:t xml:space="preserve">.27.01 </w:t>
            </w:r>
            <w:r w:rsidR="7DA381C6" w:rsidRPr="3C7F3FD4">
              <w:rPr>
                <w:rFonts w:ascii="Arial" w:hAnsi="Arial" w:cs="Arial"/>
                <w:b/>
                <w:bCs/>
              </w:rPr>
              <w:t>Automatic (Scheduled) Billing File Generation</w:t>
            </w:r>
          </w:p>
          <w:p w14:paraId="0D19A764" w14:textId="7BAE4A4F" w:rsidR="49B93E35" w:rsidRDefault="49B93E35" w:rsidP="003C11B5">
            <w:pPr>
              <w:pStyle w:val="ListParagraph"/>
              <w:numPr>
                <w:ilvl w:val="0"/>
                <w:numId w:val="23"/>
              </w:numPr>
              <w:rPr>
                <w:rFonts w:ascii="Arial" w:hAnsi="Arial" w:cs="Arial"/>
                <w:lang w:val="en-US"/>
              </w:rPr>
            </w:pPr>
            <w:r w:rsidRPr="3C7F3FD4">
              <w:rPr>
                <w:rFonts w:ascii="Arial" w:hAnsi="Arial" w:cs="Arial"/>
                <w:lang w:val="en-US"/>
              </w:rPr>
              <w:t>The system shall provide an automated scheduler service that executes billing file generation based on configured schedules without user intervention.</w:t>
            </w:r>
          </w:p>
          <w:p w14:paraId="3674C526" w14:textId="13CCDA2C" w:rsidR="49B93E35" w:rsidRDefault="49B93E35" w:rsidP="003C11B5">
            <w:pPr>
              <w:pStyle w:val="ListParagraph"/>
              <w:numPr>
                <w:ilvl w:val="0"/>
                <w:numId w:val="23"/>
              </w:numPr>
              <w:rPr>
                <w:rFonts w:ascii="Arial" w:hAnsi="Arial" w:cs="Arial"/>
                <w:lang w:val="en-US"/>
              </w:rPr>
            </w:pPr>
            <w:r w:rsidRPr="3C7F3FD4">
              <w:rPr>
                <w:rFonts w:ascii="Arial" w:hAnsi="Arial" w:cs="Arial"/>
                <w:lang w:val="en-US"/>
              </w:rPr>
              <w:t>The scheduler shall run automatically according to the configured processing calendar and generate billing files for eligible accounts.</w:t>
            </w:r>
          </w:p>
          <w:p w14:paraId="29DA46E7" w14:textId="34E5E563" w:rsidR="1E609E42" w:rsidRDefault="1E609E42" w:rsidP="003C11B5">
            <w:pPr>
              <w:pStyle w:val="ListParagraph"/>
              <w:numPr>
                <w:ilvl w:val="0"/>
                <w:numId w:val="23"/>
              </w:numPr>
              <w:rPr>
                <w:rFonts w:ascii="Arial" w:hAnsi="Arial" w:cs="Arial"/>
                <w:lang w:val="en-US"/>
              </w:rPr>
            </w:pPr>
            <w:r w:rsidRPr="3C7F3FD4">
              <w:rPr>
                <w:rFonts w:ascii="Arial" w:hAnsi="Arial" w:cs="Arial"/>
                <w:lang w:val="en-US"/>
              </w:rPr>
              <w:t>CBG Home Billing Generation Job</w:t>
            </w:r>
          </w:p>
          <w:p w14:paraId="0118D685" w14:textId="43B70927" w:rsidR="1E609E42" w:rsidRDefault="1E609E42" w:rsidP="003C11B5">
            <w:pPr>
              <w:pStyle w:val="ListParagraph"/>
              <w:numPr>
                <w:ilvl w:val="1"/>
                <w:numId w:val="23"/>
              </w:numPr>
              <w:rPr>
                <w:rFonts w:ascii="Arial" w:hAnsi="Arial" w:cs="Arial"/>
                <w:lang w:val="en-US"/>
              </w:rPr>
            </w:pPr>
            <w:r w:rsidRPr="3C7F3FD4">
              <w:rPr>
                <w:rFonts w:ascii="Arial" w:hAnsi="Arial" w:cs="Arial"/>
                <w:lang w:val="en-US"/>
              </w:rPr>
              <w:t>The system shall execute the CBG Home Billing Generation Job daily.</w:t>
            </w:r>
          </w:p>
          <w:p w14:paraId="215F551E" w14:textId="6D527BA9" w:rsidR="1E609E42" w:rsidRDefault="1E609E42" w:rsidP="003C11B5">
            <w:pPr>
              <w:pStyle w:val="ListParagraph"/>
              <w:numPr>
                <w:ilvl w:val="1"/>
                <w:numId w:val="23"/>
              </w:numPr>
              <w:rPr>
                <w:rFonts w:ascii="Arial" w:hAnsi="Arial" w:cs="Arial"/>
              </w:rPr>
            </w:pPr>
            <w:r w:rsidRPr="3C7F3FD4">
              <w:rPr>
                <w:rFonts w:ascii="Arial" w:hAnsi="Arial" w:cs="Arial"/>
              </w:rPr>
              <w:t>During execution, the system shall identify accounts where:</w:t>
            </w:r>
          </w:p>
          <w:p w14:paraId="323BED41" w14:textId="7ABD0638" w:rsidR="1E609E42" w:rsidRDefault="1E609E42" w:rsidP="003C11B5">
            <w:pPr>
              <w:pStyle w:val="ListParagraph"/>
              <w:numPr>
                <w:ilvl w:val="2"/>
                <w:numId w:val="23"/>
              </w:numPr>
              <w:rPr>
                <w:rFonts w:ascii="Arial" w:hAnsi="Arial" w:cs="Arial"/>
                <w:lang w:val="en-US"/>
              </w:rPr>
            </w:pPr>
            <w:r w:rsidRPr="3C7F3FD4">
              <w:rPr>
                <w:rFonts w:ascii="Arial" w:hAnsi="Arial" w:cs="Arial"/>
                <w:lang w:val="en-US"/>
              </w:rPr>
              <w:t xml:space="preserve">10 calendar days </w:t>
            </w:r>
            <w:r w:rsidR="005A2EAB">
              <w:rPr>
                <w:rFonts w:ascii="Arial" w:hAnsi="Arial" w:cs="Arial"/>
                <w:lang w:val="en-US"/>
              </w:rPr>
              <w:t>prior to expiry date</w:t>
            </w:r>
          </w:p>
          <w:p w14:paraId="5DA69CA7" w14:textId="2317CB65" w:rsidR="1E609E42" w:rsidRDefault="1E609E42" w:rsidP="003C11B5">
            <w:pPr>
              <w:pStyle w:val="ListParagraph"/>
              <w:numPr>
                <w:ilvl w:val="2"/>
                <w:numId w:val="23"/>
              </w:numPr>
              <w:rPr>
                <w:rFonts w:ascii="Arial" w:hAnsi="Arial" w:cs="Arial"/>
                <w:lang w:val="en-US"/>
              </w:rPr>
            </w:pPr>
            <w:r w:rsidRPr="3C7F3FD4">
              <w:rPr>
                <w:rFonts w:ascii="Arial" w:hAnsi="Arial" w:cs="Arial"/>
                <w:lang w:val="en-US"/>
              </w:rPr>
              <w:t>Renewal Account Status = For Billing Generation</w:t>
            </w:r>
          </w:p>
          <w:p w14:paraId="2CBA53EC" w14:textId="42EF614D" w:rsidR="1E609E42" w:rsidRDefault="1E609E42" w:rsidP="003C11B5">
            <w:pPr>
              <w:pStyle w:val="ListParagraph"/>
              <w:numPr>
                <w:ilvl w:val="0"/>
                <w:numId w:val="23"/>
              </w:numPr>
              <w:rPr>
                <w:rFonts w:ascii="Arial" w:hAnsi="Arial" w:cs="Arial"/>
                <w:lang w:val="en-US"/>
              </w:rPr>
            </w:pPr>
            <w:r w:rsidRPr="3C7F3FD4">
              <w:rPr>
                <w:rFonts w:ascii="Arial" w:hAnsi="Arial" w:cs="Arial"/>
                <w:lang w:val="en-US"/>
              </w:rPr>
              <w:t>FFY Billing Generation Job</w:t>
            </w:r>
          </w:p>
          <w:p w14:paraId="62B10AB4" w14:textId="5D62BAFA" w:rsidR="1E609E42" w:rsidRDefault="1E609E42" w:rsidP="003C11B5">
            <w:pPr>
              <w:pStyle w:val="ListParagraph"/>
              <w:numPr>
                <w:ilvl w:val="1"/>
                <w:numId w:val="23"/>
              </w:numPr>
              <w:rPr>
                <w:rFonts w:ascii="Arial" w:hAnsi="Arial" w:cs="Arial"/>
                <w:lang w:val="en-US"/>
              </w:rPr>
            </w:pPr>
            <w:r w:rsidRPr="3C7F3FD4">
              <w:rPr>
                <w:rFonts w:ascii="Arial" w:hAnsi="Arial" w:cs="Arial"/>
                <w:lang w:val="en-US"/>
              </w:rPr>
              <w:t>The system shall execute the FFY Motor Billing Generation Job on:</w:t>
            </w:r>
          </w:p>
          <w:p w14:paraId="1F6E32A6" w14:textId="54EA90D2" w:rsidR="1E609E42" w:rsidRDefault="1E609E42" w:rsidP="003C11B5">
            <w:pPr>
              <w:pStyle w:val="ListParagraph"/>
              <w:numPr>
                <w:ilvl w:val="2"/>
                <w:numId w:val="23"/>
              </w:numPr>
              <w:rPr>
                <w:rFonts w:ascii="Arial" w:hAnsi="Arial" w:cs="Arial"/>
                <w:lang w:val="en-US"/>
              </w:rPr>
            </w:pPr>
            <w:r w:rsidRPr="3C7F3FD4">
              <w:rPr>
                <w:rFonts w:ascii="Arial" w:hAnsi="Arial" w:cs="Arial"/>
                <w:lang w:val="en-US"/>
              </w:rPr>
              <w:t>10th day of the month</w:t>
            </w:r>
          </w:p>
          <w:p w14:paraId="4584DDDF" w14:textId="639EE4C2" w:rsidR="1E609E42" w:rsidRDefault="1E609E42" w:rsidP="003C11B5">
            <w:pPr>
              <w:pStyle w:val="ListParagraph"/>
              <w:numPr>
                <w:ilvl w:val="2"/>
                <w:numId w:val="23"/>
              </w:numPr>
              <w:rPr>
                <w:rFonts w:ascii="Arial" w:hAnsi="Arial" w:cs="Arial"/>
                <w:lang w:val="en-US"/>
              </w:rPr>
            </w:pPr>
            <w:r w:rsidRPr="3C7F3FD4">
              <w:rPr>
                <w:rFonts w:ascii="Arial" w:hAnsi="Arial" w:cs="Arial"/>
                <w:lang w:val="en-US"/>
              </w:rPr>
              <w:t>25th day of the month</w:t>
            </w:r>
          </w:p>
          <w:p w14:paraId="6549D50E" w14:textId="0E13A43E" w:rsidR="1E609E42" w:rsidRDefault="1E609E42" w:rsidP="003C11B5">
            <w:pPr>
              <w:pStyle w:val="ListParagraph"/>
              <w:numPr>
                <w:ilvl w:val="1"/>
                <w:numId w:val="23"/>
              </w:numPr>
              <w:rPr>
                <w:rFonts w:ascii="Arial" w:hAnsi="Arial" w:cs="Arial"/>
              </w:rPr>
            </w:pPr>
            <w:r w:rsidRPr="3C7F3FD4">
              <w:rPr>
                <w:rFonts w:ascii="Arial" w:hAnsi="Arial" w:cs="Arial"/>
              </w:rPr>
              <w:t>During execution, the system shall identify accounts where:</w:t>
            </w:r>
          </w:p>
          <w:p w14:paraId="5839AFCB" w14:textId="03ACDFDB" w:rsidR="1E609E42" w:rsidRDefault="1E609E42" w:rsidP="003C11B5">
            <w:pPr>
              <w:pStyle w:val="ListParagraph"/>
              <w:numPr>
                <w:ilvl w:val="2"/>
                <w:numId w:val="23"/>
              </w:numPr>
              <w:rPr>
                <w:rFonts w:ascii="Arial" w:hAnsi="Arial" w:cs="Arial"/>
                <w:lang w:val="en-US"/>
              </w:rPr>
            </w:pPr>
            <w:r w:rsidRPr="3C7F3FD4">
              <w:rPr>
                <w:rFonts w:ascii="Arial" w:hAnsi="Arial" w:cs="Arial"/>
                <w:lang w:val="en-US"/>
              </w:rPr>
              <w:t>Renewal Account Status = For Billing Generation</w:t>
            </w:r>
          </w:p>
          <w:p w14:paraId="02FC19EB" w14:textId="79D272C9"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t>The system shall automatically classify eligible accounts into the appropriate billing file.</w:t>
            </w:r>
          </w:p>
          <w:p w14:paraId="1B818959" w14:textId="77777777" w:rsidR="6B81A74D" w:rsidRDefault="6B81A74D" w:rsidP="003C11B5">
            <w:pPr>
              <w:pStyle w:val="ListParagraph"/>
              <w:numPr>
                <w:ilvl w:val="0"/>
                <w:numId w:val="23"/>
              </w:numPr>
              <w:rPr>
                <w:rFonts w:ascii="Arial" w:hAnsi="Arial" w:cs="Arial"/>
                <w:lang w:val="en-US"/>
              </w:rPr>
            </w:pPr>
            <w:r w:rsidRPr="3C7F3FD4">
              <w:rPr>
                <w:rFonts w:ascii="Arial" w:hAnsi="Arial" w:cs="Arial"/>
              </w:rPr>
              <w:t>File types:</w:t>
            </w:r>
            <w:r w:rsidRPr="3C7F3FD4">
              <w:rPr>
                <w:rFonts w:ascii="Arial" w:hAnsi="Arial" w:cs="Arial"/>
                <w:lang w:val="en-US"/>
              </w:rPr>
              <w:t> </w:t>
            </w:r>
          </w:p>
          <w:p w14:paraId="43BFB298" w14:textId="77777777" w:rsidR="6B81A74D" w:rsidRDefault="6B81A74D" w:rsidP="003C11B5">
            <w:pPr>
              <w:pStyle w:val="ListParagraph"/>
              <w:numPr>
                <w:ilvl w:val="1"/>
                <w:numId w:val="23"/>
              </w:numPr>
              <w:rPr>
                <w:rFonts w:ascii="Arial" w:hAnsi="Arial" w:cs="Arial"/>
                <w:lang w:val="en-US"/>
              </w:rPr>
            </w:pPr>
            <w:r w:rsidRPr="3C7F3FD4">
              <w:rPr>
                <w:rFonts w:ascii="Arial" w:hAnsi="Arial" w:cs="Arial"/>
              </w:rPr>
              <w:t>Built-in: contains amortized accounts</w:t>
            </w:r>
            <w:r w:rsidRPr="3C7F3FD4">
              <w:rPr>
                <w:rFonts w:ascii="Arial" w:hAnsi="Arial" w:cs="Arial"/>
                <w:lang w:val="en-US"/>
              </w:rPr>
              <w:t> </w:t>
            </w:r>
          </w:p>
          <w:p w14:paraId="58ACC8AE" w14:textId="77777777" w:rsidR="6B81A74D" w:rsidRDefault="6B81A74D" w:rsidP="003C11B5">
            <w:pPr>
              <w:pStyle w:val="ListParagraph"/>
              <w:numPr>
                <w:ilvl w:val="1"/>
                <w:numId w:val="23"/>
              </w:numPr>
              <w:rPr>
                <w:rFonts w:ascii="Arial" w:hAnsi="Arial" w:cs="Arial"/>
                <w:lang w:val="en-US"/>
              </w:rPr>
            </w:pPr>
            <w:r w:rsidRPr="3C7F3FD4">
              <w:rPr>
                <w:rFonts w:ascii="Arial" w:hAnsi="Arial" w:cs="Arial"/>
              </w:rPr>
              <w:t xml:space="preserve">File Name: &lt;Product Line&gt;_CLPC Billing Built in_MMDDYYYY.csv </w:t>
            </w:r>
          </w:p>
          <w:p w14:paraId="198DEEDE" w14:textId="0E4FC00D" w:rsidR="6B81A74D" w:rsidRDefault="6B81A74D" w:rsidP="3C7F3FD4">
            <w:pPr>
              <w:pStyle w:val="ListParagraph"/>
              <w:ind w:left="1440"/>
              <w:rPr>
                <w:rFonts w:ascii="Arial" w:hAnsi="Arial" w:cs="Arial"/>
                <w:lang w:val="en-US"/>
              </w:rPr>
            </w:pPr>
            <w:r w:rsidRPr="3C7F3FD4">
              <w:rPr>
                <w:rFonts w:ascii="Arial" w:hAnsi="Arial" w:cs="Arial"/>
              </w:rPr>
              <w:t>where:</w:t>
            </w:r>
            <w:r w:rsidRPr="3C7F3FD4">
              <w:rPr>
                <w:rFonts w:ascii="Arial" w:hAnsi="Arial" w:cs="Arial"/>
                <w:lang w:val="en-US"/>
              </w:rPr>
              <w:t> </w:t>
            </w:r>
          </w:p>
          <w:p w14:paraId="5A62649C" w14:textId="1519BC45" w:rsidR="6B81A74D" w:rsidRDefault="6B81A74D" w:rsidP="003C11B5">
            <w:pPr>
              <w:pStyle w:val="ListParagraph"/>
              <w:numPr>
                <w:ilvl w:val="2"/>
                <w:numId w:val="23"/>
              </w:numPr>
              <w:rPr>
                <w:rFonts w:ascii="Arial" w:hAnsi="Arial" w:cs="Arial"/>
                <w:lang w:val="en-US"/>
              </w:rPr>
            </w:pPr>
            <w:r w:rsidRPr="3C7F3FD4">
              <w:rPr>
                <w:rFonts w:ascii="Arial" w:hAnsi="Arial" w:cs="Arial"/>
              </w:rPr>
              <w:t>&lt;Product Line&gt; is Product Line</w:t>
            </w:r>
          </w:p>
          <w:p w14:paraId="7F642D54" w14:textId="5A1EEEA3" w:rsidR="6B81A74D" w:rsidRDefault="6B81A74D" w:rsidP="003C11B5">
            <w:pPr>
              <w:pStyle w:val="ListParagraph"/>
              <w:numPr>
                <w:ilvl w:val="2"/>
                <w:numId w:val="23"/>
              </w:numPr>
              <w:rPr>
                <w:rFonts w:ascii="Arial" w:hAnsi="Arial" w:cs="Arial"/>
                <w:lang w:val="en-US"/>
              </w:rPr>
            </w:pPr>
            <w:r w:rsidRPr="3C7F3FD4">
              <w:rPr>
                <w:rFonts w:ascii="Arial" w:hAnsi="Arial" w:cs="Arial"/>
              </w:rPr>
              <w:t>_CLPC Billing Built in_ is constant</w:t>
            </w:r>
            <w:r w:rsidRPr="3C7F3FD4">
              <w:rPr>
                <w:rFonts w:ascii="Arial" w:hAnsi="Arial" w:cs="Arial"/>
                <w:lang w:val="en-US"/>
              </w:rPr>
              <w:t> </w:t>
            </w:r>
          </w:p>
          <w:p w14:paraId="486A672C" w14:textId="77777777" w:rsidR="6B81A74D" w:rsidRDefault="6B81A74D" w:rsidP="003C11B5">
            <w:pPr>
              <w:pStyle w:val="ListParagraph"/>
              <w:numPr>
                <w:ilvl w:val="2"/>
                <w:numId w:val="23"/>
              </w:numPr>
              <w:rPr>
                <w:rFonts w:ascii="Arial" w:hAnsi="Arial" w:cs="Arial"/>
                <w:lang w:val="en-US"/>
              </w:rPr>
            </w:pPr>
            <w:r w:rsidRPr="3C7F3FD4">
              <w:rPr>
                <w:rFonts w:ascii="Arial" w:hAnsi="Arial" w:cs="Arial"/>
              </w:rPr>
              <w:t>MMDDYYYY is the generation date</w:t>
            </w:r>
            <w:r w:rsidRPr="3C7F3FD4">
              <w:rPr>
                <w:rFonts w:ascii="Arial" w:hAnsi="Arial" w:cs="Arial"/>
                <w:lang w:val="en-US"/>
              </w:rPr>
              <w:t> </w:t>
            </w:r>
          </w:p>
          <w:p w14:paraId="33931EEC" w14:textId="77777777" w:rsidR="6B81A74D" w:rsidRDefault="6B81A74D" w:rsidP="003C11B5">
            <w:pPr>
              <w:pStyle w:val="ListParagraph"/>
              <w:numPr>
                <w:ilvl w:val="1"/>
                <w:numId w:val="23"/>
              </w:numPr>
              <w:rPr>
                <w:rFonts w:ascii="Arial" w:hAnsi="Arial" w:cs="Arial"/>
                <w:lang w:val="en-US"/>
              </w:rPr>
            </w:pPr>
            <w:r w:rsidRPr="3C7F3FD4">
              <w:rPr>
                <w:rFonts w:ascii="Arial" w:hAnsi="Arial" w:cs="Arial"/>
              </w:rPr>
              <w:t>Non-Built-in: contains non-amortized accounts</w:t>
            </w:r>
            <w:r w:rsidRPr="3C7F3FD4">
              <w:rPr>
                <w:rFonts w:ascii="Arial" w:hAnsi="Arial" w:cs="Arial"/>
                <w:lang w:val="en-US"/>
              </w:rPr>
              <w:t> </w:t>
            </w:r>
          </w:p>
          <w:p w14:paraId="0649CFCB" w14:textId="1E93DDA2" w:rsidR="6B81A74D" w:rsidRDefault="6B81A74D" w:rsidP="003C11B5">
            <w:pPr>
              <w:pStyle w:val="ListParagraph"/>
              <w:numPr>
                <w:ilvl w:val="1"/>
                <w:numId w:val="23"/>
              </w:numPr>
              <w:rPr>
                <w:rFonts w:ascii="Arial" w:hAnsi="Arial" w:cs="Arial"/>
                <w:lang w:val="en-US"/>
              </w:rPr>
            </w:pPr>
            <w:r w:rsidRPr="3C7F3FD4">
              <w:rPr>
                <w:rFonts w:ascii="Arial" w:hAnsi="Arial" w:cs="Arial"/>
              </w:rPr>
              <w:t xml:space="preserve">File Name: &lt;Product Line&gt;_CLPC Billing NonBuilt in_MMDDYYYY.csv </w:t>
            </w:r>
          </w:p>
          <w:p w14:paraId="3AEA70A3" w14:textId="3AB32CDE" w:rsidR="6B81A74D" w:rsidRDefault="6B81A74D" w:rsidP="3C7F3FD4">
            <w:pPr>
              <w:pStyle w:val="ListParagraph"/>
              <w:ind w:left="1440"/>
              <w:rPr>
                <w:rFonts w:ascii="Arial" w:hAnsi="Arial" w:cs="Arial"/>
                <w:lang w:val="en-US"/>
              </w:rPr>
            </w:pPr>
            <w:r w:rsidRPr="3C7F3FD4">
              <w:rPr>
                <w:rFonts w:ascii="Arial" w:hAnsi="Arial" w:cs="Arial"/>
              </w:rPr>
              <w:t>where:</w:t>
            </w:r>
            <w:r w:rsidRPr="3C7F3FD4">
              <w:rPr>
                <w:rFonts w:ascii="Arial" w:hAnsi="Arial" w:cs="Arial"/>
                <w:lang w:val="en-US"/>
              </w:rPr>
              <w:t> </w:t>
            </w:r>
          </w:p>
          <w:p w14:paraId="56C07678" w14:textId="62E400EE" w:rsidR="6B81A74D" w:rsidRDefault="6B81A74D" w:rsidP="003C11B5">
            <w:pPr>
              <w:pStyle w:val="ListParagraph"/>
              <w:numPr>
                <w:ilvl w:val="2"/>
                <w:numId w:val="23"/>
              </w:numPr>
              <w:rPr>
                <w:rFonts w:ascii="Arial" w:hAnsi="Arial" w:cs="Arial"/>
                <w:lang w:val="en-US"/>
              </w:rPr>
            </w:pPr>
            <w:r w:rsidRPr="3C7F3FD4">
              <w:rPr>
                <w:rFonts w:ascii="Arial" w:hAnsi="Arial" w:cs="Arial"/>
              </w:rPr>
              <w:t>&lt;Product Line&gt; is Product</w:t>
            </w:r>
            <w:r w:rsidRPr="3C7F3FD4">
              <w:rPr>
                <w:rFonts w:ascii="Arial" w:hAnsi="Arial" w:cs="Arial"/>
                <w:lang w:val="en-US"/>
              </w:rPr>
              <w:t> Line</w:t>
            </w:r>
          </w:p>
          <w:p w14:paraId="7BB3ACA5" w14:textId="77777777" w:rsidR="6B81A74D" w:rsidRDefault="6B81A74D" w:rsidP="003C11B5">
            <w:pPr>
              <w:pStyle w:val="ListParagraph"/>
              <w:numPr>
                <w:ilvl w:val="2"/>
                <w:numId w:val="23"/>
              </w:numPr>
              <w:rPr>
                <w:rFonts w:ascii="Arial" w:hAnsi="Arial" w:cs="Arial"/>
                <w:lang w:val="en-US"/>
              </w:rPr>
            </w:pPr>
            <w:r w:rsidRPr="3C7F3FD4">
              <w:rPr>
                <w:rFonts w:ascii="Arial" w:hAnsi="Arial" w:cs="Arial"/>
              </w:rPr>
              <w:t>_CLPC Billing NonBuilt in_ is constant</w:t>
            </w:r>
            <w:r w:rsidRPr="3C7F3FD4">
              <w:rPr>
                <w:rFonts w:ascii="Arial" w:hAnsi="Arial" w:cs="Arial"/>
                <w:lang w:val="en-US"/>
              </w:rPr>
              <w:t> </w:t>
            </w:r>
          </w:p>
          <w:p w14:paraId="36191C24" w14:textId="77777777" w:rsidR="6B81A74D" w:rsidRDefault="6B81A74D" w:rsidP="003C11B5">
            <w:pPr>
              <w:pStyle w:val="ListParagraph"/>
              <w:numPr>
                <w:ilvl w:val="2"/>
                <w:numId w:val="23"/>
              </w:numPr>
              <w:rPr>
                <w:rFonts w:ascii="Arial" w:hAnsi="Arial" w:cs="Arial"/>
                <w:lang w:val="en-US"/>
              </w:rPr>
            </w:pPr>
            <w:r w:rsidRPr="3C7F3FD4">
              <w:rPr>
                <w:rFonts w:ascii="Arial" w:hAnsi="Arial" w:cs="Arial"/>
              </w:rPr>
              <w:t>MMDDYYYY is the generation date</w:t>
            </w:r>
            <w:r w:rsidRPr="3C7F3FD4">
              <w:rPr>
                <w:rFonts w:ascii="Arial" w:hAnsi="Arial" w:cs="Arial"/>
                <w:lang w:val="en-US"/>
              </w:rPr>
              <w:t> </w:t>
            </w:r>
          </w:p>
          <w:p w14:paraId="5AD85B8B" w14:textId="2994A5F1"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t>The generated billing files shall contain billing information required by CLPC.</w:t>
            </w:r>
          </w:p>
          <w:p w14:paraId="2F6A08DA" w14:textId="029E0AE2"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t>The system shall populate all fields using the most current renewal data.</w:t>
            </w:r>
          </w:p>
          <w:p w14:paraId="185BE53A" w14:textId="61472D99"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6317C546" w14:textId="77777777"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lastRenderedPageBreak/>
              <w:t>The system shall allow authorized users to:</w:t>
            </w:r>
          </w:p>
          <w:p w14:paraId="328029E5" w14:textId="58C254FB" w:rsidR="6B81A74D" w:rsidRDefault="6B81A74D" w:rsidP="003C11B5">
            <w:pPr>
              <w:pStyle w:val="ListParagraph"/>
              <w:numPr>
                <w:ilvl w:val="1"/>
                <w:numId w:val="23"/>
              </w:numPr>
              <w:rPr>
                <w:rFonts w:ascii="Arial" w:hAnsi="Arial" w:cs="Arial"/>
                <w:lang w:val="en-US"/>
              </w:rPr>
            </w:pPr>
            <w:r w:rsidRPr="3C7F3FD4">
              <w:rPr>
                <w:rFonts w:ascii="Arial" w:hAnsi="Arial" w:cs="Arial"/>
                <w:lang w:val="en-US"/>
              </w:rPr>
              <w:t>Preview the generated Billing file.</w:t>
            </w:r>
          </w:p>
          <w:p w14:paraId="40907F60" w14:textId="17574926" w:rsidR="6B81A74D" w:rsidRDefault="6B81A74D" w:rsidP="003C11B5">
            <w:pPr>
              <w:pStyle w:val="ListParagraph"/>
              <w:numPr>
                <w:ilvl w:val="1"/>
                <w:numId w:val="23"/>
              </w:numPr>
              <w:rPr>
                <w:rFonts w:ascii="Arial" w:hAnsi="Arial" w:cs="Arial"/>
                <w:lang w:val="en-US"/>
              </w:rPr>
            </w:pPr>
            <w:r w:rsidRPr="3C7F3FD4">
              <w:rPr>
                <w:rFonts w:ascii="Arial" w:hAnsi="Arial" w:cs="Arial"/>
                <w:lang w:val="en-US"/>
              </w:rPr>
              <w:t>Download the generated Billing file.</w:t>
            </w:r>
          </w:p>
          <w:p w14:paraId="72807F8B" w14:textId="0C76B1DA" w:rsidR="6B81A74D" w:rsidRDefault="6B81A74D" w:rsidP="003C11B5">
            <w:pPr>
              <w:pStyle w:val="ListParagraph"/>
              <w:numPr>
                <w:ilvl w:val="2"/>
                <w:numId w:val="23"/>
              </w:numPr>
              <w:rPr>
                <w:rFonts w:ascii="Arial" w:hAnsi="Arial" w:cs="Arial"/>
                <w:lang w:val="en-US"/>
              </w:rPr>
            </w:pPr>
            <w:r w:rsidRPr="3C7F3FD4">
              <w:rPr>
                <w:rFonts w:ascii="Arial" w:hAnsi="Arial" w:cs="Arial"/>
                <w:lang w:val="en-US"/>
              </w:rPr>
              <w:t>Users shall be able to download the file to a preferred local destination.</w:t>
            </w:r>
          </w:p>
          <w:p w14:paraId="66AACCB7" w14:textId="3E59BBB5" w:rsidR="6B81A74D" w:rsidRDefault="6B81A74D" w:rsidP="003C11B5">
            <w:pPr>
              <w:pStyle w:val="ListParagraph"/>
              <w:numPr>
                <w:ilvl w:val="2"/>
                <w:numId w:val="23"/>
              </w:numPr>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27A5F77C" w14:textId="5A00D15C"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pPr>
              <w:keepNext/>
              <w:rPr>
                <w:rFonts w:ascii="Arial" w:hAnsi="Arial" w:cs="Arial"/>
              </w:rPr>
            </w:pPr>
            <w:r>
              <w:rPr>
                <w:rFonts w:ascii="Arial" w:hAnsi="Arial" w:cs="Arial"/>
                <w:b/>
                <w:bCs/>
                <w:i/>
              </w:rPr>
              <w:t xml:space="preserve">Acceptance criteria</w:t>
            </w:r>
          </w:p>
          <w:p>
            <w:pPr>
              <w:pStyle w:val="ListParagraph"/>
              <w:numPr>
                <w:ilvl w:val="0"/>
                <w:numId w:val="237"/>
              </w:numPr>
              <w:rPr>
                <w:rFonts w:ascii="Arial" w:hAnsi="Arial" w:cs="Arial"/>
              </w:rPr>
            </w:pPr>
            <w:r>
              <w:rPr>
                <w:rFonts w:ascii="Arial" w:hAnsi="Arial" w:cs="Arial"/>
              </w:rPr>
              <w:t xml:space="preserve">On a day the CBG Home job runs, every CBG Home account with the status For Billing Generation expiring 10 calendar days later is in the billing file of its type (built-in or non-built-in), named as this item states with the date of the run.</w:t>
            </w:r>
          </w:p>
          <w:p>
            <w:pPr>
              <w:pStyle w:val="ListParagraph"/>
              <w:numPr>
                <w:ilvl w:val="0"/>
                <w:numId w:val="237"/>
              </w:numPr>
              <w:rPr>
                <w:rFonts w:ascii="Arial" w:hAnsi="Arial" w:cs="Arial"/>
              </w:rPr>
            </w:pPr>
            <w:r>
              <w:rPr>
                <w:rFonts w:ascii="Arial" w:hAnsi="Arial" w:cs="Arial"/>
              </w:rPr>
              <w:t xml:space="preserve">The generated file is attached to each account it holds.</w:t>
            </w:r>
          </w:p>
          <w:p w14:paraId="68230BBE" w14:textId="56713DFE" w:rsidR="3C7F3FD4" w:rsidRDefault="3C7F3FD4" w:rsidP="3C7F3FD4">
            <w:pPr>
              <w:rPr>
                <w:rFonts w:ascii="Arial" w:hAnsi="Arial" w:cs="Arial"/>
                <w:b/>
                <w:bCs/>
              </w:rPr>
            </w:pPr>
          </w:p>
          <w:p w14:paraId="65623E0F" w14:textId="4E2FA9FC" w:rsidR="00EF78F8" w:rsidRDefault="00917415" w:rsidP="00EF78F8">
            <w:pPr>
              <w:rPr>
                <w:rFonts w:ascii="Arial" w:hAnsi="Arial" w:cs="Arial"/>
                <w:b/>
                <w:bCs/>
              </w:rPr>
            </w:pPr>
            <w:r>
              <w:rPr>
                <w:rFonts w:ascii="Arial" w:hAnsi="Arial" w:cs="Arial"/>
                <w:b/>
                <w:bCs/>
              </w:rPr>
              <w:t>FRRN</w:t>
            </w:r>
            <w:r w:rsidR="002C02E2" w:rsidRPr="3C7F3FD4">
              <w:rPr>
                <w:rFonts w:ascii="Arial" w:hAnsi="Arial" w:cs="Arial"/>
                <w:b/>
                <w:bCs/>
              </w:rPr>
              <w:t>.2</w:t>
            </w:r>
            <w:r w:rsidR="027D207A" w:rsidRPr="3C7F3FD4">
              <w:rPr>
                <w:rFonts w:ascii="Arial" w:hAnsi="Arial" w:cs="Arial"/>
                <w:b/>
                <w:bCs/>
              </w:rPr>
              <w:t>7</w:t>
            </w:r>
            <w:r w:rsidR="002C02E2" w:rsidRPr="3C7F3FD4">
              <w:rPr>
                <w:rFonts w:ascii="Arial" w:hAnsi="Arial" w:cs="Arial"/>
                <w:b/>
                <w:bCs/>
              </w:rPr>
              <w:t>.0</w:t>
            </w:r>
            <w:r w:rsidR="1A1D3034" w:rsidRPr="3C7F3FD4">
              <w:rPr>
                <w:rFonts w:ascii="Arial" w:hAnsi="Arial" w:cs="Arial"/>
                <w:b/>
                <w:bCs/>
              </w:rPr>
              <w:t>2</w:t>
            </w:r>
            <w:r w:rsidR="002C02E2" w:rsidRPr="3C7F3FD4">
              <w:rPr>
                <w:rFonts w:ascii="Arial" w:hAnsi="Arial" w:cs="Arial"/>
                <w:b/>
                <w:bCs/>
              </w:rPr>
              <w:t xml:space="preserve"> </w:t>
            </w:r>
            <w:r w:rsidR="0ABD3EBF" w:rsidRPr="3C7F3FD4">
              <w:rPr>
                <w:rFonts w:ascii="Arial" w:hAnsi="Arial" w:cs="Arial"/>
                <w:b/>
                <w:bCs/>
              </w:rPr>
              <w:t xml:space="preserve">Manual </w:t>
            </w:r>
            <w:r w:rsidR="002C02E2" w:rsidRPr="3C7F3FD4">
              <w:rPr>
                <w:rFonts w:ascii="Arial" w:hAnsi="Arial" w:cs="Arial"/>
                <w:b/>
                <w:bCs/>
              </w:rPr>
              <w:t>Billing File Generation</w:t>
            </w:r>
          </w:p>
          <w:p w14:paraId="3AE2DC79" w14:textId="77777777" w:rsidR="005A7E0E" w:rsidRDefault="005A7E0E" w:rsidP="003C11B5">
            <w:pPr>
              <w:pStyle w:val="ListParagraph"/>
              <w:numPr>
                <w:ilvl w:val="0"/>
                <w:numId w:val="67"/>
              </w:numPr>
              <w:rPr>
                <w:rFonts w:ascii="Arial" w:hAnsi="Arial" w:cs="Arial"/>
                <w:lang w:val="en-US"/>
              </w:rPr>
            </w:pPr>
            <w:r w:rsidRPr="005A7E0E">
              <w:rPr>
                <w:rFonts w:ascii="Arial" w:hAnsi="Arial" w:cs="Arial"/>
                <w:lang w:val="en-US"/>
              </w:rPr>
              <w:t xml:space="preserve">The system shall provide a </w:t>
            </w:r>
            <w:r w:rsidRPr="005A7E0E">
              <w:rPr>
                <w:rFonts w:ascii="Arial" w:hAnsi="Arial" w:cs="Arial"/>
                <w:b/>
                <w:bCs/>
                <w:lang w:val="en-US"/>
              </w:rPr>
              <w:t>Generate Billing File</w:t>
            </w:r>
            <w:r w:rsidRPr="005A7E0E">
              <w:rPr>
                <w:rFonts w:ascii="Arial" w:hAnsi="Arial" w:cs="Arial"/>
                <w:lang w:val="en-US"/>
              </w:rPr>
              <w:t xml:space="preserve"> function for authorized users.</w:t>
            </w:r>
          </w:p>
          <w:p w14:paraId="70813E2A" w14:textId="77777777" w:rsidR="009662C3" w:rsidRPr="004B12FE" w:rsidRDefault="009662C3" w:rsidP="003C11B5">
            <w:pPr>
              <w:pStyle w:val="ListParagraph"/>
              <w:numPr>
                <w:ilvl w:val="0"/>
                <w:numId w:val="67"/>
              </w:numPr>
              <w:rPr>
                <w:rFonts w:ascii="Arial" w:hAnsi="Arial" w:cs="Arial"/>
                <w:lang w:val="en-US"/>
              </w:rPr>
            </w:pPr>
            <w:r w:rsidRPr="004B12FE">
              <w:rPr>
                <w:rFonts w:ascii="Arial" w:hAnsi="Arial" w:cs="Arial"/>
                <w:lang w:val="en-US"/>
              </w:rPr>
              <w:t xml:space="preserve">Upon clicking the </w:t>
            </w:r>
            <w:r w:rsidRPr="004B12FE">
              <w:rPr>
                <w:rFonts w:ascii="Arial" w:hAnsi="Arial" w:cs="Arial"/>
                <w:b/>
                <w:bCs/>
                <w:lang w:val="en-US"/>
              </w:rPr>
              <w:t>Generate Billing File</w:t>
            </w:r>
            <w:r w:rsidRPr="004B12FE">
              <w:rPr>
                <w:rFonts w:ascii="Arial" w:hAnsi="Arial" w:cs="Arial"/>
                <w:lang w:val="en-US"/>
              </w:rPr>
              <w:t xml:space="preserve"> button, the system shall display a modal window that allows the user to specify the </w:t>
            </w:r>
            <w:r w:rsidRPr="004B12FE">
              <w:rPr>
                <w:rFonts w:ascii="Arial" w:hAnsi="Arial" w:cs="Arial"/>
                <w:b/>
                <w:bCs/>
                <w:lang w:val="en-US"/>
              </w:rPr>
              <w:t>From Date</w:t>
            </w:r>
            <w:r w:rsidRPr="004B12FE">
              <w:rPr>
                <w:rFonts w:ascii="Arial" w:hAnsi="Arial" w:cs="Arial"/>
                <w:lang w:val="en-US"/>
              </w:rPr>
              <w:t xml:space="preserve"> and </w:t>
            </w:r>
            <w:r w:rsidRPr="004B12FE">
              <w:rPr>
                <w:rFonts w:ascii="Arial" w:hAnsi="Arial" w:cs="Arial"/>
                <w:b/>
                <w:bCs/>
                <w:lang w:val="en-US"/>
              </w:rPr>
              <w:t>To Date</w:t>
            </w:r>
            <w:r w:rsidRPr="004B12FE">
              <w:rPr>
                <w:rFonts w:ascii="Arial" w:hAnsi="Arial" w:cs="Arial"/>
                <w:lang w:val="en-US"/>
              </w:rPr>
              <w:t xml:space="preserve"> filters to determine which eligible accounts will be included in the billing file.</w:t>
            </w:r>
          </w:p>
          <w:p w14:paraId="293AB55D" w14:textId="77777777" w:rsidR="009662C3" w:rsidRPr="002177D6" w:rsidRDefault="009662C3" w:rsidP="003C11B5">
            <w:pPr>
              <w:pStyle w:val="ListParagraph"/>
              <w:numPr>
                <w:ilvl w:val="0"/>
                <w:numId w:val="67"/>
              </w:numPr>
              <w:rPr>
                <w:rFonts w:ascii="Arial" w:hAnsi="Arial" w:cs="Arial"/>
                <w:lang w:val="en-US"/>
              </w:rPr>
            </w:pPr>
            <w:r w:rsidRPr="002177D6">
              <w:rPr>
                <w:rFonts w:ascii="Arial" w:hAnsi="Arial" w:cs="Arial"/>
                <w:lang w:val="en-US"/>
              </w:rPr>
              <w:t>Filter Fields</w:t>
            </w:r>
          </w:p>
          <w:p w14:paraId="4C4C7E09" w14:textId="77777777" w:rsidR="009662C3" w:rsidRPr="002177D6" w:rsidRDefault="009662C3" w:rsidP="003C11B5">
            <w:pPr>
              <w:pStyle w:val="ListParagraph"/>
              <w:numPr>
                <w:ilvl w:val="1"/>
                <w:numId w:val="67"/>
              </w:numPr>
              <w:rPr>
                <w:rFonts w:ascii="Arial" w:hAnsi="Arial" w:cs="Arial"/>
                <w:lang w:val="en-US"/>
              </w:rPr>
            </w:pPr>
            <w:r w:rsidRPr="002177D6">
              <w:rPr>
                <w:rFonts w:ascii="Arial" w:hAnsi="Arial" w:cs="Arial"/>
                <w:lang w:val="en-US"/>
              </w:rPr>
              <w:t>From Date</w:t>
            </w:r>
          </w:p>
          <w:p w14:paraId="2D8C0386" w14:textId="77777777" w:rsidR="009662C3" w:rsidRPr="002177D6" w:rsidRDefault="009662C3" w:rsidP="003C11B5">
            <w:pPr>
              <w:pStyle w:val="ListParagraph"/>
              <w:numPr>
                <w:ilvl w:val="2"/>
                <w:numId w:val="67"/>
              </w:numPr>
              <w:rPr>
                <w:rFonts w:ascii="Arial" w:hAnsi="Arial" w:cs="Arial"/>
                <w:lang w:val="en-US"/>
              </w:rPr>
            </w:pPr>
            <w:r w:rsidRPr="002177D6">
              <w:rPr>
                <w:rFonts w:ascii="Arial" w:hAnsi="Arial" w:cs="Arial"/>
                <w:lang w:val="en-US"/>
              </w:rPr>
              <w:t>User-editable field.</w:t>
            </w:r>
          </w:p>
          <w:p w14:paraId="6F7006DD" w14:textId="77777777" w:rsidR="009662C3" w:rsidRDefault="009662C3" w:rsidP="003C11B5">
            <w:pPr>
              <w:pStyle w:val="ListParagraph"/>
              <w:numPr>
                <w:ilvl w:val="2"/>
                <w:numId w:val="67"/>
              </w:numPr>
              <w:rPr>
                <w:rFonts w:ascii="Arial" w:hAnsi="Arial" w:cs="Arial"/>
                <w:lang w:val="en-US"/>
              </w:rPr>
            </w:pPr>
            <w:r w:rsidRPr="002177D6">
              <w:rPr>
                <w:rFonts w:ascii="Arial" w:hAnsi="Arial" w:cs="Arial"/>
                <w:lang w:val="en-US"/>
              </w:rPr>
              <w:t>The selected date shall not exceed 31 calendar days prior to the selected To Date.</w:t>
            </w:r>
          </w:p>
          <w:p w14:paraId="37C44EA9" w14:textId="77777777" w:rsidR="009662C3" w:rsidRDefault="009662C3" w:rsidP="003C11B5">
            <w:pPr>
              <w:pStyle w:val="ListParagraph"/>
              <w:numPr>
                <w:ilvl w:val="2"/>
                <w:numId w:val="67"/>
              </w:numPr>
              <w:rPr>
                <w:rFonts w:ascii="Arial" w:hAnsi="Arial" w:cs="Arial"/>
                <w:lang w:val="en-US"/>
              </w:rPr>
            </w:pPr>
            <w:r w:rsidRPr="00597D60">
              <w:rPr>
                <w:rFonts w:ascii="Arial" w:hAnsi="Arial" w:cs="Arial"/>
                <w:lang w:val="en-US"/>
              </w:rPr>
              <w:t>From Date must not be later than To Date.</w:t>
            </w:r>
          </w:p>
          <w:p w14:paraId="010A8556" w14:textId="77777777" w:rsidR="009662C3" w:rsidRPr="00A65CBC" w:rsidRDefault="009662C3" w:rsidP="003C11B5">
            <w:pPr>
              <w:pStyle w:val="ListParagraph"/>
              <w:numPr>
                <w:ilvl w:val="2"/>
                <w:numId w:val="67"/>
              </w:numPr>
              <w:rPr>
                <w:rFonts w:ascii="Arial" w:hAnsi="Arial" w:cs="Arial"/>
                <w:lang w:val="en-US"/>
              </w:rPr>
            </w:pPr>
            <w:r w:rsidRPr="00A65CBC">
              <w:rPr>
                <w:rFonts w:ascii="Arial" w:hAnsi="Arial" w:cs="Arial"/>
                <w:lang w:val="en-US"/>
              </w:rPr>
              <w:t>From Date cannot be more than 31 calendar days before the selected To Date.</w:t>
            </w:r>
          </w:p>
          <w:p w14:paraId="0BA9E2DA" w14:textId="77777777" w:rsidR="009662C3" w:rsidRPr="002177D6" w:rsidRDefault="009662C3" w:rsidP="003C11B5">
            <w:pPr>
              <w:pStyle w:val="ListParagraph"/>
              <w:numPr>
                <w:ilvl w:val="1"/>
                <w:numId w:val="67"/>
              </w:numPr>
              <w:rPr>
                <w:rFonts w:ascii="Arial" w:hAnsi="Arial" w:cs="Arial"/>
                <w:lang w:val="en-US"/>
              </w:rPr>
            </w:pPr>
            <w:r w:rsidRPr="002177D6">
              <w:rPr>
                <w:rFonts w:ascii="Arial" w:hAnsi="Arial" w:cs="Arial"/>
                <w:lang w:val="en-US"/>
              </w:rPr>
              <w:t>To Date</w:t>
            </w:r>
          </w:p>
          <w:p w14:paraId="0F7077ED" w14:textId="77777777" w:rsidR="009662C3" w:rsidRPr="002177D6" w:rsidRDefault="009662C3" w:rsidP="003C11B5">
            <w:pPr>
              <w:pStyle w:val="ListParagraph"/>
              <w:numPr>
                <w:ilvl w:val="2"/>
                <w:numId w:val="67"/>
              </w:numPr>
              <w:rPr>
                <w:rFonts w:ascii="Arial" w:hAnsi="Arial" w:cs="Arial"/>
                <w:lang w:val="en-US"/>
              </w:rPr>
            </w:pPr>
            <w:r w:rsidRPr="002177D6">
              <w:rPr>
                <w:rFonts w:ascii="Arial" w:hAnsi="Arial" w:cs="Arial"/>
                <w:lang w:val="en-US"/>
              </w:rPr>
              <w:t>Default value shall be the current system date.</w:t>
            </w:r>
          </w:p>
          <w:p w14:paraId="68B57CF3" w14:textId="77777777" w:rsidR="009662C3" w:rsidRPr="002177D6" w:rsidRDefault="009662C3" w:rsidP="003C11B5">
            <w:pPr>
              <w:pStyle w:val="ListParagraph"/>
              <w:numPr>
                <w:ilvl w:val="2"/>
                <w:numId w:val="67"/>
              </w:numPr>
              <w:rPr>
                <w:rFonts w:ascii="Arial" w:hAnsi="Arial" w:cs="Arial"/>
                <w:lang w:val="en-US"/>
              </w:rPr>
            </w:pPr>
            <w:r w:rsidRPr="002177D6">
              <w:rPr>
                <w:rFonts w:ascii="Arial" w:hAnsi="Arial" w:cs="Arial"/>
                <w:lang w:val="en-US"/>
              </w:rPr>
              <w:t>User may modify the value subject to system date validation.</w:t>
            </w:r>
          </w:p>
          <w:p w14:paraId="0EDE5D26" w14:textId="33BA6219" w:rsidR="008773D5" w:rsidRPr="008773D5" w:rsidRDefault="008773D5" w:rsidP="003C11B5">
            <w:pPr>
              <w:pStyle w:val="ListParagraph"/>
              <w:numPr>
                <w:ilvl w:val="0"/>
                <w:numId w:val="67"/>
              </w:numPr>
              <w:rPr>
                <w:rFonts w:ascii="Arial" w:hAnsi="Arial" w:cs="Arial"/>
                <w:lang w:val="en-US"/>
              </w:rPr>
            </w:pPr>
            <w:r w:rsidRPr="008773D5">
              <w:rPr>
                <w:rFonts w:ascii="Arial" w:hAnsi="Arial" w:cs="Arial"/>
                <w:lang w:val="en-US"/>
              </w:rPr>
              <w:t>The system shall generate billing files containing accounts with the status "For Billing Generation".</w:t>
            </w:r>
          </w:p>
          <w:p w14:paraId="2777BDC6" w14:textId="77777777" w:rsidR="001760FE" w:rsidRDefault="008773D5" w:rsidP="003C11B5">
            <w:pPr>
              <w:pStyle w:val="ListParagraph"/>
              <w:numPr>
                <w:ilvl w:val="0"/>
                <w:numId w:val="67"/>
              </w:numPr>
              <w:rPr>
                <w:rFonts w:ascii="Arial" w:hAnsi="Arial" w:cs="Arial"/>
                <w:lang w:val="en-US"/>
              </w:rPr>
            </w:pPr>
            <w:r w:rsidRPr="008773D5">
              <w:rPr>
                <w:rFonts w:ascii="Arial" w:hAnsi="Arial" w:cs="Arial"/>
                <w:lang w:val="en-US"/>
              </w:rPr>
              <w:t>The system shall automatically classify eligible accounts into the appropriate billing file.</w:t>
            </w:r>
          </w:p>
          <w:p w14:paraId="6BAD9A0B" w14:textId="77777777" w:rsidR="00174447" w:rsidRPr="00174447" w:rsidRDefault="00174447" w:rsidP="003C11B5">
            <w:pPr>
              <w:pStyle w:val="ListParagraph"/>
              <w:numPr>
                <w:ilvl w:val="0"/>
                <w:numId w:val="67"/>
              </w:numPr>
              <w:rPr>
                <w:rFonts w:ascii="Arial" w:hAnsi="Arial" w:cs="Arial"/>
                <w:lang w:val="en-US"/>
              </w:rPr>
            </w:pPr>
            <w:r w:rsidRPr="00174447">
              <w:rPr>
                <w:rFonts w:ascii="Arial" w:hAnsi="Arial" w:cs="Arial"/>
              </w:rPr>
              <w:t>File types:</w:t>
            </w:r>
            <w:r w:rsidRPr="00174447">
              <w:rPr>
                <w:rFonts w:ascii="Arial" w:hAnsi="Arial" w:cs="Arial"/>
                <w:lang w:val="en-US"/>
              </w:rPr>
              <w:t> </w:t>
            </w:r>
          </w:p>
          <w:p w14:paraId="7DFB90DA" w14:textId="77777777" w:rsidR="00174447" w:rsidRPr="00174447" w:rsidRDefault="00174447" w:rsidP="003C11B5">
            <w:pPr>
              <w:pStyle w:val="ListParagraph"/>
              <w:numPr>
                <w:ilvl w:val="1"/>
                <w:numId w:val="67"/>
              </w:numPr>
              <w:rPr>
                <w:rFonts w:ascii="Arial" w:hAnsi="Arial" w:cs="Arial"/>
                <w:lang w:val="en-US"/>
              </w:rPr>
            </w:pPr>
            <w:r w:rsidRPr="00174447">
              <w:rPr>
                <w:rFonts w:ascii="Arial" w:hAnsi="Arial" w:cs="Arial"/>
              </w:rPr>
              <w:t>Built-in: contains amortized accounts</w:t>
            </w:r>
            <w:r w:rsidRPr="00174447">
              <w:rPr>
                <w:rFonts w:ascii="Arial" w:hAnsi="Arial" w:cs="Arial"/>
                <w:lang w:val="en-US"/>
              </w:rPr>
              <w:t> </w:t>
            </w:r>
          </w:p>
          <w:p w14:paraId="24877BEE" w14:textId="77777777" w:rsidR="002B7D61" w:rsidRPr="002B7D61" w:rsidRDefault="00174447" w:rsidP="003C11B5">
            <w:pPr>
              <w:pStyle w:val="ListParagraph"/>
              <w:numPr>
                <w:ilvl w:val="1"/>
                <w:numId w:val="67"/>
              </w:numPr>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Built in_MMDDYYYY.csv </w:t>
            </w:r>
          </w:p>
          <w:p w14:paraId="36F0FAF3" w14:textId="0E4FC00D" w:rsidR="00174447" w:rsidRPr="00174447" w:rsidRDefault="00174447" w:rsidP="002B7D61">
            <w:pPr>
              <w:pStyle w:val="ListParagraph"/>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6FB5D6D4" w14:textId="1519BC45" w:rsidR="002B7D61" w:rsidRPr="002B7D61" w:rsidRDefault="002B7D61" w:rsidP="003C11B5">
            <w:pPr>
              <w:pStyle w:val="ListParagraph"/>
              <w:numPr>
                <w:ilvl w:val="2"/>
                <w:numId w:val="67"/>
              </w:numPr>
              <w:rPr>
                <w:rFonts w:ascii="Arial" w:hAnsi="Arial" w:cs="Arial"/>
                <w:lang w:val="en-US"/>
              </w:rPr>
            </w:pPr>
            <w:r>
              <w:rPr>
                <w:rFonts w:ascii="Arial" w:hAnsi="Arial" w:cs="Arial"/>
              </w:rPr>
              <w:t>&lt;Product Line&gt; is Product Line</w:t>
            </w:r>
          </w:p>
          <w:p w14:paraId="5C1AA27C" w14:textId="5A1EEEA3" w:rsidR="00174447" w:rsidRPr="00174447" w:rsidRDefault="00174447" w:rsidP="003C11B5">
            <w:pPr>
              <w:pStyle w:val="ListParagraph"/>
              <w:numPr>
                <w:ilvl w:val="2"/>
                <w:numId w:val="67"/>
              </w:numPr>
              <w:rPr>
                <w:rFonts w:ascii="Arial" w:hAnsi="Arial" w:cs="Arial"/>
                <w:lang w:val="en-US"/>
              </w:rPr>
            </w:pPr>
            <w:r w:rsidRPr="00174447">
              <w:rPr>
                <w:rFonts w:ascii="Arial" w:hAnsi="Arial" w:cs="Arial"/>
              </w:rPr>
              <w:t>_CLPC Billing Built in_ is constant</w:t>
            </w:r>
            <w:r w:rsidRPr="00174447">
              <w:rPr>
                <w:rFonts w:ascii="Arial" w:hAnsi="Arial" w:cs="Arial"/>
                <w:lang w:val="en-US"/>
              </w:rPr>
              <w:t> </w:t>
            </w:r>
          </w:p>
          <w:p w14:paraId="04D85D45" w14:textId="77777777" w:rsidR="00174447" w:rsidRPr="00174447" w:rsidRDefault="00174447" w:rsidP="003C11B5">
            <w:pPr>
              <w:pStyle w:val="ListParagraph"/>
              <w:numPr>
                <w:ilvl w:val="2"/>
                <w:numId w:val="67"/>
              </w:numPr>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7EDAF5" w14:textId="77777777" w:rsidR="00174447" w:rsidRPr="00174447" w:rsidRDefault="00174447" w:rsidP="003C11B5">
            <w:pPr>
              <w:pStyle w:val="ListParagraph"/>
              <w:numPr>
                <w:ilvl w:val="1"/>
                <w:numId w:val="67"/>
              </w:numPr>
              <w:rPr>
                <w:rFonts w:ascii="Arial" w:hAnsi="Arial" w:cs="Arial"/>
                <w:lang w:val="en-US"/>
              </w:rPr>
            </w:pPr>
            <w:r w:rsidRPr="00174447">
              <w:rPr>
                <w:rFonts w:ascii="Arial" w:hAnsi="Arial" w:cs="Arial"/>
              </w:rPr>
              <w:t>Non-Built-in: contains non-amortized accounts</w:t>
            </w:r>
            <w:r w:rsidRPr="00174447">
              <w:rPr>
                <w:rFonts w:ascii="Arial" w:hAnsi="Arial" w:cs="Arial"/>
                <w:lang w:val="en-US"/>
              </w:rPr>
              <w:t> </w:t>
            </w:r>
          </w:p>
          <w:p w14:paraId="06CD24FB" w14:textId="1E93DDA2" w:rsidR="002B7D61" w:rsidRPr="002B7D61" w:rsidRDefault="00174447" w:rsidP="003C11B5">
            <w:pPr>
              <w:pStyle w:val="ListParagraph"/>
              <w:numPr>
                <w:ilvl w:val="1"/>
                <w:numId w:val="67"/>
              </w:numPr>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NonBuilt in_MMDDYYYY.csv </w:t>
            </w:r>
          </w:p>
          <w:p w14:paraId="4CA2E05D" w14:textId="3AB32CDE" w:rsidR="00174447" w:rsidRPr="00174447" w:rsidRDefault="00174447" w:rsidP="002B7D61">
            <w:pPr>
              <w:pStyle w:val="ListParagraph"/>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1F863743" w14:textId="62E400EE" w:rsidR="00174447" w:rsidRPr="00174447" w:rsidRDefault="002B7D61" w:rsidP="003C11B5">
            <w:pPr>
              <w:pStyle w:val="ListParagraph"/>
              <w:numPr>
                <w:ilvl w:val="2"/>
                <w:numId w:val="67"/>
              </w:numPr>
              <w:rPr>
                <w:rFonts w:ascii="Arial" w:hAnsi="Arial" w:cs="Arial"/>
                <w:lang w:val="en-US"/>
              </w:rPr>
            </w:pPr>
            <w:r>
              <w:rPr>
                <w:rFonts w:ascii="Arial" w:hAnsi="Arial" w:cs="Arial"/>
              </w:rPr>
              <w:t xml:space="preserve">&lt;Product Line&gt; </w:t>
            </w:r>
            <w:r w:rsidR="00174447" w:rsidRPr="00174447">
              <w:rPr>
                <w:rFonts w:ascii="Arial" w:hAnsi="Arial" w:cs="Arial"/>
              </w:rPr>
              <w:t>is Product</w:t>
            </w:r>
            <w:r w:rsidR="00174447" w:rsidRPr="00174447">
              <w:rPr>
                <w:rFonts w:ascii="Arial" w:hAnsi="Arial" w:cs="Arial"/>
                <w:lang w:val="en-US"/>
              </w:rPr>
              <w:t> </w:t>
            </w:r>
            <w:r>
              <w:rPr>
                <w:rFonts w:ascii="Arial" w:hAnsi="Arial" w:cs="Arial"/>
                <w:lang w:val="en-US"/>
              </w:rPr>
              <w:t>Line</w:t>
            </w:r>
          </w:p>
          <w:p w14:paraId="7B02D942" w14:textId="77777777" w:rsidR="00174447" w:rsidRPr="00174447" w:rsidRDefault="00174447" w:rsidP="003C11B5">
            <w:pPr>
              <w:pStyle w:val="ListParagraph"/>
              <w:numPr>
                <w:ilvl w:val="2"/>
                <w:numId w:val="67"/>
              </w:numPr>
              <w:rPr>
                <w:rFonts w:ascii="Arial" w:hAnsi="Arial" w:cs="Arial"/>
                <w:lang w:val="en-US"/>
              </w:rPr>
            </w:pPr>
            <w:r w:rsidRPr="00174447">
              <w:rPr>
                <w:rFonts w:ascii="Arial" w:hAnsi="Arial" w:cs="Arial"/>
              </w:rPr>
              <w:t>_CLPC Billing NonBuilt in_ is constant</w:t>
            </w:r>
            <w:r w:rsidRPr="00174447">
              <w:rPr>
                <w:rFonts w:ascii="Arial" w:hAnsi="Arial" w:cs="Arial"/>
                <w:lang w:val="en-US"/>
              </w:rPr>
              <w:t> </w:t>
            </w:r>
          </w:p>
          <w:p w14:paraId="3755A39A" w14:textId="77777777" w:rsidR="00174447" w:rsidRDefault="00174447" w:rsidP="003C11B5">
            <w:pPr>
              <w:pStyle w:val="ListParagraph"/>
              <w:numPr>
                <w:ilvl w:val="2"/>
                <w:numId w:val="67"/>
              </w:numPr>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9C084C" w14:textId="2994A5F1" w:rsidR="00775366" w:rsidRPr="00775366" w:rsidRDefault="00775366" w:rsidP="003C11B5">
            <w:pPr>
              <w:pStyle w:val="ListParagraph"/>
              <w:numPr>
                <w:ilvl w:val="0"/>
                <w:numId w:val="67"/>
              </w:numPr>
              <w:rPr>
                <w:rFonts w:ascii="Arial" w:hAnsi="Arial" w:cs="Arial"/>
                <w:lang w:val="en-US"/>
              </w:rPr>
            </w:pPr>
            <w:r w:rsidRPr="3C7F3FD4">
              <w:rPr>
                <w:rFonts w:ascii="Arial" w:hAnsi="Arial" w:cs="Arial"/>
                <w:lang w:val="en-US"/>
              </w:rPr>
              <w:t>The generated billing files shall contain billing information required by CLPC.</w:t>
            </w:r>
          </w:p>
          <w:p w14:paraId="15548BF4" w14:textId="029E0AE2" w:rsidR="00291170" w:rsidRDefault="00291170" w:rsidP="003C11B5">
            <w:pPr>
              <w:pStyle w:val="ListParagraph"/>
              <w:numPr>
                <w:ilvl w:val="0"/>
                <w:numId w:val="67"/>
              </w:numPr>
              <w:rPr>
                <w:rFonts w:ascii="Arial" w:hAnsi="Arial" w:cs="Arial"/>
                <w:lang w:val="en-US"/>
              </w:rPr>
            </w:pPr>
            <w:r w:rsidRPr="3C7F3FD4">
              <w:rPr>
                <w:rFonts w:ascii="Arial" w:hAnsi="Arial" w:cs="Arial"/>
                <w:lang w:val="en-US"/>
              </w:rPr>
              <w:lastRenderedPageBreak/>
              <w:t>The system shall populate all fields using the most current renewal data.</w:t>
            </w:r>
          </w:p>
          <w:p w14:paraId="24320E5D" w14:textId="61472D99" w:rsidR="7869F0C1" w:rsidRDefault="7869F0C1" w:rsidP="003C11B5">
            <w:pPr>
              <w:pStyle w:val="ListParagraph"/>
              <w:numPr>
                <w:ilvl w:val="0"/>
                <w:numId w:val="67"/>
              </w:numPr>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7121FCFD" w14:textId="77777777" w:rsidR="00C053B7" w:rsidRPr="008B1B09" w:rsidRDefault="00C053B7" w:rsidP="003C11B5">
            <w:pPr>
              <w:pStyle w:val="ListParagraph"/>
              <w:numPr>
                <w:ilvl w:val="0"/>
                <w:numId w:val="67"/>
              </w:numPr>
              <w:rPr>
                <w:rFonts w:ascii="Arial" w:hAnsi="Arial" w:cs="Arial"/>
                <w:lang w:val="en-US"/>
              </w:rPr>
            </w:pPr>
            <w:r w:rsidRPr="008B1B09">
              <w:rPr>
                <w:rFonts w:ascii="Arial" w:hAnsi="Arial" w:cs="Arial"/>
                <w:lang w:val="en-US"/>
              </w:rPr>
              <w:t>The system shall allow authorized users to:</w:t>
            </w:r>
          </w:p>
          <w:p w14:paraId="7A65E3F0" w14:textId="58C254FB" w:rsidR="00C053B7" w:rsidRPr="00F80308" w:rsidRDefault="00C053B7" w:rsidP="003C11B5">
            <w:pPr>
              <w:pStyle w:val="ListParagraph"/>
              <w:numPr>
                <w:ilvl w:val="1"/>
                <w:numId w:val="67"/>
              </w:numPr>
              <w:rPr>
                <w:rFonts w:ascii="Arial" w:hAnsi="Arial" w:cs="Arial"/>
                <w:lang w:val="en-US"/>
              </w:rPr>
            </w:pPr>
            <w:r w:rsidRPr="008B1B09">
              <w:rPr>
                <w:rFonts w:ascii="Arial" w:hAnsi="Arial" w:cs="Arial"/>
                <w:lang w:val="en-US"/>
              </w:rPr>
              <w:t xml:space="preserve">Preview the generated </w:t>
            </w:r>
            <w:r>
              <w:rPr>
                <w:rFonts w:ascii="Arial" w:hAnsi="Arial" w:cs="Arial"/>
                <w:lang w:val="en-US"/>
              </w:rPr>
              <w:t>Billing file</w:t>
            </w:r>
            <w:r w:rsidRPr="008B1B09">
              <w:rPr>
                <w:rFonts w:ascii="Arial" w:hAnsi="Arial" w:cs="Arial"/>
                <w:lang w:val="en-US"/>
              </w:rPr>
              <w:t>.</w:t>
            </w:r>
          </w:p>
          <w:p w14:paraId="31E65909" w14:textId="17574926" w:rsidR="00C053B7" w:rsidRDefault="00C053B7" w:rsidP="003C11B5">
            <w:pPr>
              <w:pStyle w:val="ListParagraph"/>
              <w:numPr>
                <w:ilvl w:val="1"/>
                <w:numId w:val="67"/>
              </w:numPr>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Pr>
                <w:rFonts w:ascii="Arial" w:hAnsi="Arial" w:cs="Arial"/>
                <w:lang w:val="en-US"/>
              </w:rPr>
              <w:t>Billing file</w:t>
            </w:r>
            <w:r w:rsidRPr="008B1B09">
              <w:rPr>
                <w:rFonts w:ascii="Arial" w:hAnsi="Arial" w:cs="Arial"/>
                <w:lang w:val="en-US"/>
              </w:rPr>
              <w:t>.</w:t>
            </w:r>
          </w:p>
          <w:p w14:paraId="6CF28901" w14:textId="0C76B1DA" w:rsidR="00C053B7" w:rsidRDefault="00C053B7" w:rsidP="003C11B5">
            <w:pPr>
              <w:pStyle w:val="ListParagraph"/>
              <w:numPr>
                <w:ilvl w:val="2"/>
                <w:numId w:val="67"/>
              </w:numPr>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2D1DF3E2" w14:textId="3E59BBB5" w:rsidR="00C053B7" w:rsidRPr="000F6817" w:rsidRDefault="00C053B7" w:rsidP="003C11B5">
            <w:pPr>
              <w:pStyle w:val="ListParagraph"/>
              <w:numPr>
                <w:ilvl w:val="2"/>
                <w:numId w:val="67"/>
              </w:numPr>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6480BC5E" w14:textId="31156E51" w:rsidR="46467625" w:rsidRDefault="46467625" w:rsidP="003C11B5">
            <w:pPr>
              <w:pStyle w:val="ListParagraph"/>
              <w:numPr>
                <w:ilvl w:val="0"/>
                <w:numId w:val="67"/>
              </w:numPr>
              <w:spacing w:line="259" w:lineRule="auto"/>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14:paraId="516E539D" w14:textId="1595B056" w:rsidR="00A150DB" w:rsidRDefault="00000000" w:rsidP="3C7F3FD4">
            <w:pPr>
              <w:rPr>
                <w:rFonts w:ascii="Arial" w:hAnsi="Arial" w:cs="Arial"/>
                <w:b/>
                <w:bCs/>
                <w:i/>
                <w:iCs/>
                <w:lang w:val="en-US"/>
              </w:rPr>
            </w:pPr>
            <w:hyperlink w:anchor="_Annex_S_- Billing" w:history="1">
              <w:r w:rsidR="009E7B2D" w:rsidRPr="3C7F3FD4">
                <w:rPr>
                  <w:rStyle w:val="Hyperlink"/>
                  <w:rFonts w:ascii="Arial" w:hAnsi="Arial" w:cs="Arial"/>
                  <w:b/>
                  <w:bCs/>
                  <w:i/>
                  <w:iCs/>
                  <w:lang w:val="en-US"/>
                </w:rPr>
                <w:t xml:space="preserve">See Annex </w:t>
              </w:r>
              <w:r w:rsidR="773520E2" w:rsidRPr="3C7F3FD4">
                <w:rPr>
                  <w:rStyle w:val="Hyperlink"/>
                  <w:rFonts w:ascii="Arial" w:hAnsi="Arial" w:cs="Arial"/>
                  <w:b/>
                  <w:bCs/>
                  <w:i/>
                  <w:iCs/>
                  <w:lang w:val="en-US"/>
                </w:rPr>
                <w:t>S</w:t>
              </w:r>
              <w:r w:rsidR="009E7B2D" w:rsidRPr="3C7F3FD4">
                <w:rPr>
                  <w:rStyle w:val="Hyperlink"/>
                  <w:rFonts w:ascii="Arial" w:hAnsi="Arial" w:cs="Arial"/>
                  <w:b/>
                  <w:bCs/>
                  <w:i/>
                  <w:iCs/>
                  <w:lang w:val="en-US"/>
                </w:rPr>
                <w:t xml:space="preserve"> for </w:t>
              </w:r>
              <w:r w:rsidR="00A150DB" w:rsidRPr="3C7F3FD4">
                <w:rPr>
                  <w:rStyle w:val="Hyperlink"/>
                  <w:rFonts w:ascii="Arial" w:hAnsi="Arial" w:cs="Arial"/>
                  <w:b/>
                  <w:bCs/>
                  <w:i/>
                  <w:iCs/>
                  <w:lang w:val="en-US"/>
                </w:rPr>
                <w:t>Billing File Template</w:t>
              </w:r>
            </w:hyperlink>
          </w:p>
          <w:p>
            <w:pPr>
              <w:keepNext/>
              <w:rPr>
                <w:rFonts w:ascii="Arial" w:hAnsi="Arial" w:cs="Arial"/>
              </w:rPr>
            </w:pPr>
            <w:r>
              <w:rPr>
                <w:rFonts w:ascii="Arial" w:hAnsi="Arial" w:cs="Arial"/>
                <w:b/>
                <w:bCs/>
                <w:i/>
              </w:rPr>
              <w:t xml:space="preserve">Acceptance criteria</w:t>
            </w:r>
          </w:p>
          <w:p>
            <w:pPr>
              <w:pStyle w:val="ListParagraph"/>
              <w:numPr>
                <w:ilvl w:val="0"/>
                <w:numId w:val="238"/>
              </w:numPr>
              <w:rPr>
                <w:rFonts w:ascii="Arial" w:hAnsi="Arial" w:cs="Arial"/>
              </w:rPr>
            </w:pPr>
            <w:r>
              <w:rPr>
                <w:rFonts w:ascii="Arial" w:hAnsi="Arial" w:cs="Arial"/>
              </w:rPr>
              <w:t xml:space="preserve">A From Date more than 31 calendar days before the To Date is refused; a From Date after the To Date is refused.</w:t>
            </w:r>
          </w:p>
          <w:p w14:paraId="2D399743" w14:textId="77777777" w:rsidR="002B7D61" w:rsidRPr="00291170" w:rsidRDefault="002B7D61" w:rsidP="00291170">
            <w:pPr>
              <w:rPr>
                <w:rFonts w:ascii="Arial" w:hAnsi="Arial" w:cs="Arial"/>
                <w:lang w:val="en-US"/>
              </w:rPr>
            </w:pPr>
          </w:p>
          <w:p w14:paraId="2F2E40F2" w14:textId="29CF63B5" w:rsidR="00BF6B71" w:rsidRPr="00BF6B71" w:rsidRDefault="00917415" w:rsidP="00BF6B71">
            <w:pPr>
              <w:rPr>
                <w:rFonts w:ascii="Arial" w:hAnsi="Arial" w:cs="Arial"/>
                <w:b/>
                <w:bCs/>
              </w:rPr>
            </w:pPr>
            <w:r>
              <w:rPr>
                <w:rFonts w:ascii="Arial" w:hAnsi="Arial" w:cs="Arial"/>
                <w:b/>
                <w:bCs/>
              </w:rPr>
              <w:t>FRRN</w:t>
            </w:r>
            <w:r w:rsidR="00291170" w:rsidRPr="3C7F3FD4">
              <w:rPr>
                <w:rFonts w:ascii="Arial" w:hAnsi="Arial" w:cs="Arial"/>
                <w:b/>
                <w:bCs/>
              </w:rPr>
              <w:t>.2</w:t>
            </w:r>
            <w:r w:rsidR="3E26F67D" w:rsidRPr="3C7F3FD4">
              <w:rPr>
                <w:rFonts w:ascii="Arial" w:hAnsi="Arial" w:cs="Arial"/>
                <w:b/>
                <w:bCs/>
              </w:rPr>
              <w:t>7</w:t>
            </w:r>
            <w:r w:rsidR="00291170" w:rsidRPr="3C7F3FD4">
              <w:rPr>
                <w:rFonts w:ascii="Arial" w:hAnsi="Arial" w:cs="Arial"/>
                <w:b/>
                <w:bCs/>
              </w:rPr>
              <w:t>.0</w:t>
            </w:r>
            <w:r w:rsidR="6B48299E" w:rsidRPr="3C7F3FD4">
              <w:rPr>
                <w:rFonts w:ascii="Arial" w:hAnsi="Arial" w:cs="Arial"/>
                <w:b/>
                <w:bCs/>
              </w:rPr>
              <w:t>3</w:t>
            </w:r>
            <w:r w:rsidR="00291170" w:rsidRPr="3C7F3FD4">
              <w:rPr>
                <w:rFonts w:ascii="Arial" w:hAnsi="Arial" w:cs="Arial"/>
                <w:b/>
                <w:bCs/>
              </w:rPr>
              <w:t xml:space="preserve"> Billing File </w:t>
            </w:r>
            <w:r w:rsidR="00E171F9" w:rsidRPr="3C7F3FD4">
              <w:rPr>
                <w:rFonts w:ascii="Arial" w:hAnsi="Arial" w:cs="Arial"/>
                <w:b/>
                <w:bCs/>
              </w:rPr>
              <w:t xml:space="preserve">Sending </w:t>
            </w:r>
          </w:p>
          <w:p w14:paraId="24DA4E2D" w14:textId="01EA243A" w:rsidR="00BF6B71" w:rsidRPr="00702580" w:rsidRDefault="00BF6B71" w:rsidP="003C11B5">
            <w:pPr>
              <w:pStyle w:val="ListParagraph"/>
              <w:numPr>
                <w:ilvl w:val="0"/>
                <w:numId w:val="68"/>
              </w:numPr>
              <w:rPr>
                <w:rFonts w:ascii="Arial" w:hAnsi="Arial" w:cs="Arial"/>
                <w:lang w:val="en-US"/>
              </w:rPr>
            </w:pPr>
            <w:r>
              <w:rPr>
                <w:rFonts w:ascii="Arial" w:hAnsi="Arial" w:cs="Arial"/>
                <w:lang w:val="en-US"/>
              </w:rPr>
              <w:t>After file generation</w:t>
            </w:r>
            <w:r w:rsidRPr="00DE1764">
              <w:rPr>
                <w:rFonts w:ascii="Arial" w:hAnsi="Arial" w:cs="Arial"/>
                <w:lang w:val="en-US"/>
              </w:rPr>
              <w:t>, the system shall</w:t>
            </w:r>
            <w:r w:rsidRPr="00AD1D07">
              <w:rPr>
                <w:rFonts w:ascii="Arial" w:hAnsi="Arial" w:cs="Arial"/>
                <w:lang w:val="en-US"/>
              </w:rPr>
              <w:t xml:space="preserve"> transmit the </w:t>
            </w:r>
            <w:r>
              <w:rPr>
                <w:rFonts w:ascii="Arial" w:hAnsi="Arial" w:cs="Arial"/>
                <w:lang w:val="en-US"/>
              </w:rPr>
              <w:t>file</w:t>
            </w:r>
            <w:r w:rsidRPr="00AD1D07">
              <w:rPr>
                <w:rFonts w:ascii="Arial" w:hAnsi="Arial" w:cs="Arial"/>
                <w:lang w:val="en-US"/>
              </w:rPr>
              <w:t xml:space="preserve"> to the nominated recipient</w:t>
            </w:r>
            <w:r w:rsidR="048BA512" w:rsidRPr="58A5AC86">
              <w:rPr>
                <w:rFonts w:ascii="Arial" w:hAnsi="Arial" w:cs="Arial"/>
                <w:lang w:val="en-US"/>
              </w:rPr>
              <w:t>..</w:t>
            </w:r>
          </w:p>
          <w:p w14:paraId="65F5E365" w14:textId="0E252BBF" w:rsidR="00BF6B71" w:rsidRDefault="00BF6B71" w:rsidP="003C11B5">
            <w:pPr>
              <w:pStyle w:val="ListParagraph"/>
              <w:numPr>
                <w:ilvl w:val="0"/>
                <w:numId w:val="68"/>
              </w:numPr>
              <w:rPr>
                <w:rFonts w:ascii="Arial" w:hAnsi="Arial" w:cs="Arial"/>
                <w:lang w:val="en-US"/>
              </w:rPr>
            </w:pPr>
            <w:r w:rsidRPr="00702580">
              <w:rPr>
                <w:rFonts w:ascii="Arial" w:hAnsi="Arial" w:cs="Arial"/>
                <w:lang w:val="en-US"/>
              </w:rPr>
              <w:t xml:space="preserve">The system shall update the delivery status </w:t>
            </w:r>
          </w:p>
          <w:p w14:paraId="380F14EA" w14:textId="77777777" w:rsidR="00BF6B71" w:rsidRPr="00DB60CA" w:rsidRDefault="00BF6B71" w:rsidP="003C11B5">
            <w:pPr>
              <w:pStyle w:val="ListParagraph"/>
              <w:numPr>
                <w:ilvl w:val="1"/>
                <w:numId w:val="68"/>
              </w:numPr>
              <w:rPr>
                <w:rFonts w:ascii="Arial" w:hAnsi="Arial" w:cs="Arial"/>
                <w:lang w:val="en-US"/>
              </w:rPr>
            </w:pPr>
            <w:r w:rsidRPr="00DB60CA">
              <w:rPr>
                <w:rFonts w:ascii="Arial" w:hAnsi="Arial" w:cs="Arial"/>
                <w:lang w:val="en-US"/>
              </w:rPr>
              <w:t>Delivered</w:t>
            </w:r>
          </w:p>
          <w:p w14:paraId="3AB807E2" w14:textId="00E206DC" w:rsidR="00BF6B71" w:rsidRDefault="00BF6B71" w:rsidP="003C11B5">
            <w:pPr>
              <w:pStyle w:val="ListParagraph"/>
              <w:numPr>
                <w:ilvl w:val="1"/>
                <w:numId w:val="68"/>
              </w:numPr>
              <w:rPr>
                <w:rFonts w:ascii="Arial" w:hAnsi="Arial" w:cs="Arial"/>
                <w:lang w:val="en-US"/>
              </w:rPr>
            </w:pPr>
            <w:r w:rsidRPr="00DB60CA">
              <w:rPr>
                <w:rFonts w:ascii="Arial" w:hAnsi="Arial" w:cs="Arial"/>
                <w:lang w:val="en-US"/>
              </w:rPr>
              <w:t>Failed</w:t>
            </w:r>
          </w:p>
          <w:p w14:paraId="682E6BBE" w14:textId="15A5B627" w:rsidR="004134B8" w:rsidRPr="00291170" w:rsidRDefault="413CC198" w:rsidP="58A5AC86">
            <w:pPr>
              <w:pStyle w:val="ListParagraph"/>
              <w:numPr>
                <w:ilvl w:val="2"/>
                <w:numId w:val="68"/>
              </w:numPr>
              <w:rPr>
                <w:rFonts w:ascii="Arial" w:hAnsi="Arial" w:cs="Arial"/>
                <w:lang w:val="en-US"/>
              </w:rPr>
            </w:pPr>
            <w:r w:rsidRPr="58A5AC86">
              <w:rPr>
                <w:rFonts w:ascii="Arial" w:hAnsi="Arial" w:cs="Arial"/>
                <w:lang w:val="en-US"/>
              </w:rPr>
              <w:t>Display error reason</w:t>
            </w:r>
          </w:p>
          <w:p>
            <w:pPr>
              <w:keepNext/>
              <w:rPr>
                <w:rFonts w:ascii="Arial" w:hAnsi="Arial" w:cs="Arial"/>
              </w:rPr>
            </w:pPr>
            <w:r>
              <w:rPr>
                <w:rFonts w:ascii="Arial" w:hAnsi="Arial" w:cs="Arial"/>
                <w:b/>
                <w:bCs/>
                <w:i/>
              </w:rPr>
              <w:t xml:space="preserve">Acceptance criteria</w:t>
            </w:r>
          </w:p>
          <w:p>
            <w:pPr>
              <w:pStyle w:val="ListParagraph"/>
              <w:numPr>
                <w:ilvl w:val="0"/>
                <w:numId w:val="239"/>
              </w:numPr>
              <w:rPr>
                <w:rFonts w:ascii="Arial" w:hAnsi="Arial" w:cs="Arial"/>
              </w:rPr>
            </w:pPr>
            <w:r>
              <w:rPr>
                <w:rFonts w:ascii="Arial" w:hAnsi="Arial" w:cs="Arial"/>
              </w:rPr>
              <w:t xml:space="preserve">After sending, the delivery status of the billing file is shown on the billing record (e-mail of Annex S).</w:t>
            </w:r>
          </w:p>
        </w:tc>
      </w:tr>
      <w:tr w:rsidR="00454A0D" w:rsidRPr="000F2176" w14:paraId="4436D29E" w14:textId="77777777" w:rsidTr="3C7F3FD4">
        <w:trPr>
          <w:jc w:val="center"/>
        </w:trPr>
        <w:tc>
          <w:tcPr>
            <w:tcW w:w="1413" w:type="dxa"/>
            <w:shd w:val="clear" w:color="auto" w:fill="auto"/>
          </w:tcPr>
          <w:p w14:paraId="0A31B4B8" w14:textId="32DB9C4A" w:rsidR="00454A0D" w:rsidRPr="6EC80736" w:rsidRDefault="00917415" w:rsidP="5B358E25">
            <w:pPr>
              <w:rPr>
                <w:rFonts w:ascii="Arial" w:hAnsi="Arial" w:cs="Arial"/>
                <w:lang w:eastAsia="en-US"/>
              </w:rPr>
            </w:pPr>
            <w:bookmarkStart w:id="63" w:name="Bookmark28"/>
            <w:r>
              <w:rPr>
                <w:rFonts w:ascii="Arial" w:hAnsi="Arial" w:cs="Arial"/>
                <w:lang w:eastAsia="en-US"/>
              </w:rPr>
              <w:lastRenderedPageBreak/>
              <w:t>FRRN</w:t>
            </w:r>
            <w:r w:rsidR="2FD6E050" w:rsidRPr="3C7F3FD4">
              <w:rPr>
                <w:rFonts w:ascii="Arial" w:hAnsi="Arial" w:cs="Arial"/>
                <w:lang w:eastAsia="en-US"/>
              </w:rPr>
              <w:t>.02</w:t>
            </w:r>
            <w:r w:rsidR="3F959C75" w:rsidRPr="3C7F3FD4">
              <w:rPr>
                <w:rFonts w:ascii="Arial" w:hAnsi="Arial" w:cs="Arial"/>
                <w:lang w:eastAsia="en-US"/>
              </w:rPr>
              <w:t>8</w:t>
            </w:r>
            <w:bookmarkEnd w:id="63"/>
          </w:p>
          <w:p w14:paraId="7DA9C487" w14:textId="423BD6AB" w:rsidR="00454A0D" w:rsidRPr="6EC80736" w:rsidRDefault="00454A0D" w:rsidP="00454A0D">
            <w:pPr>
              <w:rPr>
                <w:rFonts w:ascii="Arial" w:hAnsi="Arial" w:cs="Arial"/>
                <w:lang w:eastAsia="en-US"/>
              </w:rPr>
            </w:pPr>
          </w:p>
        </w:tc>
        <w:tc>
          <w:tcPr>
            <w:tcW w:w="1470" w:type="dxa"/>
            <w:shd w:val="clear" w:color="auto" w:fill="auto"/>
          </w:tcPr>
          <w:p w14:paraId="74E55D2F" w14:textId="0E4463B0" w:rsidR="00454A0D" w:rsidRDefault="12856848" w:rsidP="3C7F3FD4">
            <w:pPr>
              <w:spacing w:line="259" w:lineRule="auto"/>
            </w:pPr>
            <w:r w:rsidRPr="3C7F3FD4">
              <w:rPr>
                <w:rFonts w:ascii="Arial" w:hAnsi="Arial" w:cs="Arial"/>
              </w:rPr>
              <w:t>Payment</w:t>
            </w:r>
          </w:p>
        </w:tc>
        <w:tc>
          <w:tcPr>
            <w:tcW w:w="1412" w:type="dxa"/>
            <w:shd w:val="clear" w:color="auto" w:fill="auto"/>
          </w:tcPr>
          <w:p w14:paraId="25E301DB" w14:textId="10504418" w:rsidR="00454A0D" w:rsidRDefault="12856848" w:rsidP="3C7F3FD4">
            <w:pPr>
              <w:spacing w:line="259" w:lineRule="auto"/>
            </w:pPr>
            <w:r w:rsidRPr="3C7F3FD4">
              <w:rPr>
                <w:rFonts w:ascii="Arial" w:hAnsi="Arial" w:cs="Arial"/>
                <w:lang w:val="en-US"/>
              </w:rPr>
              <w:t>Automatic Payment Status Update from Cashiering</w:t>
            </w:r>
          </w:p>
          <w:p w14:paraId="1E34D4E1" w14:textId="58035912" w:rsidR="00454A0D" w:rsidRDefault="00454A0D" w:rsidP="3C7F3FD4">
            <w:pPr>
              <w:spacing w:line="259" w:lineRule="auto"/>
              <w:rPr>
                <w:rFonts w:ascii="Arial" w:hAnsi="Arial" w:cs="Arial"/>
                <w:lang w:val="en-US"/>
              </w:rPr>
            </w:pPr>
          </w:p>
        </w:tc>
        <w:tc>
          <w:tcPr>
            <w:tcW w:w="6495" w:type="dxa"/>
            <w:shd w:val="clear" w:color="auto" w:fill="auto"/>
          </w:tcPr>
          <w:p w14:paraId="2491D4E8" w14:textId="68E84FCA" w:rsidR="00454A0D" w:rsidRDefault="00917415" w:rsidP="3C7F3FD4">
            <w:pPr>
              <w:spacing w:line="259" w:lineRule="auto"/>
            </w:pPr>
            <w:r>
              <w:rPr>
                <w:rFonts w:ascii="Arial" w:hAnsi="Arial" w:cs="Arial"/>
                <w:b/>
                <w:bCs/>
              </w:rPr>
              <w:t>FRRN</w:t>
            </w:r>
            <w:r w:rsidR="00EA4FD3" w:rsidRPr="3C7F3FD4">
              <w:rPr>
                <w:rFonts w:ascii="Arial" w:hAnsi="Arial" w:cs="Arial"/>
                <w:b/>
                <w:bCs/>
              </w:rPr>
              <w:t>.02</w:t>
            </w:r>
            <w:r w:rsidR="7750C623" w:rsidRPr="3C7F3FD4">
              <w:rPr>
                <w:rFonts w:ascii="Arial" w:hAnsi="Arial" w:cs="Arial"/>
                <w:b/>
                <w:bCs/>
              </w:rPr>
              <w:t>8</w:t>
            </w:r>
            <w:r w:rsidR="00EA4FD3" w:rsidRPr="3C7F3FD4">
              <w:rPr>
                <w:rFonts w:ascii="Arial" w:hAnsi="Arial" w:cs="Arial"/>
                <w:b/>
                <w:bCs/>
              </w:rPr>
              <w:t xml:space="preserve">.01 </w:t>
            </w:r>
            <w:r w:rsidR="78B6DE17" w:rsidRPr="3C7F3FD4">
              <w:rPr>
                <w:rFonts w:ascii="Arial" w:hAnsi="Arial" w:cs="Arial"/>
                <w:b/>
                <w:bCs/>
              </w:rPr>
              <w:t>Automatic Payment Status Update from Cashiering</w:t>
            </w:r>
          </w:p>
          <w:p w14:paraId="0BA12E2E" w14:textId="5240B43A" w:rsidR="00454A0D" w:rsidRDefault="0DCE38CE" w:rsidP="003C11B5">
            <w:pPr>
              <w:pStyle w:val="ListParagraph"/>
              <w:numPr>
                <w:ilvl w:val="0"/>
                <w:numId w:val="22"/>
              </w:numPr>
              <w:spacing w:line="259" w:lineRule="auto"/>
              <w:rPr>
                <w:rFonts w:ascii="Arial" w:hAnsi="Arial" w:cs="Arial"/>
              </w:rPr>
            </w:pPr>
            <w:r w:rsidRPr="3C7F3FD4">
              <w:rPr>
                <w:rFonts w:ascii="Arial" w:hAnsi="Arial" w:cs="Arial"/>
              </w:rPr>
              <w:t>The system shall automatically synchronize payment information once a payment has been applied in the Cashiering module.</w:t>
            </w:r>
          </w:p>
          <w:p w14:paraId="1C739148" w14:textId="724416C0" w:rsidR="0DCE38CE" w:rsidRDefault="0DCE38CE" w:rsidP="003C11B5">
            <w:pPr>
              <w:pStyle w:val="ListParagraph"/>
              <w:numPr>
                <w:ilvl w:val="0"/>
                <w:numId w:val="22"/>
              </w:numPr>
              <w:spacing w:line="259" w:lineRule="auto"/>
              <w:rPr>
                <w:rFonts w:ascii="Arial" w:hAnsi="Arial" w:cs="Arial"/>
              </w:rPr>
            </w:pPr>
            <w:r w:rsidRPr="3C7F3FD4">
              <w:rPr>
                <w:rFonts w:ascii="Arial" w:hAnsi="Arial" w:cs="Arial"/>
              </w:rPr>
              <w:t>The synchronization shall occur automatically without user intervention.</w:t>
            </w:r>
          </w:p>
          <w:p w14:paraId="5723AC4F" w14:textId="08637E95" w:rsidR="0DCE38CE" w:rsidRDefault="0DCE38CE" w:rsidP="003C11B5">
            <w:pPr>
              <w:pStyle w:val="ListParagraph"/>
              <w:numPr>
                <w:ilvl w:val="0"/>
                <w:numId w:val="22"/>
              </w:numPr>
              <w:spacing w:line="259" w:lineRule="auto"/>
              <w:rPr>
                <w:rFonts w:ascii="Arial" w:hAnsi="Arial" w:cs="Arial"/>
              </w:rPr>
            </w:pPr>
            <w:r w:rsidRPr="3C7F3FD4">
              <w:rPr>
                <w:rFonts w:ascii="Arial" w:hAnsi="Arial" w:cs="Arial"/>
              </w:rPr>
              <w:t>Upon receiving the payment application update, the system shall:</w:t>
            </w:r>
          </w:p>
          <w:p w14:paraId="54C7FD25" w14:textId="1898B4C1" w:rsidR="0DCE38CE" w:rsidRDefault="0DCE38CE" w:rsidP="003C11B5">
            <w:pPr>
              <w:pStyle w:val="ListParagraph"/>
              <w:numPr>
                <w:ilvl w:val="1"/>
                <w:numId w:val="22"/>
              </w:numPr>
              <w:rPr>
                <w:rFonts w:ascii="Arial" w:hAnsi="Arial" w:cs="Arial"/>
              </w:rPr>
            </w:pPr>
            <w:r w:rsidRPr="3C7F3FD4">
              <w:rPr>
                <w:rFonts w:ascii="Arial" w:hAnsi="Arial" w:cs="Arial"/>
              </w:rPr>
              <w:t>Match the payment to the corresponding Renewal Account.</w:t>
            </w:r>
          </w:p>
          <w:p w14:paraId="234CEBFE" w14:textId="1ADE442B" w:rsidR="0DCE38CE" w:rsidRDefault="0DCE38CE" w:rsidP="003C11B5">
            <w:pPr>
              <w:pStyle w:val="ListParagraph"/>
              <w:numPr>
                <w:ilvl w:val="1"/>
                <w:numId w:val="22"/>
              </w:numPr>
              <w:rPr>
                <w:rFonts w:ascii="Arial" w:hAnsi="Arial" w:cs="Arial"/>
              </w:rPr>
            </w:pPr>
            <w:r w:rsidRPr="3C7F3FD4">
              <w:rPr>
                <w:rFonts w:ascii="Arial" w:hAnsi="Arial" w:cs="Arial"/>
              </w:rPr>
              <w:t>Recalculate payment balances.</w:t>
            </w:r>
          </w:p>
          <w:p w14:paraId="48F1BF95" w14:textId="0E72E0B3" w:rsidR="0DCE38CE" w:rsidRDefault="0DCE38CE" w:rsidP="003C11B5">
            <w:pPr>
              <w:pStyle w:val="ListParagraph"/>
              <w:numPr>
                <w:ilvl w:val="1"/>
                <w:numId w:val="22"/>
              </w:numPr>
              <w:rPr>
                <w:rFonts w:ascii="Arial" w:hAnsi="Arial" w:cs="Arial"/>
              </w:rPr>
            </w:pPr>
            <w:r w:rsidRPr="3C7F3FD4">
              <w:rPr>
                <w:rFonts w:ascii="Arial" w:hAnsi="Arial" w:cs="Arial"/>
              </w:rPr>
              <w:t>Update Renewal Account payment status</w:t>
            </w:r>
            <w:r w:rsidR="78D92659" w:rsidRPr="3C7F3FD4">
              <w:rPr>
                <w:rFonts w:ascii="Arial" w:hAnsi="Arial" w:cs="Arial"/>
              </w:rPr>
              <w:t xml:space="preserve"> </w:t>
            </w:r>
          </w:p>
          <w:p w14:paraId="3BA3F10F" w14:textId="7A6D12C2" w:rsidR="78D92659" w:rsidRDefault="78D92659" w:rsidP="003C11B5">
            <w:pPr>
              <w:pStyle w:val="ListParagraph"/>
              <w:numPr>
                <w:ilvl w:val="2"/>
                <w:numId w:val="22"/>
              </w:numPr>
              <w:rPr>
                <w:rFonts w:ascii="Arial" w:hAnsi="Arial" w:cs="Arial"/>
              </w:rPr>
            </w:pPr>
            <w:r w:rsidRPr="3C7F3FD4">
              <w:rPr>
                <w:rFonts w:ascii="Arial" w:hAnsi="Arial" w:cs="Arial"/>
              </w:rPr>
              <w:t>Outstanding Balance is Zero = Paid</w:t>
            </w:r>
          </w:p>
          <w:p w14:paraId="1CAFFA86" w14:textId="464C04A1" w:rsidR="78D92659" w:rsidRDefault="78D92659" w:rsidP="003C11B5">
            <w:pPr>
              <w:pStyle w:val="ListParagraph"/>
              <w:numPr>
                <w:ilvl w:val="2"/>
                <w:numId w:val="22"/>
              </w:numPr>
              <w:spacing w:line="259" w:lineRule="auto"/>
              <w:rPr>
                <w:rFonts w:ascii="Arial" w:hAnsi="Arial" w:cs="Arial"/>
              </w:rPr>
            </w:pPr>
            <w:r w:rsidRPr="3C7F3FD4">
              <w:rPr>
                <w:rFonts w:ascii="Arial" w:hAnsi="Arial" w:cs="Arial"/>
              </w:rPr>
              <w:t xml:space="preserve">Outstanding Balance </w:t>
            </w:r>
            <w:r w:rsidR="36E49B24" w:rsidRPr="3C7F3FD4">
              <w:rPr>
                <w:rFonts w:ascii="Arial" w:hAnsi="Arial" w:cs="Arial"/>
              </w:rPr>
              <w:t>is greater than</w:t>
            </w:r>
            <w:r w:rsidRPr="3C7F3FD4">
              <w:rPr>
                <w:rFonts w:ascii="Arial" w:hAnsi="Arial" w:cs="Arial"/>
              </w:rPr>
              <w:t xml:space="preserve"> Zero </w:t>
            </w:r>
            <w:r w:rsidR="68AF2321" w:rsidRPr="3C7F3FD4">
              <w:rPr>
                <w:rFonts w:ascii="Arial" w:hAnsi="Arial" w:cs="Arial"/>
              </w:rPr>
              <w:t>but lesser than the</w:t>
            </w:r>
            <w:r w:rsidRPr="3C7F3FD4">
              <w:rPr>
                <w:rFonts w:ascii="Arial" w:hAnsi="Arial" w:cs="Arial"/>
              </w:rPr>
              <w:t xml:space="preserve"> Total Premium = Partially Paid</w:t>
            </w:r>
          </w:p>
          <w:p w14:paraId="2E931F66" w14:textId="0F262D4C" w:rsidR="4F78ABA4" w:rsidRDefault="4F78ABA4" w:rsidP="003C11B5">
            <w:pPr>
              <w:pStyle w:val="ListParagraph"/>
              <w:numPr>
                <w:ilvl w:val="2"/>
                <w:numId w:val="22"/>
              </w:numPr>
              <w:spacing w:line="259" w:lineRule="auto"/>
              <w:rPr>
                <w:rFonts w:ascii="Arial" w:hAnsi="Arial" w:cs="Arial"/>
              </w:rPr>
            </w:pPr>
            <w:r w:rsidRPr="3C7F3FD4">
              <w:rPr>
                <w:rFonts w:ascii="Arial" w:hAnsi="Arial" w:cs="Arial"/>
              </w:rPr>
              <w:t>Outstanding Balance is equal to Total Premium = Unpaid</w:t>
            </w:r>
          </w:p>
          <w:p>
            <w:pPr>
              <w:keepNext/>
              <w:rPr>
                <w:rFonts w:ascii="Arial" w:hAnsi="Arial" w:cs="Arial"/>
              </w:rPr>
            </w:pPr>
            <w:r>
              <w:rPr>
                <w:rFonts w:ascii="Arial" w:hAnsi="Arial" w:cs="Arial"/>
                <w:b/>
                <w:bCs/>
                <w:i/>
              </w:rPr>
              <w:t xml:space="preserve">Acceptance criteria</w:t>
            </w:r>
          </w:p>
          <w:p>
            <w:pPr>
              <w:pStyle w:val="ListParagraph"/>
              <w:numPr>
                <w:ilvl w:val="0"/>
                <w:numId w:val="240"/>
              </w:numPr>
              <w:rPr>
                <w:rFonts w:ascii="Arial" w:hAnsi="Arial" w:cs="Arial"/>
              </w:rPr>
            </w:pPr>
            <w:r>
              <w:rPr>
                <w:rFonts w:ascii="Arial" w:hAnsi="Arial" w:cs="Arial"/>
              </w:rPr>
              <w:t xml:space="preserve">A payment applied in Cashiering that leaves an outstanding balance of zero sets the payment status Paid; one that leaves a balance below the total premium sets Partially Paid.</w:t>
            </w:r>
          </w:p>
          <w:p w14:paraId="0A22E734" w14:textId="5BF875E5" w:rsidR="3C7F3FD4" w:rsidRDefault="3C7F3FD4" w:rsidP="3C7F3FD4">
            <w:pPr>
              <w:spacing w:line="259" w:lineRule="auto"/>
              <w:rPr>
                <w:rFonts w:ascii="Arial" w:hAnsi="Arial" w:cs="Arial"/>
              </w:rPr>
            </w:pPr>
          </w:p>
          <w:p w14:paraId="788AC4D2" w14:textId="3587FE8C" w:rsidR="1408282D" w:rsidRDefault="00917415" w:rsidP="3C7F3FD4">
            <w:pPr>
              <w:spacing w:line="259" w:lineRule="auto"/>
            </w:pPr>
            <w:r>
              <w:rPr>
                <w:rFonts w:ascii="Arial" w:hAnsi="Arial" w:cs="Arial"/>
                <w:b/>
                <w:bCs/>
              </w:rPr>
              <w:t>FRRN</w:t>
            </w:r>
            <w:r w:rsidR="1408282D" w:rsidRPr="3C7F3FD4">
              <w:rPr>
                <w:rFonts w:ascii="Arial" w:hAnsi="Arial" w:cs="Arial"/>
                <w:b/>
                <w:bCs/>
              </w:rPr>
              <w:t>.028.02 Automatic Update of Renewal Account Status (CBG)</w:t>
            </w:r>
          </w:p>
          <w:p w14:paraId="5E68B0B7" w14:textId="412F81BA" w:rsidR="51D17262" w:rsidRDefault="51D17262" w:rsidP="003C11B5">
            <w:pPr>
              <w:pStyle w:val="ListParagraph"/>
              <w:numPr>
                <w:ilvl w:val="0"/>
                <w:numId w:val="21"/>
              </w:numPr>
              <w:spacing w:line="259" w:lineRule="auto"/>
              <w:rPr>
                <w:rFonts w:ascii="Arial" w:hAnsi="Arial" w:cs="Arial"/>
              </w:rPr>
            </w:pPr>
            <w:r w:rsidRPr="3C7F3FD4">
              <w:rPr>
                <w:rFonts w:ascii="Arial" w:hAnsi="Arial" w:cs="Arial"/>
              </w:rPr>
              <w:t>Once a CBG renewal account's payment status is updated to "Paid," the system shall automatically change the renewal status to "Submitted for Placement."</w:t>
            </w:r>
          </w:p>
          <w:p>
            <w:pPr>
              <w:pStyle w:val="ListParagraph"/>
              <w:numPr>
                <w:ilvl w:val="0"/>
                <w:numId w:val="21"/>
              </w:numPr>
              <w:rPr>
                <w:rFonts w:ascii="Arial" w:hAnsi="Arial" w:cs="Arial"/>
              </w:rPr>
            </w:pPr>
            <w:r>
              <w:rPr>
                <w:rFonts w:ascii="Arial" w:hAnsi="Arial" w:cs="Arial"/>
              </w:rPr>
              <w:t xml:space="preserve">The placement itself shall remain a user action (Walkthrough addendum p.4; FRRN.029).</w:t>
            </w:r>
          </w:p>
          <w:p>
            <w:pPr>
              <w:keepNext/>
              <w:rPr>
                <w:rFonts w:ascii="Arial" w:hAnsi="Arial" w:cs="Arial"/>
              </w:rPr>
            </w:pPr>
            <w:r>
              <w:rPr>
                <w:rFonts w:ascii="Arial" w:hAnsi="Arial" w:cs="Arial"/>
                <w:b/>
                <w:bCs/>
                <w:i/>
              </w:rPr>
              <w:t xml:space="preserve">Acceptance criteria</w:t>
            </w:r>
          </w:p>
          <w:p>
            <w:pPr>
              <w:pStyle w:val="ListParagraph"/>
              <w:numPr>
                <w:ilvl w:val="0"/>
                <w:numId w:val="241"/>
              </w:numPr>
              <w:rPr>
                <w:rFonts w:ascii="Arial" w:hAnsi="Arial" w:cs="Arial"/>
              </w:rPr>
            </w:pPr>
            <w:r>
              <w:rPr>
                <w:rFonts w:ascii="Arial" w:hAnsi="Arial" w:cs="Arial"/>
              </w:rPr>
              <w:t xml:space="preserve">A CBG renewal account whose payment status becomes Paid has the status Submitted for Placement without a user action.</w:t>
            </w:r>
          </w:p>
          <w:p w14:paraId="6BD77881" w14:textId="2B5A9AFF" w:rsidR="00C92D2D" w:rsidRPr="007C6207" w:rsidRDefault="00C92D2D" w:rsidP="3C7F3FD4">
            <w:pPr>
              <w:rPr>
                <w:rFonts w:ascii="Arial" w:hAnsi="Arial" w:cs="Arial"/>
                <w:lang w:val="en-US"/>
              </w:rPr>
            </w:pPr>
          </w:p>
        </w:tc>
      </w:tr>
      <w:tr w:rsidR="00C87BEA" w:rsidRPr="000F2176" w14:paraId="1E91D177" w14:textId="77777777" w:rsidTr="3C7F3FD4">
        <w:trPr>
          <w:jc w:val="center"/>
        </w:trPr>
        <w:tc>
          <w:tcPr>
            <w:tcW w:w="1413" w:type="dxa"/>
            <w:shd w:val="clear" w:color="auto" w:fill="auto"/>
          </w:tcPr>
          <w:p w14:paraId="026518CA" w14:textId="6BA65D2A" w:rsidR="00C87BEA" w:rsidRPr="6EC80736" w:rsidRDefault="00917415" w:rsidP="3C7F3FD4">
            <w:pPr>
              <w:spacing w:line="259" w:lineRule="auto"/>
              <w:rPr>
                <w:rFonts w:ascii="Arial" w:hAnsi="Arial" w:cs="Arial"/>
                <w:lang w:eastAsia="en-US"/>
              </w:rPr>
            </w:pPr>
            <w:bookmarkStart w:id="64" w:name="Bookmark29"/>
            <w:r>
              <w:rPr>
                <w:rFonts w:ascii="Arial" w:hAnsi="Arial" w:cs="Arial"/>
                <w:lang w:eastAsia="en-US"/>
              </w:rPr>
              <w:lastRenderedPageBreak/>
              <w:t>FRRN</w:t>
            </w:r>
            <w:r w:rsidR="3EAA8C10" w:rsidRPr="3C7F3FD4">
              <w:rPr>
                <w:rFonts w:ascii="Arial" w:hAnsi="Arial" w:cs="Arial"/>
                <w:lang w:eastAsia="en-US"/>
              </w:rPr>
              <w:t>.02</w:t>
            </w:r>
            <w:r w:rsidR="4FB49E0B" w:rsidRPr="3C7F3FD4">
              <w:rPr>
                <w:rFonts w:ascii="Arial" w:hAnsi="Arial" w:cs="Arial"/>
                <w:lang w:eastAsia="en-US"/>
              </w:rPr>
              <w:t>9</w:t>
            </w:r>
            <w:bookmarkEnd w:id="64"/>
          </w:p>
          <w:p w14:paraId="0E22AC30" w14:textId="5F6F412B" w:rsidR="00C87BEA" w:rsidRPr="6EC80736" w:rsidRDefault="00C87BEA" w:rsidP="00C87BEA">
            <w:pPr>
              <w:rPr>
                <w:rFonts w:ascii="Arial" w:hAnsi="Arial" w:cs="Arial"/>
                <w:lang w:eastAsia="en-US"/>
              </w:rPr>
            </w:pPr>
          </w:p>
        </w:tc>
        <w:tc>
          <w:tcPr>
            <w:tcW w:w="1470" w:type="dxa"/>
            <w:shd w:val="clear" w:color="auto" w:fill="auto"/>
          </w:tcPr>
          <w:p w14:paraId="6334615C" w14:textId="68D7D6A3" w:rsidR="00C87BEA" w:rsidRDefault="43D2408A" w:rsidP="3C7F3FD4">
            <w:pPr>
              <w:spacing w:line="259" w:lineRule="auto"/>
            </w:pPr>
            <w:r w:rsidRPr="3C7F3FD4">
              <w:rPr>
                <w:rFonts w:ascii="Arial" w:hAnsi="Arial" w:cs="Arial"/>
              </w:rPr>
              <w:t>Placement and Booking</w:t>
            </w:r>
          </w:p>
        </w:tc>
        <w:tc>
          <w:tcPr>
            <w:tcW w:w="1412" w:type="dxa"/>
            <w:shd w:val="clear" w:color="auto" w:fill="auto"/>
          </w:tcPr>
          <w:p w14:paraId="6B8801E7" w14:textId="1D1A868D" w:rsidR="00C87BEA" w:rsidRDefault="003F7A57" w:rsidP="00C87BEA">
            <w:pPr>
              <w:rPr>
                <w:rFonts w:ascii="Arial" w:hAnsi="Arial" w:cs="Arial"/>
                <w:lang w:val="en-US"/>
              </w:rPr>
            </w:pPr>
            <w:r>
              <w:rPr>
                <w:rFonts w:ascii="Arial" w:hAnsi="Arial" w:cs="Arial"/>
                <w:lang w:val="en-US"/>
              </w:rPr>
              <w:t>Placement Processing</w:t>
            </w:r>
          </w:p>
        </w:tc>
        <w:tc>
          <w:tcPr>
            <w:tcW w:w="6495" w:type="dxa"/>
            <w:shd w:val="clear" w:color="auto" w:fill="auto"/>
          </w:tcPr>
          <w:p w14:paraId="56AD71B9" w14:textId="48B9DC35" w:rsidR="2A2049DC" w:rsidRDefault="00917415" w:rsidP="3C7F3FD4">
            <w:pPr>
              <w:spacing w:line="259" w:lineRule="auto"/>
            </w:pPr>
            <w:r>
              <w:rPr>
                <w:rFonts w:ascii="Arial" w:hAnsi="Arial" w:cs="Arial"/>
                <w:b/>
                <w:bCs/>
              </w:rPr>
              <w:t>FRRN</w:t>
            </w:r>
            <w:r w:rsidR="2A2049DC" w:rsidRPr="3C7F3FD4">
              <w:rPr>
                <w:rFonts w:ascii="Arial" w:hAnsi="Arial" w:cs="Arial"/>
                <w:b/>
                <w:bCs/>
              </w:rPr>
              <w:t xml:space="preserve">.029.01 </w:t>
            </w:r>
            <w:r w:rsidR="1CF9314D" w:rsidRPr="3C7F3FD4">
              <w:rPr>
                <w:rFonts w:ascii="Arial" w:hAnsi="Arial" w:cs="Arial"/>
                <w:b/>
                <w:bCs/>
              </w:rPr>
              <w:t>View Submitted for Placement Accounts</w:t>
            </w:r>
          </w:p>
          <w:p w14:paraId="55FB221D" w14:textId="730B7310" w:rsidR="1CF9314D" w:rsidRDefault="1CF9314D" w:rsidP="003C11B5">
            <w:pPr>
              <w:pStyle w:val="ListParagraph"/>
              <w:numPr>
                <w:ilvl w:val="0"/>
                <w:numId w:val="18"/>
              </w:numPr>
              <w:spacing w:line="259" w:lineRule="auto"/>
              <w:rPr>
                <w:rFonts w:ascii="Arial" w:hAnsi="Arial" w:cs="Arial"/>
              </w:rPr>
            </w:pPr>
            <w:r w:rsidRPr="3C7F3FD4">
              <w:rPr>
                <w:rFonts w:ascii="Arial" w:hAnsi="Arial" w:cs="Arial"/>
              </w:rPr>
              <w:t xml:space="preserve">The system shall provide a </w:t>
            </w:r>
            <w:r w:rsidRPr="3C7F3FD4">
              <w:rPr>
                <w:rFonts w:ascii="Arial" w:hAnsi="Arial" w:cs="Arial"/>
                <w:b/>
                <w:bCs/>
              </w:rPr>
              <w:t>Submitted for Placement</w:t>
            </w:r>
            <w:r w:rsidRPr="3C7F3FD4">
              <w:rPr>
                <w:rFonts w:ascii="Arial" w:hAnsi="Arial" w:cs="Arial"/>
              </w:rPr>
              <w:t xml:space="preserve"> listing that displays all accounts that has been posted and submitted for placement and booking</w:t>
            </w:r>
            <w:r w:rsidR="142B974F" w:rsidRPr="3C7F3FD4">
              <w:rPr>
                <w:rFonts w:ascii="Arial" w:hAnsi="Arial" w:cs="Arial"/>
              </w:rPr>
              <w:t xml:space="preserve"> based on the logged-in user's profile, role, and organizational hierarchy.</w:t>
            </w:r>
          </w:p>
          <w:p w14:paraId="47D9197D" w14:textId="1EF77A69" w:rsidR="142B974F" w:rsidRDefault="142B974F" w:rsidP="003C11B5">
            <w:pPr>
              <w:pStyle w:val="ListParagraph"/>
              <w:numPr>
                <w:ilvl w:val="0"/>
                <w:numId w:val="18"/>
              </w:numPr>
              <w:spacing w:line="259" w:lineRule="auto"/>
              <w:rPr>
                <w:rFonts w:ascii="Arial" w:hAnsi="Arial" w:cs="Arial"/>
              </w:rPr>
            </w:pPr>
            <w:r w:rsidRPr="3C7F3FD4">
              <w:rPr>
                <w:rFonts w:ascii="Arial" w:hAnsi="Arial" w:cs="Arial"/>
              </w:rPr>
              <w:t>The system shall allow users to search, filter, and sort Submitted for Placement accounts.</w:t>
            </w:r>
          </w:p>
          <w:p w14:paraId="6CF0BC70" w14:textId="60F117AB" w:rsidR="142B974F" w:rsidRDefault="142B974F" w:rsidP="003C11B5">
            <w:pPr>
              <w:pStyle w:val="ListParagraph"/>
              <w:numPr>
                <w:ilvl w:val="0"/>
                <w:numId w:val="18"/>
              </w:numPr>
              <w:spacing w:line="259" w:lineRule="auto"/>
              <w:rPr>
                <w:rFonts w:ascii="Arial" w:hAnsi="Arial" w:cs="Arial"/>
              </w:rPr>
            </w:pPr>
            <w:r w:rsidRPr="3C7F3FD4">
              <w:rPr>
                <w:rFonts w:ascii="Arial" w:hAnsi="Arial" w:cs="Arial"/>
              </w:rPr>
              <w:t>The system shall allow users to select an account and view placement details.</w:t>
            </w:r>
          </w:p>
          <w:p w14:paraId="68A00C05" w14:textId="553FB29E" w:rsidR="142B974F" w:rsidRDefault="142B974F" w:rsidP="003C11B5">
            <w:pPr>
              <w:pStyle w:val="ListParagraph"/>
              <w:numPr>
                <w:ilvl w:val="0"/>
                <w:numId w:val="18"/>
              </w:numPr>
              <w:spacing w:line="259" w:lineRule="auto"/>
              <w:rPr>
                <w:rFonts w:ascii="Arial" w:hAnsi="Arial" w:cs="Arial"/>
              </w:rPr>
            </w:pPr>
            <w:r w:rsidRPr="3C7F3FD4">
              <w:rPr>
                <w:rFonts w:ascii="Arial" w:hAnsi="Arial" w:cs="Arial"/>
              </w:rPr>
              <w:t>The system shall allow authorized users to export Submitted for Placement accounts.</w:t>
            </w:r>
          </w:p>
          <w:p w14:paraId="41978A45" w14:textId="75C49EB6" w:rsidR="142B974F" w:rsidRDefault="142B974F" w:rsidP="003C11B5">
            <w:pPr>
              <w:pStyle w:val="ListParagraph"/>
              <w:numPr>
                <w:ilvl w:val="1"/>
                <w:numId w:val="18"/>
              </w:numPr>
              <w:spacing w:line="259" w:lineRule="auto"/>
              <w:rPr>
                <w:rFonts w:ascii="Arial" w:hAnsi="Arial" w:cs="Arial"/>
              </w:rPr>
            </w:pPr>
            <w:r w:rsidRPr="3C7F3FD4">
              <w:rPr>
                <w:rFonts w:ascii="Arial" w:hAnsi="Arial" w:cs="Arial"/>
              </w:rPr>
              <w:t xml:space="preserve">Supported formats: </w:t>
            </w:r>
          </w:p>
          <w:p w14:paraId="6383E100" w14:textId="06D1263D" w:rsidR="142B974F" w:rsidRDefault="142B974F" w:rsidP="003C11B5">
            <w:pPr>
              <w:pStyle w:val="ListParagraph"/>
              <w:numPr>
                <w:ilvl w:val="2"/>
                <w:numId w:val="18"/>
              </w:numPr>
              <w:spacing w:line="259" w:lineRule="auto"/>
              <w:rPr>
                <w:rFonts w:ascii="Arial" w:hAnsi="Arial" w:cs="Arial"/>
              </w:rPr>
            </w:pPr>
            <w:r w:rsidRPr="3C7F3FD4">
              <w:rPr>
                <w:rFonts w:ascii="Arial" w:hAnsi="Arial" w:cs="Arial"/>
              </w:rPr>
              <w:t>Excel (.xlsx)</w:t>
            </w:r>
          </w:p>
          <w:p w14:paraId="3D2E39E1" w14:textId="09E46195" w:rsidR="142B974F" w:rsidRDefault="142B974F" w:rsidP="003C11B5">
            <w:pPr>
              <w:pStyle w:val="ListParagraph"/>
              <w:numPr>
                <w:ilvl w:val="2"/>
                <w:numId w:val="18"/>
              </w:numPr>
              <w:rPr>
                <w:rFonts w:ascii="Arial" w:hAnsi="Arial" w:cs="Arial"/>
              </w:rPr>
            </w:pPr>
            <w:r w:rsidRPr="3C7F3FD4">
              <w:rPr>
                <w:rFonts w:ascii="Arial" w:hAnsi="Arial" w:cs="Arial"/>
              </w:rPr>
              <w:t>PDF (.pdf)</w:t>
            </w:r>
          </w:p>
          <w:p w14:paraId="2A6B7AC6" w14:textId="056CD8A2" w:rsidR="142B974F" w:rsidRDefault="142B974F" w:rsidP="003C11B5">
            <w:pPr>
              <w:pStyle w:val="ListParagraph"/>
              <w:numPr>
                <w:ilvl w:val="2"/>
                <w:numId w:val="18"/>
              </w:numPr>
              <w:rPr>
                <w:rFonts w:ascii="Arial" w:hAnsi="Arial" w:cs="Arial"/>
              </w:rPr>
            </w:pPr>
            <w:r w:rsidRPr="3C7F3FD4">
              <w:rPr>
                <w:rFonts w:ascii="Arial" w:hAnsi="Arial" w:cs="Arial"/>
              </w:rPr>
              <w:t>CSV (.csv)</w:t>
            </w:r>
          </w:p>
          <w:p>
            <w:pPr>
              <w:keepNext/>
              <w:rPr>
                <w:rFonts w:ascii="Arial" w:hAnsi="Arial" w:cs="Arial"/>
              </w:rPr>
            </w:pPr>
            <w:r>
              <w:rPr>
                <w:rFonts w:ascii="Arial" w:hAnsi="Arial" w:cs="Arial"/>
                <w:b/>
                <w:bCs/>
                <w:i/>
              </w:rPr>
              <w:t xml:space="preserve">Acceptance criteria</w:t>
            </w:r>
          </w:p>
          <w:p>
            <w:pPr>
              <w:pStyle w:val="ListParagraph"/>
              <w:numPr>
                <w:ilvl w:val="0"/>
                <w:numId w:val="242"/>
              </w:numPr>
              <w:rPr>
                <w:rFonts w:ascii="Arial" w:hAnsi="Arial" w:cs="Arial"/>
              </w:rPr>
            </w:pPr>
            <w:r>
              <w:rPr>
                <w:rFonts w:ascii="Arial" w:hAnsi="Arial" w:cs="Arial"/>
              </w:rPr>
              <w:t xml:space="preserve">The Submitted for Placement list shows only the accounts of the user's profile and hierarchy, and can be searched, filtered, sorted and exported.</w:t>
            </w:r>
          </w:p>
          <w:p w14:paraId="16B4430E" w14:textId="59D0F4D6" w:rsidR="3C7F3FD4" w:rsidRDefault="3C7F3FD4" w:rsidP="3C7F3FD4">
            <w:pPr>
              <w:spacing w:line="259" w:lineRule="auto"/>
              <w:rPr>
                <w:rFonts w:ascii="Arial" w:hAnsi="Arial" w:cs="Arial"/>
                <w:b/>
                <w:bCs/>
              </w:rPr>
            </w:pPr>
          </w:p>
          <w:p w14:paraId="2B37608B" w14:textId="7B7BF803" w:rsidR="00AB5BD1" w:rsidRDefault="00917415" w:rsidP="3C7F3FD4">
            <w:pPr>
              <w:spacing w:line="259" w:lineRule="auto"/>
              <w:rPr>
                <w:rFonts w:ascii="Arial" w:hAnsi="Arial" w:cs="Arial"/>
                <w:b/>
                <w:bCs/>
              </w:rPr>
            </w:pPr>
            <w:r>
              <w:rPr>
                <w:rFonts w:ascii="Arial" w:hAnsi="Arial" w:cs="Arial"/>
                <w:b/>
                <w:bCs/>
              </w:rPr>
              <w:t>FRRN</w:t>
            </w:r>
            <w:r w:rsidR="00AB5BD1" w:rsidRPr="3C7F3FD4">
              <w:rPr>
                <w:rFonts w:ascii="Arial" w:hAnsi="Arial" w:cs="Arial"/>
                <w:b/>
                <w:bCs/>
              </w:rPr>
              <w:t>.02</w:t>
            </w:r>
            <w:r w:rsidR="069F0096" w:rsidRPr="3C7F3FD4">
              <w:rPr>
                <w:rFonts w:ascii="Arial" w:hAnsi="Arial" w:cs="Arial"/>
                <w:b/>
                <w:bCs/>
              </w:rPr>
              <w:t>9</w:t>
            </w:r>
            <w:r w:rsidR="00AB5BD1" w:rsidRPr="3C7F3FD4">
              <w:rPr>
                <w:rFonts w:ascii="Arial" w:hAnsi="Arial" w:cs="Arial"/>
                <w:b/>
                <w:bCs/>
              </w:rPr>
              <w:t>.0</w:t>
            </w:r>
            <w:r w:rsidR="410C95D3" w:rsidRPr="3C7F3FD4">
              <w:rPr>
                <w:rFonts w:ascii="Arial" w:hAnsi="Arial" w:cs="Arial"/>
                <w:b/>
                <w:bCs/>
              </w:rPr>
              <w:t>2</w:t>
            </w:r>
            <w:r w:rsidR="00AB5BD1" w:rsidRPr="3C7F3FD4">
              <w:rPr>
                <w:rFonts w:ascii="Arial" w:hAnsi="Arial" w:cs="Arial"/>
                <w:b/>
                <w:bCs/>
              </w:rPr>
              <w:t xml:space="preserve"> Placement File</w:t>
            </w:r>
            <w:r w:rsidR="00B358C7" w:rsidRPr="3C7F3FD4">
              <w:rPr>
                <w:rFonts w:ascii="Arial" w:hAnsi="Arial" w:cs="Arial"/>
                <w:b/>
                <w:bCs/>
              </w:rPr>
              <w:t>s</w:t>
            </w:r>
            <w:r w:rsidR="00AB5BD1" w:rsidRPr="3C7F3FD4">
              <w:rPr>
                <w:rFonts w:ascii="Arial" w:hAnsi="Arial" w:cs="Arial"/>
                <w:b/>
                <w:bCs/>
              </w:rPr>
              <w:t xml:space="preserve"> Generation</w:t>
            </w:r>
          </w:p>
          <w:p w14:paraId="4B991A46" w14:textId="375328E3" w:rsidR="00A47BE6" w:rsidRDefault="00A47BE6" w:rsidP="003C11B5">
            <w:pPr>
              <w:pStyle w:val="ListParagraph"/>
              <w:numPr>
                <w:ilvl w:val="0"/>
                <w:numId w:val="75"/>
              </w:numPr>
              <w:rPr>
                <w:rFonts w:ascii="Arial" w:hAnsi="Arial" w:cs="Arial"/>
                <w:lang w:val="en-US"/>
              </w:rPr>
            </w:pPr>
            <w:r w:rsidRPr="00A47BE6">
              <w:rPr>
                <w:rFonts w:ascii="Arial" w:hAnsi="Arial" w:cs="Arial"/>
                <w:lang w:val="en-US"/>
              </w:rPr>
              <w:t xml:space="preserve">The system shall provide a </w:t>
            </w:r>
            <w:r w:rsidRPr="00A47BE6">
              <w:rPr>
                <w:rFonts w:ascii="Arial" w:hAnsi="Arial" w:cs="Arial"/>
                <w:b/>
                <w:bCs/>
                <w:lang w:val="en-US"/>
              </w:rPr>
              <w:t xml:space="preserve">Generate Placement </w:t>
            </w:r>
            <w:r w:rsidRPr="00A47BE6">
              <w:rPr>
                <w:rFonts w:ascii="Arial" w:hAnsi="Arial" w:cs="Arial"/>
                <w:lang w:val="en-US"/>
              </w:rPr>
              <w:t>button.</w:t>
            </w:r>
          </w:p>
          <w:p w14:paraId="6A9AFE8D" w14:textId="77777777" w:rsidR="001A3748" w:rsidRPr="00CC530E" w:rsidRDefault="001A3748" w:rsidP="003C11B5">
            <w:pPr>
              <w:pStyle w:val="ListParagraph"/>
              <w:numPr>
                <w:ilvl w:val="0"/>
                <w:numId w:val="75"/>
              </w:numPr>
              <w:rPr>
                <w:rFonts w:ascii="Arial" w:hAnsi="Arial" w:cs="Arial"/>
                <w:lang w:val="en-US"/>
              </w:rPr>
            </w:pPr>
            <w:r w:rsidRPr="00CC530E">
              <w:rPr>
                <w:rFonts w:ascii="Arial" w:hAnsi="Arial" w:cs="Arial"/>
                <w:lang w:val="en-US"/>
              </w:rPr>
              <w:t xml:space="preserve">The system shall support: </w:t>
            </w:r>
          </w:p>
          <w:p w14:paraId="572465C7" w14:textId="77777777" w:rsidR="001A3748" w:rsidRPr="00CC530E" w:rsidRDefault="001A3748" w:rsidP="003C11B5">
            <w:pPr>
              <w:pStyle w:val="ListParagraph"/>
              <w:numPr>
                <w:ilvl w:val="1"/>
                <w:numId w:val="75"/>
              </w:numPr>
              <w:rPr>
                <w:rFonts w:ascii="Arial" w:hAnsi="Arial" w:cs="Arial"/>
                <w:lang w:val="en-US"/>
              </w:rPr>
            </w:pPr>
            <w:r w:rsidRPr="00CC530E">
              <w:rPr>
                <w:rFonts w:ascii="Arial" w:hAnsi="Arial" w:cs="Arial"/>
                <w:lang w:val="en-US"/>
              </w:rPr>
              <w:t>Single account processing</w:t>
            </w:r>
          </w:p>
          <w:p w14:paraId="65D2FF5A" w14:textId="5198E44E" w:rsidR="001A3748" w:rsidRPr="001A3748" w:rsidRDefault="001A3748" w:rsidP="003C11B5">
            <w:pPr>
              <w:pStyle w:val="ListParagraph"/>
              <w:numPr>
                <w:ilvl w:val="1"/>
                <w:numId w:val="75"/>
              </w:numPr>
              <w:rPr>
                <w:rFonts w:ascii="Arial" w:hAnsi="Arial" w:cs="Arial"/>
                <w:lang w:val="en-US"/>
              </w:rPr>
            </w:pPr>
            <w:r w:rsidRPr="00CC530E">
              <w:rPr>
                <w:rFonts w:ascii="Arial" w:hAnsi="Arial" w:cs="Arial"/>
                <w:lang w:val="en-US"/>
              </w:rPr>
              <w:t>Multiple account processing</w:t>
            </w:r>
          </w:p>
          <w:p w14:paraId="47C5AE0A" w14:textId="3FC3E53F" w:rsidR="00516637" w:rsidRPr="00516637" w:rsidRDefault="00516637" w:rsidP="003C11B5">
            <w:pPr>
              <w:pStyle w:val="ListParagraph"/>
              <w:numPr>
                <w:ilvl w:val="0"/>
                <w:numId w:val="75"/>
              </w:numPr>
              <w:rPr>
                <w:rFonts w:ascii="Arial" w:hAnsi="Arial" w:cs="Arial"/>
                <w:lang w:val="en-US"/>
              </w:rPr>
            </w:pPr>
            <w:r w:rsidRPr="3C7F3FD4">
              <w:rPr>
                <w:rFonts w:ascii="Arial" w:hAnsi="Arial" w:cs="Arial"/>
                <w:lang w:val="en-US"/>
              </w:rPr>
              <w:t>The system shall generate placement documents for renewal accounts submitted for placement. The system shall support:</w:t>
            </w:r>
          </w:p>
          <w:p w14:paraId="456EF3D0" w14:textId="149BF163" w:rsidR="00516637" w:rsidRDefault="00516637" w:rsidP="003C11B5">
            <w:pPr>
              <w:pStyle w:val="ListParagraph"/>
              <w:numPr>
                <w:ilvl w:val="1"/>
                <w:numId w:val="75"/>
              </w:numPr>
              <w:rPr>
                <w:rFonts w:ascii="Arial" w:hAnsi="Arial" w:cs="Arial"/>
                <w:lang w:val="en-US"/>
              </w:rPr>
            </w:pPr>
            <w:r w:rsidRPr="3C7F3FD4">
              <w:rPr>
                <w:rFonts w:ascii="Arial" w:hAnsi="Arial" w:cs="Arial"/>
                <w:b/>
                <w:bCs/>
                <w:lang w:val="en-US"/>
              </w:rPr>
              <w:t>Placement Slip Generation</w:t>
            </w:r>
            <w:r w:rsidRPr="3C7F3FD4">
              <w:rPr>
                <w:rFonts w:ascii="Arial" w:hAnsi="Arial" w:cs="Arial"/>
                <w:lang w:val="en-US"/>
              </w:rPr>
              <w:t xml:space="preserve"> </w:t>
            </w:r>
          </w:p>
          <w:p w14:paraId="748CDE51" w14:textId="2CCC5DE4" w:rsidR="71FD9EA3" w:rsidRDefault="71FD9EA3" w:rsidP="003C11B5">
            <w:pPr>
              <w:pStyle w:val="ListParagraph"/>
              <w:numPr>
                <w:ilvl w:val="2"/>
                <w:numId w:val="75"/>
              </w:numPr>
              <w:rPr>
                <w:rFonts w:ascii="Arial" w:hAnsi="Arial" w:cs="Arial"/>
                <w:lang w:val="en-US"/>
              </w:rPr>
            </w:pPr>
            <w:r w:rsidRPr="3C7F3FD4">
              <w:rPr>
                <w:rFonts w:ascii="Arial" w:hAnsi="Arial" w:cs="Arial"/>
                <w:lang w:val="en-US"/>
              </w:rPr>
              <w:t>The system shall generate one PDF Placement Slip per insurer per renewal account.</w:t>
            </w:r>
          </w:p>
          <w:p w14:paraId="1D462BB8" w14:textId="39B6B4DC" w:rsidR="71FD9EA3" w:rsidRDefault="71FD9EA3" w:rsidP="003C11B5">
            <w:pPr>
              <w:pStyle w:val="ListParagraph"/>
              <w:numPr>
                <w:ilvl w:val="2"/>
                <w:numId w:val="75"/>
              </w:numPr>
              <w:rPr>
                <w:rFonts w:ascii="Arial" w:hAnsi="Arial" w:cs="Arial"/>
                <w:lang w:val="en-US"/>
              </w:rPr>
            </w:pPr>
            <w:r w:rsidRPr="3C7F3FD4">
              <w:rPr>
                <w:rFonts w:ascii="Arial" w:hAnsi="Arial" w:cs="Arial"/>
                <w:lang w:val="en-US"/>
              </w:rPr>
              <w:t xml:space="preserve">For renewal accounts with multiple insurers, </w:t>
            </w:r>
          </w:p>
          <w:p w14:paraId="06970636" w14:textId="53609A15" w:rsidR="71FD9EA3" w:rsidRDefault="71FD9EA3" w:rsidP="3C7F3FD4">
            <w:pPr>
              <w:pStyle w:val="ListParagraph"/>
              <w:ind w:left="2160"/>
              <w:rPr>
                <w:rFonts w:ascii="Arial" w:hAnsi="Arial" w:cs="Arial"/>
                <w:lang w:val="en-US"/>
              </w:rPr>
            </w:pPr>
            <w:r w:rsidRPr="3C7F3FD4">
              <w:rPr>
                <w:rFonts w:ascii="Arial" w:hAnsi="Arial" w:cs="Arial"/>
                <w:lang w:val="en-US"/>
              </w:rPr>
              <w:t>separate Placement Slips shall be generated for each co-insurer.</w:t>
            </w:r>
          </w:p>
          <w:p w14:paraId="63D95D80" w14:textId="75AE9F7C" w:rsidR="00516637" w:rsidRDefault="00516637" w:rsidP="003C11B5">
            <w:pPr>
              <w:pStyle w:val="ListParagraph"/>
              <w:numPr>
                <w:ilvl w:val="1"/>
                <w:numId w:val="75"/>
              </w:numPr>
              <w:rPr>
                <w:rFonts w:ascii="Arial" w:hAnsi="Arial" w:cs="Arial"/>
                <w:lang w:val="en-US"/>
              </w:rPr>
            </w:pPr>
            <w:r w:rsidRPr="3C7F3FD4">
              <w:rPr>
                <w:rFonts w:ascii="Arial" w:hAnsi="Arial" w:cs="Arial"/>
                <w:b/>
                <w:bCs/>
                <w:lang w:val="en-US"/>
              </w:rPr>
              <w:t>Placement File Generation</w:t>
            </w:r>
            <w:r w:rsidRPr="3C7F3FD4">
              <w:rPr>
                <w:rFonts w:ascii="Arial" w:hAnsi="Arial" w:cs="Arial"/>
                <w:lang w:val="en-US"/>
              </w:rPr>
              <w:t xml:space="preserve"> </w:t>
            </w:r>
          </w:p>
          <w:p w14:paraId="0929ADB5" w14:textId="7911C516" w:rsidR="307C2726" w:rsidRDefault="307C2726" w:rsidP="003C11B5">
            <w:pPr>
              <w:pStyle w:val="ListParagraph"/>
              <w:numPr>
                <w:ilvl w:val="2"/>
                <w:numId w:val="75"/>
              </w:numPr>
              <w:rPr>
                <w:rFonts w:ascii="Arial" w:hAnsi="Arial" w:cs="Arial"/>
                <w:lang w:val="en-US"/>
              </w:rPr>
            </w:pPr>
            <w:r w:rsidRPr="3C7F3FD4">
              <w:rPr>
                <w:rFonts w:ascii="Arial" w:hAnsi="Arial" w:cs="Arial"/>
                <w:lang w:val="en-US"/>
              </w:rPr>
              <w:t>O</w:t>
            </w:r>
            <w:r w:rsidR="00516637" w:rsidRPr="3C7F3FD4">
              <w:rPr>
                <w:rFonts w:ascii="Arial" w:hAnsi="Arial" w:cs="Arial"/>
                <w:lang w:val="en-US"/>
              </w:rPr>
              <w:t>ne consolidated placement file per insurer</w:t>
            </w:r>
            <w:r w:rsidR="001A3748" w:rsidRPr="3C7F3FD4">
              <w:rPr>
                <w:rFonts w:ascii="Arial" w:hAnsi="Arial" w:cs="Arial"/>
                <w:lang w:val="en-US"/>
              </w:rPr>
              <w:t xml:space="preserve"> in excel format</w:t>
            </w:r>
            <w:r w:rsidR="64527980" w:rsidRPr="3C7F3FD4">
              <w:rPr>
                <w:rFonts w:ascii="Arial" w:hAnsi="Arial" w:cs="Arial"/>
                <w:lang w:val="en-US"/>
              </w:rPr>
              <w:t xml:space="preserve"> (for packaged accounts)</w:t>
            </w:r>
          </w:p>
          <w:p w14:paraId="46FF96F0" w14:textId="3690C837" w:rsidR="2B14961F" w:rsidRDefault="2B14961F" w:rsidP="003C11B5">
            <w:pPr>
              <w:pStyle w:val="ListParagraph"/>
              <w:numPr>
                <w:ilvl w:val="2"/>
                <w:numId w:val="75"/>
              </w:numPr>
              <w:rPr>
                <w:rFonts w:ascii="Arial" w:hAnsi="Arial" w:cs="Arial"/>
                <w:lang w:val="en-US"/>
              </w:rPr>
            </w:pPr>
            <w:r w:rsidRPr="3C7F3FD4">
              <w:rPr>
                <w:rFonts w:ascii="Arial" w:hAnsi="Arial" w:cs="Arial"/>
                <w:lang w:val="en-US"/>
              </w:rPr>
              <w:t>Where co-insurers exist, the file shall reflect the corresponding premium share and coverage allocation for each insurer.</w:t>
            </w:r>
            <w:r w:rsidR="6EAEADCF" w:rsidRPr="3C7F3FD4">
              <w:rPr>
                <w:rFonts w:ascii="Arial" w:hAnsi="Arial" w:cs="Arial"/>
                <w:lang w:val="en-US"/>
              </w:rPr>
              <w:t xml:space="preserve"> (for packaged accounts)</w:t>
            </w:r>
          </w:p>
          <w:p w14:paraId="0510A616" w14:textId="1FB85DCD" w:rsidR="002030BB" w:rsidRDefault="00C70FFC" w:rsidP="003C11B5">
            <w:pPr>
              <w:pStyle w:val="ListParagraph"/>
              <w:numPr>
                <w:ilvl w:val="0"/>
                <w:numId w:val="75"/>
              </w:numPr>
              <w:rPr>
                <w:rFonts w:ascii="Arial" w:hAnsi="Arial" w:cs="Arial"/>
                <w:lang w:val="en-US"/>
              </w:rPr>
            </w:pPr>
            <w:r w:rsidRPr="3C7F3FD4">
              <w:rPr>
                <w:rFonts w:ascii="Arial" w:hAnsi="Arial" w:cs="Arial"/>
                <w:lang w:val="en-US"/>
              </w:rPr>
              <w:t xml:space="preserve">When the user </w:t>
            </w:r>
            <w:r w:rsidR="370759A4" w:rsidRPr="3C7F3FD4">
              <w:rPr>
                <w:rFonts w:ascii="Arial" w:hAnsi="Arial" w:cs="Arial"/>
                <w:lang w:val="en-US"/>
              </w:rPr>
              <w:t>clicks on</w:t>
            </w:r>
            <w:r w:rsidRPr="3C7F3FD4">
              <w:rPr>
                <w:rFonts w:ascii="Arial" w:hAnsi="Arial" w:cs="Arial"/>
                <w:lang w:val="en-US"/>
              </w:rPr>
              <w:t xml:space="preserve"> </w:t>
            </w:r>
            <w:r w:rsidRPr="3C7F3FD4">
              <w:rPr>
                <w:rFonts w:ascii="Arial" w:hAnsi="Arial" w:cs="Arial"/>
                <w:b/>
                <w:bCs/>
                <w:lang w:val="en-US"/>
              </w:rPr>
              <w:t>Generate Placement</w:t>
            </w:r>
            <w:r w:rsidRPr="3C7F3FD4">
              <w:rPr>
                <w:rFonts w:ascii="Arial" w:hAnsi="Arial" w:cs="Arial"/>
                <w:lang w:val="en-US"/>
              </w:rPr>
              <w:t>, the system shall generate placement files using the approved insurer placement template.</w:t>
            </w:r>
          </w:p>
          <w:p w14:paraId="27F98F34" w14:textId="162A2FB9" w:rsidR="07F23578" w:rsidRDefault="07F23578" w:rsidP="003C11B5">
            <w:pPr>
              <w:pStyle w:val="ListParagraph"/>
              <w:numPr>
                <w:ilvl w:val="1"/>
                <w:numId w:val="75"/>
              </w:numPr>
              <w:rPr>
                <w:rFonts w:ascii="Arial" w:hAnsi="Arial" w:cs="Arial"/>
                <w:lang w:val="en-US"/>
              </w:rPr>
            </w:pPr>
            <w:r w:rsidRPr="3C7F3FD4">
              <w:rPr>
                <w:rFonts w:ascii="Arial" w:hAnsi="Arial" w:cs="Arial"/>
                <w:lang w:val="en-US"/>
              </w:rPr>
              <w:t>Exclude accounts tagged as “For Booking only”</w:t>
            </w:r>
          </w:p>
          <w:p w14:paraId="031D699A" w14:textId="77777777" w:rsidR="001221BF" w:rsidRPr="008B1B09" w:rsidRDefault="001221BF" w:rsidP="003C11B5">
            <w:pPr>
              <w:pStyle w:val="ListParagraph"/>
              <w:numPr>
                <w:ilvl w:val="0"/>
                <w:numId w:val="75"/>
              </w:numPr>
              <w:rPr>
                <w:rFonts w:ascii="Arial" w:hAnsi="Arial" w:cs="Arial"/>
                <w:lang w:val="en-US"/>
              </w:rPr>
            </w:pPr>
            <w:r w:rsidRPr="008B1B09">
              <w:rPr>
                <w:rFonts w:ascii="Arial" w:hAnsi="Arial" w:cs="Arial"/>
                <w:lang w:val="en-US"/>
              </w:rPr>
              <w:t>The system shall allow authorized users to:</w:t>
            </w:r>
          </w:p>
          <w:p w14:paraId="1A68FA96" w14:textId="0392A6EE" w:rsidR="001221BF" w:rsidRPr="00F80308" w:rsidRDefault="001221BF" w:rsidP="003C11B5">
            <w:pPr>
              <w:pStyle w:val="ListParagraph"/>
              <w:numPr>
                <w:ilvl w:val="1"/>
                <w:numId w:val="75"/>
              </w:numPr>
              <w:rPr>
                <w:rFonts w:ascii="Arial" w:hAnsi="Arial" w:cs="Arial"/>
                <w:lang w:val="en-US"/>
              </w:rPr>
            </w:pPr>
            <w:r w:rsidRPr="008B1B09">
              <w:rPr>
                <w:rFonts w:ascii="Arial" w:hAnsi="Arial" w:cs="Arial"/>
                <w:lang w:val="en-US"/>
              </w:rPr>
              <w:t xml:space="preserve">Preview the generated </w:t>
            </w:r>
            <w:r w:rsidR="007F1C9B">
              <w:rPr>
                <w:rFonts w:ascii="Arial" w:hAnsi="Arial" w:cs="Arial"/>
                <w:lang w:val="en-US"/>
              </w:rPr>
              <w:t>placement</w:t>
            </w:r>
            <w:r>
              <w:rPr>
                <w:rFonts w:ascii="Arial" w:hAnsi="Arial" w:cs="Arial"/>
                <w:lang w:val="en-US"/>
              </w:rPr>
              <w:t xml:space="preserve"> </w:t>
            </w:r>
            <w:r w:rsidR="007F1C9B">
              <w:rPr>
                <w:rFonts w:ascii="Arial" w:hAnsi="Arial" w:cs="Arial"/>
                <w:lang w:val="en-US"/>
              </w:rPr>
              <w:t>documents</w:t>
            </w:r>
            <w:r w:rsidRPr="008B1B09">
              <w:rPr>
                <w:rFonts w:ascii="Arial" w:hAnsi="Arial" w:cs="Arial"/>
                <w:lang w:val="en-US"/>
              </w:rPr>
              <w:t>.</w:t>
            </w:r>
          </w:p>
          <w:p w14:paraId="48620477" w14:textId="17C667E2" w:rsidR="001221BF" w:rsidRDefault="001221BF" w:rsidP="003C11B5">
            <w:pPr>
              <w:pStyle w:val="ListParagraph"/>
              <w:numPr>
                <w:ilvl w:val="1"/>
                <w:numId w:val="75"/>
              </w:numPr>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sidR="007F1C9B">
              <w:rPr>
                <w:rFonts w:ascii="Arial" w:hAnsi="Arial" w:cs="Arial"/>
                <w:lang w:val="en-US"/>
              </w:rPr>
              <w:t>placement documents</w:t>
            </w:r>
            <w:r w:rsidRPr="008B1B09">
              <w:rPr>
                <w:rFonts w:ascii="Arial" w:hAnsi="Arial" w:cs="Arial"/>
                <w:lang w:val="en-US"/>
              </w:rPr>
              <w:t>.</w:t>
            </w:r>
          </w:p>
          <w:p w14:paraId="73522E02" w14:textId="77777777" w:rsidR="001221BF" w:rsidRDefault="001221BF" w:rsidP="003C11B5">
            <w:pPr>
              <w:pStyle w:val="ListParagraph"/>
              <w:numPr>
                <w:ilvl w:val="2"/>
                <w:numId w:val="75"/>
              </w:numPr>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124884DA" w14:textId="3067FFD4" w:rsidR="001221BF" w:rsidRPr="007F1C9B" w:rsidRDefault="001221BF" w:rsidP="003C11B5">
            <w:pPr>
              <w:pStyle w:val="ListParagraph"/>
              <w:numPr>
                <w:ilvl w:val="2"/>
                <w:numId w:val="75"/>
              </w:numPr>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pPr>
              <w:keepNext/>
              <w:rPr>
                <w:rFonts w:ascii="Arial" w:hAnsi="Arial" w:cs="Arial"/>
              </w:rPr>
            </w:pPr>
            <w:r>
              <w:rPr>
                <w:rFonts w:ascii="Arial" w:hAnsi="Arial" w:cs="Arial"/>
                <w:b/>
                <w:bCs/>
                <w:i/>
              </w:rPr>
              <w:t xml:space="preserve">Acceptance criteria</w:t>
            </w:r>
          </w:p>
          <w:p>
            <w:pPr>
              <w:pStyle w:val="ListParagraph"/>
              <w:numPr>
                <w:ilvl w:val="0"/>
                <w:numId w:val="243"/>
              </w:numPr>
              <w:rPr>
                <w:rFonts w:ascii="Arial" w:hAnsi="Arial" w:cs="Arial"/>
              </w:rPr>
            </w:pPr>
            <w:r>
              <w:rPr>
                <w:rFonts w:ascii="Arial" w:hAnsi="Arial" w:cs="Arial"/>
              </w:rPr>
              <w:t xml:space="preserve">A renewal account with two co-insurers produces two placement slips; an account tagged For Booking Only produces none.</w:t>
            </w:r>
          </w:p>
          <w:p>
            <w:pPr>
              <w:pStyle w:val="ListParagraph"/>
              <w:numPr>
                <w:ilvl w:val="0"/>
                <w:numId w:val="243"/>
              </w:numPr>
              <w:rPr>
                <w:rFonts w:ascii="Arial" w:hAnsi="Arial" w:cs="Arial"/>
              </w:rPr>
            </w:pPr>
            <w:r>
              <w:rPr>
                <w:rFonts w:ascii="Arial" w:hAnsi="Arial" w:cs="Arial"/>
              </w:rPr>
              <w:t xml:space="preserve">Packaged accounts of the same insurer are combined in one placement file per insurer showing each co-insurer's share.</w:t>
            </w:r>
          </w:p>
          <w:p w14:paraId="74984611" w14:textId="77777777" w:rsidR="00FD4AA5" w:rsidRDefault="00FD4AA5" w:rsidP="00780E4D">
            <w:pPr>
              <w:pStyle w:val="ListParagraph"/>
              <w:rPr>
                <w:rFonts w:ascii="Arial" w:hAnsi="Arial" w:cs="Arial"/>
                <w:lang w:val="en-US"/>
              </w:rPr>
            </w:pPr>
          </w:p>
          <w:p w14:paraId="6A5C0DE6" w14:textId="6D5B71F1" w:rsidR="00B358C7" w:rsidRPr="00B358C7" w:rsidRDefault="00917415" w:rsidP="00B358C7">
            <w:pPr>
              <w:rPr>
                <w:rFonts w:ascii="Arial" w:hAnsi="Arial" w:cs="Arial"/>
                <w:lang w:val="en-US"/>
              </w:rPr>
            </w:pPr>
            <w:r>
              <w:rPr>
                <w:rFonts w:ascii="Arial" w:hAnsi="Arial" w:cs="Arial"/>
                <w:b/>
                <w:bCs/>
              </w:rPr>
              <w:t>FRRN</w:t>
            </w:r>
            <w:r w:rsidR="00B358C7" w:rsidRPr="3C7F3FD4">
              <w:rPr>
                <w:rFonts w:ascii="Arial" w:hAnsi="Arial" w:cs="Arial"/>
                <w:b/>
                <w:bCs/>
              </w:rPr>
              <w:t>.02</w:t>
            </w:r>
            <w:r w:rsidR="2304BFD7" w:rsidRPr="3C7F3FD4">
              <w:rPr>
                <w:rFonts w:ascii="Arial" w:hAnsi="Arial" w:cs="Arial"/>
                <w:b/>
                <w:bCs/>
              </w:rPr>
              <w:t>9</w:t>
            </w:r>
            <w:r w:rsidR="00B358C7" w:rsidRPr="3C7F3FD4">
              <w:rPr>
                <w:rFonts w:ascii="Arial" w:hAnsi="Arial" w:cs="Arial"/>
                <w:b/>
                <w:bCs/>
              </w:rPr>
              <w:t xml:space="preserve">.02.01 Placement Slip </w:t>
            </w:r>
          </w:p>
          <w:p w14:paraId="0658CAD4" w14:textId="6DF50181" w:rsidR="00FF137E" w:rsidRPr="00FF137E" w:rsidRDefault="00FF137E" w:rsidP="003C11B5">
            <w:pPr>
              <w:pStyle w:val="ListParagraph"/>
              <w:numPr>
                <w:ilvl w:val="0"/>
                <w:numId w:val="74"/>
              </w:numPr>
              <w:rPr>
                <w:rFonts w:ascii="Arial" w:hAnsi="Arial" w:cs="Arial"/>
                <w:lang w:val="en-US"/>
              </w:rPr>
            </w:pPr>
            <w:r>
              <w:rPr>
                <w:rFonts w:ascii="Arial" w:hAnsi="Arial" w:cs="Arial"/>
                <w:lang w:val="en-US"/>
              </w:rPr>
              <w:lastRenderedPageBreak/>
              <w:t xml:space="preserve">Placement </w:t>
            </w:r>
            <w:r w:rsidR="00DC7F17">
              <w:rPr>
                <w:rFonts w:ascii="Arial" w:hAnsi="Arial" w:cs="Arial"/>
                <w:lang w:val="en-US"/>
              </w:rPr>
              <w:t>slip</w:t>
            </w:r>
            <w:r>
              <w:rPr>
                <w:rFonts w:ascii="Arial" w:hAnsi="Arial" w:cs="Arial"/>
                <w:lang w:val="en-US"/>
              </w:rPr>
              <w:t xml:space="preserve"> </w:t>
            </w:r>
            <w:r w:rsidRPr="00FF137E">
              <w:rPr>
                <w:rFonts w:ascii="Arial" w:hAnsi="Arial" w:cs="Arial"/>
                <w:lang w:val="en-US"/>
              </w:rPr>
              <w:t>naming convention:</w:t>
            </w:r>
          </w:p>
          <w:p w14:paraId="4D05C3C0" w14:textId="76C957D8" w:rsidR="00DC7F17" w:rsidRPr="00DC7F17" w:rsidRDefault="00DC7F17" w:rsidP="00DC7F17">
            <w:pPr>
              <w:pStyle w:val="ListParagraph"/>
              <w:rPr>
                <w:rFonts w:ascii="Arial" w:hAnsi="Arial" w:cs="Arial"/>
                <w:lang w:val="en-US"/>
              </w:rPr>
            </w:pPr>
            <w:r w:rsidRPr="00DC7F17">
              <w:rPr>
                <w:rFonts w:ascii="Arial" w:hAnsi="Arial" w:cs="Arial"/>
                <w:lang w:val="en-US"/>
              </w:rPr>
              <w:t>&lt;InsurerCode&gt;_</w:t>
            </w:r>
            <w:r>
              <w:rPr>
                <w:rFonts w:ascii="Arial" w:hAnsi="Arial" w:cs="Arial"/>
                <w:lang w:val="en-US"/>
              </w:rPr>
              <w:t xml:space="preserve">&lt;Product </w:t>
            </w:r>
            <w:r w:rsidR="003A72FE">
              <w:rPr>
                <w:rFonts w:ascii="Arial" w:hAnsi="Arial" w:cs="Arial"/>
                <w:lang w:val="en-US"/>
              </w:rPr>
              <w:t>Line</w:t>
            </w:r>
            <w:r>
              <w:rPr>
                <w:rFonts w:ascii="Arial" w:hAnsi="Arial" w:cs="Arial"/>
                <w:lang w:val="en-US"/>
              </w:rPr>
              <w:t>&gt;_</w:t>
            </w:r>
            <w:r w:rsidRPr="00DC7F17">
              <w:rPr>
                <w:rFonts w:ascii="Arial" w:hAnsi="Arial" w:cs="Arial"/>
                <w:lang w:val="en-US"/>
              </w:rPr>
              <w:t>Placement</w:t>
            </w:r>
            <w:r>
              <w:rPr>
                <w:rFonts w:ascii="Arial" w:hAnsi="Arial" w:cs="Arial"/>
                <w:lang w:val="en-US"/>
              </w:rPr>
              <w:t>Slip</w:t>
            </w:r>
            <w:r w:rsidRPr="00DC7F17">
              <w:rPr>
                <w:rFonts w:ascii="Arial" w:hAnsi="Arial" w:cs="Arial"/>
                <w:lang w:val="en-US"/>
              </w:rPr>
              <w:t>_XXXXXXXXXX_MMDDYYYY.pdf</w:t>
            </w:r>
          </w:p>
          <w:p w14:paraId="6DDE93FA" w14:textId="57FE4E86" w:rsidR="00256FC5" w:rsidRPr="00256FC5" w:rsidRDefault="00256FC5" w:rsidP="00256FC5">
            <w:pPr>
              <w:pStyle w:val="ListParagraph"/>
              <w:rPr>
                <w:rFonts w:ascii="Arial" w:hAnsi="Arial" w:cs="Arial"/>
                <w:lang w:val="en-US"/>
              </w:rPr>
            </w:pPr>
            <w:r w:rsidRPr="00256FC5">
              <w:rPr>
                <w:rFonts w:ascii="Arial" w:hAnsi="Arial" w:cs="Arial"/>
                <w:lang w:val="en-US"/>
              </w:rPr>
              <w:t>Where:</w:t>
            </w:r>
          </w:p>
          <w:p w14:paraId="0EDFD75B" w14:textId="77777777" w:rsidR="00256FC5" w:rsidRDefault="00256FC5" w:rsidP="003C11B5">
            <w:pPr>
              <w:pStyle w:val="ListParagraph"/>
              <w:numPr>
                <w:ilvl w:val="1"/>
                <w:numId w:val="74"/>
              </w:numPr>
              <w:rPr>
                <w:rFonts w:ascii="Arial" w:hAnsi="Arial" w:cs="Arial"/>
                <w:lang w:val="en-US"/>
              </w:rPr>
            </w:pPr>
            <w:r w:rsidRPr="00256FC5">
              <w:rPr>
                <w:rFonts w:ascii="Arial" w:hAnsi="Arial" w:cs="Arial"/>
                <w:lang w:val="en-US"/>
              </w:rPr>
              <w:t>&lt;InsurerCode&gt; = Insurer Code</w:t>
            </w:r>
          </w:p>
          <w:p w14:paraId="73833394" w14:textId="0A44FC01" w:rsidR="00256FC5" w:rsidRDefault="003A72FE" w:rsidP="003C11B5">
            <w:pPr>
              <w:pStyle w:val="ListParagraph"/>
              <w:numPr>
                <w:ilvl w:val="1"/>
                <w:numId w:val="74"/>
              </w:numPr>
              <w:rPr>
                <w:rFonts w:ascii="Arial" w:hAnsi="Arial" w:cs="Arial"/>
                <w:lang w:val="en-US"/>
              </w:rPr>
            </w:pPr>
            <w:r>
              <w:rPr>
                <w:rFonts w:ascii="Arial" w:hAnsi="Arial" w:cs="Arial"/>
                <w:lang w:val="en-US"/>
              </w:rPr>
              <w:t>&lt;Product Line&gt; = Product Line</w:t>
            </w:r>
          </w:p>
          <w:p w14:paraId="3C558983" w14:textId="4F2C6FC9" w:rsidR="00256FC5" w:rsidRPr="00256FC5" w:rsidRDefault="00256FC5" w:rsidP="003C11B5">
            <w:pPr>
              <w:pStyle w:val="ListParagraph"/>
              <w:numPr>
                <w:ilvl w:val="1"/>
                <w:numId w:val="74"/>
              </w:numPr>
              <w:rPr>
                <w:rFonts w:ascii="Arial" w:hAnsi="Arial" w:cs="Arial"/>
                <w:lang w:val="en-US"/>
              </w:rPr>
            </w:pPr>
            <w:r w:rsidRPr="00256FC5">
              <w:rPr>
                <w:rFonts w:ascii="Arial" w:hAnsi="Arial" w:cs="Arial"/>
                <w:lang w:val="en-US"/>
              </w:rPr>
              <w:t>Placement</w:t>
            </w:r>
            <w:r w:rsidR="003A72FE">
              <w:rPr>
                <w:rFonts w:ascii="Arial" w:hAnsi="Arial" w:cs="Arial"/>
                <w:lang w:val="en-US"/>
              </w:rPr>
              <w:t xml:space="preserve">Slip </w:t>
            </w:r>
            <w:r w:rsidRPr="00256FC5">
              <w:rPr>
                <w:rFonts w:ascii="Arial" w:hAnsi="Arial" w:cs="Arial"/>
                <w:lang w:val="en-US"/>
              </w:rPr>
              <w:t>= Constant Value</w:t>
            </w:r>
          </w:p>
          <w:p w14:paraId="38893D0F" w14:textId="2FC9E6A0" w:rsidR="00256FC5" w:rsidRPr="00256FC5" w:rsidRDefault="00256FC5" w:rsidP="003C11B5">
            <w:pPr>
              <w:pStyle w:val="ListParagraph"/>
              <w:numPr>
                <w:ilvl w:val="1"/>
                <w:numId w:val="74"/>
              </w:numPr>
              <w:rPr>
                <w:rFonts w:ascii="Arial" w:hAnsi="Arial" w:cs="Arial"/>
                <w:lang w:val="en-US"/>
              </w:rPr>
            </w:pPr>
            <w:r w:rsidRPr="00256FC5">
              <w:rPr>
                <w:rFonts w:ascii="Arial" w:hAnsi="Arial" w:cs="Arial"/>
                <w:lang w:val="en-US"/>
              </w:rPr>
              <w:t>XXXXXXXXXX = Reference Number</w:t>
            </w:r>
          </w:p>
          <w:p w14:paraId="2483C914" w14:textId="03F83375" w:rsidR="00C70FFC" w:rsidRPr="00C70FFC" w:rsidRDefault="00256FC5" w:rsidP="003C11B5">
            <w:pPr>
              <w:pStyle w:val="ListParagraph"/>
              <w:numPr>
                <w:ilvl w:val="1"/>
                <w:numId w:val="74"/>
              </w:numPr>
              <w:rPr>
                <w:rFonts w:ascii="Arial" w:hAnsi="Arial" w:cs="Arial"/>
                <w:lang w:val="en-US"/>
              </w:rPr>
            </w:pPr>
            <w:r w:rsidRPr="00256FC5">
              <w:rPr>
                <w:rFonts w:ascii="Arial" w:hAnsi="Arial" w:cs="Arial"/>
                <w:lang w:val="en-US"/>
              </w:rPr>
              <w:t>MMDDYYYY = Generation Date</w:t>
            </w:r>
          </w:p>
          <w:p w14:paraId="228C3DED" w14:textId="44DD6B16" w:rsidR="00970EE6" w:rsidRDefault="00970EE6" w:rsidP="00970EE6">
            <w:pPr>
              <w:pStyle w:val="ListParagraph"/>
              <w:rPr>
                <w:rFonts w:ascii="Arial" w:hAnsi="Arial" w:cs="Arial"/>
                <w:lang w:val="en-US"/>
              </w:rPr>
            </w:pPr>
            <w:r w:rsidRPr="3C7F3FD4">
              <w:rPr>
                <w:rFonts w:ascii="Arial" w:hAnsi="Arial" w:cs="Arial"/>
                <w:lang w:val="en-US"/>
              </w:rPr>
              <w:t xml:space="preserve">Sample: </w:t>
            </w:r>
            <w:r w:rsidR="0DE662F6" w:rsidRPr="3C7F3FD4">
              <w:rPr>
                <w:rFonts w:ascii="Arial" w:hAnsi="Arial" w:cs="Arial"/>
                <w:lang w:val="en-US"/>
              </w:rPr>
              <w:t>PGAI_</w:t>
            </w:r>
            <w:r w:rsidRPr="3C7F3FD4">
              <w:rPr>
                <w:rFonts w:ascii="Arial" w:hAnsi="Arial" w:cs="Arial"/>
                <w:lang w:val="en-US"/>
              </w:rPr>
              <w:t>MTR_FIP</w:t>
            </w:r>
            <w:r w:rsidR="003B26C1" w:rsidRPr="3C7F3FD4">
              <w:rPr>
                <w:rFonts w:ascii="Arial" w:hAnsi="Arial" w:cs="Arial"/>
                <w:lang w:val="en-US"/>
              </w:rPr>
              <w:t>_</w:t>
            </w:r>
            <w:r w:rsidRPr="3C7F3FD4">
              <w:rPr>
                <w:rFonts w:ascii="Arial" w:hAnsi="Arial" w:cs="Arial"/>
                <w:lang w:val="en-US"/>
              </w:rPr>
              <w:t>Placement</w:t>
            </w:r>
            <w:r w:rsidR="003B26C1" w:rsidRPr="3C7F3FD4">
              <w:rPr>
                <w:rFonts w:ascii="Arial" w:hAnsi="Arial" w:cs="Arial"/>
                <w:lang w:val="en-US"/>
              </w:rPr>
              <w:t>Slip</w:t>
            </w:r>
            <w:r w:rsidRPr="3C7F3FD4">
              <w:rPr>
                <w:rFonts w:ascii="Arial" w:hAnsi="Arial" w:cs="Arial"/>
                <w:lang w:val="en-US"/>
              </w:rPr>
              <w:t>_1234567890_07172026.pdf</w:t>
            </w:r>
          </w:p>
          <w:p w14:paraId="34B33F44" w14:textId="77777777" w:rsidR="00356CC4" w:rsidRPr="00356CC4" w:rsidRDefault="00356CC4" w:rsidP="003C11B5">
            <w:pPr>
              <w:pStyle w:val="ListParagraph"/>
              <w:numPr>
                <w:ilvl w:val="0"/>
                <w:numId w:val="74"/>
              </w:numPr>
              <w:rPr>
                <w:rFonts w:ascii="Arial" w:hAnsi="Arial" w:cs="Arial"/>
                <w:lang w:val="en-US"/>
              </w:rPr>
            </w:pPr>
            <w:r w:rsidRPr="00356CC4">
              <w:rPr>
                <w:rFonts w:ascii="Arial" w:hAnsi="Arial" w:cs="Arial"/>
                <w:lang w:val="en-US"/>
              </w:rPr>
              <w:t>Upon successful generation, the system shall:</w:t>
            </w:r>
          </w:p>
          <w:p w14:paraId="5B8ED676" w14:textId="77777777" w:rsidR="00356CC4" w:rsidRPr="00356CC4" w:rsidRDefault="00356CC4" w:rsidP="003C11B5">
            <w:pPr>
              <w:pStyle w:val="ListParagraph"/>
              <w:numPr>
                <w:ilvl w:val="1"/>
                <w:numId w:val="74"/>
              </w:numPr>
              <w:rPr>
                <w:rFonts w:ascii="Arial" w:hAnsi="Arial" w:cs="Arial"/>
                <w:lang w:val="en-US"/>
              </w:rPr>
            </w:pPr>
            <w:r w:rsidRPr="00356CC4">
              <w:rPr>
                <w:rFonts w:ascii="Arial" w:hAnsi="Arial" w:cs="Arial"/>
                <w:lang w:val="en-US"/>
              </w:rPr>
              <w:t>Automatically attach the placement slip to the corresponding renewal account.</w:t>
            </w:r>
          </w:p>
          <w:p w14:paraId="11C66701" w14:textId="77777777" w:rsidR="00356CC4" w:rsidRDefault="00356CC4" w:rsidP="003C11B5">
            <w:pPr>
              <w:pStyle w:val="ListParagraph"/>
              <w:numPr>
                <w:ilvl w:val="1"/>
                <w:numId w:val="74"/>
              </w:numPr>
              <w:rPr>
                <w:rFonts w:ascii="Arial" w:hAnsi="Arial" w:cs="Arial"/>
                <w:lang w:val="en-US"/>
              </w:rPr>
            </w:pPr>
            <w:r w:rsidRPr="00356CC4">
              <w:rPr>
                <w:rFonts w:ascii="Arial" w:hAnsi="Arial" w:cs="Arial"/>
                <w:lang w:val="en-US"/>
              </w:rPr>
              <w:t>Update the following fields:</w:t>
            </w:r>
          </w:p>
          <w:p w14:paraId="03236664" w14:textId="77777777" w:rsidR="0020372E" w:rsidRDefault="0020372E" w:rsidP="003C11B5">
            <w:pPr>
              <w:pStyle w:val="ListParagraph"/>
              <w:numPr>
                <w:ilvl w:val="2"/>
                <w:numId w:val="74"/>
              </w:numPr>
              <w:rPr>
                <w:rFonts w:ascii="Arial" w:hAnsi="Arial" w:cs="Arial"/>
                <w:lang w:val="en-US"/>
              </w:rPr>
            </w:pPr>
            <w:r w:rsidRPr="0020372E">
              <w:rPr>
                <w:rFonts w:ascii="Arial" w:hAnsi="Arial" w:cs="Arial"/>
                <w:lang w:val="en-US"/>
              </w:rPr>
              <w:t>Is Generated Placement</w:t>
            </w:r>
            <w:r>
              <w:rPr>
                <w:rFonts w:ascii="Arial" w:hAnsi="Arial" w:cs="Arial"/>
                <w:lang w:val="en-US"/>
              </w:rPr>
              <w:t xml:space="preserve">: </w:t>
            </w:r>
            <w:r w:rsidRPr="0020372E">
              <w:rPr>
                <w:rFonts w:ascii="Arial" w:hAnsi="Arial" w:cs="Arial"/>
                <w:lang w:val="en-US"/>
              </w:rPr>
              <w:t>Yes</w:t>
            </w:r>
          </w:p>
          <w:p w14:paraId="12FC16BE" w14:textId="77777777" w:rsidR="0020372E" w:rsidRDefault="0020372E" w:rsidP="003C11B5">
            <w:pPr>
              <w:pStyle w:val="ListParagraph"/>
              <w:numPr>
                <w:ilvl w:val="2"/>
                <w:numId w:val="74"/>
              </w:numPr>
              <w:rPr>
                <w:rFonts w:ascii="Arial" w:hAnsi="Arial" w:cs="Arial"/>
                <w:lang w:val="en-US"/>
              </w:rPr>
            </w:pPr>
            <w:r w:rsidRPr="0020372E">
              <w:rPr>
                <w:rFonts w:ascii="Arial" w:hAnsi="Arial" w:cs="Arial"/>
                <w:lang w:val="en-US"/>
              </w:rPr>
              <w:t>Generation Date</w:t>
            </w:r>
            <w:r>
              <w:rPr>
                <w:rFonts w:ascii="Arial" w:hAnsi="Arial" w:cs="Arial"/>
                <w:lang w:val="en-US"/>
              </w:rPr>
              <w:t xml:space="preserve">: </w:t>
            </w:r>
            <w:r w:rsidRPr="0020372E">
              <w:rPr>
                <w:rFonts w:ascii="Arial" w:hAnsi="Arial" w:cs="Arial"/>
                <w:lang w:val="en-US"/>
              </w:rPr>
              <w:t>Current Date</w:t>
            </w:r>
            <w:r>
              <w:rPr>
                <w:rFonts w:ascii="Arial" w:hAnsi="Arial" w:cs="Arial"/>
                <w:lang w:val="en-US"/>
              </w:rPr>
              <w:t xml:space="preserve"> </w:t>
            </w:r>
          </w:p>
          <w:p w14:paraId="02CCA3E4" w14:textId="06BF2009" w:rsidR="00356CC4" w:rsidRPr="00356CC4" w:rsidRDefault="0020372E" w:rsidP="003C11B5">
            <w:pPr>
              <w:pStyle w:val="ListParagraph"/>
              <w:numPr>
                <w:ilvl w:val="2"/>
                <w:numId w:val="74"/>
              </w:numPr>
              <w:rPr>
                <w:rFonts w:ascii="Arial" w:hAnsi="Arial" w:cs="Arial"/>
                <w:lang w:val="en-US"/>
              </w:rPr>
            </w:pPr>
            <w:r w:rsidRPr="0020372E">
              <w:rPr>
                <w:rFonts w:ascii="Arial" w:hAnsi="Arial" w:cs="Arial"/>
                <w:lang w:val="en-US"/>
              </w:rPr>
              <w:t>Generated By</w:t>
            </w:r>
            <w:r>
              <w:rPr>
                <w:rFonts w:ascii="Arial" w:hAnsi="Arial" w:cs="Arial"/>
                <w:lang w:val="en-US"/>
              </w:rPr>
              <w:t xml:space="preserve">: </w:t>
            </w:r>
            <w:r w:rsidRPr="0020372E">
              <w:rPr>
                <w:rFonts w:ascii="Arial" w:hAnsi="Arial" w:cs="Arial"/>
                <w:lang w:val="en-US"/>
              </w:rPr>
              <w:t>Logged-in User</w:t>
            </w:r>
          </w:p>
          <w:p w14:paraId="6519805F" w14:textId="77777777" w:rsidR="00096394" w:rsidRPr="00096394" w:rsidRDefault="00096394" w:rsidP="003C11B5">
            <w:pPr>
              <w:pStyle w:val="ListParagraph"/>
              <w:numPr>
                <w:ilvl w:val="0"/>
                <w:numId w:val="74"/>
              </w:numPr>
              <w:rPr>
                <w:rFonts w:ascii="Arial" w:hAnsi="Arial" w:cs="Arial"/>
                <w:lang w:val="en-US"/>
              </w:rPr>
            </w:pPr>
            <w:r w:rsidRPr="00096394">
              <w:rPr>
                <w:rFonts w:ascii="Arial" w:hAnsi="Arial" w:cs="Arial"/>
                <w:lang w:val="en-US"/>
              </w:rPr>
              <w:t>The system shall store:</w:t>
            </w:r>
          </w:p>
          <w:p w14:paraId="1E5EB6CC"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File Name</w:t>
            </w:r>
          </w:p>
          <w:p w14:paraId="3297745F"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Document Type = Placement Slip</w:t>
            </w:r>
          </w:p>
          <w:p w14:paraId="77582631"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Generation Date and Time</w:t>
            </w:r>
          </w:p>
          <w:p w14:paraId="0BBE2329"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Generated By</w:t>
            </w:r>
          </w:p>
          <w:p w14:paraId="18578B07"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Insurer Name</w:t>
            </w:r>
          </w:p>
          <w:p w14:paraId="717D48AF" w14:textId="77777777" w:rsidR="00096394" w:rsidRDefault="00096394" w:rsidP="003C11B5">
            <w:pPr>
              <w:pStyle w:val="ListParagraph"/>
              <w:numPr>
                <w:ilvl w:val="1"/>
                <w:numId w:val="74"/>
              </w:numPr>
              <w:rPr>
                <w:rFonts w:ascii="Arial" w:hAnsi="Arial" w:cs="Arial"/>
                <w:lang w:val="en-US"/>
              </w:rPr>
            </w:pPr>
            <w:r w:rsidRPr="00096394">
              <w:rPr>
                <w:rFonts w:ascii="Arial" w:hAnsi="Arial" w:cs="Arial"/>
                <w:lang w:val="en-US"/>
              </w:rPr>
              <w:t>Placement Status</w:t>
            </w:r>
          </w:p>
          <w:p w14:paraId="749200AB" w14:textId="77777777" w:rsidR="00FC24CE" w:rsidRPr="002C347E" w:rsidRDefault="00FC24CE" w:rsidP="00FC24CE">
            <w:pPr>
              <w:rPr>
                <w:rFonts w:ascii="Arial" w:hAnsi="Arial" w:cs="Arial"/>
                <w:lang w:val="en-US"/>
              </w:rPr>
            </w:pPr>
          </w:p>
          <w:p w14:paraId="20308700" w14:textId="310B6E05" w:rsidR="00FC24CE" w:rsidRDefault="00000000" w:rsidP="3C7F3FD4">
            <w:pPr>
              <w:rPr>
                <w:rFonts w:ascii="Arial" w:hAnsi="Arial" w:cs="Arial"/>
                <w:b/>
                <w:bCs/>
                <w:i/>
                <w:iCs/>
                <w:color w:val="0070C0"/>
                <w:lang w:val="en-US"/>
              </w:rPr>
            </w:pPr>
            <w:hyperlink w:anchor="_Annex_T_-" w:history="1">
              <w:commentRangeStart w:id="65"/>
              <w:r w:rsidR="00FC24CE" w:rsidRPr="00DD581D">
                <w:rPr>
                  <w:rStyle w:val="Hyperlink"/>
                  <w:rFonts w:ascii="Arial" w:hAnsi="Arial" w:cs="Arial"/>
                  <w:b/>
                  <w:bCs/>
                  <w:i/>
                  <w:iCs/>
                  <w:lang w:val="en-US"/>
                </w:rPr>
                <w:t xml:space="preserve">See Annex </w:t>
              </w:r>
              <w:r w:rsidR="206A0719" w:rsidRPr="00DD581D">
                <w:rPr>
                  <w:rStyle w:val="Hyperlink"/>
                  <w:rFonts w:ascii="Arial" w:hAnsi="Arial" w:cs="Arial"/>
                  <w:b/>
                  <w:bCs/>
                  <w:i/>
                  <w:iCs/>
                  <w:lang w:val="en-US"/>
                </w:rPr>
                <w:t>T</w:t>
              </w:r>
              <w:r w:rsidR="00FC24CE" w:rsidRPr="00DD581D">
                <w:rPr>
                  <w:rStyle w:val="Hyperlink"/>
                  <w:rFonts w:ascii="Arial" w:hAnsi="Arial" w:cs="Arial"/>
                  <w:b/>
                  <w:bCs/>
                  <w:i/>
                  <w:iCs/>
                  <w:lang w:val="en-US"/>
                </w:rPr>
                <w:t xml:space="preserve"> for Placement Slip Template</w:t>
              </w:r>
              <w:commentRangeEnd w:id="65"/>
              <w:r w:rsidR="00FC24CE" w:rsidRPr="00DD581D">
                <w:rPr>
                  <w:rStyle w:val="Hyperlink"/>
                  <w:sz w:val="16"/>
                  <w:szCs w:val="16"/>
                </w:rPr>
                <w:commentReference w:id="65"/>
              </w:r>
            </w:hyperlink>
          </w:p>
          <w:p>
            <w:pPr>
              <w:keepNext/>
              <w:rPr>
                <w:rFonts w:ascii="Arial" w:hAnsi="Arial" w:cs="Arial"/>
              </w:rPr>
            </w:pPr>
            <w:r>
              <w:rPr>
                <w:rFonts w:ascii="Arial" w:hAnsi="Arial" w:cs="Arial"/>
                <w:b/>
                <w:bCs/>
                <w:i/>
              </w:rPr>
              <w:t xml:space="preserve">Acceptance criteria</w:t>
            </w:r>
          </w:p>
          <w:p>
            <w:pPr>
              <w:pStyle w:val="ListParagraph"/>
              <w:numPr>
                <w:ilvl w:val="0"/>
                <w:numId w:val="244"/>
              </w:numPr>
              <w:rPr>
                <w:rFonts w:ascii="Arial" w:hAnsi="Arial" w:cs="Arial"/>
              </w:rPr>
            </w:pPr>
            <w:r>
              <w:rPr>
                <w:rFonts w:ascii="Arial" w:hAnsi="Arial" w:cs="Arial"/>
              </w:rPr>
              <w:t xml:space="preserve">After generation the placement slip is attached to the renewal account and the account shows Is Generated Placement Yes, the generation date and the user.</w:t>
            </w:r>
          </w:p>
          <w:p w14:paraId="69B55C46" w14:textId="77777777" w:rsidR="00FC24CE" w:rsidRPr="00FC24CE" w:rsidRDefault="00FC24CE" w:rsidP="00FC24CE">
            <w:pPr>
              <w:rPr>
                <w:rFonts w:ascii="Arial" w:hAnsi="Arial" w:cs="Arial"/>
                <w:lang w:val="en-US"/>
              </w:rPr>
            </w:pPr>
          </w:p>
          <w:p w14:paraId="70EC212F" w14:textId="74B8DD95" w:rsidR="00B358C7" w:rsidRPr="00B358C7" w:rsidRDefault="00917415" w:rsidP="00B358C7">
            <w:pPr>
              <w:rPr>
                <w:rFonts w:ascii="Arial" w:hAnsi="Arial" w:cs="Arial"/>
                <w:lang w:val="en-US"/>
              </w:rPr>
            </w:pPr>
            <w:r>
              <w:rPr>
                <w:rFonts w:ascii="Arial" w:hAnsi="Arial" w:cs="Arial"/>
                <w:b/>
                <w:bCs/>
              </w:rPr>
              <w:t>FRRN</w:t>
            </w:r>
            <w:r w:rsidR="00B358C7" w:rsidRPr="3C7F3FD4">
              <w:rPr>
                <w:rFonts w:ascii="Arial" w:hAnsi="Arial" w:cs="Arial"/>
                <w:b/>
                <w:bCs/>
              </w:rPr>
              <w:t>.02</w:t>
            </w:r>
            <w:r w:rsidR="3500C208" w:rsidRPr="3C7F3FD4">
              <w:rPr>
                <w:rFonts w:ascii="Arial" w:hAnsi="Arial" w:cs="Arial"/>
                <w:b/>
                <w:bCs/>
              </w:rPr>
              <w:t>9</w:t>
            </w:r>
            <w:r w:rsidR="00B358C7" w:rsidRPr="3C7F3FD4">
              <w:rPr>
                <w:rFonts w:ascii="Arial" w:hAnsi="Arial" w:cs="Arial"/>
                <w:b/>
                <w:bCs/>
              </w:rPr>
              <w:t>.02.02 Consolidated Placement File per Insurer</w:t>
            </w:r>
          </w:p>
          <w:p w14:paraId="1E545EEC" w14:textId="77777777" w:rsidR="00B358C7" w:rsidRPr="00B358C7" w:rsidRDefault="00B358C7" w:rsidP="003C11B5">
            <w:pPr>
              <w:pStyle w:val="ListParagraph"/>
              <w:numPr>
                <w:ilvl w:val="0"/>
                <w:numId w:val="73"/>
              </w:numPr>
              <w:rPr>
                <w:rFonts w:ascii="Arial" w:hAnsi="Arial" w:cs="Arial"/>
                <w:lang w:val="en-US"/>
              </w:rPr>
            </w:pPr>
            <w:r w:rsidRPr="00B358C7">
              <w:rPr>
                <w:rFonts w:ascii="Arial" w:hAnsi="Arial" w:cs="Arial"/>
                <w:lang w:val="en-US"/>
              </w:rPr>
              <w:t>The system shall generate a consolidated placement file per insurer.</w:t>
            </w:r>
          </w:p>
          <w:p w14:paraId="70D2C9F3" w14:textId="25CA49A5" w:rsidR="00970EE6" w:rsidRDefault="00B358C7" w:rsidP="003C11B5">
            <w:pPr>
              <w:pStyle w:val="ListParagraph"/>
              <w:numPr>
                <w:ilvl w:val="0"/>
                <w:numId w:val="73"/>
              </w:numPr>
              <w:rPr>
                <w:rFonts w:ascii="Arial" w:hAnsi="Arial" w:cs="Arial"/>
                <w:lang w:val="en-US"/>
              </w:rPr>
            </w:pPr>
            <w:r w:rsidRPr="00B358C7">
              <w:rPr>
                <w:rFonts w:ascii="Arial" w:hAnsi="Arial" w:cs="Arial"/>
                <w:lang w:val="en-US"/>
              </w:rPr>
              <w:t>The file shall combine all eligible renewal accounts for the same insurer.</w:t>
            </w:r>
          </w:p>
          <w:p w14:paraId="21EEEE2C" w14:textId="78D7BBD6" w:rsidR="000F7910" w:rsidRPr="000F7910" w:rsidRDefault="000F7910" w:rsidP="000F7910">
            <w:pPr>
              <w:pStyle w:val="ListParagraph"/>
              <w:rPr>
                <w:rFonts w:ascii="Arial" w:hAnsi="Arial" w:cs="Arial"/>
                <w:lang w:val="en-US"/>
              </w:rPr>
            </w:pPr>
            <w:r>
              <w:rPr>
                <w:rFonts w:ascii="Arial" w:hAnsi="Arial" w:cs="Arial"/>
                <w:lang w:val="en-US"/>
              </w:rPr>
              <w:t xml:space="preserve">Sample: </w:t>
            </w:r>
            <w:r w:rsidRPr="000F7910">
              <w:rPr>
                <w:rFonts w:ascii="Arial" w:hAnsi="Arial" w:cs="Arial"/>
                <w:lang w:val="en-US"/>
              </w:rPr>
              <w:t>If 150 renewal accounts belong to Insurer ABC:</w:t>
            </w:r>
          </w:p>
          <w:p w14:paraId="6633C880" w14:textId="54FB0486" w:rsidR="000F7910" w:rsidRPr="000F7910" w:rsidRDefault="000F7910" w:rsidP="003C11B5">
            <w:pPr>
              <w:pStyle w:val="ListParagraph"/>
              <w:numPr>
                <w:ilvl w:val="1"/>
                <w:numId w:val="73"/>
              </w:numPr>
              <w:rPr>
                <w:rFonts w:ascii="Arial" w:hAnsi="Arial" w:cs="Arial"/>
                <w:lang w:val="en-US"/>
              </w:rPr>
            </w:pPr>
            <w:r w:rsidRPr="000F7910">
              <w:rPr>
                <w:rFonts w:ascii="Arial" w:hAnsi="Arial" w:cs="Arial"/>
                <w:lang w:val="en-US"/>
              </w:rPr>
              <w:t>150 individual Placement Slips shall be generated.</w:t>
            </w:r>
          </w:p>
          <w:p w14:paraId="6B9FD161" w14:textId="6CE92A0F" w:rsidR="000F7910" w:rsidRPr="000F7910" w:rsidRDefault="3E7B2A61" w:rsidP="003C11B5">
            <w:pPr>
              <w:pStyle w:val="ListParagraph"/>
              <w:numPr>
                <w:ilvl w:val="1"/>
                <w:numId w:val="73"/>
              </w:numPr>
              <w:rPr>
                <w:rFonts w:ascii="Arial" w:hAnsi="Arial" w:cs="Arial"/>
                <w:lang w:val="en-US"/>
              </w:rPr>
            </w:pPr>
            <w:r w:rsidRPr="3C7F3FD4">
              <w:rPr>
                <w:rFonts w:ascii="Arial" w:hAnsi="Arial" w:cs="Arial"/>
                <w:lang w:val="en-US"/>
              </w:rPr>
              <w:t>One c</w:t>
            </w:r>
            <w:r w:rsidR="000F7910" w:rsidRPr="3C7F3FD4">
              <w:rPr>
                <w:rFonts w:ascii="Arial" w:hAnsi="Arial" w:cs="Arial"/>
                <w:lang w:val="en-US"/>
              </w:rPr>
              <w:t>onsolidated Placement File shall be generated for Insurer ABC.</w:t>
            </w:r>
          </w:p>
          <w:p w14:paraId="38BD1AF8" w14:textId="60731F4B" w:rsidR="00D90877" w:rsidRPr="00FF137E" w:rsidRDefault="00D90877" w:rsidP="003C11B5">
            <w:pPr>
              <w:pStyle w:val="ListParagraph"/>
              <w:numPr>
                <w:ilvl w:val="0"/>
                <w:numId w:val="73"/>
              </w:numPr>
              <w:rPr>
                <w:rFonts w:ascii="Arial" w:hAnsi="Arial" w:cs="Arial"/>
                <w:lang w:val="en-US"/>
              </w:rPr>
            </w:pPr>
            <w:r>
              <w:rPr>
                <w:rFonts w:ascii="Arial" w:hAnsi="Arial" w:cs="Arial"/>
                <w:lang w:val="en-US"/>
              </w:rPr>
              <w:t xml:space="preserve">Placement file </w:t>
            </w:r>
            <w:r w:rsidRPr="00FF137E">
              <w:rPr>
                <w:rFonts w:ascii="Arial" w:hAnsi="Arial" w:cs="Arial"/>
                <w:lang w:val="en-US"/>
              </w:rPr>
              <w:t>naming convention:</w:t>
            </w:r>
          </w:p>
          <w:p w14:paraId="49C0746F" w14:textId="253BF3E7" w:rsidR="00D90877" w:rsidRPr="00DC7F17" w:rsidRDefault="00D90877" w:rsidP="00D90877">
            <w:pPr>
              <w:pStyle w:val="ListParagraph"/>
              <w:rPr>
                <w:rFonts w:ascii="Arial" w:hAnsi="Arial" w:cs="Arial"/>
                <w:lang w:val="en-US"/>
              </w:rPr>
            </w:pPr>
            <w:r w:rsidRPr="00DC7F17">
              <w:rPr>
                <w:rFonts w:ascii="Arial" w:hAnsi="Arial" w:cs="Arial"/>
                <w:lang w:val="en-US"/>
              </w:rPr>
              <w:t>&lt;InsurerCode&gt;_</w:t>
            </w:r>
            <w:r>
              <w:rPr>
                <w:rFonts w:ascii="Arial" w:hAnsi="Arial" w:cs="Arial"/>
                <w:lang w:val="en-US"/>
              </w:rPr>
              <w:t>&lt;Product Line&gt;_</w:t>
            </w:r>
            <w:r w:rsidRPr="00DC7F17">
              <w:rPr>
                <w:rFonts w:ascii="Arial" w:hAnsi="Arial" w:cs="Arial"/>
                <w:lang w:val="en-US"/>
              </w:rPr>
              <w:t>Placement</w:t>
            </w:r>
            <w:r>
              <w:rPr>
                <w:rFonts w:ascii="Arial" w:hAnsi="Arial" w:cs="Arial"/>
                <w:lang w:val="en-US"/>
              </w:rPr>
              <w:t>File</w:t>
            </w:r>
            <w:r w:rsidRPr="00DC7F17">
              <w:rPr>
                <w:rFonts w:ascii="Arial" w:hAnsi="Arial" w:cs="Arial"/>
                <w:lang w:val="en-US"/>
              </w:rPr>
              <w:t>_MMDDYYYY.</w:t>
            </w:r>
            <w:r w:rsidR="00183EC3">
              <w:rPr>
                <w:rFonts w:ascii="Arial" w:hAnsi="Arial" w:cs="Arial"/>
                <w:lang w:val="en-US"/>
              </w:rPr>
              <w:t>xlsx</w:t>
            </w:r>
          </w:p>
          <w:p w14:paraId="773FA614" w14:textId="77777777" w:rsidR="00D90877" w:rsidRPr="00256FC5" w:rsidRDefault="00D90877" w:rsidP="00D90877">
            <w:pPr>
              <w:pStyle w:val="ListParagraph"/>
              <w:rPr>
                <w:rFonts w:ascii="Arial" w:hAnsi="Arial" w:cs="Arial"/>
                <w:lang w:val="en-US"/>
              </w:rPr>
            </w:pPr>
            <w:r w:rsidRPr="00256FC5">
              <w:rPr>
                <w:rFonts w:ascii="Arial" w:hAnsi="Arial" w:cs="Arial"/>
                <w:lang w:val="en-US"/>
              </w:rPr>
              <w:t>Where:</w:t>
            </w:r>
          </w:p>
          <w:p w14:paraId="5FD352B6" w14:textId="77777777" w:rsidR="00D90877" w:rsidRDefault="00D90877" w:rsidP="003C11B5">
            <w:pPr>
              <w:pStyle w:val="ListParagraph"/>
              <w:numPr>
                <w:ilvl w:val="1"/>
                <w:numId w:val="73"/>
              </w:numPr>
              <w:rPr>
                <w:rFonts w:ascii="Arial" w:hAnsi="Arial" w:cs="Arial"/>
                <w:lang w:val="en-US"/>
              </w:rPr>
            </w:pPr>
            <w:r w:rsidRPr="00256FC5">
              <w:rPr>
                <w:rFonts w:ascii="Arial" w:hAnsi="Arial" w:cs="Arial"/>
                <w:lang w:val="en-US"/>
              </w:rPr>
              <w:t>&lt;InsurerCode&gt; = Insurer Code</w:t>
            </w:r>
          </w:p>
          <w:p w14:paraId="4918FD4A" w14:textId="77777777" w:rsidR="00D90877" w:rsidRDefault="00D90877" w:rsidP="003C11B5">
            <w:pPr>
              <w:pStyle w:val="ListParagraph"/>
              <w:numPr>
                <w:ilvl w:val="1"/>
                <w:numId w:val="73"/>
              </w:numPr>
              <w:rPr>
                <w:rFonts w:ascii="Arial" w:hAnsi="Arial" w:cs="Arial"/>
                <w:lang w:val="en-US"/>
              </w:rPr>
            </w:pPr>
            <w:r>
              <w:rPr>
                <w:rFonts w:ascii="Arial" w:hAnsi="Arial" w:cs="Arial"/>
                <w:lang w:val="en-US"/>
              </w:rPr>
              <w:t>&lt;Product Line&gt; = Product Line</w:t>
            </w:r>
          </w:p>
          <w:p w14:paraId="18DFD708" w14:textId="2121151E" w:rsidR="00D90877" w:rsidRPr="00256FC5" w:rsidRDefault="00D90877" w:rsidP="003C11B5">
            <w:pPr>
              <w:pStyle w:val="ListParagraph"/>
              <w:numPr>
                <w:ilvl w:val="1"/>
                <w:numId w:val="73"/>
              </w:numPr>
              <w:rPr>
                <w:rFonts w:ascii="Arial" w:hAnsi="Arial" w:cs="Arial"/>
                <w:lang w:val="en-US"/>
              </w:rPr>
            </w:pPr>
            <w:r w:rsidRPr="00256FC5">
              <w:rPr>
                <w:rFonts w:ascii="Arial" w:hAnsi="Arial" w:cs="Arial"/>
                <w:lang w:val="en-US"/>
              </w:rPr>
              <w:t xml:space="preserve">Placement </w:t>
            </w:r>
            <w:r w:rsidR="00183EC3">
              <w:rPr>
                <w:rFonts w:ascii="Arial" w:hAnsi="Arial" w:cs="Arial"/>
                <w:lang w:val="en-US"/>
              </w:rPr>
              <w:t>File</w:t>
            </w:r>
            <w:r>
              <w:rPr>
                <w:rFonts w:ascii="Arial" w:hAnsi="Arial" w:cs="Arial"/>
                <w:lang w:val="en-US"/>
              </w:rPr>
              <w:t xml:space="preserve"> </w:t>
            </w:r>
            <w:r w:rsidRPr="00256FC5">
              <w:rPr>
                <w:rFonts w:ascii="Arial" w:hAnsi="Arial" w:cs="Arial"/>
                <w:lang w:val="en-US"/>
              </w:rPr>
              <w:t>= Constant Value</w:t>
            </w:r>
          </w:p>
          <w:p w14:paraId="5E4909B3" w14:textId="77777777" w:rsidR="00D90877" w:rsidRPr="00C70FFC" w:rsidRDefault="00D90877" w:rsidP="003C11B5">
            <w:pPr>
              <w:pStyle w:val="ListParagraph"/>
              <w:numPr>
                <w:ilvl w:val="1"/>
                <w:numId w:val="73"/>
              </w:numPr>
              <w:rPr>
                <w:rFonts w:ascii="Arial" w:hAnsi="Arial" w:cs="Arial"/>
                <w:lang w:val="en-US"/>
              </w:rPr>
            </w:pPr>
            <w:r w:rsidRPr="00256FC5">
              <w:rPr>
                <w:rFonts w:ascii="Arial" w:hAnsi="Arial" w:cs="Arial"/>
                <w:lang w:val="en-US"/>
              </w:rPr>
              <w:t>MMDDYYYY = Generation Date</w:t>
            </w:r>
          </w:p>
          <w:p w14:paraId="3305EFEB" w14:textId="0808B745" w:rsidR="00D90877" w:rsidRDefault="00D90877" w:rsidP="00D90877">
            <w:pPr>
              <w:pStyle w:val="ListParagraph"/>
              <w:rPr>
                <w:rFonts w:ascii="Arial" w:hAnsi="Arial" w:cs="Arial"/>
                <w:lang w:val="en-US"/>
              </w:rPr>
            </w:pPr>
            <w:r>
              <w:rPr>
                <w:rFonts w:ascii="Arial" w:hAnsi="Arial" w:cs="Arial"/>
                <w:lang w:val="en-US"/>
              </w:rPr>
              <w:t xml:space="preserve">Sample: </w:t>
            </w:r>
            <w:r w:rsidRPr="00970EE6">
              <w:rPr>
                <w:rFonts w:ascii="Arial" w:hAnsi="Arial" w:cs="Arial"/>
                <w:lang w:val="en-US"/>
              </w:rPr>
              <w:t>MTR_FIP</w:t>
            </w:r>
            <w:r w:rsidR="00183EC3">
              <w:rPr>
                <w:rFonts w:ascii="Arial" w:hAnsi="Arial" w:cs="Arial"/>
                <w:lang w:val="en-US"/>
              </w:rPr>
              <w:t>_</w:t>
            </w:r>
            <w:r w:rsidRPr="00970EE6">
              <w:rPr>
                <w:rFonts w:ascii="Arial" w:hAnsi="Arial" w:cs="Arial"/>
                <w:lang w:val="en-US"/>
              </w:rPr>
              <w:t>Placement</w:t>
            </w:r>
            <w:r w:rsidR="00183EC3">
              <w:rPr>
                <w:rFonts w:ascii="Arial" w:hAnsi="Arial" w:cs="Arial"/>
                <w:lang w:val="en-US"/>
              </w:rPr>
              <w:t>File</w:t>
            </w:r>
            <w:r w:rsidRPr="00970EE6">
              <w:rPr>
                <w:rFonts w:ascii="Arial" w:hAnsi="Arial" w:cs="Arial"/>
                <w:lang w:val="en-US"/>
              </w:rPr>
              <w:t>_1234567890_07172026.pdf</w:t>
            </w:r>
          </w:p>
          <w:p w14:paraId="12DB1E7A" w14:textId="77777777" w:rsidR="00FC24CE" w:rsidRPr="002C347E" w:rsidRDefault="00FC24CE" w:rsidP="00FC24CE">
            <w:pPr>
              <w:rPr>
                <w:rFonts w:ascii="Arial" w:hAnsi="Arial" w:cs="Arial"/>
                <w:lang w:val="en-US"/>
              </w:rPr>
            </w:pPr>
          </w:p>
          <w:p w14:paraId="7B2CDE6C" w14:textId="32DDA363" w:rsidR="00FC24CE" w:rsidRDefault="00000000" w:rsidP="3C7F3FD4">
            <w:pPr>
              <w:rPr>
                <w:rFonts w:ascii="Arial" w:hAnsi="Arial" w:cs="Arial"/>
                <w:b/>
                <w:bCs/>
                <w:i/>
                <w:iCs/>
                <w:color w:val="0070C0"/>
                <w:lang w:val="en-US"/>
              </w:rPr>
            </w:pPr>
            <w:hyperlink w:anchor="_Annex_U_–" w:history="1">
              <w:r w:rsidR="00FC24CE" w:rsidRPr="3C7F3FD4">
                <w:rPr>
                  <w:rStyle w:val="Hyperlink"/>
                  <w:rFonts w:ascii="Arial" w:hAnsi="Arial" w:cs="Arial"/>
                  <w:b/>
                  <w:bCs/>
                  <w:i/>
                  <w:iCs/>
                  <w:lang w:val="en-US"/>
                </w:rPr>
                <w:t xml:space="preserve">See Annex </w:t>
              </w:r>
              <w:r w:rsidR="1BDC4578" w:rsidRPr="3C7F3FD4">
                <w:rPr>
                  <w:rStyle w:val="Hyperlink"/>
                  <w:rFonts w:ascii="Arial" w:hAnsi="Arial" w:cs="Arial"/>
                  <w:b/>
                  <w:bCs/>
                  <w:i/>
                  <w:iCs/>
                  <w:lang w:val="en-US"/>
                </w:rPr>
                <w:t>U</w:t>
              </w:r>
              <w:r w:rsidR="00FC24CE" w:rsidRPr="3C7F3FD4">
                <w:rPr>
                  <w:rStyle w:val="Hyperlink"/>
                  <w:rFonts w:ascii="Arial" w:hAnsi="Arial" w:cs="Arial"/>
                  <w:b/>
                  <w:bCs/>
                  <w:i/>
                  <w:iCs/>
                  <w:lang w:val="en-US"/>
                </w:rPr>
                <w:t xml:space="preserve"> for Placement File Template</w:t>
              </w:r>
            </w:hyperlink>
          </w:p>
          <w:p>
            <w:pPr>
              <w:keepNext/>
              <w:rPr>
                <w:rFonts w:ascii="Arial" w:hAnsi="Arial" w:cs="Arial"/>
              </w:rPr>
            </w:pPr>
            <w:r>
              <w:rPr>
                <w:rFonts w:ascii="Arial" w:hAnsi="Arial" w:cs="Arial"/>
                <w:b/>
                <w:bCs/>
                <w:i/>
              </w:rPr>
              <w:t xml:space="preserve">Acceptance criteria</w:t>
            </w:r>
          </w:p>
          <w:p>
            <w:pPr>
              <w:pStyle w:val="ListParagraph"/>
              <w:numPr>
                <w:ilvl w:val="0"/>
                <w:numId w:val="245"/>
              </w:numPr>
              <w:rPr>
                <w:rFonts w:ascii="Arial" w:hAnsi="Arial" w:cs="Arial"/>
              </w:rPr>
            </w:pPr>
            <w:r>
              <w:rPr>
                <w:rFonts w:ascii="Arial" w:hAnsi="Arial" w:cs="Arial"/>
              </w:rPr>
              <w:t xml:space="preserve">For 150 renewal accounts of insurer ABC, 150 placement slips and one placement file are generated.</w:t>
            </w:r>
          </w:p>
          <w:p w14:paraId="43BE1243" w14:textId="3FDD1F97" w:rsidR="000F7910" w:rsidRDefault="000F7910" w:rsidP="00780E4D">
            <w:pPr>
              <w:rPr>
                <w:rFonts w:ascii="Arial" w:hAnsi="Arial" w:cs="Arial"/>
                <w:lang w:val="en-US"/>
              </w:rPr>
            </w:pPr>
          </w:p>
          <w:p w14:paraId="6DA4F035" w14:textId="4EAFD204" w:rsidR="528EDD91" w:rsidRDefault="00917415" w:rsidP="3C7F3FD4">
            <w:r>
              <w:rPr>
                <w:rFonts w:ascii="Arial" w:hAnsi="Arial" w:cs="Arial"/>
                <w:b/>
                <w:bCs/>
              </w:rPr>
              <w:t>FRRN</w:t>
            </w:r>
            <w:r w:rsidR="528EDD91" w:rsidRPr="3C7F3FD4">
              <w:rPr>
                <w:rFonts w:ascii="Arial" w:hAnsi="Arial" w:cs="Arial"/>
                <w:b/>
                <w:bCs/>
              </w:rPr>
              <w:t>.29.03 Automatic Placement File Upload via MFT</w:t>
            </w:r>
          </w:p>
          <w:p w14:paraId="7C068D82" w14:textId="4088B8F4" w:rsidR="5D38DBD4" w:rsidRDefault="5D38DBD4" w:rsidP="003C11B5">
            <w:pPr>
              <w:pStyle w:val="ListParagraph"/>
              <w:numPr>
                <w:ilvl w:val="0"/>
                <w:numId w:val="15"/>
              </w:numPr>
              <w:rPr>
                <w:rFonts w:ascii="Arial" w:hAnsi="Arial" w:cs="Arial"/>
                <w:b/>
                <w:bCs/>
              </w:rPr>
            </w:pPr>
            <w:r w:rsidRPr="3C7F3FD4">
              <w:rPr>
                <w:rFonts w:ascii="Arial" w:hAnsi="Arial" w:cs="Arial"/>
                <w:b/>
                <w:bCs/>
              </w:rPr>
              <w:t>MFT Eligibility Validation</w:t>
            </w:r>
          </w:p>
          <w:p w14:paraId="75692C8A" w14:textId="31847E4C" w:rsidR="5D38DBD4" w:rsidRDefault="5D38DBD4" w:rsidP="003C11B5">
            <w:pPr>
              <w:pStyle w:val="ListParagraph"/>
              <w:numPr>
                <w:ilvl w:val="1"/>
                <w:numId w:val="15"/>
              </w:numPr>
              <w:rPr>
                <w:rFonts w:ascii="Arial" w:hAnsi="Arial" w:cs="Arial"/>
              </w:rPr>
            </w:pPr>
            <w:r w:rsidRPr="3C7F3FD4">
              <w:rPr>
                <w:rFonts w:ascii="Arial" w:hAnsi="Arial" w:cs="Arial"/>
              </w:rPr>
              <w:lastRenderedPageBreak/>
              <w:t>The system shall validate the following before initiating the upload:</w:t>
            </w:r>
          </w:p>
          <w:p w14:paraId="5FBDE397" w14:textId="077B5E04" w:rsidR="5D38DBD4" w:rsidRDefault="5D38DBD4" w:rsidP="003C11B5">
            <w:pPr>
              <w:pStyle w:val="ListParagraph"/>
              <w:numPr>
                <w:ilvl w:val="2"/>
                <w:numId w:val="15"/>
              </w:numPr>
              <w:rPr>
                <w:rFonts w:ascii="Arial" w:hAnsi="Arial" w:cs="Arial"/>
              </w:rPr>
            </w:pPr>
            <w:r w:rsidRPr="3C7F3FD4">
              <w:rPr>
                <w:rFonts w:ascii="Arial" w:hAnsi="Arial" w:cs="Arial"/>
              </w:rPr>
              <w:t xml:space="preserve">Insurer is tagged as </w:t>
            </w:r>
            <w:r w:rsidRPr="3C7F3FD4">
              <w:rPr>
                <w:rFonts w:ascii="Arial" w:hAnsi="Arial" w:cs="Arial"/>
                <w:b/>
                <w:bCs/>
              </w:rPr>
              <w:t>MFT Enrolled</w:t>
            </w:r>
            <w:r w:rsidRPr="3C7F3FD4">
              <w:rPr>
                <w:rFonts w:ascii="Arial" w:hAnsi="Arial" w:cs="Arial"/>
              </w:rPr>
              <w:t xml:space="preserve"> in Insurer Maintenance.</w:t>
            </w:r>
          </w:p>
          <w:p w14:paraId="39137E77" w14:textId="5460D08F" w:rsidR="5D38DBD4" w:rsidRDefault="5D38DBD4" w:rsidP="003C11B5">
            <w:pPr>
              <w:pStyle w:val="ListParagraph"/>
              <w:numPr>
                <w:ilvl w:val="2"/>
                <w:numId w:val="15"/>
              </w:numPr>
              <w:rPr>
                <w:rFonts w:ascii="Arial" w:hAnsi="Arial" w:cs="Arial"/>
              </w:rPr>
            </w:pPr>
            <w:r w:rsidRPr="3C7F3FD4">
              <w:rPr>
                <w:rFonts w:ascii="Arial" w:hAnsi="Arial" w:cs="Arial"/>
              </w:rPr>
              <w:t>MFT integration is active and available.</w:t>
            </w:r>
          </w:p>
          <w:p w14:paraId="33EB75D5" w14:textId="75AA744A" w:rsidR="5D38DBD4" w:rsidRDefault="5D38DBD4" w:rsidP="003C11B5">
            <w:pPr>
              <w:pStyle w:val="ListParagraph"/>
              <w:numPr>
                <w:ilvl w:val="2"/>
                <w:numId w:val="15"/>
              </w:numPr>
              <w:rPr>
                <w:rFonts w:ascii="Arial" w:hAnsi="Arial" w:cs="Arial"/>
              </w:rPr>
            </w:pPr>
            <w:r w:rsidRPr="3C7F3FD4">
              <w:rPr>
                <w:rFonts w:ascii="Arial" w:hAnsi="Arial" w:cs="Arial"/>
              </w:rPr>
              <w:t>Shared directory configuration exists for the insurer.</w:t>
            </w:r>
          </w:p>
          <w:p w14:paraId="16BED020" w14:textId="59AB41FB" w:rsidR="5D38DBD4" w:rsidRDefault="5D38DBD4" w:rsidP="003C11B5">
            <w:pPr>
              <w:pStyle w:val="ListParagraph"/>
              <w:numPr>
                <w:ilvl w:val="2"/>
                <w:numId w:val="15"/>
              </w:numPr>
              <w:rPr>
                <w:rFonts w:ascii="Arial" w:hAnsi="Arial" w:cs="Arial"/>
              </w:rPr>
            </w:pPr>
            <w:r w:rsidRPr="3C7F3FD4">
              <w:rPr>
                <w:rFonts w:ascii="Arial" w:hAnsi="Arial" w:cs="Arial"/>
              </w:rPr>
              <w:t>Placement file generation completed successfully.</w:t>
            </w:r>
          </w:p>
          <w:p w14:paraId="461ED058" w14:textId="790324FE" w:rsidR="5D38DBD4" w:rsidRDefault="5D38DBD4" w:rsidP="003C11B5">
            <w:pPr>
              <w:pStyle w:val="ListParagraph"/>
              <w:numPr>
                <w:ilvl w:val="0"/>
                <w:numId w:val="15"/>
              </w:numPr>
              <w:rPr>
                <w:rFonts w:ascii="Arial" w:hAnsi="Arial" w:cs="Arial"/>
                <w:b/>
                <w:bCs/>
              </w:rPr>
            </w:pPr>
            <w:r w:rsidRPr="3C7F3FD4">
              <w:rPr>
                <w:rFonts w:ascii="Arial" w:hAnsi="Arial" w:cs="Arial"/>
                <w:b/>
                <w:bCs/>
              </w:rPr>
              <w:t>Automatic Upload Process</w:t>
            </w:r>
          </w:p>
          <w:p w14:paraId="308A7194" w14:textId="018C01A8" w:rsidR="5D38DBD4" w:rsidRDefault="5D38DBD4" w:rsidP="003C11B5">
            <w:pPr>
              <w:pStyle w:val="ListParagraph"/>
              <w:numPr>
                <w:ilvl w:val="1"/>
                <w:numId w:val="15"/>
              </w:numPr>
              <w:rPr>
                <w:rFonts w:ascii="Arial" w:hAnsi="Arial" w:cs="Arial"/>
              </w:rPr>
            </w:pPr>
            <w:r w:rsidRPr="3C7F3FD4">
              <w:rPr>
                <w:rFonts w:ascii="Arial" w:hAnsi="Arial" w:cs="Arial"/>
              </w:rPr>
              <w:t>The system shall:</w:t>
            </w:r>
          </w:p>
          <w:p w14:paraId="10FCA468" w14:textId="35902A7E" w:rsidR="5D38DBD4" w:rsidRDefault="5D38DBD4" w:rsidP="003C11B5">
            <w:pPr>
              <w:pStyle w:val="ListParagraph"/>
              <w:numPr>
                <w:ilvl w:val="2"/>
                <w:numId w:val="15"/>
              </w:numPr>
              <w:rPr>
                <w:rFonts w:ascii="Arial" w:hAnsi="Arial" w:cs="Arial"/>
              </w:rPr>
            </w:pPr>
            <w:r w:rsidRPr="3C7F3FD4">
              <w:rPr>
                <w:rFonts w:ascii="Arial" w:hAnsi="Arial" w:cs="Arial"/>
              </w:rPr>
              <w:t>Identify the target insurer's configured MFT directory.</w:t>
            </w:r>
          </w:p>
          <w:p w14:paraId="11A70A3C" w14:textId="5DA6888A" w:rsidR="5D38DBD4" w:rsidRDefault="5D38DBD4" w:rsidP="003C11B5">
            <w:pPr>
              <w:pStyle w:val="ListParagraph"/>
              <w:numPr>
                <w:ilvl w:val="2"/>
                <w:numId w:val="15"/>
              </w:numPr>
              <w:rPr>
                <w:rFonts w:ascii="Arial" w:hAnsi="Arial" w:cs="Arial"/>
              </w:rPr>
            </w:pPr>
            <w:r w:rsidRPr="3C7F3FD4">
              <w:rPr>
                <w:rFonts w:ascii="Arial" w:hAnsi="Arial" w:cs="Arial"/>
              </w:rPr>
              <w:t>Establish connection to the MFT service.</w:t>
            </w:r>
          </w:p>
          <w:p w14:paraId="5FF2EB1B" w14:textId="1472EC55" w:rsidR="5D38DBD4" w:rsidRDefault="5D38DBD4" w:rsidP="003C11B5">
            <w:pPr>
              <w:pStyle w:val="ListParagraph"/>
              <w:numPr>
                <w:ilvl w:val="2"/>
                <w:numId w:val="15"/>
              </w:numPr>
              <w:rPr>
                <w:rFonts w:ascii="Arial" w:hAnsi="Arial" w:cs="Arial"/>
              </w:rPr>
            </w:pPr>
            <w:r w:rsidRPr="3C7F3FD4">
              <w:rPr>
                <w:rFonts w:ascii="Arial" w:hAnsi="Arial" w:cs="Arial"/>
              </w:rPr>
              <w:t>Upload the file(s) to the designated shared directory.</w:t>
            </w:r>
          </w:p>
          <w:p w14:paraId="1F6536E9" w14:textId="7183484F" w:rsidR="5D38DBD4" w:rsidRDefault="5D38DBD4" w:rsidP="003C11B5">
            <w:pPr>
              <w:pStyle w:val="ListParagraph"/>
              <w:numPr>
                <w:ilvl w:val="2"/>
                <w:numId w:val="15"/>
              </w:numPr>
              <w:rPr>
                <w:rFonts w:ascii="Arial" w:hAnsi="Arial" w:cs="Arial"/>
              </w:rPr>
            </w:pPr>
            <w:r w:rsidRPr="3C7F3FD4">
              <w:rPr>
                <w:rFonts w:ascii="Arial" w:hAnsi="Arial" w:cs="Arial"/>
              </w:rPr>
              <w:t>Record upload results.</w:t>
            </w:r>
          </w:p>
          <w:p w14:paraId="0CF3C796" w14:textId="54C4B203" w:rsidR="5D38DBD4" w:rsidRDefault="5D38DBD4" w:rsidP="003C11B5">
            <w:pPr>
              <w:pStyle w:val="ListParagraph"/>
              <w:numPr>
                <w:ilvl w:val="2"/>
                <w:numId w:val="15"/>
              </w:numPr>
              <w:rPr>
                <w:rFonts w:ascii="Arial" w:hAnsi="Arial" w:cs="Arial"/>
              </w:rPr>
            </w:pPr>
            <w:r w:rsidRPr="3C7F3FD4">
              <w:rPr>
                <w:rFonts w:ascii="Arial" w:hAnsi="Arial" w:cs="Arial"/>
              </w:rPr>
              <w:t>Update the transmission status.</w:t>
            </w:r>
          </w:p>
          <w:p w14:paraId="30A96BC6" w14:textId="5D419034" w:rsidR="5D38DBD4" w:rsidRDefault="5D38DBD4" w:rsidP="003C11B5">
            <w:pPr>
              <w:pStyle w:val="ListParagraph"/>
              <w:numPr>
                <w:ilvl w:val="0"/>
                <w:numId w:val="15"/>
              </w:numPr>
              <w:rPr>
                <w:rFonts w:ascii="Arial" w:hAnsi="Arial" w:cs="Arial"/>
              </w:rPr>
            </w:pPr>
            <w:r w:rsidRPr="3C7F3FD4">
              <w:rPr>
                <w:rFonts w:ascii="Arial" w:hAnsi="Arial" w:cs="Arial"/>
              </w:rPr>
              <w:t>The system shall support the following statuses:</w:t>
            </w:r>
          </w:p>
          <w:p w14:paraId="185B87C0" w14:textId="00EF61B9" w:rsidR="5D38DBD4" w:rsidRDefault="5D38DBD4" w:rsidP="003C11B5">
            <w:pPr>
              <w:pStyle w:val="ListParagraph"/>
              <w:numPr>
                <w:ilvl w:val="1"/>
                <w:numId w:val="15"/>
              </w:numPr>
              <w:rPr>
                <w:rFonts w:ascii="Arial" w:hAnsi="Arial" w:cs="Arial"/>
              </w:rPr>
            </w:pPr>
            <w:r w:rsidRPr="3C7F3FD4">
              <w:rPr>
                <w:rFonts w:ascii="Arial" w:hAnsi="Arial" w:cs="Arial"/>
              </w:rPr>
              <w:t>Pending Upload</w:t>
            </w:r>
          </w:p>
          <w:p w14:paraId="492AE4DA" w14:textId="4DC58B6A" w:rsidR="5D38DBD4" w:rsidRDefault="5D38DBD4" w:rsidP="003C11B5">
            <w:pPr>
              <w:pStyle w:val="ListParagraph"/>
              <w:numPr>
                <w:ilvl w:val="1"/>
                <w:numId w:val="15"/>
              </w:numPr>
              <w:rPr>
                <w:rFonts w:ascii="Arial" w:hAnsi="Arial" w:cs="Arial"/>
              </w:rPr>
            </w:pPr>
            <w:r w:rsidRPr="3C7F3FD4">
              <w:rPr>
                <w:rFonts w:ascii="Arial" w:hAnsi="Arial" w:cs="Arial"/>
              </w:rPr>
              <w:t>Uploaded to MFT</w:t>
            </w:r>
          </w:p>
          <w:p w14:paraId="4C029926" w14:textId="474D15A6" w:rsidR="5D38DBD4" w:rsidRDefault="5D38DBD4" w:rsidP="003C11B5">
            <w:pPr>
              <w:pStyle w:val="ListParagraph"/>
              <w:numPr>
                <w:ilvl w:val="1"/>
                <w:numId w:val="15"/>
              </w:numPr>
              <w:rPr>
                <w:rFonts w:ascii="Arial" w:hAnsi="Arial" w:cs="Arial"/>
              </w:rPr>
            </w:pPr>
            <w:r w:rsidRPr="3C7F3FD4">
              <w:rPr>
                <w:rFonts w:ascii="Arial" w:hAnsi="Arial" w:cs="Arial"/>
              </w:rPr>
              <w:t>Upload Failed</w:t>
            </w:r>
          </w:p>
          <w:p w14:paraId="102F08A0" w14:textId="2AE7E861" w:rsidR="5D38DBD4" w:rsidRDefault="5D38DBD4" w:rsidP="003C11B5">
            <w:pPr>
              <w:pStyle w:val="ListParagraph"/>
              <w:numPr>
                <w:ilvl w:val="0"/>
                <w:numId w:val="15"/>
              </w:numPr>
              <w:rPr>
                <w:rFonts w:ascii="Arial" w:hAnsi="Arial" w:cs="Arial"/>
              </w:rPr>
            </w:pPr>
            <w:r w:rsidRPr="3C7F3FD4">
              <w:rPr>
                <w:rFonts w:ascii="Arial" w:hAnsi="Arial" w:cs="Arial"/>
              </w:rPr>
              <w:t>If the MFT upload fails, the system shall:</w:t>
            </w:r>
          </w:p>
          <w:p w14:paraId="42A0B8BE" w14:textId="71FD0CC2" w:rsidR="5D38DBD4" w:rsidRDefault="5D38DBD4" w:rsidP="003C11B5">
            <w:pPr>
              <w:pStyle w:val="ListParagraph"/>
              <w:numPr>
                <w:ilvl w:val="1"/>
                <w:numId w:val="15"/>
              </w:numPr>
              <w:rPr>
                <w:rFonts w:ascii="Arial" w:hAnsi="Arial" w:cs="Arial"/>
              </w:rPr>
            </w:pPr>
            <w:r w:rsidRPr="3C7F3FD4">
              <w:rPr>
                <w:rFonts w:ascii="Arial" w:hAnsi="Arial" w:cs="Arial"/>
              </w:rPr>
              <w:t>Record the error.</w:t>
            </w:r>
          </w:p>
          <w:p w14:paraId="5037DEAC" w14:textId="788FB366" w:rsidR="5D38DBD4" w:rsidRDefault="5D38DBD4" w:rsidP="003C11B5">
            <w:pPr>
              <w:pStyle w:val="ListParagraph"/>
              <w:numPr>
                <w:ilvl w:val="1"/>
                <w:numId w:val="15"/>
              </w:numPr>
              <w:rPr>
                <w:rFonts w:ascii="Arial" w:hAnsi="Arial" w:cs="Arial"/>
              </w:rPr>
            </w:pPr>
            <w:r w:rsidRPr="3C7F3FD4">
              <w:rPr>
                <w:rFonts w:ascii="Arial" w:hAnsi="Arial" w:cs="Arial"/>
              </w:rPr>
              <w:t>Update the upload status to: Upload Failed</w:t>
            </w:r>
          </w:p>
          <w:p w14:paraId="7FE2CD1B" w14:textId="6566C41B" w:rsidR="5D38DBD4" w:rsidRDefault="5D38DBD4" w:rsidP="003C11B5">
            <w:pPr>
              <w:pStyle w:val="ListParagraph"/>
              <w:numPr>
                <w:ilvl w:val="1"/>
                <w:numId w:val="15"/>
              </w:numPr>
              <w:rPr>
                <w:rFonts w:ascii="Arial" w:hAnsi="Arial" w:cs="Arial"/>
              </w:rPr>
            </w:pPr>
            <w:r w:rsidRPr="3C7F3FD4">
              <w:rPr>
                <w:rFonts w:ascii="Arial" w:hAnsi="Arial" w:cs="Arial"/>
              </w:rPr>
              <w:t>Notify the appropriate users.</w:t>
            </w:r>
          </w:p>
          <w:p w14:paraId="535C95E9" w14:textId="7DFB2CBD" w:rsidR="77BC3829" w:rsidRDefault="77BC3829" w:rsidP="003C11B5">
            <w:pPr>
              <w:pStyle w:val="ListParagraph"/>
              <w:numPr>
                <w:ilvl w:val="0"/>
                <w:numId w:val="15"/>
              </w:numPr>
              <w:rPr>
                <w:rFonts w:ascii="Arial" w:hAnsi="Arial" w:cs="Arial"/>
                <w:lang w:val="en-US"/>
              </w:rPr>
            </w:pPr>
            <w:r w:rsidRPr="3C7F3FD4">
              <w:rPr>
                <w:rFonts w:ascii="Arial" w:hAnsi="Arial" w:cs="Arial"/>
                <w:lang w:val="en-US"/>
              </w:rPr>
              <w:t>Upon successful placement sending, the system shall update the status of the renewal account to “For Booking”.</w:t>
            </w:r>
          </w:p>
          <w:p>
            <w:pPr>
              <w:keepNext/>
              <w:rPr>
                <w:rFonts w:ascii="Arial" w:hAnsi="Arial" w:cs="Arial"/>
              </w:rPr>
            </w:pPr>
            <w:r>
              <w:rPr>
                <w:rFonts w:ascii="Arial" w:hAnsi="Arial" w:cs="Arial"/>
                <w:b/>
                <w:bCs/>
                <w:i/>
              </w:rPr>
              <w:t xml:space="preserve">Acceptance criteria</w:t>
            </w:r>
          </w:p>
          <w:p>
            <w:pPr>
              <w:pStyle w:val="ListParagraph"/>
              <w:numPr>
                <w:ilvl w:val="0"/>
                <w:numId w:val="246"/>
              </w:numPr>
              <w:rPr>
                <w:rFonts w:ascii="Arial" w:hAnsi="Arial" w:cs="Arial"/>
              </w:rPr>
            </w:pPr>
            <w:r>
              <w:rPr>
                <w:rFonts w:ascii="Arial" w:hAnsi="Arial" w:cs="Arial"/>
              </w:rPr>
              <w:t xml:space="preserve">For an insurer not tagged MFT Enrolled, no file is uploaded to MFT and the file waits for sending by e-mail; a failed upload shows Upload Failed.</w:t>
            </w:r>
          </w:p>
          <w:p w14:paraId="1B27390A" w14:textId="339499E8" w:rsidR="3C7F3FD4" w:rsidRDefault="3C7F3FD4" w:rsidP="3C7F3FD4">
            <w:pPr>
              <w:rPr>
                <w:rFonts w:ascii="Arial" w:hAnsi="Arial" w:cs="Arial"/>
                <w:lang w:val="en-US"/>
              </w:rPr>
            </w:pPr>
          </w:p>
          <w:p w14:paraId="0E445AC7" w14:textId="31791F8D" w:rsidR="00780E4D" w:rsidRPr="00BF6B71" w:rsidRDefault="00917415" w:rsidP="00780E4D">
            <w:pPr>
              <w:rPr>
                <w:rFonts w:ascii="Arial" w:hAnsi="Arial" w:cs="Arial"/>
                <w:b/>
                <w:bCs/>
              </w:rPr>
            </w:pPr>
            <w:r>
              <w:rPr>
                <w:rFonts w:ascii="Arial" w:hAnsi="Arial" w:cs="Arial"/>
                <w:b/>
                <w:bCs/>
              </w:rPr>
              <w:t>FRRN</w:t>
            </w:r>
            <w:r w:rsidR="00780E4D" w:rsidRPr="3C7F3FD4">
              <w:rPr>
                <w:rFonts w:ascii="Arial" w:hAnsi="Arial" w:cs="Arial"/>
                <w:b/>
                <w:bCs/>
              </w:rPr>
              <w:t>.2</w:t>
            </w:r>
            <w:r w:rsidR="469F306E" w:rsidRPr="3C7F3FD4">
              <w:rPr>
                <w:rFonts w:ascii="Arial" w:hAnsi="Arial" w:cs="Arial"/>
                <w:b/>
                <w:bCs/>
              </w:rPr>
              <w:t>9</w:t>
            </w:r>
            <w:r w:rsidR="00780E4D" w:rsidRPr="3C7F3FD4">
              <w:rPr>
                <w:rFonts w:ascii="Arial" w:hAnsi="Arial" w:cs="Arial"/>
                <w:b/>
                <w:bCs/>
              </w:rPr>
              <w:t>.0</w:t>
            </w:r>
            <w:r w:rsidR="6988BB63" w:rsidRPr="3C7F3FD4">
              <w:rPr>
                <w:rFonts w:ascii="Arial" w:hAnsi="Arial" w:cs="Arial"/>
                <w:b/>
                <w:bCs/>
              </w:rPr>
              <w:t>4</w:t>
            </w:r>
            <w:r w:rsidR="00780E4D" w:rsidRPr="3C7F3FD4">
              <w:rPr>
                <w:rFonts w:ascii="Arial" w:hAnsi="Arial" w:cs="Arial"/>
                <w:b/>
                <w:bCs/>
              </w:rPr>
              <w:t xml:space="preserve"> Placement Files Sending via CCM</w:t>
            </w:r>
          </w:p>
          <w:p w14:paraId="0C0720B8" w14:textId="0B86B60A" w:rsidR="00780E4D" w:rsidRPr="00DE1764" w:rsidRDefault="61ECFCB8" w:rsidP="003C11B5">
            <w:pPr>
              <w:pStyle w:val="ListParagraph"/>
              <w:numPr>
                <w:ilvl w:val="0"/>
                <w:numId w:val="72"/>
              </w:numPr>
              <w:rPr>
                <w:rFonts w:ascii="Arial" w:hAnsi="Arial" w:cs="Arial"/>
                <w:lang w:val="en-US"/>
              </w:rPr>
            </w:pPr>
            <w:r w:rsidRPr="3C7F3FD4">
              <w:rPr>
                <w:rFonts w:ascii="Arial" w:hAnsi="Arial" w:cs="Arial"/>
                <w:lang w:val="en-US"/>
              </w:rPr>
              <w:t>The system shall allow authorized users to select one or more accounts from the generated Placement Slip or Placement File for transmission to insurers.</w:t>
            </w:r>
          </w:p>
          <w:p w14:paraId="422BA72C" w14:textId="5DEB9D4D" w:rsidR="00780E4D" w:rsidRPr="00DE1764" w:rsidRDefault="61ECFCB8" w:rsidP="003C11B5">
            <w:pPr>
              <w:pStyle w:val="ListParagraph"/>
              <w:numPr>
                <w:ilvl w:val="0"/>
                <w:numId w:val="72"/>
              </w:numPr>
              <w:rPr>
                <w:rFonts w:ascii="Arial" w:hAnsi="Arial" w:cs="Arial"/>
                <w:lang w:val="en-US"/>
              </w:rPr>
            </w:pPr>
            <w:r w:rsidRPr="3C7F3FD4">
              <w:rPr>
                <w:rFonts w:ascii="Arial" w:hAnsi="Arial" w:cs="Arial"/>
                <w:lang w:val="en-US"/>
              </w:rPr>
              <w:t>The selected accounts may include:</w:t>
            </w:r>
          </w:p>
          <w:p w14:paraId="3452CA9C" w14:textId="60EFB4E1" w:rsidR="00780E4D" w:rsidRPr="00DE1764" w:rsidRDefault="61ECFCB8" w:rsidP="003C11B5">
            <w:pPr>
              <w:pStyle w:val="ListParagraph"/>
              <w:numPr>
                <w:ilvl w:val="1"/>
                <w:numId w:val="72"/>
              </w:numPr>
              <w:rPr>
                <w:rFonts w:ascii="Arial" w:hAnsi="Arial" w:cs="Arial"/>
                <w:lang w:val="en-US"/>
              </w:rPr>
            </w:pPr>
            <w:r w:rsidRPr="3C7F3FD4">
              <w:rPr>
                <w:rFonts w:ascii="Arial" w:hAnsi="Arial" w:cs="Arial"/>
              </w:rPr>
              <w:t>Single Insurer Accounts</w:t>
            </w:r>
          </w:p>
          <w:p w14:paraId="43691103" w14:textId="2017955C" w:rsidR="00780E4D" w:rsidRPr="00DE1764" w:rsidRDefault="61ECFCB8" w:rsidP="003C11B5">
            <w:pPr>
              <w:pStyle w:val="ListParagraph"/>
              <w:numPr>
                <w:ilvl w:val="1"/>
                <w:numId w:val="72"/>
              </w:numPr>
              <w:rPr>
                <w:rFonts w:ascii="Arial" w:hAnsi="Arial" w:cs="Arial"/>
                <w:lang w:val="en-US"/>
              </w:rPr>
            </w:pPr>
            <w:r w:rsidRPr="3C7F3FD4">
              <w:rPr>
                <w:rFonts w:ascii="Arial" w:hAnsi="Arial" w:cs="Arial"/>
              </w:rPr>
              <w:t>Multiple Insurer Accounts</w:t>
            </w:r>
          </w:p>
          <w:p w14:paraId="7936B0F7" w14:textId="320AFF05" w:rsidR="00780E4D" w:rsidRPr="00DE1764" w:rsidRDefault="61ECFCB8" w:rsidP="003C11B5">
            <w:pPr>
              <w:pStyle w:val="ListParagraph"/>
              <w:numPr>
                <w:ilvl w:val="0"/>
                <w:numId w:val="72"/>
              </w:numPr>
              <w:rPr>
                <w:rFonts w:ascii="Arial" w:hAnsi="Arial" w:cs="Arial"/>
                <w:lang w:val="en-US"/>
              </w:rPr>
            </w:pPr>
            <w:r w:rsidRPr="3C7F3FD4">
              <w:rPr>
                <w:rFonts w:ascii="Arial" w:hAnsi="Arial" w:cs="Arial"/>
                <w:lang w:val="en-US"/>
              </w:rPr>
              <w:t>The system shall automatically retrieve the recipient email address(es) from the Insurer Maintenance configuration based on the insurer associated with each selected account.</w:t>
            </w:r>
          </w:p>
          <w:p w14:paraId="7196409D" w14:textId="45991D1A" w:rsidR="00780E4D" w:rsidRPr="00DE1764" w:rsidRDefault="61ECFCB8" w:rsidP="003C11B5">
            <w:pPr>
              <w:pStyle w:val="ListParagraph"/>
              <w:numPr>
                <w:ilvl w:val="1"/>
                <w:numId w:val="72"/>
              </w:numPr>
              <w:rPr>
                <w:rFonts w:ascii="Arial" w:hAnsi="Arial" w:cs="Arial"/>
                <w:lang w:val="en-US"/>
              </w:rPr>
            </w:pPr>
            <w:r w:rsidRPr="3C7F3FD4">
              <w:rPr>
                <w:rFonts w:ascii="Arial" w:hAnsi="Arial" w:cs="Arial"/>
                <w:lang w:val="en-US"/>
              </w:rPr>
              <w:t>Primary Recipient Email Address</w:t>
            </w:r>
          </w:p>
          <w:p w14:paraId="65F5F90C" w14:textId="11C61532" w:rsidR="00780E4D" w:rsidRPr="00DE1764" w:rsidRDefault="61ECFCB8" w:rsidP="003C11B5">
            <w:pPr>
              <w:pStyle w:val="ListParagraph"/>
              <w:numPr>
                <w:ilvl w:val="1"/>
                <w:numId w:val="72"/>
              </w:numPr>
              <w:rPr>
                <w:rFonts w:ascii="Arial" w:hAnsi="Arial" w:cs="Arial"/>
                <w:lang w:val="en-US"/>
              </w:rPr>
            </w:pPr>
            <w:r w:rsidRPr="3C7F3FD4">
              <w:rPr>
                <w:rFonts w:ascii="Arial" w:hAnsi="Arial" w:cs="Arial"/>
              </w:rPr>
              <w:t>Secondary Recipient Email Address (if configured)</w:t>
            </w:r>
          </w:p>
          <w:p w14:paraId="08BD53C9" w14:textId="14853D53" w:rsidR="00780E4D" w:rsidRPr="00DE1764" w:rsidRDefault="61ECFCB8" w:rsidP="003C11B5">
            <w:pPr>
              <w:pStyle w:val="ListParagraph"/>
              <w:numPr>
                <w:ilvl w:val="0"/>
                <w:numId w:val="72"/>
              </w:numPr>
              <w:rPr>
                <w:rFonts w:ascii="Arial" w:hAnsi="Arial" w:cs="Arial"/>
                <w:lang w:val="en-US"/>
              </w:rPr>
            </w:pPr>
            <w:r w:rsidRPr="3C7F3FD4">
              <w:rPr>
                <w:rFonts w:ascii="Arial" w:hAnsi="Arial" w:cs="Arial"/>
              </w:rPr>
              <w:t>The system shall display the recipient information before sending.</w:t>
            </w:r>
          </w:p>
          <w:p w14:paraId="3AFB486C" w14:textId="16C0B1C9" w:rsidR="00780E4D" w:rsidRPr="00DE1764" w:rsidRDefault="61ECFCB8" w:rsidP="003C11B5">
            <w:pPr>
              <w:pStyle w:val="ListParagraph"/>
              <w:numPr>
                <w:ilvl w:val="1"/>
                <w:numId w:val="72"/>
              </w:numPr>
              <w:rPr>
                <w:rFonts w:ascii="Arial" w:hAnsi="Arial" w:cs="Arial"/>
                <w:lang w:val="en-US"/>
              </w:rPr>
            </w:pPr>
            <w:r w:rsidRPr="3C7F3FD4">
              <w:rPr>
                <w:rFonts w:ascii="Arial" w:hAnsi="Arial" w:cs="Arial"/>
              </w:rPr>
              <w:t>Users shall be able to:</w:t>
            </w:r>
          </w:p>
          <w:p w14:paraId="3DA8BE8B" w14:textId="204F6654" w:rsidR="00780E4D" w:rsidRPr="00DE1764" w:rsidRDefault="61ECFCB8" w:rsidP="003C11B5">
            <w:pPr>
              <w:pStyle w:val="ListParagraph"/>
              <w:numPr>
                <w:ilvl w:val="2"/>
                <w:numId w:val="72"/>
              </w:numPr>
              <w:rPr>
                <w:rFonts w:ascii="Arial" w:hAnsi="Arial" w:cs="Arial"/>
                <w:lang w:val="en-US"/>
              </w:rPr>
            </w:pPr>
            <w:r w:rsidRPr="3C7F3FD4">
              <w:rPr>
                <w:rFonts w:ascii="Arial" w:hAnsi="Arial" w:cs="Arial"/>
              </w:rPr>
              <w:t>View default recipients</w:t>
            </w:r>
          </w:p>
          <w:p w14:paraId="6265E06B" w14:textId="22A8AA17" w:rsidR="00780E4D" w:rsidRPr="00DE1764" w:rsidRDefault="61ECFCB8" w:rsidP="003C11B5">
            <w:pPr>
              <w:pStyle w:val="ListParagraph"/>
              <w:numPr>
                <w:ilvl w:val="2"/>
                <w:numId w:val="72"/>
              </w:numPr>
              <w:rPr>
                <w:rFonts w:ascii="Arial" w:hAnsi="Arial" w:cs="Arial"/>
                <w:lang w:val="en-US"/>
              </w:rPr>
            </w:pPr>
            <w:r w:rsidRPr="3C7F3FD4">
              <w:rPr>
                <w:rFonts w:ascii="Arial" w:hAnsi="Arial" w:cs="Arial"/>
              </w:rPr>
              <w:t>Modify recipient email addresses</w:t>
            </w:r>
          </w:p>
          <w:p w14:paraId="6D0FC75B" w14:textId="62FEC270" w:rsidR="00780E4D" w:rsidRPr="00DE1764" w:rsidRDefault="61ECFCB8" w:rsidP="003C11B5">
            <w:pPr>
              <w:pStyle w:val="ListParagraph"/>
              <w:numPr>
                <w:ilvl w:val="2"/>
                <w:numId w:val="72"/>
              </w:numPr>
              <w:rPr>
                <w:rFonts w:ascii="Arial" w:hAnsi="Arial" w:cs="Arial"/>
                <w:lang w:val="en-US"/>
              </w:rPr>
            </w:pPr>
            <w:r w:rsidRPr="3C7F3FD4">
              <w:rPr>
                <w:rFonts w:ascii="Arial" w:hAnsi="Arial" w:cs="Arial"/>
              </w:rPr>
              <w:t>Add additional recipients</w:t>
            </w:r>
          </w:p>
          <w:p w14:paraId="28279B81" w14:textId="2D7BBC50" w:rsidR="00780E4D" w:rsidRPr="00DE1764" w:rsidRDefault="61ECFCB8" w:rsidP="003C11B5">
            <w:pPr>
              <w:pStyle w:val="ListParagraph"/>
              <w:numPr>
                <w:ilvl w:val="2"/>
                <w:numId w:val="72"/>
              </w:numPr>
              <w:rPr>
                <w:rFonts w:ascii="Arial" w:hAnsi="Arial" w:cs="Arial"/>
                <w:lang w:val="en-US"/>
              </w:rPr>
            </w:pPr>
            <w:r w:rsidRPr="3C7F3FD4">
              <w:rPr>
                <w:rFonts w:ascii="Arial" w:hAnsi="Arial" w:cs="Arial"/>
              </w:rPr>
              <w:t>Remove recipients</w:t>
            </w:r>
          </w:p>
          <w:p w14:paraId="5F6CF72C" w14:textId="49001B9B" w:rsidR="00780E4D" w:rsidRPr="00DE1764" w:rsidRDefault="61ECFCB8" w:rsidP="003C11B5">
            <w:pPr>
              <w:pStyle w:val="ListParagraph"/>
              <w:numPr>
                <w:ilvl w:val="0"/>
                <w:numId w:val="72"/>
              </w:numPr>
              <w:rPr>
                <w:rFonts w:ascii="Arial" w:hAnsi="Arial" w:cs="Arial"/>
                <w:lang w:val="en-US"/>
              </w:rPr>
            </w:pPr>
            <w:r w:rsidRPr="3C7F3FD4">
              <w:rPr>
                <w:rFonts w:ascii="Arial" w:hAnsi="Arial" w:cs="Arial"/>
              </w:rPr>
              <w:t>The system shall allow users to specify Carbon Copy (CC) recipients.</w:t>
            </w:r>
          </w:p>
          <w:p w14:paraId="0759800F" w14:textId="07C3FEC7" w:rsidR="00780E4D" w:rsidRPr="00DE1764" w:rsidRDefault="61ECFCB8" w:rsidP="003C11B5">
            <w:pPr>
              <w:pStyle w:val="ListParagraph"/>
              <w:numPr>
                <w:ilvl w:val="0"/>
                <w:numId w:val="72"/>
              </w:numPr>
              <w:rPr>
                <w:rFonts w:ascii="Arial" w:hAnsi="Arial" w:cs="Arial"/>
                <w:lang w:val="en-US"/>
              </w:rPr>
            </w:pPr>
            <w:r w:rsidRPr="3C7F3FD4">
              <w:rPr>
                <w:rFonts w:ascii="Arial" w:hAnsi="Arial" w:cs="Arial"/>
              </w:rPr>
              <w:t>The system shall validate email address formats before transmission.</w:t>
            </w:r>
          </w:p>
          <w:p w14:paraId="6F5B49C0" w14:textId="1BFE12EA" w:rsidR="00780E4D" w:rsidRPr="00DE1764" w:rsidRDefault="61ECFCB8" w:rsidP="003C11B5">
            <w:pPr>
              <w:pStyle w:val="ListParagraph"/>
              <w:numPr>
                <w:ilvl w:val="0"/>
                <w:numId w:val="72"/>
              </w:numPr>
              <w:rPr>
                <w:rFonts w:ascii="Arial" w:hAnsi="Arial" w:cs="Arial"/>
                <w:lang w:val="en-US"/>
              </w:rPr>
            </w:pPr>
            <w:r w:rsidRPr="3C7F3FD4">
              <w:rPr>
                <w:rFonts w:ascii="Arial" w:hAnsi="Arial" w:cs="Arial"/>
              </w:rPr>
              <w:lastRenderedPageBreak/>
              <w:t>After recipient validation, the system shall</w:t>
            </w:r>
            <w:r w:rsidR="00780E4D" w:rsidRPr="3C7F3FD4">
              <w:rPr>
                <w:rFonts w:ascii="Arial" w:hAnsi="Arial" w:cs="Arial"/>
                <w:lang w:val="en-US"/>
              </w:rPr>
              <w:t xml:space="preserve">, the system shall: </w:t>
            </w:r>
          </w:p>
          <w:p w14:paraId="1C293334" w14:textId="77777777" w:rsidR="00780E4D" w:rsidRPr="00AD1D07" w:rsidRDefault="00780E4D" w:rsidP="003C11B5">
            <w:pPr>
              <w:pStyle w:val="ListParagraph"/>
              <w:numPr>
                <w:ilvl w:val="1"/>
                <w:numId w:val="72"/>
              </w:numPr>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renewal</w:t>
            </w:r>
            <w:r w:rsidRPr="00AD1D07">
              <w:rPr>
                <w:rFonts w:ascii="Arial" w:hAnsi="Arial" w:cs="Arial"/>
                <w:lang w:val="en-US"/>
              </w:rPr>
              <w:t xml:space="preserve"> and recipient details.</w:t>
            </w:r>
          </w:p>
          <w:p w14:paraId="739E0D75" w14:textId="77777777" w:rsidR="00780E4D" w:rsidRPr="00AD1D07" w:rsidRDefault="00780E4D" w:rsidP="003C11B5">
            <w:pPr>
              <w:pStyle w:val="ListParagraph"/>
              <w:numPr>
                <w:ilvl w:val="1"/>
                <w:numId w:val="72"/>
              </w:numPr>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p>
          <w:p w14:paraId="11772ADB" w14:textId="77777777" w:rsidR="00780E4D" w:rsidRPr="00702580" w:rsidRDefault="00780E4D" w:rsidP="003C11B5">
            <w:pPr>
              <w:pStyle w:val="ListParagraph"/>
              <w:numPr>
                <w:ilvl w:val="0"/>
                <w:numId w:val="72"/>
              </w:numPr>
              <w:rPr>
                <w:rFonts w:ascii="Arial" w:hAnsi="Arial" w:cs="Arial"/>
                <w:lang w:val="en-US"/>
              </w:rPr>
            </w:pPr>
            <w:r w:rsidRPr="00702580">
              <w:rPr>
                <w:rFonts w:ascii="Arial" w:hAnsi="Arial" w:cs="Arial"/>
                <w:lang w:val="en-US"/>
              </w:rPr>
              <w:t>The system shall receive and process the response returned by the CCM API.</w:t>
            </w:r>
          </w:p>
          <w:p w14:paraId="23B3D606" w14:textId="77777777" w:rsidR="00780E4D" w:rsidRPr="00702580" w:rsidRDefault="00780E4D" w:rsidP="003C11B5">
            <w:pPr>
              <w:pStyle w:val="ListParagraph"/>
              <w:numPr>
                <w:ilvl w:val="0"/>
                <w:numId w:val="72"/>
              </w:numPr>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45265C14" w14:textId="77777777" w:rsidR="00780E4D" w:rsidRDefault="00780E4D" w:rsidP="003C11B5">
            <w:pPr>
              <w:pStyle w:val="ListParagraph"/>
              <w:numPr>
                <w:ilvl w:val="0"/>
                <w:numId w:val="72"/>
              </w:numPr>
              <w:rPr>
                <w:rFonts w:ascii="Arial" w:hAnsi="Arial" w:cs="Arial"/>
                <w:lang w:val="en-US"/>
              </w:rPr>
            </w:pPr>
            <w:r w:rsidRPr="00702580">
              <w:rPr>
                <w:rFonts w:ascii="Arial" w:hAnsi="Arial" w:cs="Arial"/>
                <w:lang w:val="en-US"/>
              </w:rPr>
              <w:t>The system shall update the delivery status based on the API response.</w:t>
            </w:r>
          </w:p>
          <w:p w14:paraId="6BA73212" w14:textId="77777777" w:rsidR="00780E4D" w:rsidRPr="00DB60CA" w:rsidRDefault="00780E4D" w:rsidP="003C11B5">
            <w:pPr>
              <w:pStyle w:val="ListParagraph"/>
              <w:numPr>
                <w:ilvl w:val="0"/>
                <w:numId w:val="72"/>
              </w:numPr>
              <w:rPr>
                <w:rFonts w:ascii="Arial" w:hAnsi="Arial" w:cs="Arial"/>
                <w:lang w:val="en-US"/>
              </w:rPr>
            </w:pPr>
            <w:r w:rsidRPr="00DB60CA">
              <w:rPr>
                <w:rFonts w:ascii="Arial" w:hAnsi="Arial" w:cs="Arial"/>
                <w:lang w:val="en-US"/>
              </w:rPr>
              <w:t>The system shall support the following statuses:</w:t>
            </w:r>
          </w:p>
          <w:p w14:paraId="0838CF55" w14:textId="77777777" w:rsidR="00780E4D" w:rsidRPr="00DB60CA" w:rsidRDefault="00780E4D" w:rsidP="003C11B5">
            <w:pPr>
              <w:pStyle w:val="ListParagraph"/>
              <w:numPr>
                <w:ilvl w:val="1"/>
                <w:numId w:val="72"/>
              </w:numPr>
              <w:rPr>
                <w:rFonts w:ascii="Arial" w:hAnsi="Arial" w:cs="Arial"/>
                <w:lang w:val="en-US"/>
              </w:rPr>
            </w:pPr>
            <w:r w:rsidRPr="00DB60CA">
              <w:rPr>
                <w:rFonts w:ascii="Arial" w:hAnsi="Arial" w:cs="Arial"/>
                <w:lang w:val="en-US"/>
              </w:rPr>
              <w:t>Pending Transmission</w:t>
            </w:r>
          </w:p>
          <w:p w14:paraId="0676ADD9" w14:textId="77777777" w:rsidR="00780E4D" w:rsidRPr="00DB60CA" w:rsidRDefault="00780E4D" w:rsidP="003C11B5">
            <w:pPr>
              <w:pStyle w:val="ListParagraph"/>
              <w:numPr>
                <w:ilvl w:val="1"/>
                <w:numId w:val="72"/>
              </w:numPr>
              <w:rPr>
                <w:rFonts w:ascii="Arial" w:hAnsi="Arial" w:cs="Arial"/>
                <w:lang w:val="en-US"/>
              </w:rPr>
            </w:pPr>
            <w:r w:rsidRPr="00DB60CA">
              <w:rPr>
                <w:rFonts w:ascii="Arial" w:hAnsi="Arial" w:cs="Arial"/>
                <w:lang w:val="en-US"/>
              </w:rPr>
              <w:t>Submitted to CCM</w:t>
            </w:r>
          </w:p>
          <w:p w14:paraId="11F819A1" w14:textId="77777777" w:rsidR="00780E4D" w:rsidRPr="00DB60CA" w:rsidRDefault="00780E4D" w:rsidP="003C11B5">
            <w:pPr>
              <w:pStyle w:val="ListParagraph"/>
              <w:numPr>
                <w:ilvl w:val="1"/>
                <w:numId w:val="72"/>
              </w:numPr>
              <w:rPr>
                <w:rFonts w:ascii="Arial" w:hAnsi="Arial" w:cs="Arial"/>
                <w:lang w:val="en-US"/>
              </w:rPr>
            </w:pPr>
            <w:r w:rsidRPr="00DB60CA">
              <w:rPr>
                <w:rFonts w:ascii="Arial" w:hAnsi="Arial" w:cs="Arial"/>
                <w:lang w:val="en-US"/>
              </w:rPr>
              <w:t>Sent</w:t>
            </w:r>
          </w:p>
          <w:p w14:paraId="75FBE703" w14:textId="77777777" w:rsidR="00780E4D" w:rsidRPr="00DB60CA" w:rsidRDefault="00780E4D" w:rsidP="003C11B5">
            <w:pPr>
              <w:pStyle w:val="ListParagraph"/>
              <w:numPr>
                <w:ilvl w:val="1"/>
                <w:numId w:val="72"/>
              </w:numPr>
              <w:rPr>
                <w:rFonts w:ascii="Arial" w:hAnsi="Arial" w:cs="Arial"/>
                <w:lang w:val="en-US"/>
              </w:rPr>
            </w:pPr>
            <w:r w:rsidRPr="00DB60CA">
              <w:rPr>
                <w:rFonts w:ascii="Arial" w:hAnsi="Arial" w:cs="Arial"/>
                <w:lang w:val="en-US"/>
              </w:rPr>
              <w:t>Delivered</w:t>
            </w:r>
          </w:p>
          <w:p w14:paraId="391DE06C" w14:textId="77777777" w:rsidR="00780E4D" w:rsidRDefault="00780E4D" w:rsidP="003C11B5">
            <w:pPr>
              <w:pStyle w:val="ListParagraph"/>
              <w:numPr>
                <w:ilvl w:val="1"/>
                <w:numId w:val="72"/>
              </w:numPr>
              <w:rPr>
                <w:rFonts w:ascii="Arial" w:hAnsi="Arial" w:cs="Arial"/>
                <w:lang w:val="en-US"/>
              </w:rPr>
            </w:pPr>
            <w:r w:rsidRPr="00780E4D">
              <w:rPr>
                <w:rFonts w:ascii="Arial" w:hAnsi="Arial" w:cs="Arial"/>
                <w:lang w:val="en-US"/>
              </w:rPr>
              <w:t>Failed</w:t>
            </w:r>
          </w:p>
          <w:p w14:paraId="6DA92D86" w14:textId="74BAB0CF" w:rsidR="00780E4D" w:rsidRPr="00780E4D" w:rsidRDefault="00780E4D" w:rsidP="003C11B5">
            <w:pPr>
              <w:pStyle w:val="ListParagraph"/>
              <w:numPr>
                <w:ilvl w:val="1"/>
                <w:numId w:val="72"/>
              </w:numPr>
              <w:rPr>
                <w:rFonts w:ascii="Arial" w:hAnsi="Arial" w:cs="Arial"/>
                <w:lang w:val="en-US"/>
              </w:rPr>
            </w:pPr>
            <w:r w:rsidRPr="3C7F3FD4">
              <w:rPr>
                <w:rFonts w:ascii="Arial" w:hAnsi="Arial" w:cs="Arial"/>
                <w:lang w:val="en-US"/>
              </w:rPr>
              <w:t>Cancelled</w:t>
            </w:r>
          </w:p>
          <w:p w14:paraId="0E7DD554" w14:textId="26D123CD" w:rsidR="16636D1C" w:rsidRDefault="16636D1C" w:rsidP="003C11B5">
            <w:pPr>
              <w:pStyle w:val="ListParagraph"/>
              <w:numPr>
                <w:ilvl w:val="0"/>
                <w:numId w:val="72"/>
              </w:numPr>
              <w:rPr>
                <w:rFonts w:ascii="Arial" w:hAnsi="Arial" w:cs="Arial"/>
              </w:rPr>
            </w:pPr>
            <w:r w:rsidRPr="18CF4360">
              <w:rPr>
                <w:rFonts w:ascii="Arial" w:hAnsi="Arial" w:cs="Arial"/>
              </w:rPr>
              <w:t>Upon successful placement sending, the system shall update the status of the renewal account to “</w:t>
            </w:r>
            <w:r w:rsidR="1DF904DA" w:rsidRPr="18CF4360">
              <w:rPr>
                <w:rFonts w:ascii="Arial" w:hAnsi="Arial" w:cs="Arial"/>
              </w:rPr>
              <w:t>For Booking</w:t>
            </w:r>
            <w:r w:rsidRPr="18CF4360">
              <w:rPr>
                <w:rFonts w:ascii="Arial" w:hAnsi="Arial" w:cs="Arial"/>
              </w:rPr>
              <w:t>”.</w:t>
            </w:r>
          </w:p>
          <w:p>
            <w:pPr>
              <w:keepNext/>
              <w:rPr>
                <w:rFonts w:ascii="Arial" w:hAnsi="Arial" w:cs="Arial"/>
              </w:rPr>
            </w:pPr>
            <w:r>
              <w:rPr>
                <w:rFonts w:ascii="Arial" w:hAnsi="Arial" w:cs="Arial"/>
                <w:b/>
                <w:bCs/>
                <w:i/>
              </w:rPr>
              <w:t xml:space="preserve">Acceptance criteria</w:t>
            </w:r>
          </w:p>
          <w:p>
            <w:pPr>
              <w:pStyle w:val="ListParagraph"/>
              <w:numPr>
                <w:ilvl w:val="0"/>
                <w:numId w:val="247"/>
              </w:numPr>
              <w:rPr>
                <w:rFonts w:ascii="Arial" w:hAnsi="Arial" w:cs="Arial"/>
              </w:rPr>
            </w:pPr>
            <w:r>
              <w:rPr>
                <w:rFonts w:ascii="Arial" w:hAnsi="Arial" w:cs="Arial"/>
              </w:rPr>
              <w:t xml:space="preserve">The recipients are taken from Insurer Maintenance and can be changed before sending; an invalid address is refused before sending.</w:t>
            </w:r>
          </w:p>
          <w:p>
            <w:pPr>
              <w:pStyle w:val="ListParagraph"/>
              <w:numPr>
                <w:ilvl w:val="0"/>
                <w:numId w:val="247"/>
              </w:numPr>
              <w:rPr>
                <w:rFonts w:ascii="Arial" w:hAnsi="Arial" w:cs="Arial"/>
              </w:rPr>
            </w:pPr>
            <w:r>
              <w:rPr>
                <w:rFonts w:ascii="Arial" w:hAnsi="Arial" w:cs="Arial"/>
              </w:rPr>
              <w:t xml:space="preserve">After a successful sending the renewal account has the status For Booking.</w:t>
            </w:r>
          </w:p>
          <w:p w14:paraId="20184B13" w14:textId="4B6B3C6C" w:rsidR="00C87BEA" w:rsidRPr="00C70FFC" w:rsidRDefault="00C87BEA" w:rsidP="3C7F3FD4">
            <w:pPr>
              <w:rPr>
                <w:rFonts w:ascii="Arial" w:hAnsi="Arial" w:cs="Arial"/>
                <w:b/>
                <w:bCs/>
                <w:lang w:val="en-US"/>
              </w:rPr>
            </w:pPr>
          </w:p>
          <w:p w14:paraId="6E7D3C7D" w14:textId="62C60A1A" w:rsidR="00C87BEA" w:rsidRPr="00C70FFC" w:rsidRDefault="00917415" w:rsidP="3C7F3FD4">
            <w:r>
              <w:rPr>
                <w:rFonts w:ascii="Arial" w:hAnsi="Arial" w:cs="Arial"/>
                <w:b/>
                <w:bCs/>
              </w:rPr>
              <w:t>FRRN</w:t>
            </w:r>
            <w:r w:rsidR="2DE5A2AC" w:rsidRPr="3C7F3FD4">
              <w:rPr>
                <w:rFonts w:ascii="Arial" w:hAnsi="Arial" w:cs="Arial"/>
                <w:b/>
                <w:bCs/>
              </w:rPr>
              <w:t>.29.05 Placement Response Turnaround Time (TAT) Monitoring</w:t>
            </w:r>
          </w:p>
          <w:p w14:paraId="2D6C398F" w14:textId="40CC852A" w:rsidR="00C87BEA" w:rsidRPr="00C70FFC" w:rsidRDefault="2DE5A2AC" w:rsidP="003C11B5">
            <w:pPr>
              <w:pStyle w:val="ListParagraph"/>
              <w:numPr>
                <w:ilvl w:val="0"/>
                <w:numId w:val="9"/>
              </w:numPr>
              <w:rPr>
                <w:rFonts w:ascii="Arial" w:hAnsi="Arial" w:cs="Arial"/>
              </w:rPr>
            </w:pPr>
            <w:r w:rsidRPr="3C7F3FD4">
              <w:rPr>
                <w:rFonts w:ascii="Arial" w:hAnsi="Arial" w:cs="Arial"/>
              </w:rPr>
              <w:t>The system shall automatically calculate and monitor the insurer response Turnaround Time (TAT) from the date the placement submission was sent to the insurer.</w:t>
            </w:r>
          </w:p>
          <w:p w14:paraId="6C95A5AB" w14:textId="2A9C0094" w:rsidR="00C87BEA" w:rsidRPr="00C70FFC" w:rsidRDefault="2DE5A2AC" w:rsidP="003C11B5">
            <w:pPr>
              <w:pStyle w:val="ListParagraph"/>
              <w:numPr>
                <w:ilvl w:val="0"/>
                <w:numId w:val="9"/>
              </w:numPr>
              <w:rPr>
                <w:rFonts w:ascii="Arial" w:hAnsi="Arial" w:cs="Arial"/>
              </w:rPr>
            </w:pPr>
            <w:r w:rsidRPr="3C7F3FD4">
              <w:rPr>
                <w:rFonts w:ascii="Arial" w:hAnsi="Arial" w:cs="Arial"/>
              </w:rPr>
              <w:t>For Packaged Accounts, the system shall apply a target SLA of 3 business days starting from the Placement Submission Date.</w:t>
            </w:r>
          </w:p>
          <w:p w14:paraId="6C4CFEA6" w14:textId="4A01D3C3" w:rsidR="00C87BEA" w:rsidRPr="00C70FFC" w:rsidRDefault="2DE5A2AC" w:rsidP="003C11B5">
            <w:pPr>
              <w:pStyle w:val="ListParagraph"/>
              <w:numPr>
                <w:ilvl w:val="0"/>
                <w:numId w:val="9"/>
              </w:numPr>
              <w:rPr>
                <w:rFonts w:ascii="Arial" w:hAnsi="Arial" w:cs="Arial"/>
              </w:rPr>
            </w:pPr>
            <w:r w:rsidRPr="3C7F3FD4">
              <w:rPr>
                <w:rFonts w:ascii="Arial" w:hAnsi="Arial" w:cs="Arial"/>
              </w:rPr>
              <w:t>For Non-Package Accounts, the system shall apply a target SLA of 10 business days starting from the Placement Submission Date.</w:t>
            </w:r>
          </w:p>
          <w:p w14:paraId="7252B00E" w14:textId="4FBB647C" w:rsidR="00C87BEA" w:rsidRPr="00C70FFC" w:rsidRDefault="2DE5A2AC" w:rsidP="003C11B5">
            <w:pPr>
              <w:pStyle w:val="ListParagraph"/>
              <w:numPr>
                <w:ilvl w:val="0"/>
                <w:numId w:val="9"/>
              </w:numPr>
              <w:rPr>
                <w:rFonts w:ascii="Arial" w:hAnsi="Arial" w:cs="Arial"/>
              </w:rPr>
            </w:pPr>
            <w:r w:rsidRPr="3C7F3FD4">
              <w:rPr>
                <w:rFonts w:ascii="Arial" w:hAnsi="Arial" w:cs="Arial"/>
              </w:rPr>
              <w:t>Cut-Off Rule</w:t>
            </w:r>
          </w:p>
          <w:p w14:paraId="00F506D8" w14:textId="4F475247" w:rsidR="00C87BEA" w:rsidRPr="00C70FFC" w:rsidRDefault="2DE5A2AC" w:rsidP="003C11B5">
            <w:pPr>
              <w:pStyle w:val="ListParagraph"/>
              <w:numPr>
                <w:ilvl w:val="1"/>
                <w:numId w:val="9"/>
              </w:numPr>
              <w:rPr>
                <w:rFonts w:ascii="Arial" w:hAnsi="Arial" w:cs="Arial"/>
              </w:rPr>
            </w:pPr>
            <w:r w:rsidRPr="3C7F3FD4">
              <w:rPr>
                <w:rFonts w:ascii="Arial" w:hAnsi="Arial" w:cs="Arial"/>
              </w:rPr>
              <w:t>Placement submissions sent after 3PM shall be considered as received on the next business day for TAT computation purposes.</w:t>
            </w:r>
          </w:p>
          <w:p w14:paraId="0BE57BBE" w14:textId="2912D198" w:rsidR="00C87BEA" w:rsidRPr="00C70FFC" w:rsidRDefault="2DE5A2AC" w:rsidP="003C11B5">
            <w:pPr>
              <w:pStyle w:val="ListParagraph"/>
              <w:numPr>
                <w:ilvl w:val="0"/>
                <w:numId w:val="9"/>
              </w:numPr>
              <w:rPr>
                <w:rFonts w:ascii="Arial" w:hAnsi="Arial" w:cs="Arial"/>
              </w:rPr>
            </w:pPr>
            <w:r w:rsidRPr="3C7F3FD4">
              <w:rPr>
                <w:rFonts w:ascii="Arial" w:hAnsi="Arial" w:cs="Arial"/>
              </w:rPr>
              <w:t>The system shall calculate TAT using business days only.</w:t>
            </w:r>
          </w:p>
          <w:p w14:paraId="71CAF724" w14:textId="18856FF1" w:rsidR="00C87BEA" w:rsidRPr="00C70FFC" w:rsidRDefault="2DE5A2AC" w:rsidP="003C11B5">
            <w:pPr>
              <w:pStyle w:val="ListParagraph"/>
              <w:numPr>
                <w:ilvl w:val="1"/>
                <w:numId w:val="9"/>
              </w:numPr>
              <w:rPr>
                <w:rFonts w:ascii="Arial" w:hAnsi="Arial" w:cs="Arial"/>
              </w:rPr>
            </w:pPr>
            <w:r w:rsidRPr="3C7F3FD4">
              <w:rPr>
                <w:rFonts w:ascii="Arial" w:hAnsi="Arial" w:cs="Arial"/>
              </w:rPr>
              <w:t>The calculation shall:</w:t>
            </w:r>
          </w:p>
          <w:p w14:paraId="630A3BF2" w14:textId="5B6A0E83" w:rsidR="00C87BEA" w:rsidRPr="00C70FFC" w:rsidRDefault="2DE5A2AC" w:rsidP="003C11B5">
            <w:pPr>
              <w:pStyle w:val="ListParagraph"/>
              <w:numPr>
                <w:ilvl w:val="2"/>
                <w:numId w:val="9"/>
              </w:numPr>
              <w:rPr>
                <w:rFonts w:ascii="Arial" w:hAnsi="Arial" w:cs="Arial"/>
              </w:rPr>
            </w:pPr>
            <w:r w:rsidRPr="3C7F3FD4">
              <w:rPr>
                <w:rFonts w:ascii="Arial" w:hAnsi="Arial" w:cs="Arial"/>
              </w:rPr>
              <w:t>Exclude Saturdays.</w:t>
            </w:r>
          </w:p>
          <w:p w14:paraId="5774FD7F" w14:textId="2A38D490" w:rsidR="00C87BEA" w:rsidRPr="00C70FFC" w:rsidRDefault="2DE5A2AC" w:rsidP="003C11B5">
            <w:pPr>
              <w:pStyle w:val="ListParagraph"/>
              <w:numPr>
                <w:ilvl w:val="2"/>
                <w:numId w:val="9"/>
              </w:numPr>
              <w:rPr>
                <w:rFonts w:ascii="Arial" w:hAnsi="Arial" w:cs="Arial"/>
              </w:rPr>
            </w:pPr>
            <w:r w:rsidRPr="3C7F3FD4">
              <w:rPr>
                <w:rFonts w:ascii="Arial" w:hAnsi="Arial" w:cs="Arial"/>
              </w:rPr>
              <w:t>Exclude Sundays.</w:t>
            </w:r>
          </w:p>
          <w:p w14:paraId="757F542F" w14:textId="2ED6A2A6" w:rsidR="00C87BEA" w:rsidRPr="00C70FFC" w:rsidRDefault="2DE5A2AC" w:rsidP="003C11B5">
            <w:pPr>
              <w:pStyle w:val="ListParagraph"/>
              <w:numPr>
                <w:ilvl w:val="2"/>
                <w:numId w:val="9"/>
              </w:numPr>
              <w:rPr>
                <w:rFonts w:ascii="Arial" w:hAnsi="Arial" w:cs="Arial"/>
              </w:rPr>
            </w:pPr>
            <w:r w:rsidRPr="3C7F3FD4">
              <w:rPr>
                <w:rFonts w:ascii="Arial" w:hAnsi="Arial" w:cs="Arial"/>
              </w:rPr>
              <w:t>Exclude Holidays.</w:t>
            </w:r>
          </w:p>
          <w:p w14:paraId="01BB92A4" w14:textId="36542782" w:rsidR="00C87BEA" w:rsidRPr="00C70FFC" w:rsidRDefault="2DE5A2AC" w:rsidP="003C11B5">
            <w:pPr>
              <w:pStyle w:val="ListParagraph"/>
              <w:numPr>
                <w:ilvl w:val="0"/>
                <w:numId w:val="9"/>
              </w:numPr>
              <w:rPr>
                <w:rFonts w:ascii="Arial" w:hAnsi="Arial" w:cs="Arial"/>
              </w:rPr>
            </w:pPr>
            <w:r w:rsidRPr="3C7F3FD4">
              <w:rPr>
                <w:rFonts w:ascii="Arial" w:hAnsi="Arial" w:cs="Arial"/>
              </w:rPr>
              <w:t>The system shall allow users to record and track issues encountered during insurer placement processing.</w:t>
            </w:r>
          </w:p>
          <w:p w14:paraId="5F6F8087" w14:textId="772612F4" w:rsidR="00C87BEA" w:rsidRPr="00C70FFC" w:rsidRDefault="2DE5A2AC" w:rsidP="003C11B5">
            <w:pPr>
              <w:pStyle w:val="ListParagraph"/>
              <w:numPr>
                <w:ilvl w:val="0"/>
                <w:numId w:val="9"/>
              </w:numPr>
              <w:rPr>
                <w:rFonts w:ascii="Arial" w:hAnsi="Arial" w:cs="Arial"/>
              </w:rPr>
            </w:pPr>
            <w:r w:rsidRPr="3C7F3FD4">
              <w:rPr>
                <w:rFonts w:ascii="Arial" w:hAnsi="Arial" w:cs="Arial"/>
              </w:rPr>
              <w:t>The system should display a checkbox to tag if placement is “With Issue”.</w:t>
            </w:r>
          </w:p>
          <w:p w14:paraId="7ABFBAFC" w14:textId="65CE9055" w:rsidR="00C87BEA" w:rsidRPr="00C70FFC" w:rsidRDefault="2DE5A2AC" w:rsidP="003C11B5">
            <w:pPr>
              <w:pStyle w:val="ListParagraph"/>
              <w:numPr>
                <w:ilvl w:val="0"/>
                <w:numId w:val="9"/>
              </w:numPr>
              <w:rPr>
                <w:rFonts w:ascii="Arial" w:hAnsi="Arial" w:cs="Arial"/>
              </w:rPr>
            </w:pPr>
            <w:r w:rsidRPr="3C7F3FD4">
              <w:rPr>
                <w:rFonts w:ascii="Arial" w:hAnsi="Arial" w:cs="Arial"/>
              </w:rPr>
              <w:t>If checked, the system shall provide a Resolution Date field for placement response issue tracking.</w:t>
            </w:r>
          </w:p>
          <w:p w14:paraId="5C0DDED7" w14:textId="13E2B9EB" w:rsidR="00C87BEA" w:rsidRPr="00C70FFC" w:rsidRDefault="2DE5A2AC" w:rsidP="003C11B5">
            <w:pPr>
              <w:pStyle w:val="ListParagraph"/>
              <w:numPr>
                <w:ilvl w:val="0"/>
                <w:numId w:val="9"/>
              </w:numPr>
              <w:rPr>
                <w:rFonts w:ascii="Arial" w:hAnsi="Arial" w:cs="Arial"/>
              </w:rPr>
            </w:pPr>
            <w:r w:rsidRPr="3C7F3FD4">
              <w:rPr>
                <w:rFonts w:ascii="Arial" w:hAnsi="Arial" w:cs="Arial"/>
              </w:rPr>
              <w:t>The Resolution Date shall:</w:t>
            </w:r>
          </w:p>
          <w:p w14:paraId="74CC6EC7" w14:textId="30B081E1" w:rsidR="00C87BEA" w:rsidRPr="00C70FFC" w:rsidRDefault="2DE5A2AC" w:rsidP="003C11B5">
            <w:pPr>
              <w:pStyle w:val="ListParagraph"/>
              <w:numPr>
                <w:ilvl w:val="1"/>
                <w:numId w:val="9"/>
              </w:numPr>
              <w:rPr>
                <w:rFonts w:ascii="Arial" w:hAnsi="Arial" w:cs="Arial"/>
              </w:rPr>
            </w:pPr>
            <w:r w:rsidRPr="3C7F3FD4">
              <w:rPr>
                <w:rFonts w:ascii="Arial" w:hAnsi="Arial" w:cs="Arial"/>
              </w:rPr>
              <w:t>Be editable by authorized users.</w:t>
            </w:r>
          </w:p>
          <w:p w14:paraId="773A427B" w14:textId="257222BA" w:rsidR="00C87BEA" w:rsidRPr="00C70FFC" w:rsidRDefault="2DE5A2AC" w:rsidP="003C11B5">
            <w:pPr>
              <w:pStyle w:val="ListParagraph"/>
              <w:numPr>
                <w:ilvl w:val="1"/>
                <w:numId w:val="9"/>
              </w:numPr>
              <w:rPr>
                <w:rFonts w:ascii="Arial" w:hAnsi="Arial" w:cs="Arial"/>
              </w:rPr>
            </w:pPr>
            <w:r w:rsidRPr="3C7F3FD4">
              <w:rPr>
                <w:rFonts w:ascii="Arial" w:hAnsi="Arial" w:cs="Arial"/>
              </w:rPr>
              <w:t>Allow entry of a historical date.</w:t>
            </w:r>
          </w:p>
          <w:p w14:paraId="25744B7A" w14:textId="0F89A1B2" w:rsidR="00C87BEA" w:rsidRPr="00C70FFC" w:rsidRDefault="2DE5A2AC" w:rsidP="003C11B5">
            <w:pPr>
              <w:pStyle w:val="ListParagraph"/>
              <w:numPr>
                <w:ilvl w:val="1"/>
                <w:numId w:val="9"/>
              </w:numPr>
              <w:rPr>
                <w:rFonts w:ascii="Arial" w:hAnsi="Arial" w:cs="Arial"/>
              </w:rPr>
            </w:pPr>
            <w:r w:rsidRPr="3C7F3FD4">
              <w:rPr>
                <w:rFonts w:ascii="Arial" w:hAnsi="Arial" w:cs="Arial"/>
              </w:rPr>
              <w:t>Not allow a date earlier than the Placement Submission Date.</w:t>
            </w:r>
          </w:p>
          <w:p w14:paraId="1F84C5CE" w14:textId="1F930564" w:rsidR="00C87BEA" w:rsidRPr="00C70FFC" w:rsidRDefault="2DE5A2AC" w:rsidP="003C11B5">
            <w:pPr>
              <w:pStyle w:val="ListParagraph"/>
              <w:numPr>
                <w:ilvl w:val="0"/>
                <w:numId w:val="9"/>
              </w:numPr>
              <w:rPr>
                <w:rFonts w:ascii="Arial" w:hAnsi="Arial" w:cs="Arial"/>
              </w:rPr>
            </w:pPr>
            <w:r w:rsidRPr="3C7F3FD4">
              <w:rPr>
                <w:rFonts w:ascii="Arial" w:hAnsi="Arial" w:cs="Arial"/>
              </w:rPr>
              <w:lastRenderedPageBreak/>
              <w:t>When a placement is tagged with an issue, the system shall continue counting TAT until the issue is resolved.</w:t>
            </w:r>
          </w:p>
          <w:p w14:paraId="61FF027E" w14:textId="35A28FBA" w:rsidR="00C87BEA" w:rsidRPr="00C70FFC" w:rsidRDefault="2DE5A2AC" w:rsidP="003C11B5">
            <w:pPr>
              <w:pStyle w:val="ListParagraph"/>
              <w:numPr>
                <w:ilvl w:val="0"/>
                <w:numId w:val="9"/>
              </w:numPr>
              <w:rPr>
                <w:rFonts w:ascii="Arial" w:hAnsi="Arial" w:cs="Arial"/>
              </w:rPr>
            </w:pPr>
            <w:r w:rsidRPr="3C7F3FD4">
              <w:rPr>
                <w:rFonts w:ascii="Arial" w:hAnsi="Arial" w:cs="Arial"/>
              </w:rPr>
              <w:t>Upon recording the Resolution Date, the system shall use the Resolution Date as the end date for SLA measurement.</w:t>
            </w:r>
          </w:p>
          <w:p w14:paraId="3D4CD470" w14:textId="27B13DAD" w:rsidR="00C87BEA" w:rsidRPr="00C70FFC" w:rsidRDefault="2DE5A2AC" w:rsidP="003C11B5">
            <w:pPr>
              <w:pStyle w:val="ListParagraph"/>
              <w:numPr>
                <w:ilvl w:val="0"/>
                <w:numId w:val="9"/>
              </w:numPr>
              <w:rPr>
                <w:rFonts w:ascii="Arial" w:hAnsi="Arial" w:cs="Arial"/>
              </w:rPr>
            </w:pPr>
            <w:r w:rsidRPr="3C7F3FD4">
              <w:rPr>
                <w:rFonts w:ascii="Arial" w:hAnsi="Arial" w:cs="Arial"/>
              </w:rPr>
              <w:t>The system shall display SLA compliance indicators.</w:t>
            </w:r>
          </w:p>
          <w:p w14:paraId="736C2E48" w14:textId="360B64CA" w:rsidR="00C87BEA" w:rsidRPr="00C70FFC" w:rsidRDefault="2DE5A2AC" w:rsidP="003C11B5">
            <w:pPr>
              <w:pStyle w:val="ListParagraph"/>
              <w:numPr>
                <w:ilvl w:val="1"/>
                <w:numId w:val="9"/>
              </w:numPr>
              <w:rPr>
                <w:rFonts w:ascii="Arial" w:hAnsi="Arial" w:cs="Arial"/>
              </w:rPr>
            </w:pPr>
            <w:r w:rsidRPr="3C7F3FD4">
              <w:rPr>
                <w:rFonts w:ascii="Arial" w:hAnsi="Arial" w:cs="Arial"/>
              </w:rPr>
              <w:t>SLA Status Values</w:t>
            </w:r>
          </w:p>
          <w:p w14:paraId="20F7A195" w14:textId="43CE848F" w:rsidR="00C87BEA" w:rsidRPr="00C70FFC" w:rsidRDefault="2DE5A2AC" w:rsidP="003C11B5">
            <w:pPr>
              <w:pStyle w:val="ListParagraph"/>
              <w:numPr>
                <w:ilvl w:val="2"/>
                <w:numId w:val="9"/>
              </w:numPr>
              <w:rPr>
                <w:rFonts w:ascii="Arial" w:hAnsi="Arial" w:cs="Arial"/>
              </w:rPr>
            </w:pPr>
            <w:r w:rsidRPr="3C7F3FD4">
              <w:rPr>
                <w:rFonts w:ascii="Arial" w:hAnsi="Arial" w:cs="Arial"/>
              </w:rPr>
              <w:t>Within SLA</w:t>
            </w:r>
          </w:p>
          <w:p w14:paraId="5BBDE1F1" w14:textId="452638C3" w:rsidR="00C87BEA" w:rsidRPr="00C70FFC" w:rsidRDefault="2DE5A2AC" w:rsidP="003C11B5">
            <w:pPr>
              <w:pStyle w:val="ListParagraph"/>
              <w:numPr>
                <w:ilvl w:val="2"/>
                <w:numId w:val="9"/>
              </w:numPr>
              <w:rPr>
                <w:rFonts w:ascii="Arial" w:hAnsi="Arial" w:cs="Arial"/>
              </w:rPr>
            </w:pPr>
            <w:r w:rsidRPr="3C7F3FD4">
              <w:rPr>
                <w:rFonts w:ascii="Arial" w:hAnsi="Arial" w:cs="Arial"/>
              </w:rPr>
              <w:t>Beyond SLA</w:t>
            </w:r>
          </w:p>
          <w:p>
            <w:pPr>
              <w:keepNext/>
              <w:rPr>
                <w:rFonts w:ascii="Arial" w:hAnsi="Arial" w:cs="Arial"/>
              </w:rPr>
            </w:pPr>
            <w:r>
              <w:rPr>
                <w:rFonts w:ascii="Arial" w:hAnsi="Arial" w:cs="Arial"/>
                <w:b/>
                <w:bCs/>
                <w:i/>
              </w:rPr>
              <w:t xml:space="preserve">Acceptance criteria</w:t>
            </w:r>
          </w:p>
          <w:p>
            <w:pPr>
              <w:pStyle w:val="ListParagraph"/>
              <w:numPr>
                <w:ilvl w:val="0"/>
                <w:numId w:val="248"/>
              </w:numPr>
              <w:rPr>
                <w:rFonts w:ascii="Arial" w:hAnsi="Arial" w:cs="Arial"/>
              </w:rPr>
            </w:pPr>
            <w:r>
              <w:rPr>
                <w:rFonts w:ascii="Arial" w:hAnsi="Arial" w:cs="Arial"/>
              </w:rPr>
              <w:t xml:space="preserve">A packaged placement sent at 4:00 PM on a Monday counts from Tuesday and is Beyond TAT from the fourth business day.</w:t>
            </w:r>
          </w:p>
          <w:p>
            <w:pPr>
              <w:pStyle w:val="ListParagraph"/>
              <w:numPr>
                <w:ilvl w:val="0"/>
                <w:numId w:val="248"/>
              </w:numPr>
              <w:rPr>
                <w:rFonts w:ascii="Arial" w:hAnsi="Arial" w:cs="Arial"/>
              </w:rPr>
            </w:pPr>
            <w:r>
              <w:rPr>
                <w:rFonts w:ascii="Arial" w:hAnsi="Arial" w:cs="Arial"/>
              </w:rPr>
              <w:t xml:space="preserve">A placement tagged With Issue with a resolution date measures the TAT up to the resolution date; a resolution date before the placement submission date is refused.</w:t>
            </w:r>
          </w:p>
        </w:tc>
      </w:tr>
      <w:tr w:rsidR="00FD7AAF" w:rsidRPr="000F2176" w14:paraId="6F86E183" w14:textId="77777777" w:rsidTr="3C7F3FD4">
        <w:trPr>
          <w:jc w:val="center"/>
        </w:trPr>
        <w:tc>
          <w:tcPr>
            <w:tcW w:w="1413" w:type="dxa"/>
            <w:shd w:val="clear" w:color="auto" w:fill="auto"/>
          </w:tcPr>
          <w:p w14:paraId="79CDCA29" w14:textId="25AEDBF6" w:rsidR="00FD7AAF" w:rsidRPr="6EC80736" w:rsidRDefault="00917415" w:rsidP="3C7F3FD4">
            <w:pPr>
              <w:spacing w:line="259" w:lineRule="auto"/>
              <w:rPr>
                <w:rFonts w:ascii="Arial" w:hAnsi="Arial" w:cs="Arial"/>
                <w:lang w:eastAsia="en-US"/>
              </w:rPr>
            </w:pPr>
            <w:bookmarkStart w:id="66" w:name="Bookmark30"/>
            <w:r>
              <w:rPr>
                <w:rFonts w:ascii="Arial" w:hAnsi="Arial" w:cs="Arial"/>
                <w:lang w:eastAsia="en-US"/>
              </w:rPr>
              <w:lastRenderedPageBreak/>
              <w:t>FRRN</w:t>
            </w:r>
            <w:r w:rsidR="69FC81AD" w:rsidRPr="3C7F3FD4">
              <w:rPr>
                <w:rFonts w:ascii="Arial" w:hAnsi="Arial" w:cs="Arial"/>
                <w:lang w:eastAsia="en-US"/>
              </w:rPr>
              <w:t>.0</w:t>
            </w:r>
            <w:r w:rsidR="75D8D5EA" w:rsidRPr="3C7F3FD4">
              <w:rPr>
                <w:rFonts w:ascii="Arial" w:hAnsi="Arial" w:cs="Arial"/>
                <w:lang w:eastAsia="en-US"/>
              </w:rPr>
              <w:t>30</w:t>
            </w:r>
            <w:bookmarkEnd w:id="66"/>
          </w:p>
          <w:p w14:paraId="3B11AF65" w14:textId="3E2BA433" w:rsidR="00FD7AAF" w:rsidRPr="6EC80736" w:rsidRDefault="00FD7AAF" w:rsidP="5B358E25">
            <w:pPr>
              <w:spacing w:line="259" w:lineRule="auto"/>
              <w:rPr>
                <w:rFonts w:ascii="Arial" w:hAnsi="Arial" w:cs="Arial"/>
                <w:lang w:eastAsia="en-US"/>
              </w:rPr>
            </w:pPr>
          </w:p>
        </w:tc>
        <w:tc>
          <w:tcPr>
            <w:tcW w:w="1470" w:type="dxa"/>
            <w:shd w:val="clear" w:color="auto" w:fill="auto"/>
          </w:tcPr>
          <w:p w14:paraId="308280D9" w14:textId="22F87F33" w:rsidR="00FD7AAF" w:rsidRDefault="2CE53049" w:rsidP="3C7F3FD4">
            <w:pPr>
              <w:spacing w:line="259" w:lineRule="auto"/>
            </w:pPr>
            <w:r w:rsidRPr="3C7F3FD4">
              <w:rPr>
                <w:rFonts w:ascii="Arial" w:hAnsi="Arial" w:cs="Arial"/>
              </w:rPr>
              <w:t>Placement Response</w:t>
            </w:r>
          </w:p>
        </w:tc>
        <w:tc>
          <w:tcPr>
            <w:tcW w:w="1412" w:type="dxa"/>
            <w:shd w:val="clear" w:color="auto" w:fill="auto"/>
          </w:tcPr>
          <w:p w14:paraId="1995BF6E" w14:textId="54790955" w:rsidR="00FD7AAF" w:rsidRDefault="00637600" w:rsidP="00FD7AAF">
            <w:pPr>
              <w:rPr>
                <w:rFonts w:ascii="Arial" w:hAnsi="Arial" w:cs="Arial"/>
                <w:lang w:val="en-US"/>
              </w:rPr>
            </w:pPr>
            <w:r w:rsidRPr="00637600">
              <w:rPr>
                <w:rFonts w:ascii="Arial" w:hAnsi="Arial" w:cs="Arial"/>
                <w:lang w:val="en-US"/>
              </w:rPr>
              <w:t>Insurer Placement Response Processing</w:t>
            </w:r>
          </w:p>
        </w:tc>
        <w:tc>
          <w:tcPr>
            <w:tcW w:w="6495" w:type="dxa"/>
            <w:shd w:val="clear" w:color="auto" w:fill="auto"/>
          </w:tcPr>
          <w:p w14:paraId="4FB5C1F7" w14:textId="35299C3D" w:rsidR="00FD7AAF" w:rsidRDefault="00917415" w:rsidP="3C7F3FD4">
            <w:pPr>
              <w:spacing w:line="259" w:lineRule="auto"/>
              <w:rPr>
                <w:rFonts w:ascii="Arial" w:hAnsi="Arial" w:cs="Arial"/>
                <w:b/>
                <w:bCs/>
              </w:rPr>
            </w:pPr>
            <w:r>
              <w:rPr>
                <w:rFonts w:ascii="Arial" w:hAnsi="Arial" w:cs="Arial"/>
                <w:b/>
                <w:bCs/>
              </w:rPr>
              <w:t>FRRN</w:t>
            </w:r>
            <w:r w:rsidR="00637600" w:rsidRPr="3C7F3FD4">
              <w:rPr>
                <w:rFonts w:ascii="Arial" w:hAnsi="Arial" w:cs="Arial"/>
                <w:b/>
                <w:bCs/>
              </w:rPr>
              <w:t>.0</w:t>
            </w:r>
            <w:r w:rsidR="0523D3D3" w:rsidRPr="3C7F3FD4">
              <w:rPr>
                <w:rFonts w:ascii="Arial" w:hAnsi="Arial" w:cs="Arial"/>
                <w:b/>
                <w:bCs/>
              </w:rPr>
              <w:t>30</w:t>
            </w:r>
            <w:r w:rsidR="00637600" w:rsidRPr="3C7F3FD4">
              <w:rPr>
                <w:rFonts w:ascii="Arial" w:hAnsi="Arial" w:cs="Arial"/>
                <w:b/>
                <w:bCs/>
              </w:rPr>
              <w:t>.01</w:t>
            </w:r>
            <w:r w:rsidR="0036250D" w:rsidRPr="3C7F3FD4">
              <w:rPr>
                <w:rFonts w:ascii="Arial" w:hAnsi="Arial" w:cs="Arial"/>
                <w:b/>
                <w:bCs/>
              </w:rPr>
              <w:t xml:space="preserve"> </w:t>
            </w:r>
            <w:r w:rsidR="0036250D" w:rsidRPr="3C7F3FD4">
              <w:rPr>
                <w:rFonts w:ascii="Arial" w:hAnsi="Arial" w:cs="Arial"/>
                <w:b/>
                <w:bCs/>
                <w:lang w:val="en-US"/>
              </w:rPr>
              <w:t>Insurer Placement Response Processing</w:t>
            </w:r>
            <w:r w:rsidR="7F5A926C" w:rsidRPr="3C7F3FD4">
              <w:rPr>
                <w:rFonts w:ascii="Arial" w:hAnsi="Arial" w:cs="Arial"/>
                <w:b/>
                <w:bCs/>
                <w:lang w:val="en-US"/>
              </w:rPr>
              <w:t xml:space="preserve"> </w:t>
            </w:r>
          </w:p>
          <w:p w14:paraId="16C53E54" w14:textId="696D42F2" w:rsidR="4157A635" w:rsidRDefault="4157A635" w:rsidP="003C11B5">
            <w:pPr>
              <w:pStyle w:val="ListParagraph"/>
              <w:numPr>
                <w:ilvl w:val="0"/>
                <w:numId w:val="76"/>
              </w:numPr>
              <w:rPr>
                <w:rFonts w:ascii="Arial" w:hAnsi="Arial" w:cs="Arial"/>
                <w:lang w:val="en-US"/>
              </w:rPr>
            </w:pPr>
            <w:r w:rsidRPr="3C7F3FD4">
              <w:rPr>
                <w:rFonts w:ascii="Arial" w:hAnsi="Arial" w:cs="Arial"/>
                <w:lang w:val="en-US"/>
              </w:rPr>
              <w:t>The system shall support the following placement response channels:</w:t>
            </w:r>
          </w:p>
          <w:p w14:paraId="546DF2A9" w14:textId="2C8788B4" w:rsidR="4157A635" w:rsidRDefault="4157A635" w:rsidP="003C11B5">
            <w:pPr>
              <w:pStyle w:val="ListParagraph"/>
              <w:numPr>
                <w:ilvl w:val="1"/>
                <w:numId w:val="76"/>
              </w:numPr>
              <w:rPr>
                <w:rFonts w:ascii="Arial" w:hAnsi="Arial" w:cs="Arial"/>
                <w:b/>
                <w:bCs/>
                <w:lang w:val="en-US"/>
              </w:rPr>
            </w:pPr>
            <w:r w:rsidRPr="3C7F3FD4">
              <w:rPr>
                <w:rFonts w:ascii="Arial" w:hAnsi="Arial" w:cs="Arial"/>
                <w:b/>
                <w:bCs/>
                <w:lang w:val="en-US"/>
              </w:rPr>
              <w:t>Non-MFT Insurers</w:t>
            </w:r>
          </w:p>
          <w:p w14:paraId="0C3C961C" w14:textId="0C6B7DF2" w:rsidR="4157A635" w:rsidRDefault="4157A635" w:rsidP="003C11B5">
            <w:pPr>
              <w:pStyle w:val="ListParagraph"/>
              <w:numPr>
                <w:ilvl w:val="2"/>
                <w:numId w:val="76"/>
              </w:numPr>
              <w:rPr>
                <w:rFonts w:ascii="Arial" w:hAnsi="Arial" w:cs="Arial"/>
                <w:lang w:val="en-US"/>
              </w:rPr>
            </w:pPr>
            <w:r w:rsidRPr="3C7F3FD4">
              <w:rPr>
                <w:rFonts w:ascii="Arial" w:hAnsi="Arial" w:cs="Arial"/>
                <w:lang w:val="en-US"/>
              </w:rPr>
              <w:t>The system shall allow authorized users to upload insurer placement response files manually.</w:t>
            </w:r>
          </w:p>
          <w:p w14:paraId="27460E4A" w14:textId="4E0885AA" w:rsidR="4157A635" w:rsidRDefault="4157A635" w:rsidP="003C11B5">
            <w:pPr>
              <w:pStyle w:val="ListParagraph"/>
              <w:numPr>
                <w:ilvl w:val="1"/>
                <w:numId w:val="76"/>
              </w:numPr>
              <w:rPr>
                <w:rFonts w:ascii="Arial" w:hAnsi="Arial" w:cs="Arial"/>
                <w:b/>
                <w:bCs/>
                <w:lang w:val="en-US"/>
              </w:rPr>
            </w:pPr>
            <w:r w:rsidRPr="3C7F3FD4">
              <w:rPr>
                <w:rFonts w:ascii="Arial" w:hAnsi="Arial" w:cs="Arial"/>
                <w:b/>
                <w:bCs/>
                <w:lang w:val="en-US"/>
              </w:rPr>
              <w:t>MFT-Enrolled Insurers</w:t>
            </w:r>
          </w:p>
          <w:p w14:paraId="1FEF3014" w14:textId="47CE50B2" w:rsidR="4157A635" w:rsidRDefault="4157A635" w:rsidP="003C11B5">
            <w:pPr>
              <w:pStyle w:val="ListParagraph"/>
              <w:numPr>
                <w:ilvl w:val="2"/>
                <w:numId w:val="76"/>
              </w:numPr>
              <w:rPr>
                <w:rFonts w:ascii="Arial" w:hAnsi="Arial" w:cs="Arial"/>
                <w:lang w:val="en-US"/>
              </w:rPr>
            </w:pPr>
            <w:r w:rsidRPr="3C7F3FD4">
              <w:rPr>
                <w:rFonts w:ascii="Arial" w:hAnsi="Arial" w:cs="Arial"/>
                <w:lang w:val="en-US"/>
              </w:rPr>
              <w:t>The system shall automatically retrieve and process insurer placement response files from the configured shared directory.</w:t>
            </w:r>
          </w:p>
          <w:p w14:paraId="4444C2D9" w14:textId="70A5A349" w:rsidR="4157A635" w:rsidRDefault="4157A635" w:rsidP="003C11B5">
            <w:pPr>
              <w:pStyle w:val="ListParagraph"/>
              <w:numPr>
                <w:ilvl w:val="2"/>
                <w:numId w:val="76"/>
              </w:numPr>
              <w:rPr>
                <w:rFonts w:ascii="Arial" w:hAnsi="Arial" w:cs="Arial"/>
                <w:lang w:val="en-US"/>
              </w:rPr>
            </w:pPr>
            <w:r w:rsidRPr="3C7F3FD4">
              <w:rPr>
                <w:rFonts w:ascii="Arial" w:hAnsi="Arial" w:cs="Arial"/>
                <w:lang w:val="en-US"/>
              </w:rPr>
              <w:t>The system shall monitor the designated MFT directory and identify newly received placement response files.</w:t>
            </w:r>
          </w:p>
          <w:p w14:paraId="449C3480" w14:textId="2B709C05" w:rsidR="539D4566" w:rsidRDefault="539D4566" w:rsidP="003C11B5">
            <w:pPr>
              <w:pStyle w:val="ListParagraph"/>
              <w:numPr>
                <w:ilvl w:val="0"/>
                <w:numId w:val="76"/>
              </w:numPr>
              <w:rPr>
                <w:rFonts w:ascii="Arial" w:hAnsi="Arial" w:cs="Arial"/>
                <w:lang w:val="en-US"/>
              </w:rPr>
            </w:pPr>
            <w:r w:rsidRPr="3C7F3FD4">
              <w:rPr>
                <w:rFonts w:ascii="Arial" w:hAnsi="Arial" w:cs="Arial"/>
                <w:lang w:val="en-US"/>
              </w:rPr>
              <w:t>Upon receipt of the insurer placement response file, the system shall:</w:t>
            </w:r>
          </w:p>
          <w:p w14:paraId="3557BAB6" w14:textId="683C0D05"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the file structure.</w:t>
            </w:r>
          </w:p>
          <w:p w14:paraId="7F3FD6A1" w14:textId="30C91058"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mandatory fields.</w:t>
            </w:r>
          </w:p>
          <w:p w14:paraId="0A5B6DE3" w14:textId="03006A31"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record completeness.</w:t>
            </w:r>
          </w:p>
          <w:p w14:paraId="6D9BAC7E" w14:textId="224BD604"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insurer information.</w:t>
            </w:r>
          </w:p>
          <w:p w14:paraId="44321B83" w14:textId="2D784E35"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response values.</w:t>
            </w:r>
          </w:p>
          <w:p w14:paraId="270F0E7A" w14:textId="65953027" w:rsidR="63BAEAFA" w:rsidRDefault="63BAEAFA" w:rsidP="003C11B5">
            <w:pPr>
              <w:pStyle w:val="ListParagraph"/>
              <w:numPr>
                <w:ilvl w:val="0"/>
                <w:numId w:val="76"/>
              </w:numPr>
              <w:rPr>
                <w:rFonts w:ascii="Arial" w:hAnsi="Arial" w:cs="Arial"/>
                <w:lang w:val="en-US"/>
              </w:rPr>
            </w:pPr>
            <w:r w:rsidRPr="3C7F3FD4">
              <w:rPr>
                <w:rFonts w:ascii="Arial" w:hAnsi="Arial" w:cs="Arial"/>
                <w:lang w:val="en-US"/>
              </w:rPr>
              <w:t>The system shall match insurer responses to the corresponding renewal account.</w:t>
            </w:r>
          </w:p>
          <w:p w14:paraId="2A110DFA" w14:textId="77E82FA5" w:rsidR="63BAEAFA" w:rsidRDefault="63BAEAFA" w:rsidP="003C11B5">
            <w:pPr>
              <w:pStyle w:val="ListParagraph"/>
              <w:numPr>
                <w:ilvl w:val="1"/>
                <w:numId w:val="76"/>
              </w:numPr>
              <w:rPr>
                <w:rFonts w:ascii="Arial" w:hAnsi="Arial" w:cs="Arial"/>
                <w:lang w:val="en-US"/>
              </w:rPr>
            </w:pPr>
            <w:r w:rsidRPr="3C7F3FD4">
              <w:rPr>
                <w:rFonts w:ascii="Arial" w:hAnsi="Arial" w:cs="Arial"/>
                <w:lang w:val="en-US"/>
              </w:rPr>
              <w:t>Matching criteria: Renewal Reference Number</w:t>
            </w:r>
          </w:p>
          <w:p w14:paraId="68132323" w14:textId="77777777" w:rsidR="00DD3163" w:rsidRPr="00DD3163" w:rsidRDefault="00DD3163" w:rsidP="003C11B5">
            <w:pPr>
              <w:pStyle w:val="ListParagraph"/>
              <w:numPr>
                <w:ilvl w:val="0"/>
                <w:numId w:val="76"/>
              </w:numPr>
              <w:rPr>
                <w:rFonts w:ascii="Arial" w:hAnsi="Arial" w:cs="Arial"/>
                <w:lang w:val="en-US"/>
              </w:rPr>
            </w:pPr>
            <w:r w:rsidRPr="00DD3163">
              <w:rPr>
                <w:rFonts w:ascii="Arial" w:hAnsi="Arial" w:cs="Arial"/>
                <w:lang w:val="en-US"/>
              </w:rPr>
              <w:t>The system shall support the following insurer responses:</w:t>
            </w:r>
          </w:p>
          <w:p w14:paraId="4137EF40" w14:textId="3C57204C" w:rsidR="00DD3163" w:rsidRPr="00DD3163" w:rsidRDefault="00DD3163" w:rsidP="003C11B5">
            <w:pPr>
              <w:pStyle w:val="ListParagraph"/>
              <w:numPr>
                <w:ilvl w:val="1"/>
                <w:numId w:val="76"/>
              </w:numPr>
              <w:rPr>
                <w:rFonts w:ascii="Arial" w:hAnsi="Arial" w:cs="Arial"/>
                <w:lang w:val="en-US"/>
              </w:rPr>
            </w:pPr>
            <w:r w:rsidRPr="3C7F3FD4">
              <w:rPr>
                <w:rFonts w:ascii="Arial" w:hAnsi="Arial" w:cs="Arial"/>
                <w:lang w:val="en-US"/>
              </w:rPr>
              <w:t>Approve</w:t>
            </w:r>
            <w:r w:rsidR="0B9139A9" w:rsidRPr="3C7F3FD4">
              <w:rPr>
                <w:rFonts w:ascii="Arial" w:hAnsi="Arial" w:cs="Arial"/>
                <w:lang w:val="en-US"/>
              </w:rPr>
              <w:t>d</w:t>
            </w:r>
          </w:p>
          <w:p w14:paraId="4961F60B" w14:textId="76DC0D0F" w:rsidR="00DD3163" w:rsidRDefault="00DD3163" w:rsidP="003C11B5">
            <w:pPr>
              <w:pStyle w:val="ListParagraph"/>
              <w:numPr>
                <w:ilvl w:val="1"/>
                <w:numId w:val="76"/>
              </w:numPr>
              <w:rPr>
                <w:rFonts w:ascii="Arial" w:hAnsi="Arial" w:cs="Arial"/>
                <w:lang w:val="en-US"/>
              </w:rPr>
            </w:pPr>
            <w:r w:rsidRPr="3C7F3FD4">
              <w:rPr>
                <w:rFonts w:ascii="Arial" w:hAnsi="Arial" w:cs="Arial"/>
                <w:lang w:val="en-US"/>
              </w:rPr>
              <w:t>Reject</w:t>
            </w:r>
            <w:r w:rsidR="46653783" w:rsidRPr="3C7F3FD4">
              <w:rPr>
                <w:rFonts w:ascii="Arial" w:hAnsi="Arial" w:cs="Arial"/>
                <w:lang w:val="en-US"/>
              </w:rPr>
              <w:t>ed</w:t>
            </w:r>
          </w:p>
          <w:p>
            <w:pPr>
              <w:keepNext/>
              <w:rPr>
                <w:rFonts w:ascii="Arial" w:hAnsi="Arial" w:cs="Arial"/>
              </w:rPr>
            </w:pPr>
            <w:r>
              <w:rPr>
                <w:rFonts w:ascii="Arial" w:hAnsi="Arial" w:cs="Arial"/>
                <w:b/>
                <w:bCs/>
                <w:i/>
              </w:rPr>
              <w:t xml:space="preserve">Acceptance criteria</w:t>
            </w:r>
          </w:p>
          <w:p>
            <w:pPr>
              <w:pStyle w:val="ListParagraph"/>
              <w:numPr>
                <w:ilvl w:val="0"/>
                <w:numId w:val="249"/>
              </w:numPr>
              <w:rPr>
                <w:rFonts w:ascii="Arial" w:hAnsi="Arial" w:cs="Arial"/>
              </w:rPr>
            </w:pPr>
            <w:r>
              <w:rPr>
                <w:rFonts w:ascii="Arial" w:hAnsi="Arial" w:cs="Arial"/>
              </w:rPr>
              <w:t xml:space="preserve">An uploaded response file is matched on the renewal reference; a response without a matching reference is listed as unmatched and updates nothing.</w:t>
            </w:r>
          </w:p>
          <w:p w14:paraId="05745A7D" w14:textId="14CE92A4" w:rsidR="3C7F3FD4" w:rsidRDefault="3C7F3FD4" w:rsidP="3C7F3FD4">
            <w:pPr>
              <w:spacing w:line="259" w:lineRule="auto"/>
              <w:rPr>
                <w:rFonts w:ascii="Arial" w:hAnsi="Arial" w:cs="Arial"/>
                <w:b/>
                <w:bCs/>
              </w:rPr>
            </w:pPr>
          </w:p>
          <w:p w14:paraId="27629AFB" w14:textId="0C0EFC49" w:rsidR="001A015F" w:rsidRPr="005154B3" w:rsidRDefault="00917415" w:rsidP="3C7F3FD4">
            <w:pPr>
              <w:spacing w:line="259" w:lineRule="auto"/>
              <w:rPr>
                <w:rFonts w:ascii="Arial" w:hAnsi="Arial" w:cs="Arial"/>
                <w:lang w:val="en-US"/>
              </w:rPr>
            </w:pPr>
            <w:r>
              <w:rPr>
                <w:rFonts w:ascii="Arial" w:hAnsi="Arial" w:cs="Arial"/>
                <w:b/>
                <w:bCs/>
              </w:rPr>
              <w:t>FRRN</w:t>
            </w:r>
            <w:r w:rsidR="005154B3" w:rsidRPr="3C7F3FD4">
              <w:rPr>
                <w:rFonts w:ascii="Arial" w:hAnsi="Arial" w:cs="Arial"/>
                <w:b/>
                <w:bCs/>
              </w:rPr>
              <w:t>.0</w:t>
            </w:r>
            <w:r w:rsidR="32A3D1AC" w:rsidRPr="3C7F3FD4">
              <w:rPr>
                <w:rFonts w:ascii="Arial" w:hAnsi="Arial" w:cs="Arial"/>
                <w:b/>
                <w:bCs/>
              </w:rPr>
              <w:t>30</w:t>
            </w:r>
            <w:r w:rsidR="005154B3" w:rsidRPr="3C7F3FD4">
              <w:rPr>
                <w:rFonts w:ascii="Arial" w:hAnsi="Arial" w:cs="Arial"/>
                <w:b/>
                <w:bCs/>
              </w:rPr>
              <w:t xml:space="preserve">.01.01 </w:t>
            </w:r>
            <w:r w:rsidR="051C7182" w:rsidRPr="3C7F3FD4">
              <w:rPr>
                <w:rFonts w:ascii="Arial" w:hAnsi="Arial" w:cs="Arial"/>
                <w:b/>
                <w:bCs/>
              </w:rPr>
              <w:t>“</w:t>
            </w:r>
            <w:r w:rsidR="001A015F" w:rsidRPr="3C7F3FD4">
              <w:rPr>
                <w:rFonts w:ascii="Arial" w:hAnsi="Arial" w:cs="Arial"/>
                <w:b/>
                <w:bCs/>
                <w:lang w:val="en-US"/>
              </w:rPr>
              <w:t>Approve</w:t>
            </w:r>
            <w:r w:rsidR="30CB01DC" w:rsidRPr="3C7F3FD4">
              <w:rPr>
                <w:rFonts w:ascii="Arial" w:hAnsi="Arial" w:cs="Arial"/>
                <w:b/>
                <w:bCs/>
                <w:lang w:val="en-US"/>
              </w:rPr>
              <w:t>d”</w:t>
            </w:r>
            <w:r w:rsidR="001A015F" w:rsidRPr="3C7F3FD4">
              <w:rPr>
                <w:rFonts w:ascii="Arial" w:hAnsi="Arial" w:cs="Arial"/>
                <w:b/>
                <w:bCs/>
                <w:lang w:val="en-US"/>
              </w:rPr>
              <w:t xml:space="preserve"> Response</w:t>
            </w:r>
          </w:p>
          <w:p w14:paraId="7267354F" w14:textId="77777777" w:rsidR="005154B3" w:rsidRPr="005154B3" w:rsidRDefault="005154B3" w:rsidP="003C11B5">
            <w:pPr>
              <w:pStyle w:val="ListParagraph"/>
              <w:numPr>
                <w:ilvl w:val="0"/>
                <w:numId w:val="14"/>
              </w:numPr>
              <w:rPr>
                <w:rFonts w:ascii="Arial" w:hAnsi="Arial" w:cs="Arial"/>
                <w:lang w:val="en-US"/>
              </w:rPr>
            </w:pPr>
            <w:r w:rsidRPr="3C7F3FD4">
              <w:rPr>
                <w:rFonts w:ascii="Arial" w:hAnsi="Arial" w:cs="Arial"/>
                <w:lang w:val="en-US"/>
              </w:rPr>
              <w:t>When the insurer response is Approve, the system shall:</w:t>
            </w:r>
          </w:p>
          <w:p w14:paraId="7C751966" w14:textId="49B9CAF1" w:rsidR="005154B3" w:rsidRPr="005154B3" w:rsidRDefault="005154B3" w:rsidP="003C11B5">
            <w:pPr>
              <w:pStyle w:val="ListParagraph"/>
              <w:numPr>
                <w:ilvl w:val="1"/>
                <w:numId w:val="14"/>
              </w:numPr>
              <w:rPr>
                <w:rFonts w:ascii="Arial" w:hAnsi="Arial" w:cs="Arial"/>
                <w:lang w:val="en-US"/>
              </w:rPr>
            </w:pPr>
            <w:r w:rsidRPr="3C7F3FD4">
              <w:rPr>
                <w:rFonts w:ascii="Arial" w:hAnsi="Arial" w:cs="Arial"/>
                <w:lang w:val="en-US"/>
              </w:rPr>
              <w:t>Update the insurer placement response status to Approved.</w:t>
            </w:r>
          </w:p>
          <w:p w14:paraId="335C4814" w14:textId="77777777" w:rsidR="005154B3" w:rsidRPr="005154B3" w:rsidRDefault="005154B3" w:rsidP="003C11B5">
            <w:pPr>
              <w:pStyle w:val="ListParagraph"/>
              <w:numPr>
                <w:ilvl w:val="1"/>
                <w:numId w:val="14"/>
              </w:numPr>
              <w:rPr>
                <w:rFonts w:ascii="Arial" w:hAnsi="Arial" w:cs="Arial"/>
                <w:lang w:val="en-US"/>
              </w:rPr>
            </w:pPr>
            <w:r w:rsidRPr="3C7F3FD4">
              <w:rPr>
                <w:rFonts w:ascii="Arial" w:hAnsi="Arial" w:cs="Arial"/>
                <w:lang w:val="en-US"/>
              </w:rPr>
              <w:t>Record the insurer response date.</w:t>
            </w:r>
          </w:p>
          <w:p w14:paraId="76460200" w14:textId="77777777" w:rsidR="005154B3" w:rsidRPr="005154B3" w:rsidRDefault="005154B3" w:rsidP="003C11B5">
            <w:pPr>
              <w:pStyle w:val="ListParagraph"/>
              <w:numPr>
                <w:ilvl w:val="1"/>
                <w:numId w:val="14"/>
              </w:numPr>
              <w:rPr>
                <w:rFonts w:ascii="Arial" w:hAnsi="Arial" w:cs="Arial"/>
                <w:lang w:val="en-US"/>
              </w:rPr>
            </w:pPr>
            <w:r w:rsidRPr="3C7F3FD4">
              <w:rPr>
                <w:rFonts w:ascii="Arial" w:hAnsi="Arial" w:cs="Arial"/>
                <w:lang w:val="en-US"/>
              </w:rPr>
              <w:t>Store insurer remarks, if provided.</w:t>
            </w:r>
          </w:p>
          <w:p w14:paraId="670E50E9" w14:textId="6D93206D" w:rsidR="005154B3" w:rsidRDefault="00754FEF" w:rsidP="003C11B5">
            <w:pPr>
              <w:pStyle w:val="ListParagraph"/>
              <w:numPr>
                <w:ilvl w:val="1"/>
                <w:numId w:val="14"/>
              </w:numPr>
              <w:rPr>
                <w:rFonts w:ascii="Arial" w:hAnsi="Arial" w:cs="Arial"/>
                <w:lang w:val="en-US"/>
              </w:rPr>
            </w:pPr>
            <w:r w:rsidRPr="3C7F3FD4">
              <w:rPr>
                <w:rFonts w:ascii="Arial" w:hAnsi="Arial" w:cs="Arial"/>
                <w:lang w:val="en-US"/>
              </w:rPr>
              <w:t>Update the status to “</w:t>
            </w:r>
            <w:r w:rsidR="35183481" w:rsidRPr="3C7F3FD4">
              <w:rPr>
                <w:rFonts w:ascii="Arial" w:hAnsi="Arial" w:cs="Arial"/>
                <w:lang w:val="en-US"/>
              </w:rPr>
              <w:t>Booked</w:t>
            </w:r>
            <w:r w:rsidRPr="3C7F3FD4">
              <w:rPr>
                <w:rFonts w:ascii="Arial" w:hAnsi="Arial" w:cs="Arial"/>
                <w:lang w:val="en-US"/>
              </w:rPr>
              <w:t>”</w:t>
            </w:r>
            <w:r w:rsidR="005D0F33" w:rsidRPr="3C7F3FD4">
              <w:rPr>
                <w:rFonts w:ascii="Arial" w:hAnsi="Arial" w:cs="Arial"/>
                <w:lang w:val="en-US"/>
              </w:rPr>
              <w:t xml:space="preserve"> </w:t>
            </w:r>
          </w:p>
          <w:p w14:paraId="59A0450F" w14:textId="3DB2C34F" w:rsidR="005D0F33" w:rsidRDefault="005D0F33" w:rsidP="003C11B5">
            <w:pPr>
              <w:pStyle w:val="ListParagraph"/>
              <w:numPr>
                <w:ilvl w:val="1"/>
                <w:numId w:val="14"/>
              </w:numPr>
              <w:rPr>
                <w:rFonts w:ascii="Arial" w:hAnsi="Arial" w:cs="Arial"/>
                <w:lang w:val="en-US"/>
              </w:rPr>
            </w:pPr>
            <w:r w:rsidRPr="3C7F3FD4">
              <w:rPr>
                <w:rFonts w:ascii="Arial" w:hAnsi="Arial" w:cs="Arial"/>
                <w:lang w:val="en-US"/>
              </w:rPr>
              <w:t>Lock the renewal account</w:t>
            </w:r>
          </w:p>
          <w:p>
            <w:pPr>
              <w:keepNext/>
              <w:rPr>
                <w:rFonts w:ascii="Arial" w:hAnsi="Arial" w:cs="Arial"/>
              </w:rPr>
            </w:pPr>
            <w:r>
              <w:rPr>
                <w:rFonts w:ascii="Arial" w:hAnsi="Arial" w:cs="Arial"/>
                <w:b/>
                <w:bCs/>
                <w:i/>
              </w:rPr>
              <w:t xml:space="preserve">Acceptance criteria</w:t>
            </w:r>
          </w:p>
          <w:p>
            <w:pPr>
              <w:pStyle w:val="ListParagraph"/>
              <w:numPr>
                <w:ilvl w:val="0"/>
                <w:numId w:val="250"/>
              </w:numPr>
              <w:rPr>
                <w:rFonts w:ascii="Arial" w:hAnsi="Arial" w:cs="Arial"/>
              </w:rPr>
            </w:pPr>
            <w:r>
              <w:rPr>
                <w:rFonts w:ascii="Arial" w:hAnsi="Arial" w:cs="Arial"/>
              </w:rPr>
              <w:t xml:space="preserve">An Approved response records the response date and the insurer's remarks and sets the status as this item states.</w:t>
            </w:r>
          </w:p>
          <w:p w14:paraId="295738B4" w14:textId="77777777" w:rsidR="00EC3806" w:rsidRPr="00EC3806" w:rsidRDefault="00EC3806" w:rsidP="00EC3806">
            <w:pPr>
              <w:rPr>
                <w:rFonts w:ascii="Arial" w:hAnsi="Arial" w:cs="Arial"/>
                <w:lang w:val="en-US"/>
              </w:rPr>
            </w:pPr>
          </w:p>
          <w:p w14:paraId="5A571C29" w14:textId="7F2D2DEE" w:rsidR="00EC3806" w:rsidRPr="005154B3" w:rsidRDefault="00917415" w:rsidP="3C7F3FD4">
            <w:pPr>
              <w:spacing w:line="259" w:lineRule="auto"/>
              <w:rPr>
                <w:rFonts w:ascii="Arial" w:hAnsi="Arial" w:cs="Arial"/>
                <w:lang w:val="en-US"/>
              </w:rPr>
            </w:pPr>
            <w:r>
              <w:rPr>
                <w:rFonts w:ascii="Arial" w:hAnsi="Arial" w:cs="Arial"/>
                <w:b/>
                <w:bCs/>
              </w:rPr>
              <w:t>FRRN</w:t>
            </w:r>
            <w:r w:rsidR="00EC3806" w:rsidRPr="3C7F3FD4">
              <w:rPr>
                <w:rFonts w:ascii="Arial" w:hAnsi="Arial" w:cs="Arial"/>
                <w:b/>
                <w:bCs/>
              </w:rPr>
              <w:t>.0</w:t>
            </w:r>
            <w:r w:rsidR="410E66C5" w:rsidRPr="3C7F3FD4">
              <w:rPr>
                <w:rFonts w:ascii="Arial" w:hAnsi="Arial" w:cs="Arial"/>
                <w:b/>
                <w:bCs/>
              </w:rPr>
              <w:t>30</w:t>
            </w:r>
            <w:r w:rsidR="00EC3806" w:rsidRPr="3C7F3FD4">
              <w:rPr>
                <w:rFonts w:ascii="Arial" w:hAnsi="Arial" w:cs="Arial"/>
                <w:b/>
                <w:bCs/>
              </w:rPr>
              <w:t>.01.0</w:t>
            </w:r>
            <w:r w:rsidR="005D0F33" w:rsidRPr="3C7F3FD4">
              <w:rPr>
                <w:rFonts w:ascii="Arial" w:hAnsi="Arial" w:cs="Arial"/>
                <w:b/>
                <w:bCs/>
              </w:rPr>
              <w:t>2</w:t>
            </w:r>
            <w:r w:rsidR="00EC3806" w:rsidRPr="3C7F3FD4">
              <w:rPr>
                <w:rFonts w:ascii="Arial" w:hAnsi="Arial" w:cs="Arial"/>
                <w:b/>
                <w:bCs/>
              </w:rPr>
              <w:t xml:space="preserve"> </w:t>
            </w:r>
            <w:r w:rsidR="19678688" w:rsidRPr="3C7F3FD4">
              <w:rPr>
                <w:rFonts w:ascii="Arial" w:hAnsi="Arial" w:cs="Arial"/>
                <w:b/>
                <w:bCs/>
              </w:rPr>
              <w:t>“</w:t>
            </w:r>
            <w:r w:rsidR="00EC3806" w:rsidRPr="3C7F3FD4">
              <w:rPr>
                <w:rFonts w:ascii="Arial" w:hAnsi="Arial" w:cs="Arial"/>
                <w:b/>
                <w:bCs/>
                <w:lang w:val="en-US"/>
              </w:rPr>
              <w:t>Reject</w:t>
            </w:r>
            <w:r w:rsidR="0879E78D" w:rsidRPr="3C7F3FD4">
              <w:rPr>
                <w:rFonts w:ascii="Arial" w:hAnsi="Arial" w:cs="Arial"/>
                <w:b/>
                <w:bCs/>
                <w:lang w:val="en-US"/>
              </w:rPr>
              <w:t>ed”</w:t>
            </w:r>
            <w:r w:rsidR="00EC3806" w:rsidRPr="3C7F3FD4">
              <w:rPr>
                <w:rFonts w:ascii="Arial" w:hAnsi="Arial" w:cs="Arial"/>
                <w:b/>
                <w:bCs/>
                <w:lang w:val="en-US"/>
              </w:rPr>
              <w:t xml:space="preserve"> Response</w:t>
            </w:r>
          </w:p>
          <w:p w14:paraId="20326AB4" w14:textId="77777777" w:rsidR="005D0F33" w:rsidRPr="005D0F33" w:rsidRDefault="005D0F33" w:rsidP="003C11B5">
            <w:pPr>
              <w:pStyle w:val="ListParagraph"/>
              <w:numPr>
                <w:ilvl w:val="0"/>
                <w:numId w:val="77"/>
              </w:numPr>
              <w:rPr>
                <w:rFonts w:ascii="Arial" w:hAnsi="Arial" w:cs="Arial"/>
                <w:lang w:val="en-US"/>
              </w:rPr>
            </w:pPr>
            <w:r w:rsidRPr="005D0F33">
              <w:rPr>
                <w:rFonts w:ascii="Arial" w:hAnsi="Arial" w:cs="Arial"/>
                <w:lang w:val="en-US"/>
              </w:rPr>
              <w:t>When the insurer response is Reject, the system shall:</w:t>
            </w:r>
          </w:p>
          <w:p w14:paraId="49344DBD" w14:textId="77777777" w:rsidR="005D0F33" w:rsidRPr="005D0F33" w:rsidRDefault="005D0F33" w:rsidP="003C11B5">
            <w:pPr>
              <w:pStyle w:val="ListParagraph"/>
              <w:numPr>
                <w:ilvl w:val="1"/>
                <w:numId w:val="77"/>
              </w:numPr>
              <w:rPr>
                <w:rFonts w:ascii="Arial" w:hAnsi="Arial" w:cs="Arial"/>
                <w:lang w:val="en-US"/>
              </w:rPr>
            </w:pPr>
            <w:r w:rsidRPr="005D0F33">
              <w:rPr>
                <w:rFonts w:ascii="Arial" w:hAnsi="Arial" w:cs="Arial"/>
                <w:lang w:val="en-US"/>
              </w:rPr>
              <w:t>Update the insurer response status to Rejected.</w:t>
            </w:r>
          </w:p>
          <w:p w14:paraId="76971709" w14:textId="77777777" w:rsidR="005D0F33" w:rsidRPr="005D0F33" w:rsidRDefault="005D0F33" w:rsidP="003C11B5">
            <w:pPr>
              <w:pStyle w:val="ListParagraph"/>
              <w:numPr>
                <w:ilvl w:val="1"/>
                <w:numId w:val="77"/>
              </w:numPr>
              <w:rPr>
                <w:rFonts w:ascii="Arial" w:hAnsi="Arial" w:cs="Arial"/>
                <w:lang w:val="en-US"/>
              </w:rPr>
            </w:pPr>
            <w:r w:rsidRPr="005D0F33">
              <w:rPr>
                <w:rFonts w:ascii="Arial" w:hAnsi="Arial" w:cs="Arial"/>
                <w:lang w:val="en-US"/>
              </w:rPr>
              <w:lastRenderedPageBreak/>
              <w:t>Record the insurer response date.</w:t>
            </w:r>
          </w:p>
          <w:p w14:paraId="1D5BAA22" w14:textId="77777777" w:rsidR="005D0F33" w:rsidRPr="005D0F33" w:rsidRDefault="005D0F33" w:rsidP="003C11B5">
            <w:pPr>
              <w:pStyle w:val="ListParagraph"/>
              <w:numPr>
                <w:ilvl w:val="1"/>
                <w:numId w:val="77"/>
              </w:numPr>
              <w:rPr>
                <w:rFonts w:ascii="Arial" w:hAnsi="Arial" w:cs="Arial"/>
                <w:lang w:val="en-US"/>
              </w:rPr>
            </w:pPr>
            <w:r w:rsidRPr="3C7F3FD4">
              <w:rPr>
                <w:rFonts w:ascii="Arial" w:hAnsi="Arial" w:cs="Arial"/>
                <w:lang w:val="en-US"/>
              </w:rPr>
              <w:t>Store insurer remarks and rejection reasons.</w:t>
            </w:r>
          </w:p>
          <w:p w14:paraId="175DB778" w14:textId="57231106" w:rsidR="2468729D" w:rsidRDefault="2468729D" w:rsidP="003C11B5">
            <w:pPr>
              <w:pStyle w:val="ListParagraph"/>
              <w:numPr>
                <w:ilvl w:val="2"/>
                <w:numId w:val="77"/>
              </w:numPr>
              <w:rPr>
                <w:rFonts w:ascii="Arial" w:hAnsi="Arial" w:cs="Arial"/>
                <w:lang w:val="en-US"/>
              </w:rPr>
            </w:pPr>
            <w:r w:rsidRPr="3C7F3FD4">
              <w:rPr>
                <w:rFonts w:ascii="Arial" w:hAnsi="Arial" w:cs="Arial"/>
                <w:lang w:val="en-US"/>
              </w:rPr>
              <w:t>Claims/Losses</w:t>
            </w:r>
          </w:p>
          <w:p w14:paraId="03309156" w14:textId="36E8E712" w:rsidR="2468729D" w:rsidRDefault="2468729D" w:rsidP="003C11B5">
            <w:pPr>
              <w:pStyle w:val="ListParagraph"/>
              <w:numPr>
                <w:ilvl w:val="2"/>
                <w:numId w:val="77"/>
              </w:numPr>
              <w:rPr>
                <w:rFonts w:ascii="Arial" w:hAnsi="Arial" w:cs="Arial"/>
              </w:rPr>
            </w:pPr>
            <w:r w:rsidRPr="3C7F3FD4">
              <w:rPr>
                <w:rFonts w:ascii="Arial" w:hAnsi="Arial" w:cs="Arial"/>
              </w:rPr>
              <w:t>Duplicate request for policy issuance</w:t>
            </w:r>
          </w:p>
          <w:p w14:paraId="07A5E28A" w14:textId="6B8158D6" w:rsidR="2468729D" w:rsidRDefault="2468729D" w:rsidP="003C11B5">
            <w:pPr>
              <w:pStyle w:val="ListParagraph"/>
              <w:numPr>
                <w:ilvl w:val="2"/>
                <w:numId w:val="77"/>
              </w:numPr>
              <w:rPr>
                <w:rFonts w:ascii="Arial" w:hAnsi="Arial" w:cs="Arial"/>
              </w:rPr>
            </w:pPr>
            <w:r w:rsidRPr="3C7F3FD4">
              <w:rPr>
                <w:rFonts w:ascii="Arial" w:hAnsi="Arial" w:cs="Arial"/>
              </w:rPr>
              <w:t>Outstanding Premium</w:t>
            </w:r>
          </w:p>
          <w:p w14:paraId="239444D9" w14:textId="5763A13A" w:rsidR="2468729D" w:rsidRDefault="2468729D" w:rsidP="003C11B5">
            <w:pPr>
              <w:pStyle w:val="ListParagraph"/>
              <w:numPr>
                <w:ilvl w:val="2"/>
                <w:numId w:val="77"/>
              </w:numPr>
              <w:rPr>
                <w:rFonts w:ascii="Arial" w:hAnsi="Arial" w:cs="Arial"/>
              </w:rPr>
            </w:pPr>
            <w:r w:rsidRPr="3C7F3FD4">
              <w:rPr>
                <w:rFonts w:ascii="Arial" w:hAnsi="Arial" w:cs="Arial"/>
              </w:rPr>
              <w:t>With Existing Cover under Another Intermediary</w:t>
            </w:r>
          </w:p>
          <w:p w14:paraId="1E5B4112" w14:textId="01F5A266" w:rsidR="2468729D" w:rsidRDefault="2468729D" w:rsidP="003C11B5">
            <w:pPr>
              <w:pStyle w:val="ListParagraph"/>
              <w:numPr>
                <w:ilvl w:val="2"/>
                <w:numId w:val="77"/>
              </w:numPr>
              <w:rPr>
                <w:rFonts w:ascii="Arial" w:hAnsi="Arial" w:cs="Arial"/>
              </w:rPr>
            </w:pPr>
            <w:r w:rsidRPr="3C7F3FD4">
              <w:rPr>
                <w:rFonts w:ascii="Arial" w:hAnsi="Arial" w:cs="Arial"/>
              </w:rPr>
              <w:t>Client Initiated, will not push through / Spoilage request</w:t>
            </w:r>
          </w:p>
          <w:p w14:paraId="43B1108C" w14:textId="245668AC" w:rsidR="2468729D" w:rsidRDefault="2468729D" w:rsidP="003C11B5">
            <w:pPr>
              <w:pStyle w:val="ListParagraph"/>
              <w:numPr>
                <w:ilvl w:val="2"/>
                <w:numId w:val="77"/>
              </w:numPr>
              <w:rPr>
                <w:rFonts w:ascii="Arial" w:hAnsi="Arial" w:cs="Arial"/>
              </w:rPr>
            </w:pPr>
            <w:r w:rsidRPr="3C7F3FD4">
              <w:rPr>
                <w:rFonts w:ascii="Arial" w:hAnsi="Arial" w:cs="Arial"/>
              </w:rPr>
              <w:t>Insurer's non-acceptance of the risk</w:t>
            </w:r>
          </w:p>
          <w:p w14:paraId="6D40643E" w14:textId="1C85E7DE" w:rsidR="003559D4" w:rsidRDefault="003559D4" w:rsidP="003C11B5">
            <w:pPr>
              <w:pStyle w:val="ListParagraph"/>
              <w:numPr>
                <w:ilvl w:val="1"/>
                <w:numId w:val="77"/>
              </w:numPr>
              <w:rPr>
                <w:rFonts w:ascii="Arial" w:hAnsi="Arial" w:cs="Arial"/>
                <w:lang w:val="en-US"/>
              </w:rPr>
            </w:pPr>
            <w:r>
              <w:rPr>
                <w:rFonts w:ascii="Arial" w:hAnsi="Arial" w:cs="Arial"/>
                <w:lang w:val="en-US"/>
              </w:rPr>
              <w:t>Update the status to “</w:t>
            </w:r>
            <w:r w:rsidR="001452F0">
              <w:rPr>
                <w:rFonts w:ascii="Arial" w:hAnsi="Arial" w:cs="Arial"/>
                <w:lang w:val="en-US"/>
              </w:rPr>
              <w:t>Rejected</w:t>
            </w:r>
            <w:r>
              <w:rPr>
                <w:rFonts w:ascii="Arial" w:hAnsi="Arial" w:cs="Arial"/>
                <w:lang w:val="en-US"/>
              </w:rPr>
              <w:t xml:space="preserve"> </w:t>
            </w:r>
            <w:r w:rsidR="001D7F57">
              <w:rPr>
                <w:rFonts w:ascii="Arial" w:hAnsi="Arial" w:cs="Arial"/>
                <w:lang w:val="en-US"/>
              </w:rPr>
              <w:t>Placement</w:t>
            </w:r>
            <w:r>
              <w:rPr>
                <w:rFonts w:ascii="Arial" w:hAnsi="Arial" w:cs="Arial"/>
                <w:lang w:val="en-US"/>
              </w:rPr>
              <w:t xml:space="preserve">” </w:t>
            </w:r>
          </w:p>
          <w:p w14:paraId="720BC377" w14:textId="77777777" w:rsidR="00302F6A" w:rsidRDefault="001D7F57" w:rsidP="003C11B5">
            <w:pPr>
              <w:pStyle w:val="ListParagraph"/>
              <w:numPr>
                <w:ilvl w:val="1"/>
                <w:numId w:val="77"/>
              </w:numPr>
              <w:rPr>
                <w:rFonts w:ascii="Arial" w:hAnsi="Arial" w:cs="Arial"/>
                <w:lang w:val="en-US"/>
              </w:rPr>
            </w:pPr>
            <w:r>
              <w:rPr>
                <w:rFonts w:ascii="Arial" w:hAnsi="Arial" w:cs="Arial"/>
                <w:lang w:val="en-US"/>
              </w:rPr>
              <w:t>Allow the user to return the account to Marketing team to address rejection reason or cancel the placement of the renewal account.</w:t>
            </w:r>
          </w:p>
          <w:p>
            <w:pPr>
              <w:keepNext/>
              <w:rPr>
                <w:rFonts w:ascii="Arial" w:hAnsi="Arial" w:cs="Arial"/>
              </w:rPr>
            </w:pPr>
            <w:r>
              <w:rPr>
                <w:rFonts w:ascii="Arial" w:hAnsi="Arial" w:cs="Arial"/>
                <w:b/>
                <w:bCs/>
                <w:i/>
              </w:rPr>
              <w:t xml:space="preserve">Acceptance criteria</w:t>
            </w:r>
          </w:p>
          <w:p>
            <w:pPr>
              <w:pStyle w:val="ListParagraph"/>
              <w:numPr>
                <w:ilvl w:val="0"/>
                <w:numId w:val="251"/>
              </w:numPr>
              <w:rPr>
                <w:rFonts w:ascii="Arial" w:hAnsi="Arial" w:cs="Arial"/>
              </w:rPr>
            </w:pPr>
            <w:r>
              <w:rPr>
                <w:rFonts w:ascii="Arial" w:hAnsi="Arial" w:cs="Arial"/>
              </w:rPr>
              <w:t xml:space="preserve">A Rejected response records the reason, sets the status Rejected Placement, and the user can return the account to Marketing or cancel the placement.</w:t>
            </w:r>
          </w:p>
          <w:p w14:paraId="717E62E4" w14:textId="77777777" w:rsidR="00164FDB" w:rsidRDefault="00164FDB" w:rsidP="00164FDB">
            <w:pPr>
              <w:rPr>
                <w:rFonts w:ascii="Arial" w:hAnsi="Arial" w:cs="Arial"/>
                <w:lang w:val="en-US"/>
              </w:rPr>
            </w:pPr>
          </w:p>
          <w:p w14:paraId="18A4AF87" w14:textId="79A24674" w:rsidR="00164FDB" w:rsidRDefault="00917415" w:rsidP="3C7F3FD4">
            <w:pPr>
              <w:spacing w:line="259" w:lineRule="auto"/>
              <w:rPr>
                <w:rFonts w:ascii="Arial" w:hAnsi="Arial" w:cs="Arial"/>
                <w:b/>
                <w:bCs/>
              </w:rPr>
            </w:pPr>
            <w:r>
              <w:rPr>
                <w:rFonts w:ascii="Arial" w:hAnsi="Arial" w:cs="Arial"/>
                <w:b/>
                <w:bCs/>
              </w:rPr>
              <w:t>FRRN</w:t>
            </w:r>
            <w:r w:rsidR="00164FDB" w:rsidRPr="3C7F3FD4">
              <w:rPr>
                <w:rFonts w:ascii="Arial" w:hAnsi="Arial" w:cs="Arial"/>
                <w:b/>
                <w:bCs/>
              </w:rPr>
              <w:t>.0</w:t>
            </w:r>
            <w:r w:rsidR="09AD4375" w:rsidRPr="3C7F3FD4">
              <w:rPr>
                <w:rFonts w:ascii="Arial" w:hAnsi="Arial" w:cs="Arial"/>
                <w:b/>
                <w:bCs/>
              </w:rPr>
              <w:t>30</w:t>
            </w:r>
            <w:r w:rsidR="00164FDB" w:rsidRPr="3C7F3FD4">
              <w:rPr>
                <w:rFonts w:ascii="Arial" w:hAnsi="Arial" w:cs="Arial"/>
                <w:b/>
                <w:bCs/>
              </w:rPr>
              <w:t xml:space="preserve">.03 Placement </w:t>
            </w:r>
            <w:r w:rsidR="3CB8ED34" w:rsidRPr="3C7F3FD4">
              <w:rPr>
                <w:rFonts w:ascii="Arial" w:hAnsi="Arial" w:cs="Arial"/>
                <w:b/>
                <w:bCs/>
              </w:rPr>
              <w:t>Response Receipt Processing</w:t>
            </w:r>
            <w:r w:rsidR="00164FDB" w:rsidRPr="3C7F3FD4">
              <w:rPr>
                <w:rFonts w:ascii="Arial" w:hAnsi="Arial" w:cs="Arial"/>
                <w:b/>
                <w:bCs/>
              </w:rPr>
              <w:t xml:space="preserve"> Summary</w:t>
            </w:r>
          </w:p>
          <w:p w14:paraId="00EE9AB3" w14:textId="77777777" w:rsidR="00164FDB" w:rsidRPr="00181EE5" w:rsidRDefault="00164FDB" w:rsidP="00164FDB">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5CB17189" w14:textId="77777777" w:rsidR="00164FDB" w:rsidRPr="0029235C" w:rsidRDefault="00164FDB" w:rsidP="0061437A">
            <w:pPr>
              <w:pStyle w:val="ListParagraph"/>
              <w:numPr>
                <w:ilvl w:val="0"/>
                <w:numId w:val="83"/>
              </w:numPr>
              <w:rPr>
                <w:rFonts w:ascii="Arial" w:hAnsi="Arial" w:cs="Arial"/>
                <w:lang w:val="en-US"/>
              </w:rPr>
            </w:pPr>
            <w:r w:rsidRPr="0029235C">
              <w:rPr>
                <w:rFonts w:ascii="Arial" w:hAnsi="Arial" w:cs="Arial"/>
                <w:lang w:val="en-US"/>
              </w:rPr>
              <w:t xml:space="preserve">The table shall be: </w:t>
            </w:r>
          </w:p>
          <w:p w14:paraId="1E5D6A91"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Scrollable</w:t>
            </w:r>
          </w:p>
          <w:p w14:paraId="00CDFACC"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Filterable</w:t>
            </w:r>
          </w:p>
          <w:p w14:paraId="791B0779"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Paginated</w:t>
            </w:r>
          </w:p>
          <w:p w14:paraId="1CFAA2F9" w14:textId="77777777" w:rsidR="00164FDB" w:rsidRPr="0029235C" w:rsidRDefault="00164FDB" w:rsidP="0061437A">
            <w:pPr>
              <w:pStyle w:val="ListParagraph"/>
              <w:numPr>
                <w:ilvl w:val="0"/>
                <w:numId w:val="83"/>
              </w:numPr>
              <w:rPr>
                <w:rFonts w:ascii="Arial" w:hAnsi="Arial" w:cs="Arial"/>
                <w:lang w:val="en-US"/>
              </w:rPr>
            </w:pPr>
            <w:r w:rsidRPr="0029235C">
              <w:rPr>
                <w:rFonts w:ascii="Arial" w:hAnsi="Arial" w:cs="Arial"/>
                <w:lang w:val="en-US"/>
              </w:rPr>
              <w:t>The system shall include the following columns:</w:t>
            </w:r>
          </w:p>
          <w:p w14:paraId="564AECC4" w14:textId="757D93D4" w:rsidR="00164FDB" w:rsidRPr="0029235C" w:rsidRDefault="00164FDB" w:rsidP="0061437A">
            <w:pPr>
              <w:pStyle w:val="ListParagraph"/>
              <w:numPr>
                <w:ilvl w:val="1"/>
                <w:numId w:val="83"/>
              </w:numPr>
              <w:rPr>
                <w:rFonts w:ascii="Arial" w:hAnsi="Arial" w:cs="Arial"/>
                <w:lang w:val="en-US"/>
              </w:rPr>
            </w:pPr>
            <w:r w:rsidRPr="3C7F3FD4">
              <w:rPr>
                <w:rFonts w:ascii="Arial" w:hAnsi="Arial" w:cs="Arial"/>
                <w:lang w:val="en-US"/>
              </w:rPr>
              <w:t xml:space="preserve">ID (unique identifier per </w:t>
            </w:r>
            <w:r w:rsidR="32904ADC" w:rsidRPr="3C7F3FD4">
              <w:rPr>
                <w:rFonts w:ascii="Arial" w:hAnsi="Arial" w:cs="Arial"/>
                <w:lang w:val="en-US"/>
              </w:rPr>
              <w:t>file</w:t>
            </w:r>
            <w:r w:rsidRPr="3C7F3FD4">
              <w:rPr>
                <w:rFonts w:ascii="Arial" w:hAnsi="Arial" w:cs="Arial"/>
                <w:lang w:val="en-US"/>
              </w:rPr>
              <w:t>)</w:t>
            </w:r>
          </w:p>
          <w:p w14:paraId="136A11E5"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File Name</w:t>
            </w:r>
          </w:p>
          <w:p w14:paraId="673D26E0"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Upload Date and Time</w:t>
            </w:r>
          </w:p>
          <w:p w14:paraId="3009516B"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 xml:space="preserve">Upload Status: </w:t>
            </w:r>
          </w:p>
          <w:p w14:paraId="70853AE1" w14:textId="77777777" w:rsidR="00164FDB" w:rsidRPr="0029235C" w:rsidRDefault="00164FDB" w:rsidP="0061437A">
            <w:pPr>
              <w:pStyle w:val="ListParagraph"/>
              <w:numPr>
                <w:ilvl w:val="2"/>
                <w:numId w:val="83"/>
              </w:numPr>
              <w:rPr>
                <w:rFonts w:ascii="Arial" w:hAnsi="Arial" w:cs="Arial"/>
                <w:lang w:val="en-US"/>
              </w:rPr>
            </w:pPr>
            <w:r w:rsidRPr="0029235C">
              <w:rPr>
                <w:rFonts w:ascii="Arial" w:hAnsi="Arial" w:cs="Arial"/>
                <w:lang w:val="en-US"/>
              </w:rPr>
              <w:t>Successful</w:t>
            </w:r>
          </w:p>
          <w:p w14:paraId="4230AEBE" w14:textId="77777777" w:rsidR="00164FDB" w:rsidRPr="0029235C" w:rsidRDefault="00164FDB" w:rsidP="0061437A">
            <w:pPr>
              <w:pStyle w:val="ListParagraph"/>
              <w:numPr>
                <w:ilvl w:val="2"/>
                <w:numId w:val="83"/>
              </w:numPr>
              <w:rPr>
                <w:rFonts w:ascii="Arial" w:hAnsi="Arial" w:cs="Arial"/>
                <w:lang w:val="en-US"/>
              </w:rPr>
            </w:pPr>
            <w:r w:rsidRPr="3C7F3FD4">
              <w:rPr>
                <w:rFonts w:ascii="Arial" w:hAnsi="Arial" w:cs="Arial"/>
                <w:lang w:val="en-US"/>
              </w:rPr>
              <w:t>Failed</w:t>
            </w:r>
          </w:p>
          <w:p w14:paraId="5530E1C9" w14:textId="77777777" w:rsidR="00164FDB" w:rsidRPr="0029235C" w:rsidRDefault="00164FDB" w:rsidP="0061437A">
            <w:pPr>
              <w:pStyle w:val="ListParagraph"/>
              <w:numPr>
                <w:ilvl w:val="2"/>
                <w:numId w:val="83"/>
              </w:numPr>
              <w:rPr>
                <w:rFonts w:ascii="Arial" w:hAnsi="Arial" w:cs="Arial"/>
                <w:lang w:val="en-US"/>
              </w:rPr>
            </w:pPr>
            <w:r w:rsidRPr="0029235C">
              <w:rPr>
                <w:rFonts w:ascii="Arial" w:hAnsi="Arial" w:cs="Arial"/>
                <w:lang w:val="en-US"/>
              </w:rPr>
              <w:t xml:space="preserve">Reason/Remarks: </w:t>
            </w:r>
          </w:p>
          <w:p w14:paraId="4F52BBB4" w14:textId="3E1B13CF" w:rsidR="00164FDB" w:rsidRDefault="00164FDB" w:rsidP="0061437A">
            <w:pPr>
              <w:pStyle w:val="ListParagraph"/>
              <w:numPr>
                <w:ilvl w:val="2"/>
                <w:numId w:val="83"/>
              </w:numPr>
              <w:rPr>
                <w:rFonts w:ascii="Arial" w:hAnsi="Arial" w:cs="Arial"/>
                <w:lang w:val="en-US"/>
              </w:rPr>
            </w:pPr>
            <w:r w:rsidRPr="3C7F3FD4">
              <w:rPr>
                <w:rFonts w:ascii="Arial" w:hAnsi="Arial" w:cs="Arial"/>
                <w:lang w:val="en-US"/>
              </w:rPr>
              <w:t>Description of failure</w:t>
            </w:r>
          </w:p>
          <w:p w14:paraId="33F7C082" w14:textId="77777777" w:rsidR="00164FDB" w:rsidRPr="00F90694" w:rsidRDefault="00164FDB" w:rsidP="0061437A">
            <w:pPr>
              <w:pStyle w:val="ListParagraph"/>
              <w:numPr>
                <w:ilvl w:val="0"/>
                <w:numId w:val="83"/>
              </w:numPr>
              <w:rPr>
                <w:rFonts w:ascii="Arial" w:hAnsi="Arial" w:cs="Arial"/>
                <w:lang w:val="en-US"/>
              </w:rPr>
            </w:pPr>
            <w:r w:rsidRPr="00F90694">
              <w:rPr>
                <w:rFonts w:ascii="Arial" w:hAnsi="Arial" w:cs="Arial"/>
                <w:lang w:val="en-US"/>
              </w:rPr>
              <w:t xml:space="preserve">Each uploaded file shall be recorded as a separate row. </w:t>
            </w:r>
          </w:p>
          <w:p w14:paraId="42A10615" w14:textId="77777777" w:rsidR="00164FDB" w:rsidRDefault="00164FDB" w:rsidP="0061437A">
            <w:pPr>
              <w:pStyle w:val="ListParagraph"/>
              <w:numPr>
                <w:ilvl w:val="0"/>
                <w:numId w:val="83"/>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367318B7" w14:textId="77777777" w:rsidR="00164FDB" w:rsidRDefault="00164FDB" w:rsidP="0061437A">
            <w:pPr>
              <w:pStyle w:val="ListParagraph"/>
              <w:numPr>
                <w:ilvl w:val="0"/>
                <w:numId w:val="83"/>
              </w:numPr>
              <w:rPr>
                <w:rFonts w:ascii="Arial" w:hAnsi="Arial" w:cs="Arial"/>
                <w:lang w:val="en-US"/>
              </w:rPr>
            </w:pPr>
            <w:r w:rsidRPr="00F90694">
              <w:rPr>
                <w:rFonts w:ascii="Arial" w:hAnsi="Arial" w:cs="Arial"/>
                <w:lang w:val="en-US"/>
              </w:rPr>
              <w:t>Clicking a row shall allow users to view detailed record-level results.</w:t>
            </w:r>
          </w:p>
          <w:p w14:paraId="7887EA16" w14:textId="77777777" w:rsidR="00164FDB" w:rsidRPr="00736A40" w:rsidRDefault="00164FDB" w:rsidP="0061437A">
            <w:pPr>
              <w:pStyle w:val="ListParagraph"/>
              <w:numPr>
                <w:ilvl w:val="0"/>
                <w:numId w:val="83"/>
              </w:numPr>
              <w:rPr>
                <w:rFonts w:ascii="Arial" w:hAnsi="Arial" w:cs="Arial"/>
                <w:lang w:val="en-US"/>
              </w:rPr>
            </w:pPr>
            <w:r w:rsidRPr="00736A40">
              <w:rPr>
                <w:rFonts w:ascii="Arial" w:hAnsi="Arial" w:cs="Arial"/>
                <w:lang w:val="en-US"/>
              </w:rPr>
              <w:t xml:space="preserve">The system shall provide search functionality for: </w:t>
            </w:r>
          </w:p>
          <w:p w14:paraId="112C4462" w14:textId="77777777" w:rsidR="00164FDB" w:rsidRPr="00736A40" w:rsidRDefault="00164FDB" w:rsidP="0061437A">
            <w:pPr>
              <w:pStyle w:val="ListParagraph"/>
              <w:numPr>
                <w:ilvl w:val="1"/>
                <w:numId w:val="83"/>
              </w:numPr>
              <w:rPr>
                <w:rFonts w:ascii="Arial" w:hAnsi="Arial" w:cs="Arial"/>
                <w:lang w:val="en-US"/>
              </w:rPr>
            </w:pPr>
            <w:r w:rsidRPr="00736A40">
              <w:rPr>
                <w:rFonts w:ascii="Arial" w:hAnsi="Arial" w:cs="Arial"/>
                <w:lang w:val="en-US"/>
              </w:rPr>
              <w:t>File name (file-level)</w:t>
            </w:r>
          </w:p>
          <w:p w14:paraId="6A4816C6" w14:textId="77777777" w:rsidR="00164FDB" w:rsidRPr="00F14EC8" w:rsidRDefault="00164FDB" w:rsidP="0061437A">
            <w:pPr>
              <w:pStyle w:val="ListParagraph"/>
              <w:numPr>
                <w:ilvl w:val="0"/>
                <w:numId w:val="83"/>
              </w:numPr>
              <w:rPr>
                <w:rFonts w:ascii="Arial" w:hAnsi="Arial" w:cs="Arial"/>
                <w:lang w:val="en-US"/>
              </w:rPr>
            </w:pPr>
            <w:r w:rsidRPr="00F14EC8">
              <w:rPr>
                <w:rFonts w:ascii="Arial" w:hAnsi="Arial" w:cs="Arial"/>
                <w:lang w:val="en-US"/>
              </w:rPr>
              <w:t xml:space="preserve">The system shall allow filtering by: </w:t>
            </w:r>
          </w:p>
          <w:p w14:paraId="6A9EAC74" w14:textId="77777777" w:rsidR="00164FDB" w:rsidRPr="00736A40" w:rsidRDefault="00164FDB" w:rsidP="0061437A">
            <w:pPr>
              <w:pStyle w:val="ListParagraph"/>
              <w:numPr>
                <w:ilvl w:val="1"/>
                <w:numId w:val="83"/>
              </w:numPr>
              <w:rPr>
                <w:rFonts w:ascii="Arial" w:hAnsi="Arial" w:cs="Arial"/>
                <w:lang w:val="en-US"/>
              </w:rPr>
            </w:pPr>
            <w:r w:rsidRPr="00F14EC8">
              <w:rPr>
                <w:rFonts w:ascii="Arial" w:hAnsi="Arial" w:cs="Arial"/>
                <w:lang w:val="en-US"/>
              </w:rPr>
              <w:t>Processing Status (Success / Failed)</w:t>
            </w:r>
          </w:p>
          <w:p>
            <w:pPr>
              <w:keepNext/>
              <w:rPr>
                <w:rFonts w:ascii="Arial" w:hAnsi="Arial" w:cs="Arial"/>
              </w:rPr>
            </w:pPr>
            <w:r>
              <w:rPr>
                <w:rFonts w:ascii="Arial" w:hAnsi="Arial" w:cs="Arial"/>
                <w:b/>
                <w:bCs/>
                <w:i/>
              </w:rPr>
              <w:t xml:space="preserve">Acceptance criteria</w:t>
            </w:r>
          </w:p>
          <w:p>
            <w:pPr>
              <w:pStyle w:val="ListParagraph"/>
              <w:numPr>
                <w:ilvl w:val="0"/>
                <w:numId w:val="252"/>
              </w:numPr>
              <w:rPr>
                <w:rFonts w:ascii="Arial" w:hAnsi="Arial" w:cs="Arial"/>
              </w:rPr>
            </w:pPr>
            <w:r>
              <w:rPr>
                <w:rFonts w:ascii="Arial" w:hAnsi="Arial" w:cs="Arial"/>
              </w:rPr>
              <w:t xml:space="preserve">Each placement response file is one row of the summary with its status, latest first.</w:t>
            </w:r>
          </w:p>
          <w:p w14:paraId="644AC803" w14:textId="77777777" w:rsidR="00164FDB" w:rsidRDefault="00164FDB" w:rsidP="00164FDB">
            <w:pPr>
              <w:rPr>
                <w:rFonts w:ascii="Arial" w:hAnsi="Arial" w:cs="Arial"/>
                <w:lang w:val="en-US"/>
              </w:rPr>
            </w:pPr>
          </w:p>
          <w:p w14:paraId="23E80E2F" w14:textId="7FF78684" w:rsidR="00164FDB" w:rsidRPr="00336E11" w:rsidRDefault="00917415" w:rsidP="3C7F3FD4">
            <w:pPr>
              <w:spacing w:line="259" w:lineRule="auto"/>
              <w:rPr>
                <w:rFonts w:ascii="Arial" w:hAnsi="Arial" w:cs="Arial"/>
                <w:b/>
                <w:bCs/>
                <w:lang w:val="en-US"/>
              </w:rPr>
            </w:pPr>
            <w:r>
              <w:rPr>
                <w:rFonts w:ascii="Arial" w:hAnsi="Arial" w:cs="Arial"/>
                <w:b/>
                <w:bCs/>
              </w:rPr>
              <w:t>FRRN</w:t>
            </w:r>
            <w:r w:rsidR="00164FDB" w:rsidRPr="3C7F3FD4">
              <w:rPr>
                <w:rFonts w:ascii="Arial" w:hAnsi="Arial" w:cs="Arial"/>
                <w:b/>
                <w:bCs/>
              </w:rPr>
              <w:t>.0</w:t>
            </w:r>
            <w:r w:rsidR="307816B1" w:rsidRPr="3C7F3FD4">
              <w:rPr>
                <w:rFonts w:ascii="Arial" w:hAnsi="Arial" w:cs="Arial"/>
                <w:b/>
                <w:bCs/>
              </w:rPr>
              <w:t>30</w:t>
            </w:r>
            <w:r w:rsidR="00164FDB" w:rsidRPr="3C7F3FD4">
              <w:rPr>
                <w:rFonts w:ascii="Arial" w:hAnsi="Arial" w:cs="Arial"/>
                <w:b/>
                <w:bCs/>
              </w:rPr>
              <w:t xml:space="preserve">.04 </w:t>
            </w:r>
            <w:r w:rsidR="00164FDB" w:rsidRPr="3C7F3FD4">
              <w:rPr>
                <w:rFonts w:ascii="Arial" w:hAnsi="Arial" w:cs="Arial"/>
                <w:b/>
                <w:bCs/>
                <w:lang w:val="en-US"/>
              </w:rPr>
              <w:t>Record-Level Summary View</w:t>
            </w:r>
          </w:p>
          <w:p w14:paraId="1874D48D" w14:textId="77777777" w:rsidR="00164FDB" w:rsidRPr="00336E11" w:rsidRDefault="00164FDB" w:rsidP="0061437A">
            <w:pPr>
              <w:pStyle w:val="ListParagraph"/>
              <w:numPr>
                <w:ilvl w:val="0"/>
                <w:numId w:val="84"/>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50AF6E5" w14:textId="77777777" w:rsidR="00164FDB" w:rsidRPr="00107593" w:rsidRDefault="00164FDB" w:rsidP="0061437A">
            <w:pPr>
              <w:pStyle w:val="ListParagraph"/>
              <w:numPr>
                <w:ilvl w:val="0"/>
                <w:numId w:val="84"/>
              </w:numPr>
              <w:rPr>
                <w:rFonts w:ascii="Arial" w:hAnsi="Arial" w:cs="Arial"/>
                <w:lang w:val="en-US"/>
              </w:rPr>
            </w:pPr>
            <w:r w:rsidRPr="00107593">
              <w:rPr>
                <w:rFonts w:ascii="Arial" w:hAnsi="Arial" w:cs="Arial"/>
                <w:lang w:val="en-US"/>
              </w:rPr>
              <w:t>The system shall display records in a:</w:t>
            </w:r>
          </w:p>
          <w:p w14:paraId="20AE8895" w14:textId="77777777" w:rsidR="00164FDB" w:rsidRPr="00107593" w:rsidRDefault="00164FDB" w:rsidP="0061437A">
            <w:pPr>
              <w:pStyle w:val="ListParagraph"/>
              <w:numPr>
                <w:ilvl w:val="1"/>
                <w:numId w:val="84"/>
              </w:numPr>
              <w:rPr>
                <w:rFonts w:ascii="Arial" w:hAnsi="Arial" w:cs="Arial"/>
                <w:lang w:val="en-US"/>
              </w:rPr>
            </w:pPr>
            <w:r w:rsidRPr="00107593">
              <w:rPr>
                <w:rFonts w:ascii="Arial" w:hAnsi="Arial" w:cs="Arial"/>
                <w:lang w:val="en-US"/>
              </w:rPr>
              <w:t>Scrollable grid</w:t>
            </w:r>
          </w:p>
          <w:p w14:paraId="62BA8A5A" w14:textId="77777777" w:rsidR="00164FDB" w:rsidRPr="00107593" w:rsidRDefault="00164FDB" w:rsidP="0061437A">
            <w:pPr>
              <w:pStyle w:val="ListParagraph"/>
              <w:numPr>
                <w:ilvl w:val="1"/>
                <w:numId w:val="84"/>
              </w:numPr>
              <w:rPr>
                <w:rFonts w:ascii="Arial" w:hAnsi="Arial" w:cs="Arial"/>
                <w:lang w:val="en-US"/>
              </w:rPr>
            </w:pPr>
            <w:r w:rsidRPr="00107593">
              <w:rPr>
                <w:rFonts w:ascii="Arial" w:hAnsi="Arial" w:cs="Arial"/>
                <w:lang w:val="en-US"/>
              </w:rPr>
              <w:t>Paginated table</w:t>
            </w:r>
          </w:p>
          <w:p w14:paraId="295A90D0" w14:textId="77777777" w:rsidR="00164FDB" w:rsidRPr="00411143" w:rsidRDefault="00164FDB" w:rsidP="0061437A">
            <w:pPr>
              <w:pStyle w:val="ListParagraph"/>
              <w:numPr>
                <w:ilvl w:val="0"/>
                <w:numId w:val="84"/>
              </w:numPr>
              <w:rPr>
                <w:rFonts w:ascii="Arial" w:hAnsi="Arial" w:cs="Arial"/>
                <w:lang w:val="en-US"/>
              </w:rPr>
            </w:pPr>
            <w:r w:rsidRPr="00411143">
              <w:rPr>
                <w:rFonts w:ascii="Arial" w:hAnsi="Arial" w:cs="Arial"/>
                <w:lang w:val="en-US"/>
              </w:rPr>
              <w:t>Each record shall include:</w:t>
            </w:r>
          </w:p>
          <w:p w14:paraId="1272478B" w14:textId="2D4F50D3" w:rsidR="00164FDB" w:rsidRPr="00411143" w:rsidRDefault="4811047D" w:rsidP="0061437A">
            <w:pPr>
              <w:pStyle w:val="ListParagraph"/>
              <w:numPr>
                <w:ilvl w:val="1"/>
                <w:numId w:val="84"/>
              </w:numPr>
              <w:rPr>
                <w:rFonts w:ascii="Arial" w:hAnsi="Arial" w:cs="Arial"/>
                <w:lang w:val="en-US"/>
              </w:rPr>
            </w:pPr>
            <w:r w:rsidRPr="3C7F3FD4">
              <w:rPr>
                <w:rFonts w:ascii="Arial" w:hAnsi="Arial" w:cs="Arial"/>
                <w:lang w:val="en-US"/>
              </w:rPr>
              <w:t xml:space="preserve">Renewal </w:t>
            </w:r>
            <w:r w:rsidR="00164FDB" w:rsidRPr="3C7F3FD4">
              <w:rPr>
                <w:rFonts w:ascii="Arial" w:hAnsi="Arial" w:cs="Arial"/>
                <w:lang w:val="en-US"/>
              </w:rPr>
              <w:t>Reference Number</w:t>
            </w:r>
          </w:p>
          <w:p w14:paraId="452F5A04" w14:textId="2D2E7873" w:rsidR="00164FDB" w:rsidRPr="00411143" w:rsidRDefault="00CC78EB" w:rsidP="0061437A">
            <w:pPr>
              <w:pStyle w:val="ListParagraph"/>
              <w:numPr>
                <w:ilvl w:val="1"/>
                <w:numId w:val="84"/>
              </w:numPr>
              <w:rPr>
                <w:rFonts w:ascii="Arial" w:hAnsi="Arial" w:cs="Arial"/>
                <w:lang w:val="en-US"/>
              </w:rPr>
            </w:pPr>
            <w:r>
              <w:rPr>
                <w:rFonts w:ascii="Arial" w:hAnsi="Arial" w:cs="Arial"/>
                <w:lang w:val="en-US"/>
              </w:rPr>
              <w:t>Assured’s</w:t>
            </w:r>
            <w:r w:rsidR="00164FDB" w:rsidRPr="00411143">
              <w:rPr>
                <w:rFonts w:ascii="Arial" w:hAnsi="Arial" w:cs="Arial"/>
                <w:lang w:val="en-US"/>
              </w:rPr>
              <w:t xml:space="preserve"> Name</w:t>
            </w:r>
          </w:p>
          <w:p w14:paraId="449D1FF9" w14:textId="77777777" w:rsidR="00164FDB" w:rsidRPr="00411143" w:rsidRDefault="00164FDB" w:rsidP="0061437A">
            <w:pPr>
              <w:pStyle w:val="ListParagraph"/>
              <w:numPr>
                <w:ilvl w:val="1"/>
                <w:numId w:val="84"/>
              </w:numPr>
              <w:rPr>
                <w:rFonts w:ascii="Arial" w:hAnsi="Arial" w:cs="Arial"/>
                <w:lang w:val="en-US"/>
              </w:rPr>
            </w:pPr>
            <w:r w:rsidRPr="00411143">
              <w:rPr>
                <w:rFonts w:ascii="Arial" w:hAnsi="Arial" w:cs="Arial"/>
                <w:lang w:val="en-US"/>
              </w:rPr>
              <w:t xml:space="preserve">Matching Status: </w:t>
            </w:r>
          </w:p>
          <w:p w14:paraId="5AE06919" w14:textId="77777777" w:rsidR="00164FDB" w:rsidRPr="00411143" w:rsidRDefault="00164FDB" w:rsidP="0061437A">
            <w:pPr>
              <w:pStyle w:val="ListParagraph"/>
              <w:numPr>
                <w:ilvl w:val="2"/>
                <w:numId w:val="84"/>
              </w:numPr>
              <w:rPr>
                <w:rFonts w:ascii="Arial" w:hAnsi="Arial" w:cs="Arial"/>
                <w:lang w:val="en-US"/>
              </w:rPr>
            </w:pPr>
            <w:r w:rsidRPr="00411143">
              <w:rPr>
                <w:rFonts w:ascii="Arial" w:hAnsi="Arial" w:cs="Arial"/>
                <w:lang w:val="en-US"/>
              </w:rPr>
              <w:t>Matched</w:t>
            </w:r>
          </w:p>
          <w:p w14:paraId="6E2CD585" w14:textId="77777777" w:rsidR="00164FDB" w:rsidRPr="00411143" w:rsidRDefault="00164FDB" w:rsidP="0061437A">
            <w:pPr>
              <w:pStyle w:val="ListParagraph"/>
              <w:numPr>
                <w:ilvl w:val="2"/>
                <w:numId w:val="84"/>
              </w:numPr>
              <w:rPr>
                <w:rFonts w:ascii="Arial" w:hAnsi="Arial" w:cs="Arial"/>
                <w:lang w:val="en-US"/>
              </w:rPr>
            </w:pPr>
            <w:r w:rsidRPr="00411143">
              <w:rPr>
                <w:rFonts w:ascii="Arial" w:hAnsi="Arial" w:cs="Arial"/>
                <w:lang w:val="en-US"/>
              </w:rPr>
              <w:lastRenderedPageBreak/>
              <w:t>Unmatched</w:t>
            </w:r>
          </w:p>
          <w:p w14:paraId="49084FAB" w14:textId="0F268231" w:rsidR="00164FDB" w:rsidRPr="00411143" w:rsidRDefault="00164FDB" w:rsidP="0061437A">
            <w:pPr>
              <w:pStyle w:val="ListParagraph"/>
              <w:numPr>
                <w:ilvl w:val="1"/>
                <w:numId w:val="84"/>
              </w:numPr>
              <w:rPr>
                <w:rFonts w:ascii="Arial" w:hAnsi="Arial" w:cs="Arial"/>
                <w:lang w:val="en-US"/>
              </w:rPr>
            </w:pPr>
            <w:r>
              <w:rPr>
                <w:rFonts w:ascii="Arial" w:hAnsi="Arial" w:cs="Arial"/>
                <w:lang w:val="en-US"/>
              </w:rPr>
              <w:t>Placement</w:t>
            </w:r>
            <w:r w:rsidRPr="00411143">
              <w:rPr>
                <w:rFonts w:ascii="Arial" w:hAnsi="Arial" w:cs="Arial"/>
                <w:lang w:val="en-US"/>
              </w:rPr>
              <w:t xml:space="preserve"> Status: </w:t>
            </w:r>
          </w:p>
          <w:p w14:paraId="5EE532CE" w14:textId="77777777" w:rsidR="00164FDB" w:rsidRPr="00411143" w:rsidRDefault="00164FDB" w:rsidP="0061437A">
            <w:pPr>
              <w:pStyle w:val="ListParagraph"/>
              <w:numPr>
                <w:ilvl w:val="2"/>
                <w:numId w:val="84"/>
              </w:numPr>
              <w:rPr>
                <w:rFonts w:ascii="Arial" w:hAnsi="Arial" w:cs="Arial"/>
                <w:lang w:val="en-US"/>
              </w:rPr>
            </w:pPr>
            <w:r>
              <w:rPr>
                <w:rFonts w:ascii="Arial" w:hAnsi="Arial" w:cs="Arial"/>
                <w:lang w:val="en-US"/>
              </w:rPr>
              <w:t>Approved</w:t>
            </w:r>
          </w:p>
          <w:p w14:paraId="19DAE0F4" w14:textId="77777777" w:rsidR="00164FDB" w:rsidRPr="00411143" w:rsidRDefault="00164FDB" w:rsidP="0061437A">
            <w:pPr>
              <w:pStyle w:val="ListParagraph"/>
              <w:numPr>
                <w:ilvl w:val="2"/>
                <w:numId w:val="84"/>
              </w:numPr>
              <w:rPr>
                <w:rFonts w:ascii="Arial" w:hAnsi="Arial" w:cs="Arial"/>
                <w:lang w:val="en-US"/>
              </w:rPr>
            </w:pPr>
            <w:r>
              <w:rPr>
                <w:rFonts w:ascii="Arial" w:hAnsi="Arial" w:cs="Arial"/>
                <w:lang w:val="en-US"/>
              </w:rPr>
              <w:t>Rejected</w:t>
            </w:r>
          </w:p>
          <w:p w14:paraId="7CF4BB7E" w14:textId="77777777" w:rsidR="00164FDB" w:rsidRDefault="00164FDB" w:rsidP="0061437A">
            <w:pPr>
              <w:pStyle w:val="ListParagraph"/>
              <w:numPr>
                <w:ilvl w:val="1"/>
                <w:numId w:val="84"/>
              </w:numPr>
              <w:rPr>
                <w:rFonts w:ascii="Arial" w:hAnsi="Arial" w:cs="Arial"/>
                <w:lang w:val="en-US"/>
              </w:rPr>
            </w:pPr>
            <w:r w:rsidRPr="00411143">
              <w:rPr>
                <w:rFonts w:ascii="Arial" w:hAnsi="Arial" w:cs="Arial"/>
                <w:lang w:val="en-US"/>
              </w:rPr>
              <w:t>Re</w:t>
            </w:r>
            <w:r>
              <w:rPr>
                <w:rFonts w:ascii="Arial" w:hAnsi="Arial" w:cs="Arial"/>
                <w:lang w:val="en-US"/>
              </w:rPr>
              <w:t>marks</w:t>
            </w:r>
            <w:r w:rsidRPr="00411143">
              <w:rPr>
                <w:rFonts w:ascii="Arial" w:hAnsi="Arial" w:cs="Arial"/>
                <w:lang w:val="en-US"/>
              </w:rPr>
              <w:t xml:space="preserve"> (if </w:t>
            </w:r>
            <w:r>
              <w:rPr>
                <w:rFonts w:ascii="Arial" w:hAnsi="Arial" w:cs="Arial"/>
                <w:lang w:val="en-US"/>
              </w:rPr>
              <w:t>rejected</w:t>
            </w:r>
            <w:r w:rsidRPr="00411143">
              <w:rPr>
                <w:rFonts w:ascii="Arial" w:hAnsi="Arial" w:cs="Arial"/>
                <w:lang w:val="en-US"/>
              </w:rPr>
              <w:t xml:space="preserve"> or unmatched)</w:t>
            </w:r>
          </w:p>
          <w:p w14:paraId="53C9BC38" w14:textId="77777777" w:rsidR="00164FDB" w:rsidRPr="00FA57A7" w:rsidRDefault="00164FDB" w:rsidP="0061437A">
            <w:pPr>
              <w:pStyle w:val="ListParagraph"/>
              <w:numPr>
                <w:ilvl w:val="0"/>
                <w:numId w:val="84"/>
              </w:numPr>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7D469C76" w14:textId="77777777" w:rsidR="00164FDB" w:rsidRDefault="00164FDB" w:rsidP="0061437A">
            <w:pPr>
              <w:pStyle w:val="ListParagraph"/>
              <w:numPr>
                <w:ilvl w:val="1"/>
                <w:numId w:val="84"/>
              </w:numPr>
              <w:rPr>
                <w:rFonts w:ascii="Arial" w:hAnsi="Arial" w:cs="Arial"/>
                <w:lang w:val="en-US"/>
              </w:rPr>
            </w:pPr>
            <w:r w:rsidRPr="00FA57A7">
              <w:rPr>
                <w:rFonts w:ascii="Arial" w:hAnsi="Arial" w:cs="Arial"/>
                <w:lang w:val="en-US"/>
              </w:rPr>
              <w:t>Matching Status (Matched / Unmatched)</w:t>
            </w:r>
          </w:p>
          <w:p w14:paraId="18ED5F31" w14:textId="5EBB0850" w:rsidR="00164FDB" w:rsidRPr="00FA57A7" w:rsidRDefault="00164FDB" w:rsidP="0061437A">
            <w:pPr>
              <w:pStyle w:val="ListParagraph"/>
              <w:numPr>
                <w:ilvl w:val="1"/>
                <w:numId w:val="84"/>
              </w:numPr>
              <w:rPr>
                <w:rFonts w:ascii="Arial" w:hAnsi="Arial" w:cs="Arial"/>
                <w:lang w:val="en-US"/>
              </w:rPr>
            </w:pPr>
            <w:r>
              <w:rPr>
                <w:rFonts w:ascii="Arial" w:hAnsi="Arial" w:cs="Arial"/>
                <w:lang w:val="en-US"/>
              </w:rPr>
              <w:t>Placement Status (Approved/ Rejected)</w:t>
            </w:r>
          </w:p>
          <w:p w14:paraId="6569AC3F" w14:textId="77777777" w:rsidR="00164FDB" w:rsidRPr="00FA57A7" w:rsidRDefault="00164FDB" w:rsidP="0061437A">
            <w:pPr>
              <w:pStyle w:val="ListParagraph"/>
              <w:numPr>
                <w:ilvl w:val="0"/>
                <w:numId w:val="84"/>
              </w:numPr>
              <w:rPr>
                <w:rFonts w:ascii="Arial" w:hAnsi="Arial" w:cs="Arial"/>
                <w:lang w:val="en-US"/>
              </w:rPr>
            </w:pPr>
            <w:r w:rsidRPr="00FA57A7">
              <w:rPr>
                <w:rFonts w:ascii="Arial" w:hAnsi="Arial" w:cs="Arial"/>
                <w:lang w:val="en-US"/>
              </w:rPr>
              <w:t xml:space="preserve">The system shall provide search functionality for: </w:t>
            </w:r>
          </w:p>
          <w:p w14:paraId="2201D7BD" w14:textId="0E5F1D74" w:rsidR="00164FDB" w:rsidRPr="00FA57A7" w:rsidRDefault="200E940E" w:rsidP="0061437A">
            <w:pPr>
              <w:pStyle w:val="ListParagraph"/>
              <w:numPr>
                <w:ilvl w:val="1"/>
                <w:numId w:val="84"/>
              </w:numPr>
              <w:rPr>
                <w:rFonts w:ascii="Arial" w:hAnsi="Arial" w:cs="Arial"/>
              </w:rPr>
            </w:pPr>
            <w:r w:rsidRPr="3C7F3FD4">
              <w:rPr>
                <w:rFonts w:ascii="Arial" w:hAnsi="Arial" w:cs="Arial"/>
                <w:lang w:val="en-US"/>
              </w:rPr>
              <w:t xml:space="preserve">Renewal </w:t>
            </w:r>
            <w:r w:rsidR="00164FDB" w:rsidRPr="3C7F3FD4">
              <w:rPr>
                <w:rFonts w:ascii="Arial" w:hAnsi="Arial" w:cs="Arial"/>
                <w:lang w:val="en-US"/>
              </w:rPr>
              <w:t>Reference Number</w:t>
            </w:r>
          </w:p>
          <w:p w14:paraId="3BBE21E3" w14:textId="5C17C388" w:rsidR="00164FDB" w:rsidRPr="00FA57A7" w:rsidRDefault="00CC78EB" w:rsidP="0061437A">
            <w:pPr>
              <w:pStyle w:val="ListParagraph"/>
              <w:numPr>
                <w:ilvl w:val="1"/>
                <w:numId w:val="84"/>
              </w:numPr>
              <w:rPr>
                <w:rFonts w:ascii="Arial" w:hAnsi="Arial" w:cs="Arial"/>
              </w:rPr>
            </w:pPr>
            <w:r>
              <w:rPr>
                <w:rFonts w:ascii="Arial" w:hAnsi="Arial" w:cs="Arial"/>
                <w:lang w:val="en-US"/>
              </w:rPr>
              <w:t>Assured’s</w:t>
            </w:r>
            <w:r w:rsidR="00164FDB" w:rsidRPr="00FA57A7">
              <w:rPr>
                <w:rFonts w:ascii="Arial" w:hAnsi="Arial" w:cs="Arial"/>
                <w:lang w:val="en-US"/>
              </w:rPr>
              <w:t xml:space="preserve"> Name</w:t>
            </w:r>
          </w:p>
          <w:p>
            <w:pPr>
              <w:keepNext/>
              <w:rPr>
                <w:rFonts w:ascii="Arial" w:hAnsi="Arial" w:cs="Arial"/>
              </w:rPr>
            </w:pPr>
            <w:r>
              <w:rPr>
                <w:rFonts w:ascii="Arial" w:hAnsi="Arial" w:cs="Arial"/>
                <w:b/>
                <w:bCs/>
                <w:i/>
              </w:rPr>
              <w:t xml:space="preserve">Acceptance criteria</w:t>
            </w:r>
          </w:p>
          <w:p>
            <w:pPr>
              <w:pStyle w:val="ListParagraph"/>
              <w:numPr>
                <w:ilvl w:val="0"/>
                <w:numId w:val="253"/>
              </w:numPr>
              <w:rPr>
                <w:rFonts w:ascii="Arial" w:hAnsi="Arial" w:cs="Arial"/>
              </w:rPr>
            </w:pPr>
            <w:r>
              <w:rPr>
                <w:rFonts w:ascii="Arial" w:hAnsi="Arial" w:cs="Arial"/>
              </w:rPr>
              <w:t xml:space="preserve">The record-level view can be filtered by Matched and Unmatched and by Approved and Rejected.</w:t>
            </w:r>
          </w:p>
          <w:p w14:paraId="20DD9416" w14:textId="0EE67D7A" w:rsidR="00164FDB" w:rsidRPr="00164FDB" w:rsidRDefault="00164FDB" w:rsidP="00164FDB">
            <w:pPr>
              <w:rPr>
                <w:rFonts w:ascii="Arial" w:hAnsi="Arial" w:cs="Arial"/>
                <w:lang w:val="en-US"/>
              </w:rPr>
            </w:pPr>
          </w:p>
        </w:tc>
      </w:tr>
      <w:tr w:rsidR="007E773E" w:rsidRPr="000F2176" w14:paraId="338B56A3" w14:textId="77777777" w:rsidTr="3C7F3FD4">
        <w:trPr>
          <w:jc w:val="center"/>
        </w:trPr>
        <w:tc>
          <w:tcPr>
            <w:tcW w:w="1413" w:type="dxa"/>
            <w:shd w:val="clear" w:color="auto" w:fill="auto"/>
          </w:tcPr>
          <w:p w14:paraId="292950BD" w14:textId="058FC73E" w:rsidR="007E773E" w:rsidRPr="6EC80736" w:rsidRDefault="00917415" w:rsidP="3C7F3FD4">
            <w:pPr>
              <w:spacing w:line="259" w:lineRule="auto"/>
              <w:rPr>
                <w:rFonts w:ascii="Arial" w:hAnsi="Arial" w:cs="Arial"/>
                <w:lang w:eastAsia="en-US"/>
              </w:rPr>
            </w:pPr>
            <w:bookmarkStart w:id="67" w:name="Bookmark31"/>
            <w:r>
              <w:rPr>
                <w:rFonts w:ascii="Arial" w:hAnsi="Arial" w:cs="Arial"/>
                <w:lang w:eastAsia="en-US"/>
              </w:rPr>
              <w:lastRenderedPageBreak/>
              <w:t>FRRN</w:t>
            </w:r>
            <w:r w:rsidR="0BF51A6D" w:rsidRPr="3C7F3FD4">
              <w:rPr>
                <w:rFonts w:ascii="Arial" w:hAnsi="Arial" w:cs="Arial"/>
                <w:lang w:eastAsia="en-US"/>
              </w:rPr>
              <w:t>.0</w:t>
            </w:r>
            <w:r w:rsidR="42647C11" w:rsidRPr="3C7F3FD4">
              <w:rPr>
                <w:rFonts w:ascii="Arial" w:hAnsi="Arial" w:cs="Arial"/>
                <w:lang w:eastAsia="en-US"/>
              </w:rPr>
              <w:t>31</w:t>
            </w:r>
            <w:bookmarkEnd w:id="67"/>
          </w:p>
        </w:tc>
        <w:tc>
          <w:tcPr>
            <w:tcW w:w="1470" w:type="dxa"/>
            <w:shd w:val="clear" w:color="auto" w:fill="auto"/>
          </w:tcPr>
          <w:p w14:paraId="310B354F" w14:textId="561D70FE" w:rsidR="007E773E" w:rsidRDefault="0B9AC915" w:rsidP="3C7F3FD4">
            <w:pPr>
              <w:spacing w:line="259" w:lineRule="auto"/>
            </w:pPr>
            <w:r w:rsidRPr="3C7F3FD4">
              <w:rPr>
                <w:rFonts w:ascii="Arial" w:hAnsi="Arial" w:cs="Arial"/>
              </w:rPr>
              <w:t>Return Account</w:t>
            </w:r>
          </w:p>
        </w:tc>
        <w:tc>
          <w:tcPr>
            <w:tcW w:w="1412" w:type="dxa"/>
            <w:shd w:val="clear" w:color="auto" w:fill="auto"/>
          </w:tcPr>
          <w:p w14:paraId="1608D897" w14:textId="49701C39" w:rsidR="007E773E" w:rsidRPr="00637600" w:rsidRDefault="004531A7" w:rsidP="007E773E">
            <w:pPr>
              <w:rPr>
                <w:rFonts w:ascii="Arial" w:hAnsi="Arial" w:cs="Arial"/>
                <w:lang w:val="en-US"/>
              </w:rPr>
            </w:pPr>
            <w:r>
              <w:rPr>
                <w:rFonts w:ascii="Arial" w:hAnsi="Arial" w:cs="Arial"/>
                <w:lang w:val="en-US"/>
              </w:rPr>
              <w:t>Return Renewal Account to Marketing</w:t>
            </w:r>
          </w:p>
        </w:tc>
        <w:tc>
          <w:tcPr>
            <w:tcW w:w="6495" w:type="dxa"/>
            <w:shd w:val="clear" w:color="auto" w:fill="auto"/>
          </w:tcPr>
          <w:p w14:paraId="6AB705F1" w14:textId="239F4A5A" w:rsidR="00BD42C9" w:rsidRDefault="00917415" w:rsidP="3C7F3FD4">
            <w:pPr>
              <w:spacing w:line="259" w:lineRule="auto"/>
              <w:rPr>
                <w:rFonts w:ascii="Arial" w:hAnsi="Arial" w:cs="Arial"/>
                <w:b/>
                <w:bCs/>
                <w:lang w:val="en-US"/>
              </w:rPr>
            </w:pPr>
            <w:r>
              <w:rPr>
                <w:rFonts w:ascii="Arial" w:hAnsi="Arial" w:cs="Arial"/>
                <w:b/>
                <w:bCs/>
              </w:rPr>
              <w:t>FRRN</w:t>
            </w:r>
            <w:r w:rsidR="004531A7" w:rsidRPr="3C7F3FD4">
              <w:rPr>
                <w:rFonts w:ascii="Arial" w:hAnsi="Arial" w:cs="Arial"/>
                <w:b/>
                <w:bCs/>
              </w:rPr>
              <w:t>.0</w:t>
            </w:r>
            <w:r w:rsidR="60FE07DC" w:rsidRPr="3C7F3FD4">
              <w:rPr>
                <w:rFonts w:ascii="Arial" w:hAnsi="Arial" w:cs="Arial"/>
                <w:b/>
                <w:bCs/>
              </w:rPr>
              <w:t>31</w:t>
            </w:r>
            <w:r w:rsidR="004531A7" w:rsidRPr="3C7F3FD4">
              <w:rPr>
                <w:rFonts w:ascii="Arial" w:hAnsi="Arial" w:cs="Arial"/>
                <w:b/>
                <w:bCs/>
              </w:rPr>
              <w:t>.01</w:t>
            </w:r>
            <w:r w:rsidR="00BD42C9" w:rsidRPr="3C7F3FD4">
              <w:rPr>
                <w:rFonts w:ascii="Arial" w:hAnsi="Arial" w:cs="Arial"/>
                <w:b/>
                <w:bCs/>
              </w:rPr>
              <w:t xml:space="preserve"> </w:t>
            </w:r>
            <w:r w:rsidR="00BD42C9" w:rsidRPr="3C7F3FD4">
              <w:rPr>
                <w:rFonts w:ascii="Arial" w:hAnsi="Arial" w:cs="Arial"/>
                <w:b/>
                <w:bCs/>
                <w:lang w:val="en-US"/>
              </w:rPr>
              <w:t>Return the Renewal Account to Marketing</w:t>
            </w:r>
          </w:p>
          <w:p w14:paraId="6518A8CF" w14:textId="21343BBF" w:rsidR="00BD42C9" w:rsidRPr="00C52D26" w:rsidRDefault="00BD42C9" w:rsidP="003C11B5">
            <w:pPr>
              <w:pStyle w:val="ListParagraph"/>
              <w:numPr>
                <w:ilvl w:val="0"/>
                <w:numId w:val="78"/>
              </w:numPr>
              <w:rPr>
                <w:rFonts w:ascii="Arial" w:hAnsi="Arial" w:cs="Arial"/>
                <w:b/>
                <w:bCs/>
                <w:lang w:val="en-US"/>
              </w:rPr>
            </w:pPr>
            <w:r w:rsidRPr="00C52D26">
              <w:rPr>
                <w:rFonts w:ascii="Arial" w:hAnsi="Arial" w:cs="Arial"/>
                <w:lang w:val="en-US"/>
              </w:rPr>
              <w:t>If there are further updates needed</w:t>
            </w:r>
            <w:r w:rsidR="00826AAD">
              <w:rPr>
                <w:rFonts w:ascii="Arial" w:hAnsi="Arial" w:cs="Arial"/>
                <w:lang w:val="en-US"/>
              </w:rPr>
              <w:t xml:space="preserve"> or the placement was rejected by the insurer</w:t>
            </w:r>
            <w:r w:rsidRPr="00C52D26">
              <w:rPr>
                <w:rFonts w:ascii="Arial" w:hAnsi="Arial" w:cs="Arial"/>
                <w:lang w:val="en-US"/>
              </w:rPr>
              <w:t xml:space="preserve">, the Processor may opt to return the account to Marketing. </w:t>
            </w:r>
          </w:p>
          <w:p w14:paraId="508A9B7C" w14:textId="658851F2" w:rsidR="00B167A0" w:rsidRDefault="00C52D26" w:rsidP="003C11B5">
            <w:pPr>
              <w:pStyle w:val="ListParagraph"/>
              <w:numPr>
                <w:ilvl w:val="0"/>
                <w:numId w:val="78"/>
              </w:numPr>
              <w:rPr>
                <w:rFonts w:ascii="Arial" w:hAnsi="Arial" w:cs="Arial"/>
                <w:lang w:val="en-US"/>
              </w:rPr>
            </w:pPr>
            <w:r w:rsidRPr="00B167A0">
              <w:rPr>
                <w:rFonts w:ascii="Arial" w:hAnsi="Arial" w:cs="Arial"/>
                <w:lang w:val="en-US"/>
              </w:rPr>
              <w:t xml:space="preserve">The system shall display a Return button for </w:t>
            </w:r>
            <w:r w:rsidR="00B167A0" w:rsidRPr="00B167A0">
              <w:rPr>
                <w:rFonts w:ascii="Arial" w:hAnsi="Arial" w:cs="Arial"/>
                <w:lang w:val="en-US"/>
              </w:rPr>
              <w:t>renewal accounts with “Submitted for Placement” and “</w:t>
            </w:r>
            <w:r w:rsidR="001452F0">
              <w:rPr>
                <w:rFonts w:ascii="Arial" w:hAnsi="Arial" w:cs="Arial"/>
                <w:lang w:val="en-US"/>
              </w:rPr>
              <w:t>Rejected</w:t>
            </w:r>
            <w:r w:rsidR="00B167A0" w:rsidRPr="00B167A0">
              <w:rPr>
                <w:rFonts w:ascii="Arial" w:hAnsi="Arial" w:cs="Arial"/>
                <w:lang w:val="en-US"/>
              </w:rPr>
              <w:t xml:space="preserve"> Placement” statuses.</w:t>
            </w:r>
          </w:p>
          <w:p w14:paraId="2D5DE1CC" w14:textId="14AB7105" w:rsidR="00B167A0" w:rsidRDefault="00B167A0" w:rsidP="003C11B5">
            <w:pPr>
              <w:pStyle w:val="ListParagraph"/>
              <w:numPr>
                <w:ilvl w:val="0"/>
                <w:numId w:val="78"/>
              </w:numPr>
              <w:rPr>
                <w:rFonts w:ascii="Arial" w:hAnsi="Arial" w:cs="Arial"/>
                <w:lang w:val="en-US"/>
              </w:rPr>
            </w:pPr>
            <w:r w:rsidRPr="3C7F3FD4">
              <w:rPr>
                <w:rFonts w:ascii="Arial" w:hAnsi="Arial" w:cs="Arial"/>
                <w:lang w:val="en-US"/>
              </w:rPr>
              <w:t>The system shall r</w:t>
            </w:r>
            <w:r w:rsidR="00BD42C9" w:rsidRPr="3C7F3FD4">
              <w:rPr>
                <w:rFonts w:ascii="Arial" w:hAnsi="Arial" w:cs="Arial"/>
                <w:lang w:val="en-US"/>
              </w:rPr>
              <w:t xml:space="preserve">equire the user to </w:t>
            </w:r>
            <w:r w:rsidR="7639EB3E" w:rsidRPr="3C7F3FD4">
              <w:rPr>
                <w:rFonts w:ascii="Arial" w:hAnsi="Arial" w:cs="Arial"/>
                <w:lang w:val="en-US"/>
              </w:rPr>
              <w:t xml:space="preserve">select a reason and add </w:t>
            </w:r>
            <w:r w:rsidR="00BD42C9" w:rsidRPr="3C7F3FD4">
              <w:rPr>
                <w:rFonts w:ascii="Arial" w:hAnsi="Arial" w:cs="Arial"/>
                <w:lang w:val="en-US"/>
              </w:rPr>
              <w:t xml:space="preserve">remarks for returning the account. </w:t>
            </w:r>
          </w:p>
          <w:p w14:paraId="08372C59" w14:textId="77777777" w:rsidR="001452F0" w:rsidRPr="001452F0" w:rsidRDefault="5707F56D" w:rsidP="003C11B5">
            <w:pPr>
              <w:pStyle w:val="ListParagraph"/>
              <w:numPr>
                <w:ilvl w:val="0"/>
                <w:numId w:val="78"/>
              </w:numPr>
              <w:rPr>
                <w:rFonts w:ascii="Arial" w:hAnsi="Arial" w:cs="Arial"/>
                <w:b/>
                <w:bCs/>
              </w:rPr>
            </w:pPr>
            <w:r w:rsidRPr="744D4E63">
              <w:rPr>
                <w:rFonts w:ascii="Arial" w:hAnsi="Arial" w:cs="Arial"/>
              </w:rPr>
              <w:t>When the return button is clicked, the system shall automatically update the status of the account to “</w:t>
            </w:r>
            <w:r w:rsidR="60BBEC3B" w:rsidRPr="744D4E63">
              <w:rPr>
                <w:rFonts w:ascii="Arial" w:hAnsi="Arial" w:cs="Arial"/>
              </w:rPr>
              <w:t>Returned</w:t>
            </w:r>
            <w:r w:rsidR="3A3AB849" w:rsidRPr="744D4E63">
              <w:rPr>
                <w:rFonts w:ascii="Arial" w:hAnsi="Arial" w:cs="Arial"/>
              </w:rPr>
              <w:t xml:space="preserve"> - Renewal</w:t>
            </w:r>
            <w:r w:rsidRPr="744D4E63">
              <w:rPr>
                <w:rFonts w:ascii="Arial" w:hAnsi="Arial" w:cs="Arial"/>
              </w:rPr>
              <w:t xml:space="preserve">”. </w:t>
            </w:r>
          </w:p>
          <w:p w14:paraId="08AEDBB4" w14:textId="6B9F1902" w:rsidR="00BD42C9" w:rsidRPr="00BD42C9" w:rsidRDefault="001452F0" w:rsidP="003C11B5">
            <w:pPr>
              <w:pStyle w:val="ListParagraph"/>
              <w:numPr>
                <w:ilvl w:val="0"/>
                <w:numId w:val="78"/>
              </w:numPr>
              <w:rPr>
                <w:rFonts w:ascii="Arial" w:hAnsi="Arial" w:cs="Arial"/>
                <w:b/>
                <w:bCs/>
                <w:lang w:val="en-US"/>
              </w:rPr>
            </w:pPr>
            <w:r w:rsidRPr="3C7F3FD4">
              <w:rPr>
                <w:rFonts w:ascii="Arial" w:hAnsi="Arial" w:cs="Arial"/>
                <w:lang w:val="en-US"/>
              </w:rPr>
              <w:t>The user</w:t>
            </w:r>
            <w:r w:rsidR="00BD42C9" w:rsidRPr="3C7F3FD4">
              <w:rPr>
                <w:rFonts w:ascii="Arial" w:hAnsi="Arial" w:cs="Arial"/>
                <w:lang w:val="en-US"/>
              </w:rPr>
              <w:t xml:space="preserve"> should make the necessary updates, then resend </w:t>
            </w:r>
            <w:r w:rsidRPr="3C7F3FD4">
              <w:rPr>
                <w:rFonts w:ascii="Arial" w:hAnsi="Arial" w:cs="Arial"/>
                <w:lang w:val="en-US"/>
              </w:rPr>
              <w:t>renewal account for</w:t>
            </w:r>
            <w:r w:rsidR="00BD42C9" w:rsidRPr="3C7F3FD4">
              <w:rPr>
                <w:rFonts w:ascii="Arial" w:hAnsi="Arial" w:cs="Arial"/>
                <w:lang w:val="en-US"/>
              </w:rPr>
              <w:t xml:space="preserve"> review and approval.</w:t>
            </w:r>
          </w:p>
          <w:p w14:paraId="42924B20" w14:textId="37108753" w:rsidR="00BD42C9" w:rsidRPr="00BD42C9" w:rsidRDefault="00BD42C9" w:rsidP="3C7F3FD4">
            <w:pPr>
              <w:rPr>
                <w:rFonts w:ascii="Arial" w:hAnsi="Arial" w:cs="Arial"/>
                <w:b/>
                <w:bCs/>
                <w:lang w:val="en-US"/>
              </w:rPr>
            </w:pPr>
          </w:p>
          <w:p w14:paraId="6C69D7DE" w14:textId="5269E9E7" w:rsidR="00BD42C9" w:rsidRPr="00BD42C9" w:rsidRDefault="00000000" w:rsidP="3C7F3FD4">
            <w:pPr>
              <w:rPr>
                <w:rFonts w:ascii="Arial" w:hAnsi="Arial" w:cs="Arial"/>
                <w:b/>
                <w:bCs/>
                <w:i/>
                <w:iCs/>
                <w:color w:val="0070C0"/>
                <w:lang w:val="en-US"/>
              </w:rPr>
            </w:pPr>
            <w:hyperlink w:anchor="_Annex_V_–" w:history="1">
              <w:r w:rsidR="31DCBB12" w:rsidRPr="3C7F3FD4">
                <w:rPr>
                  <w:rStyle w:val="Hyperlink"/>
                  <w:rFonts w:ascii="Arial" w:hAnsi="Arial" w:cs="Arial"/>
                  <w:b/>
                  <w:bCs/>
                  <w:i/>
                  <w:iCs/>
                  <w:lang w:val="en-US"/>
                </w:rPr>
                <w:t>See Annex V for Return Reasons</w:t>
              </w:r>
            </w:hyperlink>
          </w:p>
          <w:p>
            <w:pPr>
              <w:pStyle w:val="ListParagraph"/>
              <w:numPr>
                <w:ilvl w:val="0"/>
                <w:numId w:val="78"/>
              </w:numPr>
              <w:rPr>
                <w:rFonts w:ascii="Arial" w:hAnsi="Arial" w:cs="Arial"/>
              </w:rPr>
            </w:pPr>
            <w:r>
              <w:rPr>
                <w:rFonts w:ascii="Arial" w:hAnsi="Arial" w:cs="Arial"/>
              </w:rPr>
              <w:t xml:space="preserve">The return shall be possible for one or several accounts at once (single, multiple, all, all except), to the assigned Account Officer or to the Marketing Team Lead (BRD 3.008.2, 4.006.2).</w:t>
            </w:r>
          </w:p>
          <w:p>
            <w:pPr>
              <w:pStyle w:val="ListParagraph"/>
              <w:numPr>
                <w:ilvl w:val="0"/>
                <w:numId w:val="78"/>
              </w:numPr>
              <w:rPr>
                <w:rFonts w:ascii="Arial" w:hAnsi="Arial" w:cs="Arial"/>
              </w:rPr>
            </w:pPr>
            <w:r>
              <w:rPr>
                <w:rFonts w:ascii="Arial" w:hAnsi="Arial" w:cs="Arial"/>
              </w:rPr>
              <w:t xml:space="preserve">A return without reason is refused ("Select a reason for 'Return to Marketing'") and without remarks ("Enter the remarks").</w:t>
            </w:r>
          </w:p>
          <w:p>
            <w:pPr>
              <w:pStyle w:val="ListParagraph"/>
              <w:numPr>
                <w:ilvl w:val="0"/>
                <w:numId w:val="78"/>
              </w:numPr>
              <w:rPr>
                <w:rFonts w:ascii="Arial" w:hAnsi="Arial" w:cs="Arial"/>
              </w:rPr>
            </w:pPr>
            <w:r>
              <w:rPr>
                <w:rFonts w:ascii="Arial" w:hAnsi="Arial" w:cs="Arial"/>
              </w:rPr>
              <w:t xml:space="preserve">The receiving user shall be notified with the reason and the remarks (Annex AE).</w:t>
            </w:r>
          </w:p>
          <w:p>
            <w:pPr>
              <w:keepNext/>
              <w:rPr>
                <w:rFonts w:ascii="Arial" w:hAnsi="Arial" w:cs="Arial"/>
              </w:rPr>
            </w:pPr>
            <w:r>
              <w:rPr>
                <w:rFonts w:ascii="Arial" w:hAnsi="Arial" w:cs="Arial"/>
                <w:b/>
                <w:bCs/>
                <w:i/>
              </w:rPr>
              <w:t xml:space="preserve">Acceptance criteria</w:t>
            </w:r>
          </w:p>
          <w:p>
            <w:pPr>
              <w:pStyle w:val="ListParagraph"/>
              <w:numPr>
                <w:ilvl w:val="0"/>
                <w:numId w:val="254"/>
              </w:numPr>
              <w:rPr>
                <w:rFonts w:ascii="Arial" w:hAnsi="Arial" w:cs="Arial"/>
              </w:rPr>
            </w:pPr>
            <w:r>
              <w:rPr>
                <w:rFonts w:ascii="Arial" w:hAnsi="Arial" w:cs="Arial"/>
              </w:rPr>
              <w:t xml:space="preserve">An account returned to the Account Officer appears in his list with the Returned flag and the reason.</w:t>
            </w:r>
          </w:p>
          <w:p>
            <w:pPr>
              <w:pStyle w:val="ListParagraph"/>
              <w:numPr>
                <w:ilvl w:val="0"/>
                <w:numId w:val="254"/>
              </w:numPr>
              <w:rPr>
                <w:rFonts w:ascii="Arial" w:hAnsi="Arial" w:cs="Arial"/>
              </w:rPr>
            </w:pPr>
            <w:r>
              <w:rPr>
                <w:rFonts w:ascii="Arial" w:hAnsi="Arial" w:cs="Arial"/>
              </w:rPr>
              <w:t xml:space="preserve">A return without reason is refused.</w:t>
            </w:r>
          </w:p>
        </w:tc>
      </w:tr>
      <w:tr w:rsidR="3C7F3FD4" w14:paraId="1A8B2FAB" w14:textId="77777777" w:rsidTr="3C7F3FD4">
        <w:trPr>
          <w:jc w:val="center"/>
        </w:trPr>
        <w:tc>
          <w:tcPr>
            <w:tcW w:w="1413" w:type="dxa"/>
            <w:shd w:val="clear" w:color="auto" w:fill="auto"/>
          </w:tcPr>
          <w:p w14:paraId="712C3BAA" w14:textId="229463AE" w:rsidR="467D5444" w:rsidRDefault="00917415" w:rsidP="3C7F3FD4">
            <w:pPr>
              <w:spacing w:line="259" w:lineRule="auto"/>
              <w:rPr>
                <w:rFonts w:ascii="Arial" w:hAnsi="Arial" w:cs="Arial"/>
                <w:lang w:eastAsia="en-US"/>
              </w:rPr>
            </w:pPr>
            <w:bookmarkStart w:id="68" w:name="Bookmark32"/>
            <w:r>
              <w:rPr>
                <w:rFonts w:ascii="Arial" w:hAnsi="Arial" w:cs="Arial"/>
                <w:lang w:eastAsia="en-US"/>
              </w:rPr>
              <w:t>FRRN</w:t>
            </w:r>
            <w:r w:rsidR="467D5444" w:rsidRPr="3C7F3FD4">
              <w:rPr>
                <w:rFonts w:ascii="Arial" w:hAnsi="Arial" w:cs="Arial"/>
                <w:lang w:eastAsia="en-US"/>
              </w:rPr>
              <w:t>.032</w:t>
            </w:r>
            <w:bookmarkEnd w:id="68"/>
          </w:p>
        </w:tc>
        <w:tc>
          <w:tcPr>
            <w:tcW w:w="1470" w:type="dxa"/>
            <w:shd w:val="clear" w:color="auto" w:fill="auto"/>
          </w:tcPr>
          <w:p w14:paraId="6BC4B915" w14:textId="403466EB" w:rsidR="467D5444" w:rsidRDefault="467D5444" w:rsidP="3C7F3FD4">
            <w:pPr>
              <w:spacing w:line="259" w:lineRule="auto"/>
            </w:pPr>
            <w:r w:rsidRPr="3C7F3FD4">
              <w:rPr>
                <w:rFonts w:ascii="Arial" w:hAnsi="Arial" w:cs="Arial"/>
              </w:rPr>
              <w:t>Insurance Advice</w:t>
            </w:r>
          </w:p>
        </w:tc>
        <w:tc>
          <w:tcPr>
            <w:tcW w:w="1412" w:type="dxa"/>
            <w:shd w:val="clear" w:color="auto" w:fill="auto"/>
          </w:tcPr>
          <w:p w14:paraId="6677CE6D" w14:textId="403466EB" w:rsidR="467D5444" w:rsidRDefault="467D5444" w:rsidP="3C7F3FD4">
            <w:pPr>
              <w:spacing w:line="259" w:lineRule="auto"/>
            </w:pPr>
            <w:r w:rsidRPr="3C7F3FD4">
              <w:rPr>
                <w:rFonts w:ascii="Arial" w:hAnsi="Arial" w:cs="Arial"/>
              </w:rPr>
              <w:t>Insurance Advice</w:t>
            </w:r>
          </w:p>
          <w:p w14:paraId="1B50B1BC" w14:textId="571D73B3" w:rsidR="467D5444" w:rsidRDefault="467D5444" w:rsidP="3C7F3FD4">
            <w:r w:rsidRPr="3C7F3FD4">
              <w:rPr>
                <w:rFonts w:ascii="Arial" w:hAnsi="Arial" w:cs="Arial"/>
                <w:lang w:val="en-US"/>
              </w:rPr>
              <w:t>Generation and Sending</w:t>
            </w:r>
          </w:p>
        </w:tc>
        <w:tc>
          <w:tcPr>
            <w:tcW w:w="6495" w:type="dxa"/>
            <w:shd w:val="clear" w:color="auto" w:fill="auto"/>
          </w:tcPr>
          <w:p w14:paraId="12C875AD" w14:textId="225B07D9" w:rsidR="345FCA76" w:rsidRDefault="00917415" w:rsidP="3C7F3FD4">
            <w:pPr>
              <w:spacing w:line="259" w:lineRule="auto"/>
            </w:pPr>
            <w:r>
              <w:rPr>
                <w:rFonts w:ascii="Arial" w:hAnsi="Arial" w:cs="Arial"/>
                <w:b/>
                <w:bCs/>
                <w:lang w:eastAsia="en-US"/>
              </w:rPr>
              <w:t>FRRN</w:t>
            </w:r>
            <w:r w:rsidR="345FCA76" w:rsidRPr="3C7F3FD4">
              <w:rPr>
                <w:rFonts w:ascii="Arial" w:hAnsi="Arial" w:cs="Arial"/>
                <w:b/>
                <w:bCs/>
                <w:lang w:eastAsia="en-US"/>
              </w:rPr>
              <w:t>.032</w:t>
            </w:r>
            <w:r w:rsidR="21D93392" w:rsidRPr="3C7F3FD4">
              <w:rPr>
                <w:rFonts w:ascii="Arial" w:hAnsi="Arial" w:cs="Arial"/>
                <w:b/>
                <w:bCs/>
                <w:lang w:eastAsia="en-US"/>
              </w:rPr>
              <w:t>.01</w:t>
            </w:r>
            <w:r w:rsidR="345FCA76" w:rsidRPr="3C7F3FD4">
              <w:rPr>
                <w:rFonts w:ascii="Arial" w:hAnsi="Arial" w:cs="Arial"/>
                <w:b/>
                <w:bCs/>
                <w:lang w:eastAsia="en-US"/>
              </w:rPr>
              <w:t xml:space="preserve"> Insurance Advice Generation</w:t>
            </w:r>
          </w:p>
          <w:p w14:paraId="3102EB98" w14:textId="081D477C" w:rsidR="1A47534E" w:rsidRDefault="1A47534E" w:rsidP="003C11B5">
            <w:pPr>
              <w:pStyle w:val="ListParagraph"/>
              <w:numPr>
                <w:ilvl w:val="0"/>
                <w:numId w:val="13"/>
              </w:numPr>
              <w:spacing w:line="259" w:lineRule="auto"/>
              <w:rPr>
                <w:rFonts w:ascii="Arial" w:hAnsi="Arial" w:cs="Arial"/>
                <w:lang w:eastAsia="en-US"/>
              </w:rPr>
            </w:pPr>
            <w:r w:rsidRPr="3C7F3FD4">
              <w:rPr>
                <w:rFonts w:ascii="Arial" w:hAnsi="Arial" w:cs="Arial"/>
              </w:rPr>
              <w:t>The system shall automatically generate an Insurance Advice document when:</w:t>
            </w:r>
          </w:p>
          <w:p w14:paraId="3D462014" w14:textId="762573F9" w:rsidR="1A47534E" w:rsidRDefault="1A47534E"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Placement Slip has been successfully generated and sent to the insurer; or</w:t>
            </w:r>
          </w:p>
          <w:p w14:paraId="3FB74184" w14:textId="50E2DE8B" w:rsidR="1A47534E" w:rsidRDefault="1A47534E"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Placement File has been successfully generated and sent to the insurer.</w:t>
            </w:r>
          </w:p>
          <w:p w14:paraId="4DF0D1ED" w14:textId="3781505A" w:rsidR="37777ECA" w:rsidRDefault="37777ECA"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The system shall generate Insurance Advice only for renewal accounts associated with a mortgage account under BDO</w:t>
            </w:r>
          </w:p>
          <w:p w14:paraId="2291FA1A" w14:textId="7AE6CFAE" w:rsidR="5CD59389" w:rsidRDefault="5CD59389"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The system shall generate the Insurance Advice in PDF format.</w:t>
            </w:r>
          </w:p>
          <w:p w14:paraId="04715859" w14:textId="6760A330" w:rsidR="5CD59389" w:rsidRDefault="5CD59389"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File Naming Convention: IA_&lt;Reference Number&gt;_MMDDYYYY.pdf</w:t>
            </w:r>
          </w:p>
          <w:p w14:paraId="4F6C2918" w14:textId="43D31BFA" w:rsidR="3B61177F" w:rsidRDefault="3B61177F" w:rsidP="3C7F3FD4">
            <w:pPr>
              <w:spacing w:line="259" w:lineRule="auto"/>
              <w:ind w:left="720"/>
              <w:rPr>
                <w:rFonts w:ascii="Arial" w:hAnsi="Arial" w:cs="Arial"/>
                <w:lang w:eastAsia="en-US"/>
              </w:rPr>
            </w:pPr>
            <w:r w:rsidRPr="3C7F3FD4">
              <w:rPr>
                <w:rFonts w:ascii="Arial" w:hAnsi="Arial" w:cs="Arial"/>
                <w:lang w:eastAsia="en-US"/>
              </w:rPr>
              <w:t>Where:</w:t>
            </w:r>
          </w:p>
          <w:p w14:paraId="1652AFF2" w14:textId="12D6B0EB" w:rsidR="3B61177F" w:rsidRDefault="3B61177F"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IA = Insurance Advice</w:t>
            </w:r>
          </w:p>
          <w:p w14:paraId="0AD5158E" w14:textId="74595C74" w:rsidR="3B61177F" w:rsidRDefault="3B61177F"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Reference Number = Renewal Account Reference Number</w:t>
            </w:r>
          </w:p>
          <w:p w14:paraId="4049D484" w14:textId="29B76B3B" w:rsidR="3B61177F" w:rsidRDefault="3B61177F"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MMDDYYYY = Generation Date</w:t>
            </w:r>
          </w:p>
          <w:p w14:paraId="7DB7E826" w14:textId="2F595707" w:rsidR="7DDB3704" w:rsidRDefault="7DDB3704"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Upon successful generation, the system shall automatically attach the Insurance Advice document to the corresponding Renewal Account.</w:t>
            </w:r>
          </w:p>
          <w:p w14:paraId="131E3201" w14:textId="7CCB6410" w:rsidR="7DDB3704" w:rsidRDefault="7DDB3704"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Information Recorded</w:t>
            </w:r>
          </w:p>
          <w:p w14:paraId="5B7A7761" w14:textId="5879442B"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lastRenderedPageBreak/>
              <w:t>File Name</w:t>
            </w:r>
          </w:p>
          <w:p w14:paraId="45192909" w14:textId="1CBCB012"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t>File Type</w:t>
            </w:r>
          </w:p>
          <w:p w14:paraId="53028A3A" w14:textId="6F190EDE"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t>Generation Date and Time</w:t>
            </w:r>
          </w:p>
          <w:p w14:paraId="71F5E6F1" w14:textId="4F04A36C"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t>Generated By</w:t>
            </w:r>
          </w:p>
          <w:p w14:paraId="4E0CC529" w14:textId="24A424A4"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t>Version Number</w:t>
            </w:r>
          </w:p>
          <w:p w14:paraId="1083D849" w14:textId="633F9472" w:rsidR="7DDB3704" w:rsidRDefault="7DDB3704"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Authorized users shall be able to access the generated Insurance Advice from the Renewal Account.</w:t>
            </w:r>
          </w:p>
          <w:p w14:paraId="2E99AD03" w14:textId="51973B68" w:rsidR="7DDB3704" w:rsidRDefault="7DDB3704"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Available Actions</w:t>
            </w:r>
          </w:p>
          <w:p w14:paraId="17D20675" w14:textId="3EF113A0" w:rsidR="7DDB3704" w:rsidRDefault="7DDB3704" w:rsidP="003C11B5">
            <w:pPr>
              <w:pStyle w:val="ListParagraph"/>
              <w:numPr>
                <w:ilvl w:val="2"/>
                <w:numId w:val="13"/>
              </w:numPr>
              <w:rPr>
                <w:rFonts w:ascii="Arial" w:hAnsi="Arial" w:cs="Arial"/>
                <w:lang w:eastAsia="en-US"/>
              </w:rPr>
            </w:pPr>
            <w:r w:rsidRPr="3C7F3FD4">
              <w:rPr>
                <w:rFonts w:ascii="Arial" w:hAnsi="Arial" w:cs="Arial"/>
                <w:lang w:eastAsia="en-US"/>
              </w:rPr>
              <w:t>View Insurance Advice</w:t>
            </w:r>
          </w:p>
          <w:p w14:paraId="1EF1FD8B" w14:textId="34758215" w:rsidR="7DDB3704" w:rsidRDefault="7DDB3704" w:rsidP="003C11B5">
            <w:pPr>
              <w:pStyle w:val="ListParagraph"/>
              <w:numPr>
                <w:ilvl w:val="2"/>
                <w:numId w:val="13"/>
              </w:numPr>
              <w:rPr>
                <w:rFonts w:ascii="Arial" w:hAnsi="Arial" w:cs="Arial"/>
                <w:lang w:eastAsia="en-US"/>
              </w:rPr>
            </w:pPr>
            <w:r w:rsidRPr="3C7F3FD4">
              <w:rPr>
                <w:rFonts w:ascii="Arial" w:hAnsi="Arial" w:cs="Arial"/>
                <w:lang w:eastAsia="en-US"/>
              </w:rPr>
              <w:t>Download Insurance Advice</w:t>
            </w:r>
          </w:p>
          <w:p w14:paraId="08E6F91C" w14:textId="1606D4F5" w:rsidR="7DDB3704" w:rsidRDefault="7DDB3704" w:rsidP="003C11B5">
            <w:pPr>
              <w:pStyle w:val="ListParagraph"/>
              <w:numPr>
                <w:ilvl w:val="2"/>
                <w:numId w:val="13"/>
              </w:numPr>
              <w:rPr>
                <w:rFonts w:ascii="Arial" w:hAnsi="Arial" w:cs="Arial"/>
                <w:lang w:eastAsia="en-US"/>
              </w:rPr>
            </w:pPr>
            <w:r w:rsidRPr="3C7F3FD4">
              <w:rPr>
                <w:rFonts w:ascii="Arial" w:hAnsi="Arial" w:cs="Arial"/>
                <w:lang w:eastAsia="en-US"/>
              </w:rPr>
              <w:t>Print Insurance Advice</w:t>
            </w:r>
          </w:p>
          <w:p w14:paraId="52EEE186" w14:textId="42EC7DF9" w:rsidR="7DDB3704" w:rsidRDefault="7DDB3704" w:rsidP="003C11B5">
            <w:pPr>
              <w:pStyle w:val="ListParagraph"/>
              <w:numPr>
                <w:ilvl w:val="2"/>
                <w:numId w:val="13"/>
              </w:numPr>
              <w:rPr>
                <w:rFonts w:ascii="Arial" w:hAnsi="Arial" w:cs="Arial"/>
                <w:lang w:eastAsia="en-US"/>
              </w:rPr>
            </w:pPr>
            <w:r w:rsidRPr="3C7F3FD4">
              <w:rPr>
                <w:rFonts w:ascii="Arial" w:hAnsi="Arial" w:cs="Arial"/>
                <w:lang w:eastAsia="en-US"/>
              </w:rPr>
              <w:t>View Generation Details</w:t>
            </w:r>
          </w:p>
          <w:p w14:paraId="53A036C2" w14:textId="1DCABFA1" w:rsidR="7DDB3704" w:rsidRDefault="7DDB3704"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When placement information changes after initial generation, the system shall automatically generate a new version of the Insurance Advice.</w:t>
            </w:r>
          </w:p>
          <w:p w14:paraId="09D500D4" w14:textId="3C98526A" w:rsidR="7DDB3704" w:rsidRDefault="7DDB3704"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The previous version shall remain available for audit purposes.</w:t>
            </w:r>
          </w:p>
          <w:p w14:paraId="7B4BB96F" w14:textId="66522397" w:rsidR="3873BBAB" w:rsidRDefault="3873BBAB"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For renewal accounts tagged as "For Booking Only," the system shall automatically generate an Insurance Advice upon submission of the account for placement.</w:t>
            </w:r>
          </w:p>
          <w:p w14:paraId="4F9C443C" w14:textId="44FD51D6" w:rsidR="3C7F3FD4" w:rsidRDefault="3C7F3FD4" w:rsidP="3C7F3FD4">
            <w:pPr>
              <w:spacing w:line="259" w:lineRule="auto"/>
              <w:rPr>
                <w:rFonts w:ascii="Arial" w:hAnsi="Arial" w:cs="Arial"/>
                <w:lang w:eastAsia="en-US"/>
              </w:rPr>
            </w:pPr>
          </w:p>
          <w:p w14:paraId="395775E9" w14:textId="093D5065" w:rsidR="12EBB310" w:rsidRDefault="12EBB310" w:rsidP="3C7F3FD4">
            <w:pPr>
              <w:spacing w:line="259" w:lineRule="auto"/>
              <w:rPr>
                <w:rFonts w:ascii="Arial" w:hAnsi="Arial" w:cs="Arial"/>
                <w:b/>
                <w:bCs/>
                <w:i/>
                <w:iCs/>
                <w:color w:val="0070C0"/>
                <w:lang w:val="en-US"/>
              </w:rPr>
            </w:pPr>
            <w:r w:rsidRPr="3C7F3FD4">
              <w:rPr>
                <w:rFonts w:ascii="Arial" w:hAnsi="Arial" w:cs="Arial"/>
                <w:b/>
                <w:bCs/>
                <w:i/>
                <w:iCs/>
                <w:color w:val="0070C0"/>
                <w:lang w:val="en-US"/>
              </w:rPr>
              <w:t>See Annex W for Insurance Advice Template</w:t>
            </w:r>
          </w:p>
          <w:p>
            <w:pPr>
              <w:keepNext/>
              <w:rPr>
                <w:rFonts w:ascii="Arial" w:hAnsi="Arial" w:cs="Arial"/>
              </w:rPr>
            </w:pPr>
            <w:r>
              <w:rPr>
                <w:rFonts w:ascii="Arial" w:hAnsi="Arial" w:cs="Arial"/>
                <w:b/>
                <w:bCs/>
                <w:i/>
              </w:rPr>
              <w:t xml:space="preserve">Acceptance criteria</w:t>
            </w:r>
          </w:p>
          <w:p>
            <w:pPr>
              <w:pStyle w:val="ListParagraph"/>
              <w:numPr>
                <w:ilvl w:val="0"/>
                <w:numId w:val="255"/>
              </w:numPr>
              <w:rPr>
                <w:rFonts w:ascii="Arial" w:hAnsi="Arial" w:cs="Arial"/>
              </w:rPr>
            </w:pPr>
            <w:r>
              <w:rPr>
                <w:rFonts w:ascii="Arial" w:hAnsi="Arial" w:cs="Arial"/>
              </w:rPr>
              <w:t xml:space="preserve">The Insurance Advice of a mortgaged renewal account is generated when the placement slip is sent, named IA_&lt;reference&gt;_MMDDYYYY.pdf and attached; a change of the placement creates a new version and the previous one stays available.</w:t>
            </w:r>
          </w:p>
          <w:p>
            <w:pPr>
              <w:pStyle w:val="ListParagraph"/>
              <w:numPr>
                <w:ilvl w:val="0"/>
                <w:numId w:val="255"/>
              </w:numPr>
              <w:rPr>
                <w:rFonts w:ascii="Arial" w:hAnsi="Arial" w:cs="Arial"/>
              </w:rPr>
            </w:pPr>
            <w:r>
              <w:rPr>
                <w:rFonts w:ascii="Arial" w:hAnsi="Arial" w:cs="Arial"/>
              </w:rPr>
              <w:t xml:space="preserve">No Insurance Advice is generated for a renewal account without mortgage.</w:t>
            </w:r>
          </w:p>
          <w:p w14:paraId="3B6B5F54" w14:textId="65B68E34" w:rsidR="3C7F3FD4" w:rsidRDefault="3C7F3FD4" w:rsidP="3C7F3FD4">
            <w:pPr>
              <w:pStyle w:val="ListParagraph"/>
              <w:spacing w:line="259" w:lineRule="auto"/>
              <w:rPr>
                <w:rFonts w:ascii="Arial" w:hAnsi="Arial" w:cs="Arial"/>
                <w:lang w:eastAsia="en-US"/>
              </w:rPr>
            </w:pPr>
          </w:p>
          <w:p w14:paraId="3EE238CF" w14:textId="1ACC5918" w:rsidR="3873BBAB" w:rsidRDefault="00917415" w:rsidP="3C7F3FD4">
            <w:pPr>
              <w:spacing w:line="259" w:lineRule="auto"/>
            </w:pPr>
            <w:r>
              <w:rPr>
                <w:rFonts w:ascii="Arial" w:hAnsi="Arial" w:cs="Arial"/>
                <w:b/>
                <w:bCs/>
                <w:lang w:eastAsia="en-US"/>
              </w:rPr>
              <w:t>FRRN</w:t>
            </w:r>
            <w:r w:rsidR="3873BBAB" w:rsidRPr="3C7F3FD4">
              <w:rPr>
                <w:rFonts w:ascii="Arial" w:hAnsi="Arial" w:cs="Arial"/>
                <w:b/>
                <w:bCs/>
                <w:lang w:eastAsia="en-US"/>
              </w:rPr>
              <w:t>.032</w:t>
            </w:r>
            <w:r w:rsidR="2928041C" w:rsidRPr="3C7F3FD4">
              <w:rPr>
                <w:rFonts w:ascii="Arial" w:hAnsi="Arial" w:cs="Arial"/>
                <w:b/>
                <w:bCs/>
                <w:lang w:eastAsia="en-US"/>
              </w:rPr>
              <w:t>.02</w:t>
            </w:r>
            <w:r w:rsidR="3873BBAB" w:rsidRPr="3C7F3FD4">
              <w:rPr>
                <w:rFonts w:ascii="Arial" w:hAnsi="Arial" w:cs="Arial"/>
                <w:b/>
                <w:bCs/>
                <w:lang w:eastAsia="en-US"/>
              </w:rPr>
              <w:t xml:space="preserve"> </w:t>
            </w:r>
            <w:r w:rsidR="63A37D1A" w:rsidRPr="3C7F3FD4">
              <w:rPr>
                <w:rFonts w:ascii="Arial" w:hAnsi="Arial" w:cs="Arial"/>
                <w:b/>
                <w:bCs/>
                <w:lang w:eastAsia="en-US"/>
              </w:rPr>
              <w:t>Send Insurance Advice via CCM</w:t>
            </w:r>
          </w:p>
          <w:p w14:paraId="0F00BA59" w14:textId="56C0313E" w:rsidR="6B981770" w:rsidRDefault="6B981770" w:rsidP="003C11B5">
            <w:pPr>
              <w:pStyle w:val="ListParagraph"/>
              <w:numPr>
                <w:ilvl w:val="0"/>
                <w:numId w:val="12"/>
              </w:numPr>
              <w:spacing w:line="259" w:lineRule="auto"/>
              <w:rPr>
                <w:rFonts w:ascii="Segoe UI" w:eastAsia="Segoe UI" w:hAnsi="Segoe UI" w:cs="Segoe UI"/>
                <w:sz w:val="21"/>
                <w:szCs w:val="21"/>
              </w:rPr>
            </w:pPr>
            <w:r w:rsidRPr="3C7F3FD4">
              <w:rPr>
                <w:rFonts w:ascii="Arial" w:hAnsi="Arial" w:cs="Arial"/>
                <w:lang w:eastAsia="en-US"/>
              </w:rPr>
              <w:t>The system shall provide a Send Insurance Advice button.</w:t>
            </w:r>
          </w:p>
          <w:p w14:paraId="34549692" w14:textId="51B46D0A" w:rsidR="6B981770" w:rsidRDefault="6B981770" w:rsidP="003C11B5">
            <w:pPr>
              <w:pStyle w:val="ListParagraph"/>
              <w:numPr>
                <w:ilvl w:val="0"/>
                <w:numId w:val="12"/>
              </w:numPr>
              <w:spacing w:line="259" w:lineRule="auto"/>
              <w:rPr>
                <w:rFonts w:ascii="Arial" w:hAnsi="Arial" w:cs="Arial"/>
                <w:lang w:eastAsia="en-US"/>
              </w:rPr>
            </w:pPr>
            <w:r w:rsidRPr="3C7F3FD4">
              <w:rPr>
                <w:rFonts w:ascii="Arial" w:hAnsi="Arial" w:cs="Arial"/>
                <w:lang w:eastAsia="en-US"/>
              </w:rPr>
              <w:t xml:space="preserve">The functionality shall allow users to select a single or multiple accounts for Insurance Advice transmission.  </w:t>
            </w:r>
          </w:p>
          <w:p w14:paraId="7FAFC622" w14:textId="5D0C0768" w:rsidR="6B981770" w:rsidRDefault="6B981770" w:rsidP="003C11B5">
            <w:pPr>
              <w:pStyle w:val="ListParagraph"/>
              <w:numPr>
                <w:ilvl w:val="0"/>
                <w:numId w:val="12"/>
              </w:numPr>
              <w:spacing w:line="259" w:lineRule="auto"/>
              <w:rPr>
                <w:rFonts w:ascii="Arial" w:hAnsi="Arial" w:cs="Arial"/>
                <w:lang w:eastAsia="en-US"/>
              </w:rPr>
            </w:pPr>
            <w:r w:rsidRPr="3C7F3FD4">
              <w:rPr>
                <w:rFonts w:ascii="Arial" w:hAnsi="Arial" w:cs="Arial"/>
                <w:lang w:eastAsia="en-US"/>
              </w:rPr>
              <w:t>The button shall only be enabled when generated Insurance Advice documents are available for all selected accounts.</w:t>
            </w:r>
          </w:p>
          <w:p w14:paraId="5751E855" w14:textId="44E6ECF1" w:rsidR="6B981770" w:rsidRDefault="6B981770" w:rsidP="003C11B5">
            <w:pPr>
              <w:pStyle w:val="ListParagraph"/>
              <w:numPr>
                <w:ilvl w:val="0"/>
                <w:numId w:val="12"/>
              </w:numPr>
              <w:spacing w:line="259" w:lineRule="auto"/>
              <w:rPr>
                <w:rFonts w:ascii="Arial" w:hAnsi="Arial" w:cs="Arial"/>
              </w:rPr>
            </w:pPr>
            <w:r w:rsidRPr="3C7F3FD4">
              <w:rPr>
                <w:rFonts w:ascii="Arial" w:hAnsi="Arial" w:cs="Arial"/>
              </w:rPr>
              <w:t xml:space="preserve">Upon clicking </w:t>
            </w:r>
            <w:r w:rsidRPr="3C7F3FD4">
              <w:rPr>
                <w:rFonts w:ascii="Arial" w:hAnsi="Arial" w:cs="Arial"/>
                <w:b/>
                <w:bCs/>
              </w:rPr>
              <w:t>Send via CCM</w:t>
            </w:r>
            <w:r w:rsidRPr="3C7F3FD4">
              <w:rPr>
                <w:rFonts w:ascii="Arial" w:hAnsi="Arial" w:cs="Arial"/>
              </w:rPr>
              <w:t>, the system shall display all selected accounts and nominate recipient/s for all of them.</w:t>
            </w:r>
          </w:p>
          <w:p w14:paraId="0DB4C942" w14:textId="3DF5F71A"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The system shall allow users to add one or more CC (carbon copy) recipients</w:t>
            </w:r>
          </w:p>
          <w:p w14:paraId="293225A9" w14:textId="2B1BD761" w:rsidR="6B981770" w:rsidRDefault="6B981770" w:rsidP="003C11B5">
            <w:pPr>
              <w:pStyle w:val="ListParagraph"/>
              <w:numPr>
                <w:ilvl w:val="0"/>
                <w:numId w:val="12"/>
              </w:numPr>
              <w:spacing w:line="259" w:lineRule="auto"/>
              <w:rPr>
                <w:rFonts w:ascii="Arial" w:hAnsi="Arial" w:cs="Arial"/>
              </w:rPr>
            </w:pPr>
            <w:r w:rsidRPr="3C7F3FD4">
              <w:rPr>
                <w:rFonts w:ascii="Arial" w:hAnsi="Arial" w:cs="Arial"/>
              </w:rPr>
              <w:t>Upon confirmation, the system shall:</w:t>
            </w:r>
          </w:p>
          <w:p w14:paraId="33776F82" w14:textId="79697F99"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Generate the CCM handoff payload for each selected account.</w:t>
            </w:r>
          </w:p>
          <w:p w14:paraId="0E75F4FD" w14:textId="07A9E626"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Attach the corresponding Insurance Advice document.</w:t>
            </w:r>
          </w:p>
          <w:p w14:paraId="38D004F1" w14:textId="5E111A70"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Include the designated recipient(s).</w:t>
            </w:r>
          </w:p>
          <w:p w14:paraId="45C62EC0" w14:textId="5A905980"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Include the specified CC recipient(s).</w:t>
            </w:r>
          </w:p>
          <w:p w14:paraId="48A0F2FC" w14:textId="07A94B9D"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Submit the communication request to CCM.</w:t>
            </w:r>
          </w:p>
          <w:p w14:paraId="24FF6D88" w14:textId="47C56498"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Process the CCM response.</w:t>
            </w:r>
          </w:p>
          <w:p w14:paraId="46D980A6" w14:textId="4C9B37FD" w:rsidR="580E4F6D" w:rsidRDefault="580E4F6D" w:rsidP="003C11B5">
            <w:pPr>
              <w:pStyle w:val="ListParagraph"/>
              <w:numPr>
                <w:ilvl w:val="0"/>
                <w:numId w:val="12"/>
              </w:numPr>
              <w:spacing w:line="259" w:lineRule="auto"/>
              <w:rPr>
                <w:rFonts w:ascii="Arial" w:hAnsi="Arial" w:cs="Arial"/>
                <w:lang w:val="en-US"/>
              </w:rPr>
            </w:pPr>
            <w:r w:rsidRPr="3C7F3FD4">
              <w:rPr>
                <w:rFonts w:ascii="Arial" w:hAnsi="Arial" w:cs="Arial"/>
                <w:lang w:val="en-US"/>
              </w:rPr>
              <w:t>The system shall receive and process the response returned by the CCM API.</w:t>
            </w:r>
          </w:p>
          <w:p w14:paraId="7C3D558D" w14:textId="77777777" w:rsidR="580E4F6D" w:rsidRDefault="580E4F6D" w:rsidP="003C11B5">
            <w:pPr>
              <w:pStyle w:val="ListParagraph"/>
              <w:numPr>
                <w:ilvl w:val="0"/>
                <w:numId w:val="12"/>
              </w:numPr>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2DD2DD0E" w14:textId="77777777" w:rsidR="580E4F6D" w:rsidRDefault="580E4F6D" w:rsidP="003C11B5">
            <w:pPr>
              <w:pStyle w:val="ListParagraph"/>
              <w:numPr>
                <w:ilvl w:val="0"/>
                <w:numId w:val="12"/>
              </w:numPr>
              <w:rPr>
                <w:rFonts w:ascii="Arial" w:hAnsi="Arial" w:cs="Arial"/>
                <w:lang w:val="en-US"/>
              </w:rPr>
            </w:pPr>
            <w:r w:rsidRPr="3C7F3FD4">
              <w:rPr>
                <w:rFonts w:ascii="Arial" w:hAnsi="Arial" w:cs="Arial"/>
                <w:lang w:val="en-US"/>
              </w:rPr>
              <w:t>The system shall update the delivery status based on the API response.</w:t>
            </w:r>
          </w:p>
          <w:p w14:paraId="6CAB3447" w14:textId="77777777" w:rsidR="580E4F6D" w:rsidRDefault="580E4F6D" w:rsidP="003C11B5">
            <w:pPr>
              <w:pStyle w:val="ListParagraph"/>
              <w:numPr>
                <w:ilvl w:val="0"/>
                <w:numId w:val="12"/>
              </w:numPr>
              <w:rPr>
                <w:rFonts w:ascii="Arial" w:hAnsi="Arial" w:cs="Arial"/>
                <w:lang w:val="en-US"/>
              </w:rPr>
            </w:pPr>
            <w:r w:rsidRPr="3C7F3FD4">
              <w:rPr>
                <w:rFonts w:ascii="Arial" w:hAnsi="Arial" w:cs="Arial"/>
                <w:lang w:val="en-US"/>
              </w:rPr>
              <w:t>The system shall support the following statuses:</w:t>
            </w:r>
          </w:p>
          <w:p w14:paraId="7941E533"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Pending Transmission</w:t>
            </w:r>
          </w:p>
          <w:p w14:paraId="6D17F342"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lastRenderedPageBreak/>
              <w:t>Submitted to CCM</w:t>
            </w:r>
          </w:p>
          <w:p w14:paraId="27337170"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Sent</w:t>
            </w:r>
          </w:p>
          <w:p w14:paraId="21307929"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Delivered</w:t>
            </w:r>
          </w:p>
          <w:p w14:paraId="50729241"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Failed</w:t>
            </w:r>
          </w:p>
          <w:p w14:paraId="39DEB6C2" w14:textId="1ADAC7FA"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Cancelled</w:t>
            </w:r>
          </w:p>
          <w:p>
            <w:pPr>
              <w:keepNext/>
              <w:rPr>
                <w:rFonts w:ascii="Arial" w:hAnsi="Arial" w:cs="Arial"/>
              </w:rPr>
            </w:pPr>
            <w:r>
              <w:rPr>
                <w:rFonts w:ascii="Arial" w:hAnsi="Arial" w:cs="Arial"/>
                <w:b/>
                <w:bCs/>
                <w:i/>
              </w:rPr>
              <w:t xml:space="preserve">Acceptance criteria</w:t>
            </w:r>
          </w:p>
          <w:p>
            <w:pPr>
              <w:pStyle w:val="ListParagraph"/>
              <w:numPr>
                <w:ilvl w:val="0"/>
                <w:numId w:val="256"/>
              </w:numPr>
              <w:rPr>
                <w:rFonts w:ascii="Arial" w:hAnsi="Arial" w:cs="Arial"/>
              </w:rPr>
            </w:pPr>
            <w:r>
              <w:rPr>
                <w:rFonts w:ascii="Arial" w:hAnsi="Arial" w:cs="Arial"/>
              </w:rPr>
              <w:t xml:space="preserve">Send Insurance Advice is disabled when one of the selected accounts has no generated Insurance Advice.</w:t>
            </w:r>
          </w:p>
        </w:tc>
      </w:tr>
      <w:tr w:rsidR="001452F0" w:rsidRPr="000F2176" w14:paraId="69799A1C" w14:textId="77777777" w:rsidTr="3C7F3FD4">
        <w:trPr>
          <w:jc w:val="center"/>
        </w:trPr>
        <w:tc>
          <w:tcPr>
            <w:tcW w:w="1413" w:type="dxa"/>
            <w:shd w:val="clear" w:color="auto" w:fill="auto"/>
          </w:tcPr>
          <w:p w14:paraId="7A0642D7" w14:textId="2B88802A" w:rsidR="001452F0" w:rsidRPr="6EC80736" w:rsidRDefault="00917415" w:rsidP="3C7F3FD4">
            <w:pPr>
              <w:spacing w:line="259" w:lineRule="auto"/>
              <w:rPr>
                <w:rFonts w:ascii="Arial" w:hAnsi="Arial" w:cs="Arial"/>
                <w:lang w:eastAsia="en-US"/>
              </w:rPr>
            </w:pPr>
            <w:bookmarkStart w:id="69" w:name="Bookmark33"/>
            <w:r>
              <w:rPr>
                <w:rFonts w:ascii="Arial" w:hAnsi="Arial" w:cs="Arial"/>
                <w:lang w:eastAsia="en-US"/>
              </w:rPr>
              <w:lastRenderedPageBreak/>
              <w:t>FRRN</w:t>
            </w:r>
            <w:r w:rsidR="17B8BD4C" w:rsidRPr="3C7F3FD4">
              <w:rPr>
                <w:rFonts w:ascii="Arial" w:hAnsi="Arial" w:cs="Arial"/>
                <w:lang w:eastAsia="en-US"/>
              </w:rPr>
              <w:t>.033</w:t>
            </w:r>
            <w:bookmarkEnd w:id="69"/>
          </w:p>
        </w:tc>
        <w:tc>
          <w:tcPr>
            <w:tcW w:w="1470" w:type="dxa"/>
            <w:shd w:val="clear" w:color="auto" w:fill="auto"/>
          </w:tcPr>
          <w:p w14:paraId="5D3F3C46" w14:textId="412C94D0" w:rsidR="001452F0" w:rsidRDefault="00DB16B6" w:rsidP="007E773E">
            <w:pPr>
              <w:rPr>
                <w:rFonts w:ascii="Arial" w:hAnsi="Arial" w:cs="Arial"/>
              </w:rPr>
            </w:pPr>
            <w:r>
              <w:rPr>
                <w:rFonts w:ascii="Arial" w:hAnsi="Arial" w:cs="Arial"/>
              </w:rPr>
              <w:t>E-Policy</w:t>
            </w:r>
          </w:p>
        </w:tc>
        <w:tc>
          <w:tcPr>
            <w:tcW w:w="1412" w:type="dxa"/>
            <w:shd w:val="clear" w:color="auto" w:fill="auto"/>
          </w:tcPr>
          <w:p w14:paraId="5DF8212B" w14:textId="5089A3E5" w:rsidR="001452F0" w:rsidRDefault="00E70D7B" w:rsidP="007E773E">
            <w:pPr>
              <w:rPr>
                <w:rFonts w:ascii="Arial" w:hAnsi="Arial" w:cs="Arial"/>
                <w:lang w:val="en-US"/>
              </w:rPr>
            </w:pPr>
            <w:r>
              <w:rPr>
                <w:rFonts w:ascii="Arial" w:hAnsi="Arial" w:cs="Arial"/>
              </w:rPr>
              <w:t xml:space="preserve">E-policy </w:t>
            </w:r>
            <w:r w:rsidR="00DB4B1F">
              <w:rPr>
                <w:rFonts w:ascii="Arial" w:hAnsi="Arial" w:cs="Arial"/>
              </w:rPr>
              <w:t>P</w:t>
            </w:r>
            <w:r>
              <w:rPr>
                <w:rFonts w:ascii="Arial" w:hAnsi="Arial" w:cs="Arial"/>
              </w:rPr>
              <w:t>rocessing and Sending</w:t>
            </w:r>
            <w:r w:rsidRPr="00E70D7B">
              <w:rPr>
                <w:rFonts w:ascii="Arial" w:hAnsi="Arial" w:cs="Arial"/>
              </w:rPr>
              <w:t> </w:t>
            </w:r>
          </w:p>
        </w:tc>
        <w:tc>
          <w:tcPr>
            <w:tcW w:w="6495" w:type="dxa"/>
            <w:shd w:val="clear" w:color="auto" w:fill="auto"/>
          </w:tcPr>
          <w:p w14:paraId="22F73A50" w14:textId="5C78F544" w:rsidR="00190B6B" w:rsidRPr="00190B6B" w:rsidRDefault="00917415" w:rsidP="00190B6B">
            <w:pPr>
              <w:rPr>
                <w:rFonts w:ascii="Arial" w:hAnsi="Arial" w:cs="Arial"/>
                <w:b/>
                <w:bCs/>
                <w:lang w:val="en-US" w:eastAsia="en-US"/>
              </w:rPr>
            </w:pPr>
            <w:r>
              <w:rPr>
                <w:rFonts w:ascii="Arial" w:hAnsi="Arial" w:cs="Arial"/>
                <w:b/>
                <w:bCs/>
                <w:lang w:eastAsia="en-US"/>
              </w:rPr>
              <w:t>FRRN</w:t>
            </w:r>
            <w:r w:rsidR="00DB4B1F" w:rsidRPr="3C7F3FD4">
              <w:rPr>
                <w:rFonts w:ascii="Arial" w:hAnsi="Arial" w:cs="Arial"/>
                <w:b/>
                <w:bCs/>
                <w:lang w:eastAsia="en-US"/>
              </w:rPr>
              <w:t>.0</w:t>
            </w:r>
            <w:r w:rsidR="149E5103" w:rsidRPr="3C7F3FD4">
              <w:rPr>
                <w:rFonts w:ascii="Arial" w:hAnsi="Arial" w:cs="Arial"/>
                <w:b/>
                <w:bCs/>
                <w:lang w:eastAsia="en-US"/>
              </w:rPr>
              <w:t>3</w:t>
            </w:r>
            <w:r w:rsidR="46A57FE2" w:rsidRPr="3C7F3FD4">
              <w:rPr>
                <w:rFonts w:ascii="Arial" w:hAnsi="Arial" w:cs="Arial"/>
                <w:b/>
                <w:bCs/>
                <w:lang w:eastAsia="en-US"/>
              </w:rPr>
              <w:t>3</w:t>
            </w:r>
            <w:r w:rsidR="00190B6B" w:rsidRPr="3C7F3FD4">
              <w:rPr>
                <w:rFonts w:ascii="Arial" w:hAnsi="Arial" w:cs="Arial"/>
                <w:b/>
                <w:bCs/>
                <w:lang w:eastAsia="en-US"/>
              </w:rPr>
              <w:t xml:space="preserve"> E-</w:t>
            </w:r>
            <w:r w:rsidR="00190B6B" w:rsidRPr="3C7F3FD4">
              <w:rPr>
                <w:rFonts w:ascii="Segoe UI" w:hAnsi="Segoe UI" w:cs="Segoe UI"/>
                <w:sz w:val="21"/>
                <w:szCs w:val="21"/>
                <w:lang w:val="en-US" w:eastAsia="en-US"/>
              </w:rPr>
              <w:t xml:space="preserve"> </w:t>
            </w:r>
            <w:r w:rsidR="00190B6B" w:rsidRPr="3C7F3FD4">
              <w:rPr>
                <w:rFonts w:ascii="Arial" w:hAnsi="Arial" w:cs="Arial"/>
                <w:b/>
                <w:bCs/>
                <w:lang w:val="en-US" w:eastAsia="en-US"/>
              </w:rPr>
              <w:t>Policy File Processing</w:t>
            </w:r>
          </w:p>
          <w:p w14:paraId="0FBE1033" w14:textId="6B2A13F0" w:rsidR="00DB4B1F" w:rsidRPr="00DB4B1F" w:rsidRDefault="00DB4B1F" w:rsidP="00DB4B1F">
            <w:pPr>
              <w:rPr>
                <w:rFonts w:ascii="Arial" w:hAnsi="Arial" w:cs="Arial"/>
                <w:lang w:val="en-US"/>
              </w:rPr>
            </w:pPr>
            <w:r w:rsidRPr="00DB4B1F">
              <w:rPr>
                <w:rFonts w:ascii="Arial" w:hAnsi="Arial" w:cs="Arial"/>
                <w:lang w:val="en-US"/>
              </w:rPr>
              <w:t>The system shall be capable of receiving, validating, processing, and updating renewal account records using E-Policy files provided by insurers. The system shall extract policy information from the insurer's E-Policy file and update the corresponding renewal records.</w:t>
            </w:r>
          </w:p>
          <w:p>
            <w:pPr>
              <w:keepNext/>
              <w:rPr>
                <w:rFonts w:ascii="Arial" w:hAnsi="Arial" w:cs="Arial"/>
              </w:rPr>
            </w:pPr>
            <w:r>
              <w:rPr>
                <w:rFonts w:ascii="Arial" w:hAnsi="Arial" w:cs="Arial"/>
                <w:b/>
                <w:bCs/>
                <w:i/>
              </w:rPr>
              <w:t xml:space="preserve">Acceptance criteria</w:t>
            </w:r>
          </w:p>
          <w:p>
            <w:pPr>
              <w:pStyle w:val="ListParagraph"/>
              <w:numPr>
                <w:ilvl w:val="0"/>
                <w:numId w:val="258"/>
              </w:numPr>
              <w:rPr>
                <w:rFonts w:ascii="Arial" w:hAnsi="Arial" w:cs="Arial"/>
              </w:rPr>
            </w:pPr>
            <w:r>
              <w:rPr>
                <w:rFonts w:ascii="Arial" w:hAnsi="Arial" w:cs="Arial"/>
              </w:rPr>
              <w:t xml:space="preserve">The policy number from the insurer's e-policy file updates the renewal account it matches.</w:t>
            </w:r>
          </w:p>
          <w:p w14:paraId="4A17AEAD" w14:textId="77777777" w:rsidR="001452F0" w:rsidRDefault="001452F0" w:rsidP="00BD42C9">
            <w:pPr>
              <w:rPr>
                <w:rFonts w:ascii="Arial" w:hAnsi="Arial" w:cs="Arial"/>
                <w:b/>
                <w:bCs/>
                <w:lang w:val="en-US"/>
              </w:rPr>
            </w:pPr>
          </w:p>
          <w:p w14:paraId="00BAB545" w14:textId="10292CEE" w:rsidR="00D47412" w:rsidRPr="00D47412" w:rsidRDefault="00917415" w:rsidP="3C7F3FD4">
            <w:pPr>
              <w:spacing w:line="259" w:lineRule="auto"/>
              <w:rPr>
                <w:rFonts w:ascii="Arial" w:hAnsi="Arial" w:cs="Arial"/>
                <w:b/>
                <w:bCs/>
                <w:lang w:val="en-US" w:eastAsia="en-US"/>
              </w:rPr>
            </w:pPr>
            <w:r>
              <w:rPr>
                <w:rFonts w:ascii="Arial" w:hAnsi="Arial" w:cs="Arial"/>
                <w:b/>
                <w:bCs/>
                <w:lang w:eastAsia="en-US"/>
              </w:rPr>
              <w:t>FRRN</w:t>
            </w:r>
            <w:r w:rsidR="00190B6B" w:rsidRPr="3C7F3FD4">
              <w:rPr>
                <w:rFonts w:ascii="Arial" w:hAnsi="Arial" w:cs="Arial"/>
                <w:b/>
                <w:bCs/>
                <w:lang w:eastAsia="en-US"/>
              </w:rPr>
              <w:t>.0</w:t>
            </w:r>
            <w:r w:rsidR="30341C30" w:rsidRPr="3C7F3FD4">
              <w:rPr>
                <w:rFonts w:ascii="Arial" w:hAnsi="Arial" w:cs="Arial"/>
                <w:b/>
                <w:bCs/>
                <w:lang w:eastAsia="en-US"/>
              </w:rPr>
              <w:t>33</w:t>
            </w:r>
            <w:r w:rsidR="00190B6B" w:rsidRPr="3C7F3FD4">
              <w:rPr>
                <w:rFonts w:ascii="Arial" w:hAnsi="Arial" w:cs="Arial"/>
                <w:b/>
                <w:bCs/>
                <w:lang w:eastAsia="en-US"/>
              </w:rPr>
              <w:t>.01</w:t>
            </w:r>
            <w:r w:rsidR="00D47412" w:rsidRPr="3C7F3FD4">
              <w:rPr>
                <w:rFonts w:ascii="Arial" w:hAnsi="Arial" w:cs="Arial"/>
                <w:b/>
                <w:bCs/>
                <w:lang w:eastAsia="en-US"/>
              </w:rPr>
              <w:t xml:space="preserve"> </w:t>
            </w:r>
            <w:r w:rsidR="7E387922" w:rsidRPr="3C7F3FD4">
              <w:rPr>
                <w:rFonts w:ascii="Arial" w:hAnsi="Arial" w:cs="Arial"/>
                <w:b/>
                <w:bCs/>
                <w:lang w:val="en-US" w:eastAsia="en-US"/>
              </w:rPr>
              <w:t>Receipt</w:t>
            </w:r>
            <w:r w:rsidR="00D47412" w:rsidRPr="3C7F3FD4">
              <w:rPr>
                <w:rFonts w:ascii="Arial" w:hAnsi="Arial" w:cs="Arial"/>
                <w:b/>
                <w:bCs/>
                <w:lang w:val="en-US" w:eastAsia="en-US"/>
              </w:rPr>
              <w:t xml:space="preserve"> of E-Policy Artifacts</w:t>
            </w:r>
          </w:p>
          <w:p w14:paraId="1C954749" w14:textId="44E9972B" w:rsidR="358B2C85" w:rsidRDefault="358B2C85" w:rsidP="003C11B5">
            <w:pPr>
              <w:pStyle w:val="ListParagraph"/>
              <w:numPr>
                <w:ilvl w:val="0"/>
                <w:numId w:val="79"/>
              </w:numPr>
              <w:rPr>
                <w:rFonts w:ascii="Arial" w:hAnsi="Arial" w:cs="Arial"/>
                <w:lang w:val="en-US"/>
              </w:rPr>
            </w:pPr>
            <w:r w:rsidRPr="3C7F3FD4">
              <w:rPr>
                <w:rFonts w:ascii="Arial" w:hAnsi="Arial" w:cs="Arial"/>
                <w:lang w:val="en-US"/>
              </w:rPr>
              <w:t>The system shall support the receipt, validation, processing, and storage of insurer-issued E-Policy artifacts through both manual upload and Managed File Transfer (MFT) integration.</w:t>
            </w:r>
          </w:p>
          <w:p w14:paraId="2A3E84D9" w14:textId="6BAA8DE0" w:rsidR="358B2C85" w:rsidRDefault="358B2C85" w:rsidP="003C11B5">
            <w:pPr>
              <w:pStyle w:val="ListParagraph"/>
              <w:numPr>
                <w:ilvl w:val="0"/>
                <w:numId w:val="79"/>
              </w:numPr>
              <w:rPr>
                <w:rFonts w:ascii="Arial" w:hAnsi="Arial" w:cs="Arial"/>
                <w:lang w:val="en-US"/>
              </w:rPr>
            </w:pPr>
            <w:r w:rsidRPr="3C7F3FD4">
              <w:rPr>
                <w:rFonts w:ascii="Arial" w:hAnsi="Arial" w:cs="Arial"/>
                <w:lang w:val="en-US"/>
              </w:rPr>
              <w:t>Non-MFT Insurers</w:t>
            </w:r>
          </w:p>
          <w:p w14:paraId="56599490" w14:textId="00CA2329"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The system shall allow authorized users to upload:</w:t>
            </w:r>
          </w:p>
          <w:p w14:paraId="03039774" w14:textId="394EE282" w:rsidR="358B2C85" w:rsidRDefault="358B2C85" w:rsidP="003C11B5">
            <w:pPr>
              <w:pStyle w:val="ListParagraph"/>
              <w:numPr>
                <w:ilvl w:val="2"/>
                <w:numId w:val="79"/>
              </w:numPr>
              <w:rPr>
                <w:rFonts w:ascii="Arial" w:hAnsi="Arial" w:cs="Arial"/>
                <w:lang w:val="en-US"/>
              </w:rPr>
            </w:pPr>
            <w:r w:rsidRPr="3C7F3FD4">
              <w:rPr>
                <w:rFonts w:ascii="Arial" w:hAnsi="Arial" w:cs="Arial"/>
                <w:lang w:val="en-US"/>
              </w:rPr>
              <w:t>One E-Policy Summary File (.txt)</w:t>
            </w:r>
          </w:p>
          <w:p w14:paraId="4ED868BC" w14:textId="57475A8B" w:rsidR="358B2C85" w:rsidRDefault="358B2C85" w:rsidP="003C11B5">
            <w:pPr>
              <w:pStyle w:val="ListParagraph"/>
              <w:numPr>
                <w:ilvl w:val="2"/>
                <w:numId w:val="79"/>
              </w:numPr>
              <w:rPr>
                <w:rFonts w:ascii="Arial" w:hAnsi="Arial" w:cs="Arial"/>
                <w:lang w:val="en-US"/>
              </w:rPr>
            </w:pPr>
            <w:r w:rsidRPr="3C7F3FD4">
              <w:rPr>
                <w:rFonts w:ascii="Arial" w:hAnsi="Arial" w:cs="Arial"/>
                <w:lang w:val="en-US"/>
              </w:rPr>
              <w:t>One ZIP File containing E-Policy documents</w:t>
            </w:r>
          </w:p>
          <w:p w14:paraId="5AA26BE8" w14:textId="3BF3DF47" w:rsidR="358B2C85" w:rsidRDefault="358B2C85" w:rsidP="003C11B5">
            <w:pPr>
              <w:pStyle w:val="ListParagraph"/>
              <w:numPr>
                <w:ilvl w:val="0"/>
                <w:numId w:val="79"/>
              </w:numPr>
              <w:rPr>
                <w:rFonts w:ascii="Arial" w:hAnsi="Arial" w:cs="Arial"/>
                <w:lang w:val="en-US"/>
              </w:rPr>
            </w:pPr>
            <w:r w:rsidRPr="3C7F3FD4">
              <w:rPr>
                <w:rFonts w:ascii="Arial" w:hAnsi="Arial" w:cs="Arial"/>
                <w:lang w:val="en-US"/>
              </w:rPr>
              <w:t>MFT-Enrolled Insurers</w:t>
            </w:r>
          </w:p>
          <w:p w14:paraId="0922929A" w14:textId="4A75B57C"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The system shall automatically retrieve the following from the insurer's designated shared directory.</w:t>
            </w:r>
          </w:p>
          <w:p w14:paraId="4D308F39" w14:textId="0222E709" w:rsidR="358B2C85" w:rsidRDefault="358B2C85" w:rsidP="003C11B5">
            <w:pPr>
              <w:pStyle w:val="ListParagraph"/>
              <w:numPr>
                <w:ilvl w:val="2"/>
                <w:numId w:val="79"/>
              </w:numPr>
              <w:rPr>
                <w:rFonts w:ascii="Arial" w:hAnsi="Arial" w:cs="Arial"/>
                <w:lang w:val="en-US"/>
              </w:rPr>
            </w:pPr>
            <w:r w:rsidRPr="3C7F3FD4">
              <w:rPr>
                <w:rFonts w:ascii="Arial" w:hAnsi="Arial" w:cs="Arial"/>
                <w:lang w:val="en-US"/>
              </w:rPr>
              <w:t>E-Policy Summary File (.txt)</w:t>
            </w:r>
          </w:p>
          <w:p w14:paraId="0E0C9364" w14:textId="1DA41D9E" w:rsidR="358B2C85" w:rsidRDefault="358B2C85" w:rsidP="003C11B5">
            <w:pPr>
              <w:pStyle w:val="ListParagraph"/>
              <w:numPr>
                <w:ilvl w:val="2"/>
                <w:numId w:val="79"/>
              </w:numPr>
              <w:rPr>
                <w:rFonts w:ascii="Arial" w:hAnsi="Arial" w:cs="Arial"/>
                <w:lang w:val="en-US"/>
              </w:rPr>
            </w:pPr>
            <w:r w:rsidRPr="3C7F3FD4">
              <w:rPr>
                <w:rFonts w:ascii="Arial" w:hAnsi="Arial" w:cs="Arial"/>
                <w:lang w:val="en-US"/>
              </w:rPr>
              <w:t>E-Policy Document ZIP File</w:t>
            </w:r>
          </w:p>
          <w:p w14:paraId="6F7066E7" w14:textId="24482743"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No manual upload shall be required for MFT-enrolled insurers.</w:t>
            </w:r>
          </w:p>
          <w:p w14:paraId="5FB2DE5A" w14:textId="14078C87" w:rsidR="358B2C85" w:rsidRDefault="358B2C85" w:rsidP="003C11B5">
            <w:pPr>
              <w:pStyle w:val="ListParagraph"/>
              <w:numPr>
                <w:ilvl w:val="0"/>
                <w:numId w:val="79"/>
              </w:numPr>
              <w:rPr>
                <w:rFonts w:ascii="Arial" w:hAnsi="Arial" w:cs="Arial"/>
                <w:lang w:val="en-US"/>
              </w:rPr>
            </w:pPr>
            <w:r w:rsidRPr="3C7F3FD4">
              <w:rPr>
                <w:rFonts w:ascii="Arial" w:hAnsi="Arial" w:cs="Arial"/>
                <w:lang w:val="en-US"/>
              </w:rPr>
              <w:t>For insurers enrolled in MFT, the system shall automatically:</w:t>
            </w:r>
          </w:p>
          <w:p w14:paraId="2D5B5964" w14:textId="2DED9F13"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Monitor the designated shared directory.</w:t>
            </w:r>
          </w:p>
          <w:p w14:paraId="377B2678" w14:textId="240A3E75"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Identify newly received E-Policy files.</w:t>
            </w:r>
          </w:p>
          <w:p w14:paraId="2427855C" w14:textId="12201964"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Retrieve the E-Policy Summary File.</w:t>
            </w:r>
          </w:p>
          <w:p w14:paraId="19667D3E" w14:textId="15236853"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Retrieve the ZIP file containing E-Policy documents.</w:t>
            </w:r>
          </w:p>
          <w:p w14:paraId="10837EBB" w14:textId="608A6D1B"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Validate the file structure and contents.</w:t>
            </w:r>
          </w:p>
          <w:p w14:paraId="03AD1E9F" w14:textId="2A4FE010"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Process the E-Policy records.</w:t>
            </w:r>
          </w:p>
          <w:p w14:paraId="10A73100" w14:textId="44422B40"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Update the corresponding renewal accounts.</w:t>
            </w:r>
          </w:p>
          <w:p w14:paraId="57453F4F" w14:textId="4F22697B"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Store processing results.</w:t>
            </w:r>
          </w:p>
          <w:p w14:paraId="62009CCB" w14:textId="01C51C84" w:rsidR="358B2C85" w:rsidRDefault="358B2C85" w:rsidP="003C11B5">
            <w:pPr>
              <w:pStyle w:val="ListParagraph"/>
              <w:numPr>
                <w:ilvl w:val="0"/>
                <w:numId w:val="79"/>
              </w:numPr>
              <w:rPr>
                <w:rFonts w:ascii="Arial" w:hAnsi="Arial" w:cs="Arial"/>
                <w:lang w:val="en-US"/>
              </w:rPr>
            </w:pPr>
            <w:r w:rsidRPr="3C7F3FD4">
              <w:rPr>
                <w:rFonts w:ascii="Arial" w:hAnsi="Arial" w:cs="Arial"/>
                <w:lang w:val="en-US"/>
              </w:rPr>
              <w:t>The system shall not process E-Policy files unless the required files are available.</w:t>
            </w:r>
          </w:p>
          <w:p w14:paraId="79F92AF6" w14:textId="63E59577"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E-Policy Summary File</w:t>
            </w:r>
          </w:p>
          <w:p w14:paraId="185C3943" w14:textId="7A32297D" w:rsidR="358B2C85" w:rsidRDefault="358B2C85" w:rsidP="003C11B5">
            <w:pPr>
              <w:pStyle w:val="ListParagraph"/>
              <w:numPr>
                <w:ilvl w:val="1"/>
                <w:numId w:val="79"/>
              </w:numPr>
              <w:rPr>
                <w:rFonts w:ascii="Arial" w:hAnsi="Arial" w:cs="Arial"/>
              </w:rPr>
            </w:pPr>
            <w:r w:rsidRPr="3C7F3FD4">
              <w:rPr>
                <w:rFonts w:ascii="Arial" w:hAnsi="Arial" w:cs="Arial"/>
              </w:rPr>
              <w:t>E-Policy ZIP File</w:t>
            </w:r>
          </w:p>
          <w:p w14:paraId="3830F101" w14:textId="77777777" w:rsidR="003D0020" w:rsidRPr="003D0020" w:rsidRDefault="003D0020" w:rsidP="003C11B5">
            <w:pPr>
              <w:pStyle w:val="ListParagraph"/>
              <w:numPr>
                <w:ilvl w:val="0"/>
                <w:numId w:val="79"/>
              </w:numPr>
              <w:rPr>
                <w:rFonts w:ascii="Arial" w:hAnsi="Arial" w:cs="Arial"/>
                <w:lang w:val="en-US"/>
              </w:rPr>
            </w:pPr>
            <w:r w:rsidRPr="003D0020">
              <w:rPr>
                <w:rFonts w:ascii="Arial" w:hAnsi="Arial" w:cs="Arial"/>
                <w:lang w:val="en-US"/>
              </w:rPr>
              <w:t>The summary file shall contain:</w:t>
            </w:r>
          </w:p>
          <w:p w14:paraId="489A7E8E"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lang w:val="en-US"/>
              </w:rPr>
              <w:t>Sequence Number</w:t>
            </w:r>
          </w:p>
          <w:p w14:paraId="69F5DECE"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lang w:val="en-US"/>
              </w:rPr>
              <w:t>Reference Number</w:t>
            </w:r>
          </w:p>
          <w:p w14:paraId="18718125"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lang w:val="en-US"/>
              </w:rPr>
              <w:t>Policy Number</w:t>
            </w:r>
          </w:p>
          <w:p w14:paraId="55742907"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lang w:val="en-US"/>
              </w:rPr>
              <w:t>PDF File Name</w:t>
            </w:r>
          </w:p>
          <w:p w14:paraId="6456E169"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lang w:val="en-US"/>
              </w:rPr>
              <w:t>Document Tag</w:t>
            </w:r>
          </w:p>
          <w:p w14:paraId="60D72872" w14:textId="77777777" w:rsidR="008B1A89" w:rsidRPr="008B1A89" w:rsidRDefault="008B1A89" w:rsidP="003C11B5">
            <w:pPr>
              <w:pStyle w:val="ListParagraph"/>
              <w:numPr>
                <w:ilvl w:val="0"/>
                <w:numId w:val="79"/>
              </w:numPr>
              <w:rPr>
                <w:rFonts w:ascii="Arial" w:hAnsi="Arial" w:cs="Arial"/>
                <w:lang w:val="en-US"/>
              </w:rPr>
            </w:pPr>
            <w:r w:rsidRPr="008B1A89">
              <w:rPr>
                <w:rFonts w:ascii="Arial" w:hAnsi="Arial" w:cs="Arial"/>
                <w:lang w:val="en-US"/>
              </w:rPr>
              <w:t>The system shall extract all files contained in the uploaded ZIP file.</w:t>
            </w:r>
          </w:p>
          <w:p w14:paraId="0DD418EB" w14:textId="77777777" w:rsidR="008B1A89" w:rsidRPr="008B1A89" w:rsidRDefault="008B1A89" w:rsidP="003C11B5">
            <w:pPr>
              <w:pStyle w:val="ListParagraph"/>
              <w:numPr>
                <w:ilvl w:val="0"/>
                <w:numId w:val="79"/>
              </w:numPr>
              <w:rPr>
                <w:rFonts w:ascii="Arial" w:hAnsi="Arial" w:cs="Arial"/>
                <w:lang w:val="en-US"/>
              </w:rPr>
            </w:pPr>
            <w:r w:rsidRPr="3C7F3FD4">
              <w:rPr>
                <w:rFonts w:ascii="Arial" w:hAnsi="Arial" w:cs="Arial"/>
                <w:lang w:val="en-US"/>
              </w:rPr>
              <w:t>The system shall verify that every uploaded document corresponds to a record contained in the uploaded summary file.</w:t>
            </w:r>
          </w:p>
          <w:p w14:paraId="3769F2A8" w14:textId="16E672EC" w:rsidR="007D6047" w:rsidRPr="007D6047" w:rsidRDefault="007D6047" w:rsidP="003C11B5">
            <w:pPr>
              <w:pStyle w:val="ListParagraph"/>
              <w:numPr>
                <w:ilvl w:val="0"/>
                <w:numId w:val="79"/>
              </w:numPr>
              <w:rPr>
                <w:rFonts w:ascii="Arial" w:hAnsi="Arial" w:cs="Arial"/>
                <w:lang w:val="en-US"/>
              </w:rPr>
            </w:pPr>
            <w:r w:rsidRPr="3C7F3FD4">
              <w:rPr>
                <w:rFonts w:ascii="Arial" w:hAnsi="Arial" w:cs="Arial"/>
                <w:lang w:val="en-US"/>
              </w:rPr>
              <w:t xml:space="preserve">The system shall automatically match extracted documents using the </w:t>
            </w:r>
            <w:r w:rsidRPr="3C7F3FD4">
              <w:rPr>
                <w:rFonts w:ascii="Arial" w:hAnsi="Arial" w:cs="Arial"/>
                <w:b/>
                <w:bCs/>
                <w:lang w:val="en-US"/>
              </w:rPr>
              <w:t>Reference Number</w:t>
            </w:r>
            <w:r w:rsidRPr="3C7F3FD4">
              <w:rPr>
                <w:rFonts w:ascii="Arial" w:hAnsi="Arial" w:cs="Arial"/>
                <w:lang w:val="en-US"/>
              </w:rPr>
              <w:t>.</w:t>
            </w:r>
          </w:p>
          <w:p w14:paraId="44B26BD9" w14:textId="77777777" w:rsidR="002B5F12" w:rsidRPr="002B5F12" w:rsidRDefault="002B5F12" w:rsidP="003C11B5">
            <w:pPr>
              <w:pStyle w:val="ListParagraph"/>
              <w:numPr>
                <w:ilvl w:val="0"/>
                <w:numId w:val="79"/>
              </w:numPr>
              <w:rPr>
                <w:rFonts w:ascii="Arial" w:hAnsi="Arial" w:cs="Arial"/>
                <w:lang w:val="en-US"/>
              </w:rPr>
            </w:pPr>
            <w:r w:rsidRPr="002B5F12">
              <w:rPr>
                <w:rFonts w:ascii="Arial" w:hAnsi="Arial" w:cs="Arial"/>
                <w:lang w:val="en-US"/>
              </w:rPr>
              <w:lastRenderedPageBreak/>
              <w:t>For successfully matched records, the system shall:</w:t>
            </w:r>
          </w:p>
          <w:p w14:paraId="0BE03A01" w14:textId="77777777" w:rsidR="002B5F12" w:rsidRPr="002B5F12" w:rsidRDefault="002B5F12" w:rsidP="003C11B5">
            <w:pPr>
              <w:pStyle w:val="ListParagraph"/>
              <w:numPr>
                <w:ilvl w:val="1"/>
                <w:numId w:val="79"/>
              </w:numPr>
              <w:rPr>
                <w:rFonts w:ascii="Arial" w:hAnsi="Arial" w:cs="Arial"/>
                <w:lang w:val="en-US"/>
              </w:rPr>
            </w:pPr>
            <w:r w:rsidRPr="002B5F12">
              <w:rPr>
                <w:rFonts w:ascii="Arial" w:hAnsi="Arial" w:cs="Arial"/>
                <w:lang w:val="en-US"/>
              </w:rPr>
              <w:t>Update the Policy Number using the value from the summary file.</w:t>
            </w:r>
          </w:p>
          <w:p w14:paraId="341DFE7F" w14:textId="12510E39" w:rsidR="002B5F12" w:rsidRPr="002B5F12" w:rsidRDefault="002B5F12" w:rsidP="003C11B5">
            <w:pPr>
              <w:pStyle w:val="ListParagraph"/>
              <w:numPr>
                <w:ilvl w:val="1"/>
                <w:numId w:val="79"/>
              </w:numPr>
              <w:rPr>
                <w:rFonts w:ascii="Arial" w:hAnsi="Arial" w:cs="Arial"/>
                <w:lang w:val="en-US"/>
              </w:rPr>
            </w:pPr>
            <w:r w:rsidRPr="002B5F12">
              <w:rPr>
                <w:rFonts w:ascii="Arial" w:hAnsi="Arial" w:cs="Arial"/>
                <w:lang w:val="en-US"/>
              </w:rPr>
              <w:t xml:space="preserve">Attach the corresponding </w:t>
            </w:r>
            <w:r>
              <w:rPr>
                <w:rFonts w:ascii="Arial" w:hAnsi="Arial" w:cs="Arial"/>
                <w:lang w:val="en-US"/>
              </w:rPr>
              <w:t>E-</w:t>
            </w:r>
            <w:r w:rsidRPr="002B5F12">
              <w:rPr>
                <w:rFonts w:ascii="Arial" w:hAnsi="Arial" w:cs="Arial"/>
                <w:lang w:val="en-US"/>
              </w:rPr>
              <w:t>Policy document(s) to the renewal account.</w:t>
            </w:r>
          </w:p>
          <w:p w14:paraId="0F33DCCC" w14:textId="77777777" w:rsidR="005A07D3" w:rsidRPr="005A07D3" w:rsidRDefault="005A07D3" w:rsidP="003C11B5">
            <w:pPr>
              <w:pStyle w:val="ListParagraph"/>
              <w:numPr>
                <w:ilvl w:val="0"/>
                <w:numId w:val="79"/>
              </w:numPr>
              <w:rPr>
                <w:rFonts w:ascii="Arial" w:hAnsi="Arial" w:cs="Arial"/>
                <w:lang w:val="en-US"/>
              </w:rPr>
            </w:pPr>
            <w:r w:rsidRPr="005A07D3">
              <w:rPr>
                <w:rFonts w:ascii="Arial" w:hAnsi="Arial" w:cs="Arial"/>
                <w:lang w:val="en-US"/>
              </w:rPr>
              <w:t>The documents shall be available for:</w:t>
            </w:r>
          </w:p>
          <w:p w14:paraId="53AA2E23" w14:textId="77777777" w:rsidR="005A07D3" w:rsidRPr="005A07D3" w:rsidRDefault="005A07D3" w:rsidP="003C11B5">
            <w:pPr>
              <w:pStyle w:val="ListParagraph"/>
              <w:numPr>
                <w:ilvl w:val="1"/>
                <w:numId w:val="79"/>
              </w:numPr>
              <w:rPr>
                <w:rFonts w:ascii="Arial" w:hAnsi="Arial" w:cs="Arial"/>
                <w:lang w:val="en-US"/>
              </w:rPr>
            </w:pPr>
            <w:r w:rsidRPr="005A07D3">
              <w:rPr>
                <w:rFonts w:ascii="Arial" w:hAnsi="Arial" w:cs="Arial"/>
                <w:lang w:val="en-US"/>
              </w:rPr>
              <w:t>Viewing</w:t>
            </w:r>
          </w:p>
          <w:p w14:paraId="42B8DF1D" w14:textId="77777777" w:rsidR="005A07D3" w:rsidRPr="005A07D3" w:rsidRDefault="005A07D3" w:rsidP="003C11B5">
            <w:pPr>
              <w:pStyle w:val="ListParagraph"/>
              <w:numPr>
                <w:ilvl w:val="1"/>
                <w:numId w:val="79"/>
              </w:numPr>
              <w:rPr>
                <w:rFonts w:ascii="Arial" w:hAnsi="Arial" w:cs="Arial"/>
                <w:lang w:val="en-US"/>
              </w:rPr>
            </w:pPr>
            <w:r w:rsidRPr="005A07D3">
              <w:rPr>
                <w:rFonts w:ascii="Arial" w:hAnsi="Arial" w:cs="Arial"/>
                <w:lang w:val="en-US"/>
              </w:rPr>
              <w:t>Downloading</w:t>
            </w:r>
          </w:p>
          <w:p w14:paraId="495432AD" w14:textId="77777777" w:rsidR="005A07D3" w:rsidRDefault="005A07D3" w:rsidP="003C11B5">
            <w:pPr>
              <w:pStyle w:val="ListParagraph"/>
              <w:numPr>
                <w:ilvl w:val="1"/>
                <w:numId w:val="79"/>
              </w:numPr>
              <w:rPr>
                <w:rFonts w:ascii="Arial" w:hAnsi="Arial" w:cs="Arial"/>
                <w:lang w:val="en-US"/>
              </w:rPr>
            </w:pPr>
            <w:r w:rsidRPr="005A07D3">
              <w:rPr>
                <w:rFonts w:ascii="Arial" w:hAnsi="Arial" w:cs="Arial"/>
                <w:lang w:val="en-US"/>
              </w:rPr>
              <w:t>Printing</w:t>
            </w:r>
          </w:p>
          <w:p w14:paraId="45CD972F" w14:textId="77777777" w:rsidR="00B06681" w:rsidRDefault="005A07D3" w:rsidP="003C11B5">
            <w:pPr>
              <w:pStyle w:val="ListParagraph"/>
              <w:numPr>
                <w:ilvl w:val="1"/>
                <w:numId w:val="79"/>
              </w:numPr>
              <w:rPr>
                <w:rFonts w:ascii="Arial" w:hAnsi="Arial" w:cs="Arial"/>
                <w:lang w:val="en-US"/>
              </w:rPr>
            </w:pPr>
            <w:r w:rsidRPr="3C7F3FD4">
              <w:rPr>
                <w:rFonts w:ascii="Arial" w:hAnsi="Arial" w:cs="Arial"/>
                <w:lang w:val="en-US"/>
              </w:rPr>
              <w:t>Sending</w:t>
            </w:r>
          </w:p>
          <w:p>
            <w:pPr>
              <w:keepNext/>
              <w:rPr>
                <w:rFonts w:ascii="Arial" w:hAnsi="Arial" w:cs="Arial"/>
              </w:rPr>
            </w:pPr>
            <w:r>
              <w:rPr>
                <w:rFonts w:ascii="Arial" w:hAnsi="Arial" w:cs="Arial"/>
                <w:b/>
                <w:bCs/>
                <w:i/>
              </w:rPr>
              <w:t xml:space="preserve">Acceptance criteria</w:t>
            </w:r>
          </w:p>
          <w:p>
            <w:pPr>
              <w:pStyle w:val="ListParagraph"/>
              <w:numPr>
                <w:ilvl w:val="0"/>
                <w:numId w:val="259"/>
              </w:numPr>
              <w:rPr>
                <w:rFonts w:ascii="Arial" w:hAnsi="Arial" w:cs="Arial"/>
              </w:rPr>
            </w:pPr>
            <w:r>
              <w:rPr>
                <w:rFonts w:ascii="Arial" w:hAnsi="Arial" w:cs="Arial"/>
              </w:rPr>
              <w:t xml:space="preserve">A ZIP file with a document that is not in the summary file is refused for that document; a matched document is attached to its renewal account and the policy number is updated.</w:t>
            </w:r>
          </w:p>
          <w:p w14:paraId="0032EB6B" w14:textId="0DA59CBE" w:rsidR="3C7F3FD4" w:rsidRDefault="3C7F3FD4" w:rsidP="3C7F3FD4">
            <w:pPr>
              <w:rPr>
                <w:rFonts w:ascii="Arial" w:hAnsi="Arial" w:cs="Arial"/>
                <w:b/>
                <w:bCs/>
                <w:lang w:eastAsia="en-US"/>
              </w:rPr>
            </w:pPr>
          </w:p>
          <w:p w14:paraId="67CD7C39" w14:textId="15DE4127" w:rsidR="766FFF0A" w:rsidRDefault="00917415" w:rsidP="3C7F3FD4">
            <w:pPr>
              <w:spacing w:line="259" w:lineRule="auto"/>
              <w:rPr>
                <w:rFonts w:ascii="Arial" w:hAnsi="Arial" w:cs="Arial"/>
                <w:b/>
                <w:bCs/>
              </w:rPr>
            </w:pPr>
            <w:r>
              <w:rPr>
                <w:rFonts w:ascii="Arial" w:hAnsi="Arial" w:cs="Arial"/>
                <w:b/>
                <w:bCs/>
              </w:rPr>
              <w:t>FRRN</w:t>
            </w:r>
            <w:r w:rsidR="766FFF0A" w:rsidRPr="3C7F3FD4">
              <w:rPr>
                <w:rFonts w:ascii="Arial" w:hAnsi="Arial" w:cs="Arial"/>
                <w:b/>
                <w:bCs/>
              </w:rPr>
              <w:t>.033.02 E-Policy Receipt Processing Summary</w:t>
            </w:r>
          </w:p>
          <w:p w14:paraId="0969B422" w14:textId="246C5704"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The system shall display a file-level upload</w:t>
            </w:r>
            <w:r w:rsidR="47B6B184" w:rsidRPr="3C7F3FD4">
              <w:rPr>
                <w:rFonts w:ascii="Arial" w:hAnsi="Arial" w:cs="Arial"/>
                <w:lang w:val="en-US"/>
              </w:rPr>
              <w:t>/MFT-processed</w:t>
            </w:r>
            <w:r w:rsidRPr="3C7F3FD4">
              <w:rPr>
                <w:rFonts w:ascii="Arial" w:hAnsi="Arial" w:cs="Arial"/>
                <w:lang w:val="en-US"/>
              </w:rPr>
              <w:t xml:space="preserve"> summary in tabular format showing each uploaded report and its processing outcome.</w:t>
            </w:r>
          </w:p>
          <w:p w14:paraId="57712625"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The table shall be: </w:t>
            </w:r>
          </w:p>
          <w:p w14:paraId="4490D757"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Scrollable</w:t>
            </w:r>
          </w:p>
          <w:p w14:paraId="3063098C"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Filterable</w:t>
            </w:r>
          </w:p>
          <w:p w14:paraId="544D05D6"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Paginated</w:t>
            </w:r>
          </w:p>
          <w:p w14:paraId="0AD78B93"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The system shall include the following columns:</w:t>
            </w:r>
          </w:p>
          <w:p w14:paraId="1D3607B2" w14:textId="3274F0E1"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ID (unique identifier per upload)</w:t>
            </w:r>
          </w:p>
          <w:p w14:paraId="63A5C703"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File Name</w:t>
            </w:r>
          </w:p>
          <w:p w14:paraId="1228E932" w14:textId="610C72D3" w:rsidR="5139A278" w:rsidRDefault="5139A278" w:rsidP="003C11B5">
            <w:pPr>
              <w:pStyle w:val="ListParagraph"/>
              <w:numPr>
                <w:ilvl w:val="1"/>
                <w:numId w:val="11"/>
              </w:numPr>
              <w:rPr>
                <w:rFonts w:ascii="Arial" w:hAnsi="Arial" w:cs="Arial"/>
                <w:lang w:val="en-US"/>
              </w:rPr>
            </w:pPr>
            <w:r w:rsidRPr="3C7F3FD4">
              <w:rPr>
                <w:rFonts w:ascii="Arial" w:hAnsi="Arial" w:cs="Arial"/>
                <w:lang w:val="en-US"/>
              </w:rPr>
              <w:t xml:space="preserve">Receipt </w:t>
            </w:r>
            <w:r w:rsidR="766FFF0A" w:rsidRPr="3C7F3FD4">
              <w:rPr>
                <w:rFonts w:ascii="Arial" w:hAnsi="Arial" w:cs="Arial"/>
                <w:lang w:val="en-US"/>
              </w:rPr>
              <w:t>Date and Time</w:t>
            </w:r>
          </w:p>
          <w:p w14:paraId="68778653" w14:textId="49F951D9" w:rsidR="5792C025" w:rsidRDefault="5792C025" w:rsidP="003C11B5">
            <w:pPr>
              <w:pStyle w:val="ListParagraph"/>
              <w:numPr>
                <w:ilvl w:val="1"/>
                <w:numId w:val="11"/>
              </w:numPr>
              <w:rPr>
                <w:rFonts w:ascii="Arial" w:hAnsi="Arial" w:cs="Arial"/>
                <w:lang w:val="en-US"/>
              </w:rPr>
            </w:pPr>
            <w:r w:rsidRPr="3C7F3FD4">
              <w:rPr>
                <w:rFonts w:ascii="Arial" w:hAnsi="Arial" w:cs="Arial"/>
                <w:lang w:val="en-US"/>
              </w:rPr>
              <w:t xml:space="preserve">Receipt Type: </w:t>
            </w:r>
          </w:p>
          <w:p w14:paraId="4BD747C8" w14:textId="07B60D86" w:rsidR="5792C025" w:rsidRDefault="5792C025" w:rsidP="003C11B5">
            <w:pPr>
              <w:pStyle w:val="ListParagraph"/>
              <w:numPr>
                <w:ilvl w:val="2"/>
                <w:numId w:val="11"/>
              </w:numPr>
              <w:rPr>
                <w:rFonts w:ascii="Arial" w:hAnsi="Arial" w:cs="Arial"/>
                <w:lang w:val="en-US"/>
              </w:rPr>
            </w:pPr>
            <w:r w:rsidRPr="3C7F3FD4">
              <w:rPr>
                <w:rFonts w:ascii="Arial" w:hAnsi="Arial" w:cs="Arial"/>
                <w:lang w:val="en-US"/>
              </w:rPr>
              <w:t>MFT</w:t>
            </w:r>
          </w:p>
          <w:p w14:paraId="1586348E" w14:textId="1FC3CC66" w:rsidR="5792C025" w:rsidRDefault="5792C025" w:rsidP="003C11B5">
            <w:pPr>
              <w:pStyle w:val="ListParagraph"/>
              <w:numPr>
                <w:ilvl w:val="2"/>
                <w:numId w:val="11"/>
              </w:numPr>
              <w:rPr>
                <w:rFonts w:ascii="Arial" w:hAnsi="Arial" w:cs="Arial"/>
                <w:lang w:val="en-US"/>
              </w:rPr>
            </w:pPr>
            <w:r w:rsidRPr="3C7F3FD4">
              <w:rPr>
                <w:rFonts w:ascii="Arial" w:hAnsi="Arial" w:cs="Arial"/>
                <w:lang w:val="en-US"/>
              </w:rPr>
              <w:t>Upload</w:t>
            </w:r>
          </w:p>
          <w:p w14:paraId="04C52BBC" w14:textId="53C3FE5F" w:rsidR="3B8D0357" w:rsidRDefault="3B8D0357" w:rsidP="003C11B5">
            <w:pPr>
              <w:pStyle w:val="ListParagraph"/>
              <w:numPr>
                <w:ilvl w:val="1"/>
                <w:numId w:val="11"/>
              </w:numPr>
              <w:rPr>
                <w:rFonts w:ascii="Arial" w:hAnsi="Arial" w:cs="Arial"/>
                <w:lang w:val="en-US"/>
              </w:rPr>
            </w:pPr>
            <w:r w:rsidRPr="3C7F3FD4">
              <w:rPr>
                <w:rFonts w:ascii="Arial" w:hAnsi="Arial" w:cs="Arial"/>
                <w:lang w:val="en-US"/>
              </w:rPr>
              <w:t xml:space="preserve">Processing </w:t>
            </w:r>
            <w:r w:rsidR="766FFF0A" w:rsidRPr="3C7F3FD4">
              <w:rPr>
                <w:rFonts w:ascii="Arial" w:hAnsi="Arial" w:cs="Arial"/>
                <w:lang w:val="en-US"/>
              </w:rPr>
              <w:t xml:space="preserve">Status: </w:t>
            </w:r>
          </w:p>
          <w:p w14:paraId="1D6301A1" w14:textId="77777777" w:rsidR="766FFF0A" w:rsidRDefault="766FFF0A" w:rsidP="003C11B5">
            <w:pPr>
              <w:pStyle w:val="ListParagraph"/>
              <w:numPr>
                <w:ilvl w:val="2"/>
                <w:numId w:val="11"/>
              </w:numPr>
              <w:rPr>
                <w:rFonts w:ascii="Arial" w:hAnsi="Arial" w:cs="Arial"/>
                <w:lang w:val="en-US"/>
              </w:rPr>
            </w:pPr>
            <w:r w:rsidRPr="3C7F3FD4">
              <w:rPr>
                <w:rFonts w:ascii="Arial" w:hAnsi="Arial" w:cs="Arial"/>
                <w:lang w:val="en-US"/>
              </w:rPr>
              <w:t>Successful</w:t>
            </w:r>
          </w:p>
          <w:p w14:paraId="37369AB7" w14:textId="77777777" w:rsidR="766FFF0A" w:rsidRDefault="766FFF0A" w:rsidP="003C11B5">
            <w:pPr>
              <w:pStyle w:val="ListParagraph"/>
              <w:numPr>
                <w:ilvl w:val="2"/>
                <w:numId w:val="11"/>
              </w:numPr>
              <w:rPr>
                <w:rFonts w:ascii="Arial" w:hAnsi="Arial" w:cs="Arial"/>
                <w:lang w:val="en-US"/>
              </w:rPr>
            </w:pPr>
            <w:r w:rsidRPr="3C7F3FD4">
              <w:rPr>
                <w:rFonts w:ascii="Arial" w:hAnsi="Arial" w:cs="Arial"/>
                <w:lang w:val="en-US"/>
              </w:rPr>
              <w:t>Failed</w:t>
            </w:r>
          </w:p>
          <w:p w14:paraId="1C5B8065" w14:textId="77777777" w:rsidR="766FFF0A" w:rsidRDefault="766FFF0A" w:rsidP="003C11B5">
            <w:pPr>
              <w:pStyle w:val="ListParagraph"/>
              <w:numPr>
                <w:ilvl w:val="2"/>
                <w:numId w:val="11"/>
              </w:numPr>
              <w:rPr>
                <w:rFonts w:ascii="Arial" w:hAnsi="Arial" w:cs="Arial"/>
                <w:lang w:val="en-US"/>
              </w:rPr>
            </w:pPr>
            <w:r w:rsidRPr="3C7F3FD4">
              <w:rPr>
                <w:rFonts w:ascii="Arial" w:hAnsi="Arial" w:cs="Arial"/>
                <w:lang w:val="en-US"/>
              </w:rPr>
              <w:t xml:space="preserve">Reason/Remarks: </w:t>
            </w:r>
          </w:p>
          <w:p w14:paraId="572AFFB6" w14:textId="3E1B13CF" w:rsidR="766FFF0A" w:rsidRDefault="766FFF0A" w:rsidP="003C11B5">
            <w:pPr>
              <w:pStyle w:val="ListParagraph"/>
              <w:numPr>
                <w:ilvl w:val="2"/>
                <w:numId w:val="11"/>
              </w:numPr>
              <w:rPr>
                <w:rFonts w:ascii="Arial" w:hAnsi="Arial" w:cs="Arial"/>
                <w:lang w:val="en-US"/>
              </w:rPr>
            </w:pPr>
            <w:r w:rsidRPr="3C7F3FD4">
              <w:rPr>
                <w:rFonts w:ascii="Arial" w:hAnsi="Arial" w:cs="Arial"/>
                <w:lang w:val="en-US"/>
              </w:rPr>
              <w:t>Description of failure</w:t>
            </w:r>
          </w:p>
          <w:p w14:paraId="61E75DD1" w14:textId="2DACE4DF"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Each file shall be recorded as a separate row. </w:t>
            </w:r>
          </w:p>
          <w:p w14:paraId="6BAC0EC9" w14:textId="7CBB921E"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The system shall display the latest </w:t>
            </w:r>
            <w:r w:rsidR="053F145C" w:rsidRPr="3C7F3FD4">
              <w:rPr>
                <w:rFonts w:ascii="Arial" w:hAnsi="Arial" w:cs="Arial"/>
                <w:lang w:val="en-US"/>
              </w:rPr>
              <w:t xml:space="preserve">file </w:t>
            </w:r>
            <w:r w:rsidRPr="3C7F3FD4">
              <w:rPr>
                <w:rFonts w:ascii="Arial" w:hAnsi="Arial" w:cs="Arial"/>
                <w:lang w:val="en-US"/>
              </w:rPr>
              <w:t>at the top (default sorting).</w:t>
            </w:r>
          </w:p>
          <w:p w14:paraId="786BF569"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Clicking a row shall allow users to view detailed record-level results.</w:t>
            </w:r>
          </w:p>
          <w:p w14:paraId="650119DD"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The system shall provide search functionality for: </w:t>
            </w:r>
          </w:p>
          <w:p w14:paraId="5C1C1EAC"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File name (file-level)</w:t>
            </w:r>
          </w:p>
          <w:p w14:paraId="2EFFAD67"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The system shall allow filtering by: </w:t>
            </w:r>
          </w:p>
          <w:p w14:paraId="19B05B7D"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Processing Status (Success / Failed)</w:t>
            </w:r>
          </w:p>
          <w:p>
            <w:pPr>
              <w:keepNext/>
              <w:rPr>
                <w:rFonts w:ascii="Arial" w:hAnsi="Arial" w:cs="Arial"/>
              </w:rPr>
            </w:pPr>
            <w:r>
              <w:rPr>
                <w:rFonts w:ascii="Arial" w:hAnsi="Arial" w:cs="Arial"/>
                <w:b/>
                <w:bCs/>
                <w:i/>
              </w:rPr>
              <w:t xml:space="preserve">Acceptance criteria</w:t>
            </w:r>
          </w:p>
          <w:p>
            <w:pPr>
              <w:pStyle w:val="ListParagraph"/>
              <w:numPr>
                <w:ilvl w:val="0"/>
                <w:numId w:val="260"/>
              </w:numPr>
              <w:rPr>
                <w:rFonts w:ascii="Arial" w:hAnsi="Arial" w:cs="Arial"/>
              </w:rPr>
            </w:pPr>
            <w:r>
              <w:rPr>
                <w:rFonts w:ascii="Arial" w:hAnsi="Arial" w:cs="Arial"/>
              </w:rPr>
              <w:t xml:space="preserve">Each received e-policy file is one row of the summary with its receipt type and status.</w:t>
            </w:r>
          </w:p>
          <w:p w14:paraId="62FFFD8B" w14:textId="77777777" w:rsidR="3C7F3FD4" w:rsidRDefault="3C7F3FD4" w:rsidP="3C7F3FD4">
            <w:pPr>
              <w:rPr>
                <w:rFonts w:ascii="Arial" w:hAnsi="Arial" w:cs="Arial"/>
                <w:lang w:val="en-US"/>
              </w:rPr>
            </w:pPr>
          </w:p>
          <w:p w14:paraId="283BD1B1" w14:textId="72D10A4D" w:rsidR="766FFF0A" w:rsidRDefault="00917415" w:rsidP="3C7F3FD4">
            <w:pPr>
              <w:spacing w:line="259" w:lineRule="auto"/>
              <w:rPr>
                <w:rFonts w:ascii="Arial" w:hAnsi="Arial" w:cs="Arial"/>
                <w:b/>
                <w:bCs/>
                <w:lang w:val="en-US"/>
              </w:rPr>
            </w:pPr>
            <w:r>
              <w:rPr>
                <w:rFonts w:ascii="Arial" w:hAnsi="Arial" w:cs="Arial"/>
                <w:b/>
                <w:bCs/>
              </w:rPr>
              <w:t>FRRN</w:t>
            </w:r>
            <w:r w:rsidR="766FFF0A" w:rsidRPr="3C7F3FD4">
              <w:rPr>
                <w:rFonts w:ascii="Arial" w:hAnsi="Arial" w:cs="Arial"/>
                <w:b/>
                <w:bCs/>
              </w:rPr>
              <w:t>.03</w:t>
            </w:r>
            <w:r w:rsidR="4ACD8BEE" w:rsidRPr="3C7F3FD4">
              <w:rPr>
                <w:rFonts w:ascii="Arial" w:hAnsi="Arial" w:cs="Arial"/>
                <w:b/>
                <w:bCs/>
              </w:rPr>
              <w:t>3</w:t>
            </w:r>
            <w:r w:rsidR="766FFF0A" w:rsidRPr="3C7F3FD4">
              <w:rPr>
                <w:rFonts w:ascii="Arial" w:hAnsi="Arial" w:cs="Arial"/>
                <w:b/>
                <w:bCs/>
              </w:rPr>
              <w:t>.0</w:t>
            </w:r>
            <w:r w:rsidR="79EDE326" w:rsidRPr="3C7F3FD4">
              <w:rPr>
                <w:rFonts w:ascii="Arial" w:hAnsi="Arial" w:cs="Arial"/>
                <w:b/>
                <w:bCs/>
              </w:rPr>
              <w:t>3</w:t>
            </w:r>
            <w:r w:rsidR="766FFF0A" w:rsidRPr="3C7F3FD4">
              <w:rPr>
                <w:rFonts w:ascii="Arial" w:hAnsi="Arial" w:cs="Arial"/>
                <w:b/>
                <w:bCs/>
              </w:rPr>
              <w:t xml:space="preserve"> </w:t>
            </w:r>
            <w:r w:rsidR="766FFF0A" w:rsidRPr="3C7F3FD4">
              <w:rPr>
                <w:rFonts w:ascii="Arial" w:hAnsi="Arial" w:cs="Arial"/>
                <w:b/>
                <w:bCs/>
                <w:lang w:val="en-US"/>
              </w:rPr>
              <w:t>Record-Level Summary View</w:t>
            </w:r>
          </w:p>
          <w:p w14:paraId="7072B011" w14:textId="3A61A5B1"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 xml:space="preserve">The system shall provide a detailed view of each </w:t>
            </w:r>
            <w:r w:rsidR="56028D2E" w:rsidRPr="3C7F3FD4">
              <w:rPr>
                <w:rFonts w:ascii="Arial" w:hAnsi="Arial" w:cs="Arial"/>
                <w:lang w:val="en-US"/>
              </w:rPr>
              <w:t xml:space="preserve">received file </w:t>
            </w:r>
            <w:r w:rsidRPr="3C7F3FD4">
              <w:rPr>
                <w:rFonts w:ascii="Arial" w:hAnsi="Arial" w:cs="Arial"/>
                <w:lang w:val="en-US"/>
              </w:rPr>
              <w:t>showing individual record processing results.</w:t>
            </w:r>
          </w:p>
          <w:p w14:paraId="57CC9BE3" w14:textId="77777777"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The system shall display records in a:</w:t>
            </w:r>
          </w:p>
          <w:p w14:paraId="113DD30D" w14:textId="77777777"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Scrollable grid</w:t>
            </w:r>
          </w:p>
          <w:p w14:paraId="6DC47574" w14:textId="77777777"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Paginated table</w:t>
            </w:r>
          </w:p>
          <w:p w14:paraId="392F983D" w14:textId="77777777"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Each record shall include:</w:t>
            </w:r>
          </w:p>
          <w:p w14:paraId="2ADAEF07" w14:textId="2D4F50D3"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Renewal Reference Number</w:t>
            </w:r>
          </w:p>
          <w:p w14:paraId="1FB29F9E" w14:textId="6E2787E0" w:rsidR="37C9951B" w:rsidRDefault="37C9951B" w:rsidP="003C11B5">
            <w:pPr>
              <w:pStyle w:val="ListParagraph"/>
              <w:numPr>
                <w:ilvl w:val="1"/>
                <w:numId w:val="10"/>
              </w:numPr>
              <w:rPr>
                <w:rFonts w:ascii="Arial" w:hAnsi="Arial" w:cs="Arial"/>
                <w:lang w:val="en-US"/>
              </w:rPr>
            </w:pPr>
            <w:r w:rsidRPr="3C7F3FD4">
              <w:rPr>
                <w:rFonts w:ascii="Arial" w:hAnsi="Arial" w:cs="Arial"/>
                <w:lang w:val="en-US"/>
              </w:rPr>
              <w:t>Policy Number</w:t>
            </w:r>
          </w:p>
          <w:p w14:paraId="4A117F56" w14:textId="77777777"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 xml:space="preserve">Matching Status: </w:t>
            </w:r>
          </w:p>
          <w:p w14:paraId="5B346C86" w14:textId="77777777" w:rsidR="766FFF0A" w:rsidRDefault="766FFF0A" w:rsidP="003C11B5">
            <w:pPr>
              <w:pStyle w:val="ListParagraph"/>
              <w:numPr>
                <w:ilvl w:val="2"/>
                <w:numId w:val="10"/>
              </w:numPr>
              <w:rPr>
                <w:rFonts w:ascii="Arial" w:hAnsi="Arial" w:cs="Arial"/>
                <w:lang w:val="en-US"/>
              </w:rPr>
            </w:pPr>
            <w:r w:rsidRPr="3C7F3FD4">
              <w:rPr>
                <w:rFonts w:ascii="Arial" w:hAnsi="Arial" w:cs="Arial"/>
                <w:lang w:val="en-US"/>
              </w:rPr>
              <w:t>Matched</w:t>
            </w:r>
          </w:p>
          <w:p w14:paraId="60A82128" w14:textId="77777777" w:rsidR="766FFF0A" w:rsidRDefault="766FFF0A" w:rsidP="003C11B5">
            <w:pPr>
              <w:pStyle w:val="ListParagraph"/>
              <w:numPr>
                <w:ilvl w:val="2"/>
                <w:numId w:val="10"/>
              </w:numPr>
              <w:rPr>
                <w:rFonts w:ascii="Arial" w:hAnsi="Arial" w:cs="Arial"/>
                <w:lang w:val="en-US"/>
              </w:rPr>
            </w:pPr>
            <w:r w:rsidRPr="3C7F3FD4">
              <w:rPr>
                <w:rFonts w:ascii="Arial" w:hAnsi="Arial" w:cs="Arial"/>
                <w:lang w:val="en-US"/>
              </w:rPr>
              <w:lastRenderedPageBreak/>
              <w:t>Unmatched</w:t>
            </w:r>
          </w:p>
          <w:p w14:paraId="13F7FE82" w14:textId="00D61A2E"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Remarks (if unmatched)</w:t>
            </w:r>
          </w:p>
          <w:p w14:paraId="64E85F42" w14:textId="77777777"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 xml:space="preserve">The system shall allow filtering by: </w:t>
            </w:r>
          </w:p>
          <w:p w14:paraId="4D8E47BD" w14:textId="36884361"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Matching Status (Matched / Unmatched)</w:t>
            </w:r>
          </w:p>
          <w:p w14:paraId="0BDEF659" w14:textId="77777777"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 xml:space="preserve">The system shall provide search functionality for: </w:t>
            </w:r>
          </w:p>
          <w:p w14:paraId="570075C0" w14:textId="0E5F1D74" w:rsidR="766FFF0A" w:rsidRDefault="766FFF0A" w:rsidP="003C11B5">
            <w:pPr>
              <w:pStyle w:val="ListParagraph"/>
              <w:numPr>
                <w:ilvl w:val="1"/>
                <w:numId w:val="10"/>
              </w:numPr>
              <w:rPr>
                <w:rFonts w:ascii="Arial" w:hAnsi="Arial" w:cs="Arial"/>
              </w:rPr>
            </w:pPr>
            <w:r w:rsidRPr="3C7F3FD4">
              <w:rPr>
                <w:rFonts w:ascii="Arial" w:hAnsi="Arial" w:cs="Arial"/>
                <w:lang w:val="en-US"/>
              </w:rPr>
              <w:t>Renewal Reference Number</w:t>
            </w:r>
          </w:p>
          <w:p w14:paraId="4E643FC3" w14:textId="723AE328" w:rsidR="52077F38" w:rsidRDefault="52077F38" w:rsidP="003C11B5">
            <w:pPr>
              <w:pStyle w:val="ListParagraph"/>
              <w:numPr>
                <w:ilvl w:val="1"/>
                <w:numId w:val="10"/>
              </w:numPr>
              <w:spacing w:line="259" w:lineRule="auto"/>
              <w:rPr>
                <w:rFonts w:ascii="Arial" w:hAnsi="Arial" w:cs="Arial"/>
                <w:lang w:val="en-US"/>
              </w:rPr>
            </w:pPr>
            <w:r w:rsidRPr="3C7F3FD4">
              <w:rPr>
                <w:rFonts w:ascii="Arial" w:hAnsi="Arial" w:cs="Arial"/>
                <w:lang w:val="en-US"/>
              </w:rPr>
              <w:t>Policy Number</w:t>
            </w:r>
          </w:p>
          <w:p>
            <w:pPr>
              <w:keepNext/>
              <w:rPr>
                <w:rFonts w:ascii="Arial" w:hAnsi="Arial" w:cs="Arial"/>
              </w:rPr>
            </w:pPr>
            <w:r>
              <w:rPr>
                <w:rFonts w:ascii="Arial" w:hAnsi="Arial" w:cs="Arial"/>
                <w:b/>
                <w:bCs/>
                <w:i/>
              </w:rPr>
              <w:t xml:space="preserve">Acceptance criteria</w:t>
            </w:r>
          </w:p>
          <w:p>
            <w:pPr>
              <w:pStyle w:val="ListParagraph"/>
              <w:numPr>
                <w:ilvl w:val="0"/>
                <w:numId w:val="261"/>
              </w:numPr>
              <w:rPr>
                <w:rFonts w:ascii="Arial" w:hAnsi="Arial" w:cs="Arial"/>
              </w:rPr>
            </w:pPr>
            <w:r>
              <w:rPr>
                <w:rFonts w:ascii="Arial" w:hAnsi="Arial" w:cs="Arial"/>
              </w:rPr>
              <w:t xml:space="preserve">The record-level view lists each document with its matching status.</w:t>
            </w:r>
          </w:p>
          <w:p w14:paraId="2D05B78B" w14:textId="483E5F1B" w:rsidR="3C7F3FD4" w:rsidRDefault="3C7F3FD4" w:rsidP="3C7F3FD4">
            <w:pPr>
              <w:rPr>
                <w:rFonts w:ascii="Arial" w:hAnsi="Arial" w:cs="Arial"/>
                <w:b/>
                <w:bCs/>
                <w:lang w:eastAsia="en-US"/>
              </w:rPr>
            </w:pPr>
          </w:p>
          <w:p w14:paraId="1875045E" w14:textId="03B27D80" w:rsidR="007D49C2" w:rsidRDefault="00917415" w:rsidP="3C7F3FD4">
            <w:pPr>
              <w:spacing w:line="259" w:lineRule="auto"/>
              <w:rPr>
                <w:rFonts w:ascii="Arial" w:hAnsi="Arial" w:cs="Arial"/>
                <w:b/>
                <w:bCs/>
                <w:lang w:val="en-US" w:eastAsia="en-US"/>
              </w:rPr>
            </w:pPr>
            <w:r>
              <w:rPr>
                <w:rFonts w:ascii="Arial" w:hAnsi="Arial" w:cs="Arial"/>
                <w:b/>
                <w:bCs/>
                <w:lang w:eastAsia="en-US"/>
              </w:rPr>
              <w:t>FRRN</w:t>
            </w:r>
            <w:r w:rsidR="00FB5511" w:rsidRPr="3C7F3FD4">
              <w:rPr>
                <w:rFonts w:ascii="Arial" w:hAnsi="Arial" w:cs="Arial"/>
                <w:b/>
                <w:bCs/>
                <w:lang w:eastAsia="en-US"/>
              </w:rPr>
              <w:t>.0</w:t>
            </w:r>
            <w:r w:rsidR="545F20E3" w:rsidRPr="3C7F3FD4">
              <w:rPr>
                <w:rFonts w:ascii="Arial" w:hAnsi="Arial" w:cs="Arial"/>
                <w:b/>
                <w:bCs/>
                <w:lang w:eastAsia="en-US"/>
              </w:rPr>
              <w:t>33</w:t>
            </w:r>
            <w:r w:rsidR="00FB5511" w:rsidRPr="3C7F3FD4">
              <w:rPr>
                <w:rFonts w:ascii="Arial" w:hAnsi="Arial" w:cs="Arial"/>
                <w:b/>
                <w:bCs/>
                <w:lang w:eastAsia="en-US"/>
              </w:rPr>
              <w:t>.0</w:t>
            </w:r>
            <w:r w:rsidR="639CA29A" w:rsidRPr="3C7F3FD4">
              <w:rPr>
                <w:rFonts w:ascii="Arial" w:hAnsi="Arial" w:cs="Arial"/>
                <w:b/>
                <w:bCs/>
                <w:lang w:eastAsia="en-US"/>
              </w:rPr>
              <w:t>4</w:t>
            </w:r>
            <w:r w:rsidR="00FB5511" w:rsidRPr="3C7F3FD4">
              <w:rPr>
                <w:rFonts w:ascii="Arial" w:hAnsi="Arial" w:cs="Arial"/>
                <w:b/>
                <w:bCs/>
                <w:lang w:eastAsia="en-US"/>
              </w:rPr>
              <w:t xml:space="preserve"> </w:t>
            </w:r>
            <w:r w:rsidR="00FB5511" w:rsidRPr="3C7F3FD4">
              <w:rPr>
                <w:rFonts w:ascii="Arial" w:hAnsi="Arial" w:cs="Arial"/>
                <w:b/>
                <w:bCs/>
                <w:lang w:val="en-US" w:eastAsia="en-US"/>
              </w:rPr>
              <w:t>E-Policy Sending via CCM</w:t>
            </w:r>
          </w:p>
          <w:p w14:paraId="5F260556" w14:textId="77777777" w:rsidR="00434320" w:rsidRDefault="00434320" w:rsidP="003C11B5">
            <w:pPr>
              <w:pStyle w:val="ListParagraph"/>
              <w:numPr>
                <w:ilvl w:val="0"/>
                <w:numId w:val="80"/>
              </w:numPr>
              <w:rPr>
                <w:rFonts w:ascii="Arial" w:hAnsi="Arial" w:cs="Arial"/>
                <w:lang w:val="en-US"/>
              </w:rPr>
            </w:pPr>
            <w:r w:rsidRPr="00434320">
              <w:rPr>
                <w:rFonts w:ascii="Arial" w:hAnsi="Arial" w:cs="Arial"/>
                <w:lang w:val="en-US"/>
              </w:rPr>
              <w:t xml:space="preserve">The system shall allow authorized users to select multiple renewal accounts for </w:t>
            </w:r>
            <w:r>
              <w:rPr>
                <w:rFonts w:ascii="Arial" w:hAnsi="Arial" w:cs="Arial"/>
                <w:lang w:val="en-US"/>
              </w:rPr>
              <w:t>E-</w:t>
            </w:r>
            <w:r w:rsidRPr="00434320">
              <w:rPr>
                <w:rFonts w:ascii="Arial" w:hAnsi="Arial" w:cs="Arial"/>
                <w:lang w:val="en-US"/>
              </w:rPr>
              <w:t>Policy delivery.</w:t>
            </w:r>
          </w:p>
          <w:p w14:paraId="2ED9A563" w14:textId="77777777" w:rsidR="00434320" w:rsidRDefault="00434320" w:rsidP="003C11B5">
            <w:pPr>
              <w:pStyle w:val="ListParagraph"/>
              <w:numPr>
                <w:ilvl w:val="0"/>
                <w:numId w:val="80"/>
              </w:numPr>
              <w:rPr>
                <w:rFonts w:ascii="Arial" w:hAnsi="Arial" w:cs="Arial"/>
                <w:lang w:val="en-US"/>
              </w:rPr>
            </w:pPr>
            <w:r w:rsidRPr="00434320">
              <w:rPr>
                <w:rFonts w:ascii="Arial" w:hAnsi="Arial" w:cs="Arial"/>
                <w:lang w:val="en-US"/>
              </w:rPr>
              <w:t>The system shall support the following selection options:</w:t>
            </w:r>
          </w:p>
          <w:p w14:paraId="5749F270" w14:textId="77777777" w:rsidR="00434320" w:rsidRDefault="00434320" w:rsidP="003C11B5">
            <w:pPr>
              <w:pStyle w:val="ListParagraph"/>
              <w:numPr>
                <w:ilvl w:val="1"/>
                <w:numId w:val="80"/>
              </w:numPr>
              <w:rPr>
                <w:rFonts w:ascii="Arial" w:hAnsi="Arial" w:cs="Arial"/>
                <w:lang w:val="en-US"/>
              </w:rPr>
            </w:pPr>
            <w:r w:rsidRPr="00434320">
              <w:rPr>
                <w:rFonts w:ascii="Arial" w:hAnsi="Arial" w:cs="Arial"/>
                <w:lang w:val="en-US"/>
              </w:rPr>
              <w:t>Single account selection</w:t>
            </w:r>
          </w:p>
          <w:p w14:paraId="37482285" w14:textId="77777777" w:rsidR="00434320" w:rsidRDefault="00434320" w:rsidP="003C11B5">
            <w:pPr>
              <w:pStyle w:val="ListParagraph"/>
              <w:numPr>
                <w:ilvl w:val="1"/>
                <w:numId w:val="80"/>
              </w:numPr>
              <w:rPr>
                <w:rFonts w:ascii="Arial" w:hAnsi="Arial" w:cs="Arial"/>
                <w:lang w:val="en-US"/>
              </w:rPr>
            </w:pPr>
            <w:r w:rsidRPr="00434320">
              <w:rPr>
                <w:rFonts w:ascii="Arial" w:hAnsi="Arial" w:cs="Arial"/>
                <w:lang w:val="en-US"/>
              </w:rPr>
              <w:t>Multiple account selection</w:t>
            </w:r>
          </w:p>
          <w:p w14:paraId="182EDF21" w14:textId="77777777" w:rsidR="00FB5511" w:rsidRDefault="00434320" w:rsidP="003C11B5">
            <w:pPr>
              <w:pStyle w:val="ListParagraph"/>
              <w:numPr>
                <w:ilvl w:val="1"/>
                <w:numId w:val="80"/>
              </w:numPr>
              <w:rPr>
                <w:rFonts w:ascii="Arial" w:hAnsi="Arial" w:cs="Arial"/>
                <w:lang w:val="en-US"/>
              </w:rPr>
            </w:pPr>
            <w:r w:rsidRPr="00434320">
              <w:rPr>
                <w:rFonts w:ascii="Arial" w:hAnsi="Arial" w:cs="Arial"/>
                <w:lang w:val="en-US"/>
              </w:rPr>
              <w:t>Select All</w:t>
            </w:r>
            <w:r>
              <w:rPr>
                <w:rFonts w:ascii="Arial" w:hAnsi="Arial" w:cs="Arial"/>
                <w:lang w:val="en-US"/>
              </w:rPr>
              <w:t>/ Deselect All</w:t>
            </w:r>
          </w:p>
          <w:p w14:paraId="355A0E1F" w14:textId="2102306D" w:rsidR="002D6E99" w:rsidRPr="002D6E99" w:rsidRDefault="002D6E99" w:rsidP="003C11B5">
            <w:pPr>
              <w:pStyle w:val="ListParagraph"/>
              <w:numPr>
                <w:ilvl w:val="0"/>
                <w:numId w:val="80"/>
              </w:numPr>
              <w:rPr>
                <w:rFonts w:ascii="Arial" w:hAnsi="Arial" w:cs="Arial"/>
                <w:lang w:val="en-US"/>
              </w:rPr>
            </w:pPr>
            <w:r w:rsidRPr="002D6E99">
              <w:rPr>
                <w:rFonts w:ascii="Arial" w:hAnsi="Arial" w:cs="Arial"/>
                <w:lang w:val="en-US"/>
              </w:rPr>
              <w:t xml:space="preserve">The system shall only allow selection of </w:t>
            </w:r>
            <w:r>
              <w:rPr>
                <w:rFonts w:ascii="Arial" w:hAnsi="Arial" w:cs="Arial"/>
                <w:lang w:val="en-US"/>
              </w:rPr>
              <w:t xml:space="preserve">renewal </w:t>
            </w:r>
            <w:r w:rsidRPr="002D6E99">
              <w:rPr>
                <w:rFonts w:ascii="Arial" w:hAnsi="Arial" w:cs="Arial"/>
                <w:lang w:val="en-US"/>
              </w:rPr>
              <w:t>accounts that:</w:t>
            </w:r>
          </w:p>
          <w:p w14:paraId="5814FD5D" w14:textId="43FD770C" w:rsidR="002D6E99" w:rsidRPr="002D6E99" w:rsidRDefault="002D6E99" w:rsidP="003C11B5">
            <w:pPr>
              <w:pStyle w:val="ListParagraph"/>
              <w:numPr>
                <w:ilvl w:val="1"/>
                <w:numId w:val="80"/>
              </w:numPr>
              <w:rPr>
                <w:rFonts w:ascii="Arial" w:hAnsi="Arial" w:cs="Arial"/>
                <w:lang w:val="en-US"/>
              </w:rPr>
            </w:pPr>
            <w:r w:rsidRPr="002D6E99">
              <w:rPr>
                <w:rFonts w:ascii="Arial" w:hAnsi="Arial" w:cs="Arial"/>
                <w:lang w:val="en-US"/>
              </w:rPr>
              <w:t xml:space="preserve">Have an attached </w:t>
            </w:r>
            <w:r w:rsidR="007A3CA9">
              <w:rPr>
                <w:rFonts w:ascii="Arial" w:hAnsi="Arial" w:cs="Arial"/>
                <w:lang w:val="en-US"/>
              </w:rPr>
              <w:t>E-</w:t>
            </w:r>
            <w:r w:rsidRPr="002D6E99">
              <w:rPr>
                <w:rFonts w:ascii="Arial" w:hAnsi="Arial" w:cs="Arial"/>
                <w:lang w:val="en-US"/>
              </w:rPr>
              <w:t>Policy document.</w:t>
            </w:r>
          </w:p>
          <w:p w14:paraId="3848AFC7" w14:textId="77777777" w:rsidR="002D6E99" w:rsidRPr="002D6E99" w:rsidRDefault="002D6E99" w:rsidP="003C11B5">
            <w:pPr>
              <w:pStyle w:val="ListParagraph"/>
              <w:numPr>
                <w:ilvl w:val="1"/>
                <w:numId w:val="80"/>
              </w:numPr>
              <w:rPr>
                <w:rFonts w:ascii="Arial" w:hAnsi="Arial" w:cs="Arial"/>
                <w:lang w:val="en-US"/>
              </w:rPr>
            </w:pPr>
            <w:r w:rsidRPr="002D6E99">
              <w:rPr>
                <w:rFonts w:ascii="Arial" w:hAnsi="Arial" w:cs="Arial"/>
                <w:lang w:val="en-US"/>
              </w:rPr>
              <w:t>Have a valid Policy Number.</w:t>
            </w:r>
          </w:p>
          <w:p w14:paraId="578C3AB6" w14:textId="77777777" w:rsidR="002D6E99" w:rsidRPr="002D6E99" w:rsidRDefault="002D6E99" w:rsidP="003C11B5">
            <w:pPr>
              <w:pStyle w:val="ListParagraph"/>
              <w:numPr>
                <w:ilvl w:val="1"/>
                <w:numId w:val="80"/>
              </w:numPr>
              <w:rPr>
                <w:rFonts w:ascii="Arial" w:hAnsi="Arial" w:cs="Arial"/>
                <w:lang w:val="en-US"/>
              </w:rPr>
            </w:pPr>
            <w:r w:rsidRPr="002D6E99">
              <w:rPr>
                <w:rFonts w:ascii="Arial" w:hAnsi="Arial" w:cs="Arial"/>
                <w:lang w:val="en-US"/>
              </w:rPr>
              <w:t>Have at least one valid client email address.</w:t>
            </w:r>
          </w:p>
          <w:p w14:paraId="39B534A8" w14:textId="3E4834BB" w:rsidR="002D6E99" w:rsidRPr="002D6E99" w:rsidRDefault="007A3CA9" w:rsidP="003C11B5">
            <w:pPr>
              <w:pStyle w:val="ListParagraph"/>
              <w:numPr>
                <w:ilvl w:val="1"/>
                <w:numId w:val="80"/>
              </w:numPr>
              <w:rPr>
                <w:rFonts w:ascii="Arial" w:hAnsi="Arial" w:cs="Arial"/>
                <w:lang w:val="en-US"/>
              </w:rPr>
            </w:pPr>
            <w:r>
              <w:rPr>
                <w:rFonts w:ascii="Arial" w:hAnsi="Arial" w:cs="Arial"/>
                <w:lang w:val="en-US"/>
              </w:rPr>
              <w:t xml:space="preserve">Status </w:t>
            </w:r>
            <w:r w:rsidR="00531024">
              <w:rPr>
                <w:rFonts w:ascii="Arial" w:hAnsi="Arial" w:cs="Arial"/>
                <w:lang w:val="en-US"/>
              </w:rPr>
              <w:t>is “</w:t>
            </w:r>
            <w:r w:rsidR="00531024" w:rsidRPr="00531024">
              <w:rPr>
                <w:rFonts w:ascii="Arial" w:hAnsi="Arial" w:cs="Arial"/>
                <w:lang w:val="en-US"/>
              </w:rPr>
              <w:t>For E-Policy Sending</w:t>
            </w:r>
            <w:r w:rsidR="00531024">
              <w:rPr>
                <w:rFonts w:ascii="Arial" w:hAnsi="Arial" w:cs="Arial"/>
                <w:lang w:val="en-US"/>
              </w:rPr>
              <w:t>”</w:t>
            </w:r>
          </w:p>
          <w:p w14:paraId="47491385" w14:textId="77777777" w:rsidR="00007C1B" w:rsidRPr="00007C1B" w:rsidRDefault="00007C1B" w:rsidP="003C11B5">
            <w:pPr>
              <w:pStyle w:val="ListParagraph"/>
              <w:numPr>
                <w:ilvl w:val="0"/>
                <w:numId w:val="80"/>
              </w:numPr>
              <w:rPr>
                <w:rFonts w:ascii="Arial" w:hAnsi="Arial" w:cs="Arial"/>
                <w:lang w:val="en-US"/>
              </w:rPr>
            </w:pPr>
            <w:r w:rsidRPr="3C7F3FD4">
              <w:rPr>
                <w:rFonts w:ascii="Arial" w:hAnsi="Arial" w:cs="Arial"/>
                <w:lang w:val="en-US"/>
              </w:rPr>
              <w:t>The system shall automatically exclude accounts that do not meet the eligibility criteria.</w:t>
            </w:r>
          </w:p>
          <w:p w14:paraId="0C137819" w14:textId="45404154" w:rsidR="717762AB" w:rsidRDefault="717762AB" w:rsidP="003C11B5">
            <w:pPr>
              <w:pStyle w:val="ListParagraph"/>
              <w:numPr>
                <w:ilvl w:val="0"/>
                <w:numId w:val="80"/>
              </w:numPr>
              <w:rPr>
                <w:rFonts w:ascii="Arial" w:hAnsi="Arial" w:cs="Arial"/>
              </w:rPr>
            </w:pPr>
            <w:r w:rsidRPr="3C7F3FD4">
              <w:rPr>
                <w:rFonts w:ascii="Arial" w:hAnsi="Arial" w:cs="Arial"/>
              </w:rPr>
              <w:t>The system shall allow users to specify Carbon Copy (CC) recipients.</w:t>
            </w:r>
          </w:p>
          <w:p w14:paraId="4DB2223C" w14:textId="07C3FEC7" w:rsidR="717762AB" w:rsidRDefault="717762AB" w:rsidP="003C11B5">
            <w:pPr>
              <w:pStyle w:val="ListParagraph"/>
              <w:numPr>
                <w:ilvl w:val="0"/>
                <w:numId w:val="80"/>
              </w:numPr>
              <w:rPr>
                <w:rFonts w:ascii="Arial" w:hAnsi="Arial" w:cs="Arial"/>
              </w:rPr>
            </w:pPr>
            <w:r w:rsidRPr="3C7F3FD4">
              <w:rPr>
                <w:rFonts w:ascii="Arial" w:hAnsi="Arial" w:cs="Arial"/>
              </w:rPr>
              <w:t>The system shall validate email address formats before transmission.</w:t>
            </w:r>
          </w:p>
          <w:p w14:paraId="4EB622C2" w14:textId="2AE03E77" w:rsidR="00A450CC" w:rsidRPr="00A450CC" w:rsidRDefault="00A450CC" w:rsidP="003C11B5">
            <w:pPr>
              <w:pStyle w:val="ListParagraph"/>
              <w:numPr>
                <w:ilvl w:val="0"/>
                <w:numId w:val="80"/>
              </w:numPr>
              <w:rPr>
                <w:rFonts w:ascii="Arial" w:hAnsi="Arial" w:cs="Arial"/>
                <w:lang w:val="en-US"/>
              </w:rPr>
            </w:pPr>
            <w:r w:rsidRPr="00A450CC">
              <w:rPr>
                <w:rFonts w:ascii="Arial" w:hAnsi="Arial" w:cs="Arial"/>
                <w:lang w:val="en-US"/>
              </w:rPr>
              <w:t xml:space="preserve">When users select multiple accounts and click </w:t>
            </w:r>
            <w:r w:rsidRPr="00A450CC">
              <w:rPr>
                <w:rFonts w:ascii="Arial" w:hAnsi="Arial" w:cs="Arial"/>
                <w:b/>
                <w:bCs/>
                <w:lang w:val="en-US"/>
              </w:rPr>
              <w:t xml:space="preserve">Send </w:t>
            </w:r>
            <w:r>
              <w:rPr>
                <w:rFonts w:ascii="Arial" w:hAnsi="Arial" w:cs="Arial"/>
                <w:b/>
                <w:bCs/>
                <w:lang w:val="en-US"/>
              </w:rPr>
              <w:t>E-</w:t>
            </w:r>
            <w:r w:rsidRPr="00A450CC">
              <w:rPr>
                <w:rFonts w:ascii="Arial" w:hAnsi="Arial" w:cs="Arial"/>
                <w:b/>
                <w:bCs/>
                <w:lang w:val="en-US"/>
              </w:rPr>
              <w:t>Policy</w:t>
            </w:r>
            <w:r w:rsidRPr="00A450CC">
              <w:rPr>
                <w:rFonts w:ascii="Arial" w:hAnsi="Arial" w:cs="Arial"/>
                <w:lang w:val="en-US"/>
              </w:rPr>
              <w:t>, the system shall:</w:t>
            </w:r>
          </w:p>
          <w:p w14:paraId="3C6038FB" w14:textId="77777777" w:rsidR="00A450CC" w:rsidRPr="00A450CC" w:rsidRDefault="00A450CC" w:rsidP="003C11B5">
            <w:pPr>
              <w:pStyle w:val="ListParagraph"/>
              <w:numPr>
                <w:ilvl w:val="1"/>
                <w:numId w:val="80"/>
              </w:numPr>
              <w:rPr>
                <w:rFonts w:ascii="Arial" w:hAnsi="Arial" w:cs="Arial"/>
                <w:lang w:val="en-US"/>
              </w:rPr>
            </w:pPr>
            <w:r w:rsidRPr="00A450CC">
              <w:rPr>
                <w:rFonts w:ascii="Arial" w:hAnsi="Arial" w:cs="Arial"/>
                <w:lang w:val="en-US"/>
              </w:rPr>
              <w:t>Validate each selected account independently.</w:t>
            </w:r>
          </w:p>
          <w:p w14:paraId="726505D0" w14:textId="5B7E05A2" w:rsidR="003C769F" w:rsidRPr="00AD1D07" w:rsidRDefault="003C769F" w:rsidP="003C11B5">
            <w:pPr>
              <w:pStyle w:val="ListParagraph"/>
              <w:numPr>
                <w:ilvl w:val="1"/>
                <w:numId w:val="80"/>
              </w:numPr>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E-Policy</w:t>
            </w:r>
            <w:r w:rsidR="007B1B6E">
              <w:rPr>
                <w:rFonts w:ascii="Arial" w:hAnsi="Arial" w:cs="Arial"/>
                <w:lang w:val="en-US"/>
              </w:rPr>
              <w:t xml:space="preserve"> artifacts</w:t>
            </w:r>
            <w:r w:rsidRPr="00AD1D07">
              <w:rPr>
                <w:rFonts w:ascii="Arial" w:hAnsi="Arial" w:cs="Arial"/>
                <w:lang w:val="en-US"/>
              </w:rPr>
              <w:t xml:space="preserve"> and recipient details.</w:t>
            </w:r>
          </w:p>
          <w:p w14:paraId="0AC81C58" w14:textId="77777777" w:rsidR="007B1B6E" w:rsidRDefault="003C769F" w:rsidP="003C11B5">
            <w:pPr>
              <w:pStyle w:val="ListParagraph"/>
              <w:numPr>
                <w:ilvl w:val="1"/>
                <w:numId w:val="80"/>
              </w:numPr>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r w:rsidR="007B1B6E">
              <w:rPr>
                <w:rFonts w:ascii="Arial" w:hAnsi="Arial" w:cs="Arial"/>
                <w:lang w:val="en-US"/>
              </w:rPr>
              <w:t>s</w:t>
            </w:r>
            <w:r w:rsidRPr="00AD1D07">
              <w:rPr>
                <w:rFonts w:ascii="Arial" w:hAnsi="Arial" w:cs="Arial"/>
                <w:lang w:val="en-US"/>
              </w:rPr>
              <w:t>.</w:t>
            </w:r>
          </w:p>
          <w:p w14:paraId="2DC1C26A" w14:textId="77777777" w:rsidR="005738CA" w:rsidRDefault="003C769F" w:rsidP="003C11B5">
            <w:pPr>
              <w:pStyle w:val="ListParagraph"/>
              <w:numPr>
                <w:ilvl w:val="1"/>
                <w:numId w:val="80"/>
              </w:numPr>
              <w:rPr>
                <w:rFonts w:ascii="Arial" w:hAnsi="Arial" w:cs="Arial"/>
                <w:lang w:val="en-US"/>
              </w:rPr>
            </w:pPr>
            <w:r w:rsidRPr="007B1B6E">
              <w:rPr>
                <w:rFonts w:ascii="Arial" w:hAnsi="Arial" w:cs="Arial"/>
                <w:lang w:val="en-US"/>
              </w:rPr>
              <w:t>The system shall receive and process the response returned by the CCM API.</w:t>
            </w:r>
          </w:p>
          <w:p w14:paraId="23B63181" w14:textId="77777777" w:rsidR="005738CA" w:rsidRDefault="003C769F" w:rsidP="003C11B5">
            <w:pPr>
              <w:pStyle w:val="ListParagraph"/>
              <w:numPr>
                <w:ilvl w:val="1"/>
                <w:numId w:val="80"/>
              </w:numPr>
              <w:rPr>
                <w:rFonts w:ascii="Arial" w:hAnsi="Arial" w:cs="Arial"/>
                <w:lang w:val="en-US"/>
              </w:rPr>
            </w:pPr>
            <w:r w:rsidRPr="005738CA">
              <w:rPr>
                <w:rFonts w:ascii="Arial" w:hAnsi="Arial" w:cs="Arial"/>
                <w:lang w:val="en-US"/>
              </w:rPr>
              <w:t>The system shall store the CCM transaction reference number returned by the API for tracking and audit purposes.</w:t>
            </w:r>
          </w:p>
          <w:p w14:paraId="192632D7" w14:textId="77777777" w:rsidR="005738CA" w:rsidRDefault="003C769F" w:rsidP="003C11B5">
            <w:pPr>
              <w:pStyle w:val="ListParagraph"/>
              <w:numPr>
                <w:ilvl w:val="1"/>
                <w:numId w:val="80"/>
              </w:numPr>
              <w:rPr>
                <w:rFonts w:ascii="Arial" w:hAnsi="Arial" w:cs="Arial"/>
                <w:lang w:val="en-US"/>
              </w:rPr>
            </w:pPr>
            <w:r w:rsidRPr="005738CA">
              <w:rPr>
                <w:rFonts w:ascii="Arial" w:hAnsi="Arial" w:cs="Arial"/>
                <w:lang w:val="en-US"/>
              </w:rPr>
              <w:t>The system shall update the delivery status based on the API response.</w:t>
            </w:r>
          </w:p>
          <w:p w14:paraId="648B7574" w14:textId="77777777" w:rsidR="00E55976" w:rsidRPr="00E55976" w:rsidRDefault="00E55976" w:rsidP="003C11B5">
            <w:pPr>
              <w:pStyle w:val="ListParagraph"/>
              <w:numPr>
                <w:ilvl w:val="1"/>
                <w:numId w:val="80"/>
              </w:numPr>
              <w:rPr>
                <w:rFonts w:ascii="Arial" w:hAnsi="Arial" w:cs="Arial"/>
                <w:lang w:val="en-US"/>
              </w:rPr>
            </w:pPr>
            <w:r w:rsidRPr="00E55976">
              <w:rPr>
                <w:rFonts w:ascii="Arial" w:hAnsi="Arial" w:cs="Arial"/>
                <w:lang w:val="en-US"/>
              </w:rPr>
              <w:t>The system shall maintain transmission status for each selected renewal account independently.</w:t>
            </w:r>
          </w:p>
          <w:p w14:paraId="15250485" w14:textId="77777777" w:rsidR="003C769F" w:rsidRPr="00DB60CA" w:rsidRDefault="003C769F" w:rsidP="003C11B5">
            <w:pPr>
              <w:pStyle w:val="ListParagraph"/>
              <w:numPr>
                <w:ilvl w:val="2"/>
                <w:numId w:val="80"/>
              </w:numPr>
              <w:rPr>
                <w:rFonts w:ascii="Arial" w:hAnsi="Arial" w:cs="Arial"/>
                <w:lang w:val="en-US"/>
              </w:rPr>
            </w:pPr>
            <w:r w:rsidRPr="00DB60CA">
              <w:rPr>
                <w:rFonts w:ascii="Arial" w:hAnsi="Arial" w:cs="Arial"/>
                <w:lang w:val="en-US"/>
              </w:rPr>
              <w:t>Pending Transmission</w:t>
            </w:r>
          </w:p>
          <w:p w14:paraId="482B1318" w14:textId="77777777" w:rsidR="003C769F" w:rsidRPr="00DB60CA" w:rsidRDefault="003C769F" w:rsidP="003C11B5">
            <w:pPr>
              <w:pStyle w:val="ListParagraph"/>
              <w:numPr>
                <w:ilvl w:val="2"/>
                <w:numId w:val="80"/>
              </w:numPr>
              <w:rPr>
                <w:rFonts w:ascii="Arial" w:hAnsi="Arial" w:cs="Arial"/>
                <w:lang w:val="en-US"/>
              </w:rPr>
            </w:pPr>
            <w:r w:rsidRPr="00DB60CA">
              <w:rPr>
                <w:rFonts w:ascii="Arial" w:hAnsi="Arial" w:cs="Arial"/>
                <w:lang w:val="en-US"/>
              </w:rPr>
              <w:t>Submitted to CCM</w:t>
            </w:r>
          </w:p>
          <w:p w14:paraId="37886313" w14:textId="77777777" w:rsidR="003C769F" w:rsidRPr="00DB60CA" w:rsidRDefault="003C769F" w:rsidP="003C11B5">
            <w:pPr>
              <w:pStyle w:val="ListParagraph"/>
              <w:numPr>
                <w:ilvl w:val="2"/>
                <w:numId w:val="80"/>
              </w:numPr>
              <w:rPr>
                <w:rFonts w:ascii="Arial" w:hAnsi="Arial" w:cs="Arial"/>
                <w:lang w:val="en-US"/>
              </w:rPr>
            </w:pPr>
            <w:r w:rsidRPr="00DB60CA">
              <w:rPr>
                <w:rFonts w:ascii="Arial" w:hAnsi="Arial" w:cs="Arial"/>
                <w:lang w:val="en-US"/>
              </w:rPr>
              <w:t>Sent</w:t>
            </w:r>
          </w:p>
          <w:p w14:paraId="064DA433" w14:textId="77777777" w:rsidR="003C769F" w:rsidRPr="00DB60CA" w:rsidRDefault="003C769F" w:rsidP="003C11B5">
            <w:pPr>
              <w:pStyle w:val="ListParagraph"/>
              <w:numPr>
                <w:ilvl w:val="2"/>
                <w:numId w:val="80"/>
              </w:numPr>
              <w:rPr>
                <w:rFonts w:ascii="Arial" w:hAnsi="Arial" w:cs="Arial"/>
                <w:lang w:val="en-US"/>
              </w:rPr>
            </w:pPr>
            <w:r w:rsidRPr="00DB60CA">
              <w:rPr>
                <w:rFonts w:ascii="Arial" w:hAnsi="Arial" w:cs="Arial"/>
                <w:lang w:val="en-US"/>
              </w:rPr>
              <w:t>Delivered</w:t>
            </w:r>
          </w:p>
          <w:p w14:paraId="6BA0F943" w14:textId="77777777" w:rsidR="003C769F" w:rsidRDefault="003C769F" w:rsidP="003C11B5">
            <w:pPr>
              <w:pStyle w:val="ListParagraph"/>
              <w:numPr>
                <w:ilvl w:val="2"/>
                <w:numId w:val="80"/>
              </w:numPr>
              <w:rPr>
                <w:rFonts w:ascii="Arial" w:hAnsi="Arial" w:cs="Arial"/>
                <w:lang w:val="en-US"/>
              </w:rPr>
            </w:pPr>
            <w:r w:rsidRPr="00780E4D">
              <w:rPr>
                <w:rFonts w:ascii="Arial" w:hAnsi="Arial" w:cs="Arial"/>
                <w:lang w:val="en-US"/>
              </w:rPr>
              <w:t>Failed</w:t>
            </w:r>
          </w:p>
          <w:p w14:paraId="0BDD4344" w14:textId="2CF4103D" w:rsidR="003C769F" w:rsidRPr="005738CA" w:rsidRDefault="003C769F" w:rsidP="003C11B5">
            <w:pPr>
              <w:pStyle w:val="ListParagraph"/>
              <w:numPr>
                <w:ilvl w:val="2"/>
                <w:numId w:val="80"/>
              </w:numPr>
              <w:rPr>
                <w:rFonts w:ascii="Arial" w:hAnsi="Arial" w:cs="Arial"/>
                <w:lang w:val="en-US"/>
              </w:rPr>
            </w:pPr>
            <w:r w:rsidRPr="00780E4D">
              <w:rPr>
                <w:rFonts w:ascii="Arial" w:hAnsi="Arial" w:cs="Arial"/>
                <w:lang w:val="en-US"/>
              </w:rPr>
              <w:t>Cancelled</w:t>
            </w:r>
          </w:p>
          <w:p w14:paraId="0704AF07" w14:textId="77777777" w:rsidR="00BD66BC" w:rsidRPr="00BD66BC" w:rsidRDefault="00BD66BC" w:rsidP="003C11B5">
            <w:pPr>
              <w:pStyle w:val="ListParagraph"/>
              <w:numPr>
                <w:ilvl w:val="0"/>
                <w:numId w:val="80"/>
              </w:numPr>
              <w:rPr>
                <w:rFonts w:ascii="Arial" w:hAnsi="Arial" w:cs="Arial"/>
                <w:lang w:val="en-US"/>
              </w:rPr>
            </w:pPr>
            <w:r w:rsidRPr="00BD66BC">
              <w:rPr>
                <w:rFonts w:ascii="Arial" w:hAnsi="Arial" w:cs="Arial"/>
                <w:lang w:val="en-US"/>
              </w:rPr>
              <w:t>Upon completion of bulk sending, the system shall display a summary containing:</w:t>
            </w:r>
          </w:p>
          <w:p w14:paraId="16215393" w14:textId="77777777" w:rsidR="00741CCA" w:rsidRPr="00741CCA" w:rsidRDefault="00741CCA" w:rsidP="003C11B5">
            <w:pPr>
              <w:pStyle w:val="ListParagraph"/>
              <w:numPr>
                <w:ilvl w:val="1"/>
                <w:numId w:val="80"/>
              </w:numPr>
              <w:rPr>
                <w:rFonts w:ascii="Arial" w:hAnsi="Arial" w:cs="Arial"/>
                <w:lang w:val="en-US"/>
              </w:rPr>
            </w:pPr>
            <w:r w:rsidRPr="3C7F3FD4">
              <w:rPr>
                <w:rFonts w:ascii="Arial" w:hAnsi="Arial" w:cs="Arial"/>
                <w:lang w:val="en-US"/>
              </w:rPr>
              <w:t>Total Accounts Selected</w:t>
            </w:r>
          </w:p>
          <w:p w14:paraId="6013DBFF" w14:textId="77777777" w:rsidR="00741CCA" w:rsidRPr="00741CCA" w:rsidRDefault="00741CCA" w:rsidP="003C11B5">
            <w:pPr>
              <w:pStyle w:val="ListParagraph"/>
              <w:numPr>
                <w:ilvl w:val="1"/>
                <w:numId w:val="80"/>
              </w:numPr>
              <w:rPr>
                <w:rFonts w:ascii="Arial" w:hAnsi="Arial" w:cs="Arial"/>
                <w:lang w:val="en-US"/>
              </w:rPr>
            </w:pPr>
            <w:r w:rsidRPr="00741CCA">
              <w:rPr>
                <w:rFonts w:ascii="Arial" w:hAnsi="Arial" w:cs="Arial"/>
                <w:lang w:val="en-US"/>
              </w:rPr>
              <w:t>Successfully Submitted</w:t>
            </w:r>
          </w:p>
          <w:p w14:paraId="74EBB5E0" w14:textId="77777777" w:rsidR="00741CCA" w:rsidRPr="00741CCA" w:rsidRDefault="00741CCA" w:rsidP="003C11B5">
            <w:pPr>
              <w:pStyle w:val="ListParagraph"/>
              <w:numPr>
                <w:ilvl w:val="1"/>
                <w:numId w:val="80"/>
              </w:numPr>
              <w:rPr>
                <w:rFonts w:ascii="Arial" w:hAnsi="Arial" w:cs="Arial"/>
                <w:lang w:val="en-US"/>
              </w:rPr>
            </w:pPr>
            <w:r w:rsidRPr="00741CCA">
              <w:rPr>
                <w:rFonts w:ascii="Arial" w:hAnsi="Arial" w:cs="Arial"/>
                <w:lang w:val="en-US"/>
              </w:rPr>
              <w:lastRenderedPageBreak/>
              <w:t>Failed Submission</w:t>
            </w:r>
          </w:p>
          <w:p w14:paraId="394FFF33" w14:textId="77777777" w:rsidR="00741CCA" w:rsidRDefault="00741CCA" w:rsidP="003C11B5">
            <w:pPr>
              <w:pStyle w:val="ListParagraph"/>
              <w:numPr>
                <w:ilvl w:val="1"/>
                <w:numId w:val="80"/>
              </w:numPr>
              <w:rPr>
                <w:rFonts w:ascii="Arial" w:hAnsi="Arial" w:cs="Arial"/>
                <w:lang w:val="en-US"/>
              </w:rPr>
            </w:pPr>
            <w:r w:rsidRPr="3C7F3FD4">
              <w:rPr>
                <w:rFonts w:ascii="Arial" w:hAnsi="Arial" w:cs="Arial"/>
                <w:lang w:val="en-US"/>
              </w:rPr>
              <w:t>Pending Submission</w:t>
            </w:r>
          </w:p>
          <w:p w14:paraId="67AFC8C8" w14:textId="77777777" w:rsidR="007D5DC2" w:rsidRDefault="007D5DC2" w:rsidP="007D5DC2">
            <w:pPr>
              <w:rPr>
                <w:rFonts w:ascii="Arial" w:hAnsi="Arial" w:cs="Arial"/>
                <w:lang w:val="en-US"/>
              </w:rPr>
            </w:pPr>
          </w:p>
          <w:p w14:paraId="0341E89C" w14:textId="1E386897" w:rsidR="007D5DC2" w:rsidRPr="007D5DC2" w:rsidRDefault="007D5DC2" w:rsidP="007D5DC2">
            <w:commentRangeStart w:id="70"/>
            <w:r w:rsidRPr="3C7F3FD4">
              <w:rPr>
                <w:rFonts w:ascii="Arial" w:hAnsi="Arial" w:cs="Arial"/>
                <w:b/>
                <w:bCs/>
                <w:i/>
                <w:iCs/>
                <w:color w:val="0070C0"/>
                <w:lang w:val="en-US"/>
              </w:rPr>
              <w:t xml:space="preserve">See Annex </w:t>
            </w:r>
            <w:r w:rsidR="42ECC691" w:rsidRPr="3C7F3FD4">
              <w:rPr>
                <w:rFonts w:ascii="Arial" w:hAnsi="Arial" w:cs="Arial"/>
                <w:b/>
                <w:bCs/>
                <w:i/>
                <w:iCs/>
                <w:color w:val="0070C0"/>
                <w:lang w:val="en-US"/>
              </w:rPr>
              <w:t>X</w:t>
            </w:r>
            <w:r w:rsidRPr="3C7F3FD4">
              <w:rPr>
                <w:rFonts w:ascii="Arial" w:hAnsi="Arial" w:cs="Arial"/>
                <w:b/>
                <w:bCs/>
                <w:i/>
                <w:iCs/>
                <w:color w:val="0070C0"/>
                <w:lang w:val="en-US"/>
              </w:rPr>
              <w:t xml:space="preserve"> for E-Policy Email Template</w:t>
            </w:r>
            <w:commentRangeEnd w:id="70"/>
            <w:r>
              <w:rPr>
                <w:rStyle w:val="CommentReference"/>
              </w:rPr>
              <w:commentReference w:id="70"/>
            </w:r>
          </w:p>
          <w:p>
            <w:pPr>
              <w:keepNext/>
              <w:rPr>
                <w:rFonts w:ascii="Arial" w:hAnsi="Arial" w:cs="Arial"/>
              </w:rPr>
            </w:pPr>
            <w:r>
              <w:rPr>
                <w:rFonts w:ascii="Arial" w:hAnsi="Arial" w:cs="Arial"/>
                <w:b/>
                <w:bCs/>
                <w:i/>
              </w:rPr>
              <w:t xml:space="preserve">Acceptance criteria</w:t>
            </w:r>
          </w:p>
          <w:p>
            <w:pPr>
              <w:pStyle w:val="ListParagraph"/>
              <w:numPr>
                <w:ilvl w:val="0"/>
                <w:numId w:val="262"/>
              </w:numPr>
              <w:rPr>
                <w:rFonts w:ascii="Arial" w:hAnsi="Arial" w:cs="Arial"/>
              </w:rPr>
            </w:pPr>
            <w:r>
              <w:rPr>
                <w:rFonts w:ascii="Arial" w:hAnsi="Arial" w:cs="Arial"/>
              </w:rPr>
              <w:t xml:space="preserve">An account without a valid client e-mail address or not in the status For E-Policy Sending is excluded from the sending, and the summary shows it.</w:t>
            </w:r>
          </w:p>
          <w:p w14:paraId="49FD54E3" w14:textId="3481821F" w:rsidR="007D5DC2" w:rsidRPr="007D5DC2" w:rsidRDefault="007D5DC2" w:rsidP="3C7F3FD4">
            <w:pPr>
              <w:rPr>
                <w:rFonts w:ascii="Arial" w:hAnsi="Arial" w:cs="Arial"/>
                <w:b/>
                <w:bCs/>
                <w:i/>
                <w:iCs/>
                <w:color w:val="0070C0"/>
                <w:lang w:val="en-US"/>
              </w:rPr>
            </w:pPr>
          </w:p>
          <w:p w14:paraId="23C74A7E" w14:textId="22C7FCEA" w:rsidR="007D5DC2" w:rsidRPr="007D5DC2" w:rsidRDefault="00917415" w:rsidP="3C7F3FD4">
            <w:r>
              <w:rPr>
                <w:rFonts w:ascii="Arial" w:hAnsi="Arial" w:cs="Arial"/>
                <w:b/>
                <w:bCs/>
                <w:lang w:eastAsia="en-US"/>
              </w:rPr>
              <w:t>FRRN</w:t>
            </w:r>
            <w:r w:rsidR="2295EA65" w:rsidRPr="3C7F3FD4">
              <w:rPr>
                <w:rFonts w:ascii="Arial" w:hAnsi="Arial" w:cs="Arial"/>
                <w:b/>
                <w:bCs/>
                <w:lang w:eastAsia="en-US"/>
              </w:rPr>
              <w:t>.033.05 Batch Upload of E-Policy Numbers</w:t>
            </w:r>
          </w:p>
          <w:p w14:paraId="6286A5D5" w14:textId="551641D0" w:rsidR="007D5DC2" w:rsidRPr="007D5DC2" w:rsidRDefault="2295EA65" w:rsidP="003C11B5">
            <w:pPr>
              <w:pStyle w:val="ListParagraph"/>
              <w:numPr>
                <w:ilvl w:val="0"/>
                <w:numId w:val="8"/>
              </w:numPr>
              <w:rPr>
                <w:rFonts w:ascii="Arial" w:hAnsi="Arial" w:cs="Arial"/>
              </w:rPr>
            </w:pPr>
            <w:r w:rsidRPr="3C7F3FD4">
              <w:rPr>
                <w:rFonts w:ascii="Arial" w:hAnsi="Arial" w:cs="Arial"/>
              </w:rPr>
              <w:t xml:space="preserve">The system shall provide an </w:t>
            </w:r>
            <w:r w:rsidRPr="3C7F3FD4">
              <w:rPr>
                <w:rFonts w:ascii="Arial" w:hAnsi="Arial" w:cs="Arial"/>
                <w:b/>
                <w:bCs/>
              </w:rPr>
              <w:t>Upload E-Policy Numbers</w:t>
            </w:r>
            <w:r w:rsidRPr="3C7F3FD4">
              <w:rPr>
                <w:rFonts w:ascii="Arial" w:hAnsi="Arial" w:cs="Arial"/>
              </w:rPr>
              <w:t xml:space="preserve"> function accessible to authorized users.</w:t>
            </w:r>
          </w:p>
          <w:p w14:paraId="4B99FCEA" w14:textId="60CD8494" w:rsidR="007D5DC2" w:rsidRPr="007D5DC2" w:rsidRDefault="2295EA65" w:rsidP="003C11B5">
            <w:pPr>
              <w:pStyle w:val="ListParagraph"/>
              <w:numPr>
                <w:ilvl w:val="0"/>
                <w:numId w:val="8"/>
              </w:numPr>
              <w:rPr>
                <w:rFonts w:ascii="Arial" w:hAnsi="Arial" w:cs="Arial"/>
                <w:lang w:eastAsia="en-US"/>
              </w:rPr>
            </w:pPr>
            <w:r w:rsidRPr="3C7F3FD4">
              <w:rPr>
                <w:rFonts w:ascii="Arial" w:hAnsi="Arial" w:cs="Arial"/>
                <w:lang w:eastAsia="en-US"/>
              </w:rPr>
              <w:t>The system shall allow users to upload a file containing e-policy numbers for multiple renewal accounts.</w:t>
            </w:r>
          </w:p>
          <w:p w14:paraId="44398E5C" w14:textId="14C36ADD" w:rsidR="007D5DC2" w:rsidRPr="007D5DC2" w:rsidRDefault="2295EA65" w:rsidP="003C11B5">
            <w:pPr>
              <w:pStyle w:val="ListParagraph"/>
              <w:numPr>
                <w:ilvl w:val="1"/>
                <w:numId w:val="8"/>
              </w:numPr>
              <w:rPr>
                <w:rFonts w:ascii="Arial" w:hAnsi="Arial" w:cs="Arial"/>
                <w:lang w:eastAsia="en-US"/>
              </w:rPr>
            </w:pPr>
            <w:r w:rsidRPr="3C7F3FD4">
              <w:rPr>
                <w:rFonts w:ascii="Arial" w:hAnsi="Arial" w:cs="Arial"/>
                <w:lang w:eastAsia="en-US"/>
              </w:rPr>
              <w:t>Format: Excel/ CSV/ ODS</w:t>
            </w:r>
          </w:p>
          <w:p w14:paraId="51B794F8" w14:textId="0C88DD2F" w:rsidR="007D5DC2" w:rsidRPr="007D5DC2" w:rsidRDefault="2295EA65" w:rsidP="003C11B5">
            <w:pPr>
              <w:pStyle w:val="ListParagraph"/>
              <w:numPr>
                <w:ilvl w:val="0"/>
                <w:numId w:val="8"/>
              </w:numPr>
              <w:rPr>
                <w:rFonts w:ascii="Arial" w:hAnsi="Arial" w:cs="Arial"/>
                <w:lang w:eastAsia="en-US"/>
              </w:rPr>
            </w:pPr>
            <w:r w:rsidRPr="3C7F3FD4">
              <w:rPr>
                <w:rFonts w:ascii="Arial" w:hAnsi="Arial" w:cs="Arial"/>
                <w:lang w:eastAsia="en-US"/>
              </w:rPr>
              <w:t>The system shall provide a downloadable upload template.</w:t>
            </w:r>
          </w:p>
          <w:p w14:paraId="6D5A77EA" w14:textId="5204296C" w:rsidR="007D5DC2" w:rsidRPr="007D5DC2" w:rsidRDefault="2295EA65" w:rsidP="003C11B5">
            <w:pPr>
              <w:pStyle w:val="ListParagraph"/>
              <w:numPr>
                <w:ilvl w:val="0"/>
                <w:numId w:val="8"/>
              </w:numPr>
              <w:rPr>
                <w:rFonts w:ascii="Arial" w:hAnsi="Arial" w:cs="Arial"/>
                <w:lang w:eastAsia="en-US"/>
              </w:rPr>
            </w:pPr>
            <w:r w:rsidRPr="3C7F3FD4">
              <w:rPr>
                <w:rFonts w:ascii="Arial" w:hAnsi="Arial" w:cs="Arial"/>
                <w:lang w:eastAsia="en-US"/>
              </w:rPr>
              <w:t>The upload template shall contain the following fields:</w:t>
            </w:r>
          </w:p>
          <w:p w14:paraId="2D8A783A" w14:textId="5870A1D6" w:rsidR="007D5DC2" w:rsidRPr="007D5DC2" w:rsidRDefault="2295EA65" w:rsidP="003C11B5">
            <w:pPr>
              <w:pStyle w:val="ListParagraph"/>
              <w:numPr>
                <w:ilvl w:val="1"/>
                <w:numId w:val="8"/>
              </w:numPr>
              <w:rPr>
                <w:rFonts w:ascii="Arial" w:hAnsi="Arial" w:cs="Arial"/>
              </w:rPr>
            </w:pPr>
            <w:r w:rsidRPr="3C7F3FD4">
              <w:rPr>
                <w:rFonts w:ascii="Arial" w:hAnsi="Arial" w:cs="Arial"/>
              </w:rPr>
              <w:t>Reference Number</w:t>
            </w:r>
          </w:p>
          <w:p w14:paraId="73749AD2" w14:textId="6631BA24" w:rsidR="007D5DC2" w:rsidRPr="007D5DC2" w:rsidRDefault="2295EA65" w:rsidP="003C11B5">
            <w:pPr>
              <w:pStyle w:val="ListParagraph"/>
              <w:numPr>
                <w:ilvl w:val="1"/>
                <w:numId w:val="8"/>
              </w:numPr>
              <w:rPr>
                <w:rFonts w:ascii="Arial" w:hAnsi="Arial" w:cs="Arial"/>
              </w:rPr>
            </w:pPr>
            <w:r w:rsidRPr="3C7F3FD4">
              <w:rPr>
                <w:rFonts w:ascii="Arial" w:hAnsi="Arial" w:cs="Arial"/>
              </w:rPr>
              <w:t>Policy Number</w:t>
            </w:r>
          </w:p>
          <w:p w14:paraId="0B49663E" w14:textId="656FAC8B" w:rsidR="007D5DC2" w:rsidRPr="007D5DC2" w:rsidRDefault="76C0ACA9" w:rsidP="003C11B5">
            <w:pPr>
              <w:pStyle w:val="ListParagraph"/>
              <w:numPr>
                <w:ilvl w:val="0"/>
                <w:numId w:val="8"/>
              </w:numPr>
              <w:rPr>
                <w:rFonts w:ascii="Segoe UI" w:eastAsia="Segoe UI" w:hAnsi="Segoe UI" w:cs="Segoe UI"/>
                <w:sz w:val="21"/>
                <w:szCs w:val="21"/>
              </w:rPr>
            </w:pPr>
            <w:r w:rsidRPr="3C7F3FD4">
              <w:rPr>
                <w:rFonts w:ascii="Segoe UI" w:eastAsia="Segoe UI" w:hAnsi="Segoe UI" w:cs="Segoe UI"/>
                <w:sz w:val="21"/>
                <w:szCs w:val="21"/>
              </w:rPr>
              <w:t>The system shall validate the uploaded data before processing.</w:t>
            </w:r>
          </w:p>
          <w:p w14:paraId="59F6F253" w14:textId="62C42F9F" w:rsidR="007D5DC2" w:rsidRPr="007D5DC2" w:rsidRDefault="76C0ACA9" w:rsidP="003C11B5">
            <w:pPr>
              <w:pStyle w:val="ListParagraph"/>
              <w:numPr>
                <w:ilvl w:val="1"/>
                <w:numId w:val="8"/>
              </w:numPr>
              <w:rPr>
                <w:rFonts w:ascii="Segoe UI" w:eastAsia="Segoe UI" w:hAnsi="Segoe UI" w:cs="Segoe UI"/>
                <w:sz w:val="21"/>
                <w:szCs w:val="21"/>
              </w:rPr>
            </w:pPr>
            <w:r w:rsidRPr="3C7F3FD4">
              <w:rPr>
                <w:rFonts w:ascii="Segoe UI" w:eastAsia="Segoe UI" w:hAnsi="Segoe UI" w:cs="Segoe UI"/>
                <w:sz w:val="21"/>
                <w:szCs w:val="21"/>
              </w:rPr>
              <w:t>Reference Number is required.</w:t>
            </w:r>
          </w:p>
          <w:p w14:paraId="103D921D" w14:textId="3C8F6B7A" w:rsidR="007D5DC2" w:rsidRPr="007D5DC2" w:rsidRDefault="76C0ACA9" w:rsidP="003C11B5">
            <w:pPr>
              <w:pStyle w:val="ListParagraph"/>
              <w:numPr>
                <w:ilvl w:val="1"/>
                <w:numId w:val="8"/>
              </w:numPr>
              <w:rPr>
                <w:rFonts w:ascii="Segoe UI" w:eastAsia="Segoe UI" w:hAnsi="Segoe UI" w:cs="Segoe UI"/>
                <w:sz w:val="21"/>
                <w:szCs w:val="21"/>
              </w:rPr>
            </w:pPr>
            <w:r w:rsidRPr="3C7F3FD4">
              <w:rPr>
                <w:rFonts w:ascii="Segoe UI" w:eastAsia="Segoe UI" w:hAnsi="Segoe UI" w:cs="Segoe UI"/>
                <w:sz w:val="21"/>
                <w:szCs w:val="21"/>
              </w:rPr>
              <w:t>E-Policy Number is required.</w:t>
            </w:r>
          </w:p>
          <w:p w14:paraId="72609A5F" w14:textId="3BC15C3B" w:rsidR="007D5DC2" w:rsidRPr="007D5DC2" w:rsidRDefault="76C0ACA9" w:rsidP="003C11B5">
            <w:pPr>
              <w:pStyle w:val="ListParagraph"/>
              <w:numPr>
                <w:ilvl w:val="1"/>
                <w:numId w:val="8"/>
              </w:numPr>
              <w:rPr>
                <w:rFonts w:ascii="Segoe UI" w:eastAsia="Segoe UI" w:hAnsi="Segoe UI" w:cs="Segoe UI"/>
                <w:sz w:val="21"/>
                <w:szCs w:val="21"/>
              </w:rPr>
            </w:pPr>
            <w:r w:rsidRPr="3C7F3FD4">
              <w:rPr>
                <w:rFonts w:ascii="Segoe UI" w:eastAsia="Segoe UI" w:hAnsi="Segoe UI" w:cs="Segoe UI"/>
                <w:sz w:val="21"/>
                <w:szCs w:val="21"/>
              </w:rPr>
              <w:t>Reference Number must exist in the system.</w:t>
            </w:r>
          </w:p>
          <w:p w14:paraId="538B0383" w14:textId="0CF13E63" w:rsidR="007D5DC2" w:rsidRPr="007D5DC2" w:rsidRDefault="2295EA65" w:rsidP="003C11B5">
            <w:pPr>
              <w:pStyle w:val="ListParagraph"/>
              <w:numPr>
                <w:ilvl w:val="0"/>
                <w:numId w:val="8"/>
              </w:numPr>
            </w:pPr>
            <w:r w:rsidRPr="3C7F3FD4">
              <w:rPr>
                <w:rFonts w:ascii="Arial" w:hAnsi="Arial" w:cs="Arial"/>
                <w:lang w:eastAsia="en-US"/>
              </w:rPr>
              <w:t xml:space="preserve">Upon upload, the system shall match each uploaded record to an existing renewal account using the </w:t>
            </w:r>
            <w:r w:rsidRPr="3C7F3FD4">
              <w:rPr>
                <w:rFonts w:ascii="Segoe UI" w:eastAsia="Segoe UI" w:hAnsi="Segoe UI" w:cs="Segoe UI"/>
                <w:b/>
                <w:bCs/>
                <w:sz w:val="21"/>
                <w:szCs w:val="21"/>
              </w:rPr>
              <w:t>Reference Number</w:t>
            </w:r>
            <w:r w:rsidRPr="3C7F3FD4">
              <w:rPr>
                <w:rFonts w:ascii="Segoe UI" w:eastAsia="Segoe UI" w:hAnsi="Segoe UI" w:cs="Segoe UI"/>
                <w:sz w:val="21"/>
                <w:szCs w:val="21"/>
              </w:rPr>
              <w:t>.</w:t>
            </w:r>
          </w:p>
          <w:p w14:paraId="1BF2A4EF" w14:textId="040481B6" w:rsidR="007D5DC2" w:rsidRPr="007D5DC2" w:rsidRDefault="2295EA65" w:rsidP="003C11B5">
            <w:pPr>
              <w:pStyle w:val="ListParagraph"/>
              <w:numPr>
                <w:ilvl w:val="0"/>
                <w:numId w:val="8"/>
              </w:numPr>
              <w:rPr>
                <w:rFonts w:ascii="Arial" w:hAnsi="Arial" w:cs="Arial"/>
              </w:rPr>
            </w:pPr>
            <w:r w:rsidRPr="3C7F3FD4">
              <w:rPr>
                <w:rFonts w:ascii="Arial" w:hAnsi="Arial" w:cs="Arial"/>
              </w:rPr>
              <w:t>The system shall verify that:</w:t>
            </w:r>
          </w:p>
          <w:p w14:paraId="795B3820" w14:textId="65F69AA5" w:rsidR="007D5DC2" w:rsidRPr="007D5DC2" w:rsidRDefault="2295EA65" w:rsidP="003C11B5">
            <w:pPr>
              <w:pStyle w:val="ListParagraph"/>
              <w:numPr>
                <w:ilvl w:val="1"/>
                <w:numId w:val="8"/>
              </w:numPr>
              <w:rPr>
                <w:rFonts w:ascii="Arial" w:hAnsi="Arial" w:cs="Arial"/>
              </w:rPr>
            </w:pPr>
            <w:r w:rsidRPr="3C7F3FD4">
              <w:rPr>
                <w:rFonts w:ascii="Arial" w:hAnsi="Arial" w:cs="Arial"/>
              </w:rPr>
              <w:t>The Reference Number exists.</w:t>
            </w:r>
          </w:p>
          <w:p w14:paraId="414A3D00" w14:textId="143FEB6A" w:rsidR="007D5DC2" w:rsidRPr="007D5DC2" w:rsidRDefault="2295EA65" w:rsidP="003C11B5">
            <w:pPr>
              <w:pStyle w:val="ListParagraph"/>
              <w:numPr>
                <w:ilvl w:val="1"/>
                <w:numId w:val="8"/>
              </w:numPr>
              <w:rPr>
                <w:rFonts w:ascii="Arial" w:hAnsi="Arial" w:cs="Arial"/>
              </w:rPr>
            </w:pPr>
            <w:r w:rsidRPr="3C7F3FD4">
              <w:rPr>
                <w:rFonts w:ascii="Arial" w:hAnsi="Arial" w:cs="Arial"/>
              </w:rPr>
              <w:t>The Reference Number belongs to an active renewal account.</w:t>
            </w:r>
          </w:p>
          <w:p w14:paraId="32F34EB2" w14:textId="6BEA1543" w:rsidR="007D5DC2" w:rsidRPr="007D5DC2" w:rsidRDefault="2295EA65" w:rsidP="003C11B5">
            <w:pPr>
              <w:pStyle w:val="ListParagraph"/>
              <w:numPr>
                <w:ilvl w:val="1"/>
                <w:numId w:val="8"/>
              </w:numPr>
              <w:rPr>
                <w:rFonts w:ascii="Arial" w:hAnsi="Arial" w:cs="Arial"/>
              </w:rPr>
            </w:pPr>
            <w:r w:rsidRPr="3C7F3FD4">
              <w:rPr>
                <w:rFonts w:ascii="Arial" w:hAnsi="Arial" w:cs="Arial"/>
              </w:rPr>
              <w:t>The renewal account is eligible for e-policy updating.</w:t>
            </w:r>
          </w:p>
          <w:p w14:paraId="7FD6162A" w14:textId="024D2D1A" w:rsidR="007D5DC2" w:rsidRPr="007D5DC2" w:rsidRDefault="6F2DD2F0" w:rsidP="003C11B5">
            <w:pPr>
              <w:pStyle w:val="ListParagraph"/>
              <w:numPr>
                <w:ilvl w:val="0"/>
                <w:numId w:val="8"/>
              </w:numPr>
              <w:rPr>
                <w:rFonts w:ascii="Arial" w:hAnsi="Arial" w:cs="Arial"/>
                <w:lang w:eastAsia="en-US"/>
              </w:rPr>
            </w:pPr>
            <w:r w:rsidRPr="3C7F3FD4">
              <w:rPr>
                <w:rFonts w:ascii="Arial" w:hAnsi="Arial" w:cs="Arial"/>
                <w:lang w:eastAsia="en-US"/>
              </w:rPr>
              <w:t>The system shall validate whether the uploaded E-Policy Number already exists in another active account prior to updating the renewal account.</w:t>
            </w:r>
          </w:p>
          <w:p w14:paraId="726ED355" w14:textId="2D005826" w:rsidR="007D5DC2" w:rsidRPr="007D5DC2" w:rsidRDefault="6F2DD2F0" w:rsidP="003C11B5">
            <w:pPr>
              <w:pStyle w:val="ListParagraph"/>
              <w:numPr>
                <w:ilvl w:val="0"/>
                <w:numId w:val="8"/>
              </w:numPr>
              <w:rPr>
                <w:rFonts w:ascii="Arial" w:hAnsi="Arial" w:cs="Arial"/>
              </w:rPr>
            </w:pPr>
            <w:r w:rsidRPr="3C7F3FD4">
              <w:rPr>
                <w:rFonts w:ascii="Arial" w:hAnsi="Arial" w:cs="Arial"/>
              </w:rPr>
              <w:t>If the uploaded E-Policy Number already exists in another active account, the system shall:</w:t>
            </w:r>
          </w:p>
          <w:p w14:paraId="0AFF3E52" w14:textId="3192446F" w:rsidR="007D5DC2" w:rsidRPr="007D5DC2" w:rsidRDefault="6F2DD2F0" w:rsidP="003C11B5">
            <w:pPr>
              <w:pStyle w:val="ListParagraph"/>
              <w:numPr>
                <w:ilvl w:val="1"/>
                <w:numId w:val="8"/>
              </w:numPr>
              <w:rPr>
                <w:rFonts w:ascii="Arial" w:hAnsi="Arial" w:cs="Arial"/>
              </w:rPr>
            </w:pPr>
            <w:r w:rsidRPr="3C7F3FD4">
              <w:rPr>
                <w:rFonts w:ascii="Arial" w:hAnsi="Arial" w:cs="Arial"/>
              </w:rPr>
              <w:t>Reject the update.</w:t>
            </w:r>
          </w:p>
          <w:p w14:paraId="0FAA6167" w14:textId="654123BC" w:rsidR="007D5DC2" w:rsidRPr="007D5DC2" w:rsidRDefault="6F2DD2F0" w:rsidP="003C11B5">
            <w:pPr>
              <w:pStyle w:val="ListParagraph"/>
              <w:numPr>
                <w:ilvl w:val="1"/>
                <w:numId w:val="8"/>
              </w:numPr>
              <w:rPr>
                <w:rFonts w:ascii="Arial" w:hAnsi="Arial" w:cs="Arial"/>
              </w:rPr>
            </w:pPr>
            <w:r w:rsidRPr="3C7F3FD4">
              <w:rPr>
                <w:rFonts w:ascii="Arial" w:hAnsi="Arial" w:cs="Arial"/>
              </w:rPr>
              <w:t>Exclude the record from processing.</w:t>
            </w:r>
          </w:p>
          <w:p w14:paraId="73346395" w14:textId="1545A49A" w:rsidR="007D5DC2" w:rsidRPr="007D5DC2" w:rsidRDefault="6F2DD2F0" w:rsidP="003C11B5">
            <w:pPr>
              <w:pStyle w:val="ListParagraph"/>
              <w:numPr>
                <w:ilvl w:val="1"/>
                <w:numId w:val="8"/>
              </w:numPr>
              <w:rPr>
                <w:rFonts w:ascii="Arial" w:hAnsi="Arial" w:cs="Arial"/>
              </w:rPr>
            </w:pPr>
            <w:r w:rsidRPr="3C7F3FD4">
              <w:rPr>
                <w:rFonts w:ascii="Arial" w:hAnsi="Arial" w:cs="Arial"/>
              </w:rPr>
              <w:t>Record the validation error in the upload exception report.</w:t>
            </w:r>
          </w:p>
          <w:p w14:paraId="0D508A5A" w14:textId="761250B9" w:rsidR="007D5DC2" w:rsidRPr="007D5DC2" w:rsidRDefault="6F2DD2F0" w:rsidP="003C11B5">
            <w:pPr>
              <w:pStyle w:val="ListParagraph"/>
              <w:numPr>
                <w:ilvl w:val="0"/>
                <w:numId w:val="8"/>
              </w:numPr>
              <w:rPr>
                <w:rFonts w:ascii="Arial" w:hAnsi="Arial" w:cs="Arial"/>
              </w:rPr>
            </w:pPr>
            <w:r w:rsidRPr="3C7F3FD4">
              <w:rPr>
                <w:rFonts w:ascii="Arial" w:hAnsi="Arial" w:cs="Arial"/>
              </w:rPr>
              <w:t>For successfully matched records, the system shall:</w:t>
            </w:r>
          </w:p>
          <w:p w14:paraId="1AFF47A3" w14:textId="0BC34AD5" w:rsidR="007D5DC2" w:rsidRPr="007D5DC2" w:rsidRDefault="6F2DD2F0" w:rsidP="003C11B5">
            <w:pPr>
              <w:pStyle w:val="ListParagraph"/>
              <w:numPr>
                <w:ilvl w:val="1"/>
                <w:numId w:val="8"/>
              </w:numPr>
              <w:rPr>
                <w:rFonts w:ascii="Arial" w:hAnsi="Arial" w:cs="Arial"/>
              </w:rPr>
            </w:pPr>
            <w:r w:rsidRPr="3C7F3FD4">
              <w:rPr>
                <w:rFonts w:ascii="Arial" w:hAnsi="Arial" w:cs="Arial"/>
              </w:rPr>
              <w:t>Update the E-Policy Number in the corresponding renewal account.</w:t>
            </w:r>
          </w:p>
          <w:p w14:paraId="4714077E" w14:textId="284E6968" w:rsidR="007D5DC2" w:rsidRPr="007D5DC2" w:rsidRDefault="6F2DD2F0" w:rsidP="003C11B5">
            <w:pPr>
              <w:pStyle w:val="ListParagraph"/>
              <w:numPr>
                <w:ilvl w:val="1"/>
                <w:numId w:val="8"/>
              </w:numPr>
              <w:rPr>
                <w:rFonts w:ascii="Arial" w:hAnsi="Arial" w:cs="Arial"/>
              </w:rPr>
            </w:pPr>
            <w:r w:rsidRPr="3C7F3FD4">
              <w:rPr>
                <w:rFonts w:ascii="Arial" w:hAnsi="Arial" w:cs="Arial"/>
              </w:rPr>
              <w:t>Record the upload batch number.</w:t>
            </w:r>
          </w:p>
          <w:p w14:paraId="67F58733" w14:textId="487F5EF4" w:rsidR="007D5DC2" w:rsidRPr="007D5DC2" w:rsidRDefault="6F2DD2F0" w:rsidP="003C11B5">
            <w:pPr>
              <w:pStyle w:val="ListParagraph"/>
              <w:numPr>
                <w:ilvl w:val="1"/>
                <w:numId w:val="8"/>
              </w:numPr>
              <w:rPr>
                <w:rFonts w:ascii="Arial" w:hAnsi="Arial" w:cs="Arial"/>
              </w:rPr>
            </w:pPr>
            <w:r w:rsidRPr="3C7F3FD4">
              <w:rPr>
                <w:rFonts w:ascii="Arial" w:hAnsi="Arial" w:cs="Arial"/>
              </w:rPr>
              <w:t>Record the update date and time.</w:t>
            </w:r>
          </w:p>
          <w:p w14:paraId="391B8562" w14:textId="5B598FA6" w:rsidR="007D5DC2" w:rsidRPr="007D5DC2" w:rsidRDefault="6F2DD2F0" w:rsidP="003C11B5">
            <w:pPr>
              <w:pStyle w:val="ListParagraph"/>
              <w:numPr>
                <w:ilvl w:val="1"/>
                <w:numId w:val="8"/>
              </w:numPr>
              <w:rPr>
                <w:rFonts w:ascii="Arial" w:hAnsi="Arial" w:cs="Arial"/>
              </w:rPr>
            </w:pPr>
            <w:r w:rsidRPr="3C7F3FD4">
              <w:rPr>
                <w:rFonts w:ascii="Arial" w:hAnsi="Arial" w:cs="Arial"/>
              </w:rPr>
              <w:t>Record the user who performed the upload.</w:t>
            </w:r>
          </w:p>
          <w:p w14:paraId="2318091A" w14:textId="7889EA9A" w:rsidR="007D5DC2" w:rsidRPr="007D5DC2" w:rsidRDefault="6F2DD2F0" w:rsidP="003C11B5">
            <w:pPr>
              <w:pStyle w:val="ListParagraph"/>
              <w:numPr>
                <w:ilvl w:val="0"/>
                <w:numId w:val="8"/>
              </w:numPr>
              <w:rPr>
                <w:rFonts w:ascii="Arial" w:hAnsi="Arial" w:cs="Arial"/>
                <w:lang w:eastAsia="en-US"/>
              </w:rPr>
            </w:pPr>
            <w:r w:rsidRPr="3C7F3FD4">
              <w:rPr>
                <w:rFonts w:ascii="Arial" w:hAnsi="Arial" w:cs="Arial"/>
                <w:lang w:eastAsia="en-US"/>
              </w:rPr>
              <w:t>Upon completion of processing, the system shall display a processing summary.</w:t>
            </w:r>
          </w:p>
          <w:p w14:paraId="50465CF4" w14:textId="5F6093E5" w:rsidR="007D5DC2" w:rsidRPr="007D5DC2" w:rsidRDefault="6F2DD2F0" w:rsidP="003C11B5">
            <w:pPr>
              <w:pStyle w:val="ListParagraph"/>
              <w:numPr>
                <w:ilvl w:val="1"/>
                <w:numId w:val="8"/>
              </w:numPr>
              <w:rPr>
                <w:rFonts w:ascii="Arial" w:hAnsi="Arial" w:cs="Arial"/>
              </w:rPr>
            </w:pPr>
            <w:r w:rsidRPr="3C7F3FD4">
              <w:rPr>
                <w:rFonts w:ascii="Arial" w:hAnsi="Arial" w:cs="Arial"/>
              </w:rPr>
              <w:t>Information Displayed</w:t>
            </w:r>
          </w:p>
          <w:p w14:paraId="3CDBE0E7" w14:textId="4D62F597" w:rsidR="007D5DC2" w:rsidRPr="007D5DC2" w:rsidRDefault="6F2DD2F0" w:rsidP="003C11B5">
            <w:pPr>
              <w:pStyle w:val="ListParagraph"/>
              <w:numPr>
                <w:ilvl w:val="2"/>
                <w:numId w:val="8"/>
              </w:numPr>
              <w:rPr>
                <w:rFonts w:ascii="Arial" w:hAnsi="Arial" w:cs="Arial"/>
              </w:rPr>
            </w:pPr>
            <w:r w:rsidRPr="3C7F3FD4">
              <w:rPr>
                <w:rFonts w:ascii="Arial" w:hAnsi="Arial" w:cs="Arial"/>
              </w:rPr>
              <w:t>Total Records Uploaded</w:t>
            </w:r>
          </w:p>
          <w:p w14:paraId="611940F1" w14:textId="21FC3BB9" w:rsidR="007D5DC2" w:rsidRPr="007D5DC2" w:rsidRDefault="6F2DD2F0" w:rsidP="003C11B5">
            <w:pPr>
              <w:pStyle w:val="ListParagraph"/>
              <w:numPr>
                <w:ilvl w:val="2"/>
                <w:numId w:val="8"/>
              </w:numPr>
              <w:rPr>
                <w:rFonts w:ascii="Arial" w:hAnsi="Arial" w:cs="Arial"/>
              </w:rPr>
            </w:pPr>
            <w:r w:rsidRPr="3C7F3FD4">
              <w:rPr>
                <w:rFonts w:ascii="Arial" w:hAnsi="Arial" w:cs="Arial"/>
              </w:rPr>
              <w:t>Successfully Updated Records</w:t>
            </w:r>
          </w:p>
          <w:p w14:paraId="4B03E3F0" w14:textId="6A09CEBE" w:rsidR="007D5DC2" w:rsidRPr="007D5DC2" w:rsidRDefault="6F2DD2F0" w:rsidP="003C11B5">
            <w:pPr>
              <w:pStyle w:val="ListParagraph"/>
              <w:numPr>
                <w:ilvl w:val="2"/>
                <w:numId w:val="8"/>
              </w:numPr>
              <w:rPr>
                <w:rFonts w:ascii="Arial" w:hAnsi="Arial" w:cs="Arial"/>
              </w:rPr>
            </w:pPr>
            <w:r w:rsidRPr="3C7F3FD4">
              <w:rPr>
                <w:rFonts w:ascii="Arial" w:hAnsi="Arial" w:cs="Arial"/>
              </w:rPr>
              <w:t>Failed Records</w:t>
            </w:r>
          </w:p>
          <w:p w14:paraId="5ED8F6EC" w14:textId="6984CA63" w:rsidR="007D5DC2" w:rsidRPr="007D5DC2" w:rsidRDefault="6F2DD2F0" w:rsidP="003C11B5">
            <w:pPr>
              <w:pStyle w:val="ListParagraph"/>
              <w:numPr>
                <w:ilvl w:val="2"/>
                <w:numId w:val="8"/>
              </w:numPr>
              <w:rPr>
                <w:rFonts w:ascii="Arial" w:hAnsi="Arial" w:cs="Arial"/>
              </w:rPr>
            </w:pPr>
            <w:r w:rsidRPr="3C7F3FD4">
              <w:rPr>
                <w:rFonts w:ascii="Arial" w:hAnsi="Arial" w:cs="Arial"/>
              </w:rPr>
              <w:t>Duplicate Policy Number</w:t>
            </w:r>
          </w:p>
          <w:p w14:paraId="4F657B7D" w14:textId="39297E13" w:rsidR="007D5DC2" w:rsidRPr="007D5DC2" w:rsidRDefault="6F2DD2F0" w:rsidP="003C11B5">
            <w:pPr>
              <w:pStyle w:val="ListParagraph"/>
              <w:numPr>
                <w:ilvl w:val="2"/>
                <w:numId w:val="8"/>
              </w:numPr>
              <w:rPr>
                <w:rFonts w:ascii="Arial" w:hAnsi="Arial" w:cs="Arial"/>
              </w:rPr>
            </w:pPr>
            <w:r w:rsidRPr="3C7F3FD4">
              <w:rPr>
                <w:rFonts w:ascii="Arial" w:hAnsi="Arial" w:cs="Arial"/>
              </w:rPr>
              <w:t>Processing Date and Time</w:t>
            </w:r>
          </w:p>
          <w:p w14:paraId="0CD6D3B4" w14:textId="545EC1D9" w:rsidR="007D5DC2" w:rsidRPr="007D5DC2" w:rsidRDefault="6F2DD2F0" w:rsidP="003C11B5">
            <w:pPr>
              <w:pStyle w:val="ListParagraph"/>
              <w:numPr>
                <w:ilvl w:val="0"/>
                <w:numId w:val="8"/>
              </w:numPr>
              <w:rPr>
                <w:rFonts w:ascii="Arial" w:hAnsi="Arial" w:cs="Arial"/>
                <w:lang w:eastAsia="en-US"/>
              </w:rPr>
            </w:pPr>
            <w:r w:rsidRPr="3C7F3FD4">
              <w:rPr>
                <w:rFonts w:ascii="Arial" w:hAnsi="Arial" w:cs="Arial"/>
                <w:lang w:eastAsia="en-US"/>
              </w:rPr>
              <w:lastRenderedPageBreak/>
              <w:t>The system shall generate an exception report for records that fail processing.</w:t>
            </w:r>
          </w:p>
          <w:p w14:paraId="1F8E3780" w14:textId="1E6AED5F" w:rsidR="007D5DC2" w:rsidRPr="007D5DC2" w:rsidRDefault="6F2DD2F0" w:rsidP="003C11B5">
            <w:pPr>
              <w:pStyle w:val="ListParagraph"/>
              <w:numPr>
                <w:ilvl w:val="1"/>
                <w:numId w:val="8"/>
              </w:numPr>
              <w:rPr>
                <w:rFonts w:ascii="Arial" w:hAnsi="Arial" w:cs="Arial"/>
              </w:rPr>
            </w:pPr>
            <w:r w:rsidRPr="3C7F3FD4">
              <w:rPr>
                <w:rFonts w:ascii="Arial" w:hAnsi="Arial" w:cs="Arial"/>
              </w:rPr>
              <w:t>Reference Number</w:t>
            </w:r>
          </w:p>
          <w:p w14:paraId="42183098" w14:textId="2BEC4C67" w:rsidR="007D5DC2" w:rsidRPr="007D5DC2" w:rsidRDefault="6F2DD2F0" w:rsidP="003C11B5">
            <w:pPr>
              <w:pStyle w:val="ListParagraph"/>
              <w:numPr>
                <w:ilvl w:val="1"/>
                <w:numId w:val="8"/>
              </w:numPr>
              <w:rPr>
                <w:rFonts w:ascii="Arial" w:hAnsi="Arial" w:cs="Arial"/>
              </w:rPr>
            </w:pPr>
            <w:r w:rsidRPr="3C7F3FD4">
              <w:rPr>
                <w:rFonts w:ascii="Arial" w:hAnsi="Arial" w:cs="Arial"/>
              </w:rPr>
              <w:t>E-Policy Number</w:t>
            </w:r>
          </w:p>
          <w:p w14:paraId="7CF91C22" w14:textId="1BE7B1B8" w:rsidR="007D5DC2" w:rsidRPr="007D5DC2" w:rsidRDefault="6F2DD2F0" w:rsidP="003C11B5">
            <w:pPr>
              <w:pStyle w:val="ListParagraph"/>
              <w:numPr>
                <w:ilvl w:val="1"/>
                <w:numId w:val="8"/>
              </w:numPr>
              <w:rPr>
                <w:rFonts w:ascii="Arial" w:hAnsi="Arial" w:cs="Arial"/>
              </w:rPr>
            </w:pPr>
            <w:r w:rsidRPr="3C7F3FD4">
              <w:rPr>
                <w:rFonts w:ascii="Arial" w:hAnsi="Arial" w:cs="Arial"/>
              </w:rPr>
              <w:t>Error Description</w:t>
            </w:r>
          </w:p>
          <w:p w14:paraId="23D2BCDD" w14:textId="4FF5FC80" w:rsidR="007D5DC2" w:rsidRPr="007D5DC2" w:rsidRDefault="6F2DD2F0" w:rsidP="003C11B5">
            <w:pPr>
              <w:pStyle w:val="ListParagraph"/>
              <w:numPr>
                <w:ilvl w:val="0"/>
                <w:numId w:val="8"/>
              </w:numPr>
              <w:rPr>
                <w:rFonts w:ascii="Arial" w:hAnsi="Arial" w:cs="Arial"/>
                <w:lang w:eastAsia="en-US"/>
              </w:rPr>
            </w:pPr>
            <w:r w:rsidRPr="3C7F3FD4">
              <w:rPr>
                <w:rFonts w:ascii="Arial" w:hAnsi="Arial" w:cs="Arial"/>
                <w:lang w:eastAsia="en-US"/>
              </w:rPr>
              <w:t>Users shall be able to download the exception report.</w:t>
            </w:r>
          </w:p>
          <w:p>
            <w:pPr>
              <w:keepNext/>
              <w:rPr>
                <w:rFonts w:ascii="Arial" w:hAnsi="Arial" w:cs="Arial"/>
              </w:rPr>
            </w:pPr>
            <w:r>
              <w:rPr>
                <w:rFonts w:ascii="Arial" w:hAnsi="Arial" w:cs="Arial"/>
                <w:b/>
                <w:bCs/>
                <w:i/>
              </w:rPr>
              <w:t xml:space="preserve">Acceptance criteria</w:t>
            </w:r>
          </w:p>
          <w:p>
            <w:pPr>
              <w:pStyle w:val="ListParagraph"/>
              <w:numPr>
                <w:ilvl w:val="0"/>
                <w:numId w:val="263"/>
              </w:numPr>
              <w:rPr>
                <w:rFonts w:ascii="Arial" w:hAnsi="Arial" w:cs="Arial"/>
              </w:rPr>
            </w:pPr>
            <w:r>
              <w:rPr>
                <w:rFonts w:ascii="Arial" w:hAnsi="Arial" w:cs="Arial"/>
              </w:rPr>
              <w:t xml:space="preserve">An e-policy number already held by another active account is excluded and listed in the exception report.</w:t>
            </w:r>
          </w:p>
          <w:p w14:paraId="131D635D" w14:textId="42A7EA5C" w:rsidR="007D5DC2" w:rsidRPr="007D5DC2" w:rsidRDefault="007D5DC2" w:rsidP="3C7F3FD4">
            <w:pPr>
              <w:rPr>
                <w:rFonts w:ascii="Arial" w:hAnsi="Arial" w:cs="Arial"/>
                <w:lang w:eastAsia="en-US"/>
              </w:rPr>
            </w:pPr>
          </w:p>
        </w:tc>
      </w:tr>
      <w:tr w:rsidR="00187F70" w:rsidRPr="000F2176" w14:paraId="7187440F" w14:textId="77777777" w:rsidTr="3C7F3FD4">
        <w:trPr>
          <w:jc w:val="center"/>
        </w:trPr>
        <w:tc>
          <w:tcPr>
            <w:tcW w:w="1413" w:type="dxa"/>
            <w:shd w:val="clear" w:color="auto" w:fill="auto"/>
          </w:tcPr>
          <w:p w14:paraId="3A073D14" w14:textId="0EB8C7A6" w:rsidR="358E7657" w:rsidRDefault="00917415" w:rsidP="3C7F3FD4">
            <w:pPr>
              <w:rPr>
                <w:rFonts w:ascii="Arial" w:hAnsi="Arial" w:cs="Arial"/>
                <w:lang w:eastAsia="en-US"/>
              </w:rPr>
            </w:pPr>
            <w:bookmarkStart w:id="71" w:name="Bookmark34"/>
            <w:r>
              <w:rPr>
                <w:rFonts w:ascii="Arial" w:hAnsi="Arial" w:cs="Arial"/>
                <w:lang w:eastAsia="en-US"/>
              </w:rPr>
              <w:lastRenderedPageBreak/>
              <w:t>FRRN</w:t>
            </w:r>
            <w:r w:rsidR="358E7657" w:rsidRPr="3C7F3FD4">
              <w:rPr>
                <w:rFonts w:ascii="Arial" w:hAnsi="Arial" w:cs="Arial"/>
                <w:lang w:eastAsia="en-US"/>
              </w:rPr>
              <w:t>.0</w:t>
            </w:r>
            <w:r w:rsidR="0DF9D0D3" w:rsidRPr="3C7F3FD4">
              <w:rPr>
                <w:rFonts w:ascii="Arial" w:hAnsi="Arial" w:cs="Arial"/>
                <w:lang w:eastAsia="en-US"/>
              </w:rPr>
              <w:t>34</w:t>
            </w:r>
            <w:bookmarkEnd w:id="71"/>
          </w:p>
          <w:p w14:paraId="60CF56D2" w14:textId="6B1D5A77" w:rsidR="00187F70" w:rsidRPr="6EC80736" w:rsidRDefault="00187F70" w:rsidP="00187F70">
            <w:pPr>
              <w:rPr>
                <w:rFonts w:ascii="Arial" w:hAnsi="Arial" w:cs="Arial"/>
                <w:lang w:eastAsia="en-US"/>
              </w:rPr>
            </w:pPr>
          </w:p>
        </w:tc>
        <w:tc>
          <w:tcPr>
            <w:tcW w:w="1470" w:type="dxa"/>
            <w:shd w:val="clear" w:color="auto" w:fill="auto"/>
          </w:tcPr>
          <w:p w14:paraId="0D4295FA" w14:textId="4D540130" w:rsidR="00187F70" w:rsidRDefault="00664799" w:rsidP="00187F70">
            <w:pPr>
              <w:rPr>
                <w:rFonts w:ascii="Arial" w:hAnsi="Arial" w:cs="Arial"/>
              </w:rPr>
            </w:pPr>
            <w:r w:rsidRPr="3C7F3FD4">
              <w:rPr>
                <w:rFonts w:ascii="Arial" w:hAnsi="Arial" w:cs="Arial"/>
              </w:rPr>
              <w:t>Book</w:t>
            </w:r>
            <w:r w:rsidR="076572EA" w:rsidRPr="3C7F3FD4">
              <w:rPr>
                <w:rFonts w:ascii="Arial" w:hAnsi="Arial" w:cs="Arial"/>
              </w:rPr>
              <w:t>ed Accounts</w:t>
            </w:r>
          </w:p>
        </w:tc>
        <w:tc>
          <w:tcPr>
            <w:tcW w:w="1412" w:type="dxa"/>
            <w:shd w:val="clear" w:color="auto" w:fill="auto"/>
          </w:tcPr>
          <w:p w14:paraId="572A3F7B" w14:textId="3F175029" w:rsidR="04284341" w:rsidRDefault="04284341">
            <w:r w:rsidRPr="3C7F3FD4">
              <w:rPr>
                <w:rFonts w:ascii="Arial" w:hAnsi="Arial" w:cs="Arial"/>
                <w:lang w:val="en-US"/>
              </w:rPr>
              <w:t>Incentive Code Determination</w:t>
            </w:r>
          </w:p>
          <w:p w14:paraId="4E804992" w14:textId="77777777" w:rsidR="00187F70" w:rsidRDefault="00187F70" w:rsidP="00187F70">
            <w:pPr>
              <w:rPr>
                <w:rFonts w:ascii="Arial" w:hAnsi="Arial" w:cs="Arial"/>
              </w:rPr>
            </w:pPr>
          </w:p>
        </w:tc>
        <w:tc>
          <w:tcPr>
            <w:tcW w:w="6495" w:type="dxa"/>
            <w:shd w:val="clear" w:color="auto" w:fill="auto"/>
          </w:tcPr>
          <w:p w14:paraId="5BE4811C" w14:textId="277F6B30" w:rsidR="00AC37FB" w:rsidRDefault="00917415" w:rsidP="3C7F3FD4">
            <w:pPr>
              <w:spacing w:line="259" w:lineRule="auto"/>
              <w:rPr>
                <w:rFonts w:ascii="Arial" w:hAnsi="Arial" w:cs="Arial"/>
                <w:lang w:val="en-US" w:eastAsia="en-US"/>
              </w:rPr>
            </w:pPr>
            <w:r>
              <w:rPr>
                <w:rFonts w:ascii="Arial" w:hAnsi="Arial" w:cs="Arial"/>
                <w:b/>
                <w:bCs/>
              </w:rPr>
              <w:t>FRRN</w:t>
            </w:r>
            <w:r w:rsidR="00AC37FB" w:rsidRPr="3C7F3FD4">
              <w:rPr>
                <w:rFonts w:ascii="Arial" w:hAnsi="Arial" w:cs="Arial"/>
                <w:b/>
                <w:bCs/>
              </w:rPr>
              <w:t>.0</w:t>
            </w:r>
            <w:r w:rsidR="6352DA52" w:rsidRPr="3C7F3FD4">
              <w:rPr>
                <w:rFonts w:ascii="Arial" w:hAnsi="Arial" w:cs="Arial"/>
                <w:b/>
                <w:bCs/>
              </w:rPr>
              <w:t>34</w:t>
            </w:r>
            <w:r w:rsidR="00AC37FB" w:rsidRPr="3C7F3FD4">
              <w:rPr>
                <w:rFonts w:ascii="Arial" w:hAnsi="Arial" w:cs="Arial"/>
                <w:b/>
                <w:bCs/>
              </w:rPr>
              <w:t>.01 Incentive Code Determination</w:t>
            </w:r>
          </w:p>
          <w:p w14:paraId="718BCA22" w14:textId="3DFDF7B3" w:rsidR="00A874E6" w:rsidRPr="00390E50" w:rsidRDefault="3859AE47" w:rsidP="003C11B5">
            <w:pPr>
              <w:pStyle w:val="ListParagraph"/>
              <w:numPr>
                <w:ilvl w:val="0"/>
                <w:numId w:val="81"/>
              </w:numPr>
              <w:rPr>
                <w:rFonts w:ascii="Arial" w:hAnsi="Arial" w:cs="Arial"/>
                <w:lang w:val="en-US" w:eastAsia="en-US"/>
              </w:rPr>
            </w:pPr>
            <w:r w:rsidRPr="3C7F3FD4">
              <w:rPr>
                <w:rFonts w:ascii="Arial" w:hAnsi="Arial" w:cs="Arial"/>
                <w:lang w:val="en-US" w:eastAsia="en-US"/>
              </w:rPr>
              <w:t>Upon</w:t>
            </w:r>
            <w:r w:rsidR="00A874E6" w:rsidRPr="3C7F3FD4">
              <w:rPr>
                <w:rFonts w:ascii="Arial" w:hAnsi="Arial" w:cs="Arial"/>
                <w:lang w:val="en-US" w:eastAsia="en-US"/>
              </w:rPr>
              <w:t xml:space="preserve"> booking, the system shall evaluate whether the renewal account is eligible for an incentive.</w:t>
            </w:r>
          </w:p>
          <w:p w14:paraId="1AD6813A" w14:textId="77777777" w:rsidR="00A874E6" w:rsidRPr="00A874E6" w:rsidRDefault="00A874E6" w:rsidP="003C11B5">
            <w:pPr>
              <w:pStyle w:val="ListParagraph"/>
              <w:numPr>
                <w:ilvl w:val="0"/>
                <w:numId w:val="81"/>
              </w:numPr>
              <w:rPr>
                <w:rFonts w:ascii="Arial" w:hAnsi="Arial" w:cs="Arial"/>
                <w:lang w:val="en-US" w:eastAsia="en-US"/>
              </w:rPr>
            </w:pPr>
            <w:r w:rsidRPr="00A874E6">
              <w:rPr>
                <w:rFonts w:ascii="Arial" w:hAnsi="Arial" w:cs="Arial"/>
                <w:lang w:val="en-US" w:eastAsia="en-US"/>
              </w:rPr>
              <w:t>The system shall:</w:t>
            </w:r>
          </w:p>
          <w:p w14:paraId="32283FC0" w14:textId="77777777" w:rsidR="00A874E6" w:rsidRPr="00A874E6" w:rsidRDefault="00A874E6" w:rsidP="003C11B5">
            <w:pPr>
              <w:pStyle w:val="ListParagraph"/>
              <w:numPr>
                <w:ilvl w:val="1"/>
                <w:numId w:val="81"/>
              </w:numPr>
              <w:rPr>
                <w:rFonts w:ascii="Arial" w:hAnsi="Arial" w:cs="Arial"/>
                <w:lang w:val="en-US" w:eastAsia="en-US"/>
              </w:rPr>
            </w:pPr>
            <w:r w:rsidRPr="00A874E6">
              <w:rPr>
                <w:rFonts w:ascii="Arial" w:hAnsi="Arial" w:cs="Arial"/>
                <w:lang w:val="en-US" w:eastAsia="en-US"/>
              </w:rPr>
              <w:t>Determine incentive eligibility based on configured business rules.</w:t>
            </w:r>
          </w:p>
          <w:p w14:paraId="4D226CA2" w14:textId="77777777" w:rsidR="00A874E6" w:rsidRPr="00A874E6" w:rsidRDefault="00A874E6" w:rsidP="003C11B5">
            <w:pPr>
              <w:pStyle w:val="ListParagraph"/>
              <w:numPr>
                <w:ilvl w:val="1"/>
                <w:numId w:val="81"/>
              </w:numPr>
              <w:rPr>
                <w:rFonts w:ascii="Arial" w:hAnsi="Arial" w:cs="Arial"/>
                <w:lang w:val="en-US" w:eastAsia="en-US"/>
              </w:rPr>
            </w:pPr>
            <w:r w:rsidRPr="00A874E6">
              <w:rPr>
                <w:rFonts w:ascii="Arial" w:hAnsi="Arial" w:cs="Arial"/>
                <w:lang w:val="en-US" w:eastAsia="en-US"/>
              </w:rPr>
              <w:t>Retrieve the corresponding incentive code.</w:t>
            </w:r>
          </w:p>
          <w:p w14:paraId="2A935742" w14:textId="5C3632BF" w:rsidR="00187F70" w:rsidRPr="00095F9B" w:rsidRDefault="00A874E6" w:rsidP="003C11B5">
            <w:pPr>
              <w:pStyle w:val="ListParagraph"/>
              <w:numPr>
                <w:ilvl w:val="1"/>
                <w:numId w:val="81"/>
              </w:numPr>
              <w:rPr>
                <w:rFonts w:ascii="Arial" w:hAnsi="Arial" w:cs="Arial"/>
                <w:lang w:val="en-US" w:eastAsia="en-US"/>
              </w:rPr>
            </w:pPr>
            <w:r w:rsidRPr="3C7F3FD4">
              <w:rPr>
                <w:rFonts w:ascii="Arial" w:hAnsi="Arial" w:cs="Arial"/>
                <w:lang w:val="en-US" w:eastAsia="en-US"/>
              </w:rPr>
              <w:t>Display the incentive code in the booking screen when applicable.</w:t>
            </w:r>
          </w:p>
          <w:p>
            <w:pPr>
              <w:pStyle w:val="ListParagraph"/>
              <w:numPr>
                <w:ilvl w:val="0"/>
                <w:numId w:val="81"/>
              </w:numPr>
              <w:rPr>
                <w:rFonts w:ascii="Arial" w:hAnsi="Arial" w:cs="Arial"/>
              </w:rPr>
            </w:pPr>
            <w:r>
              <w:rPr>
                <w:rFonts w:ascii="Arial" w:hAnsi="Arial" w:cs="Arial"/>
              </w:rPr>
              <w:t xml:space="preserve">The eligibility shall also be evaluated when the payment becomes Fully Paid and the client's acceptance is confirmed (BRRN.041; Annex AO), with the matched criteria and the time recorded.</w:t>
            </w:r>
          </w:p>
          <w:p>
            <w:pPr>
              <w:pStyle w:val="ListParagraph"/>
              <w:numPr>
                <w:ilvl w:val="0"/>
                <w:numId w:val="81"/>
              </w:numPr>
              <w:rPr>
                <w:rFonts w:ascii="Arial" w:hAnsi="Arial" w:cs="Arial"/>
              </w:rPr>
            </w:pPr>
            <w:r>
              <w:rPr>
                <w:rFonts w:ascii="Arial" w:hAnsi="Arial" w:cs="Arial"/>
              </w:rPr>
              <w:t xml:space="preserve">The incentive code shall never be set or changed by hand; an endorsement of the term re-evaluates it and a cancellation after booking invalidates it.</w:t>
            </w:r>
          </w:p>
          <w:p>
            <w:pPr>
              <w:keepNext/>
              <w:rPr>
                <w:rFonts w:ascii="Arial" w:hAnsi="Arial" w:cs="Arial"/>
              </w:rPr>
            </w:pPr>
            <w:r>
              <w:rPr>
                <w:rFonts w:ascii="Arial" w:hAnsi="Arial" w:cs="Arial"/>
                <w:b/>
                <w:bCs/>
                <w:i/>
              </w:rPr>
              <w:t xml:space="preserve">Acceptance criteria</w:t>
            </w:r>
          </w:p>
          <w:p>
            <w:pPr>
              <w:pStyle w:val="ListParagraph"/>
              <w:numPr>
                <w:ilvl w:val="0"/>
                <w:numId w:val="264"/>
              </w:numPr>
              <w:rPr>
                <w:rFonts w:ascii="Arial" w:hAnsi="Arial" w:cs="Arial"/>
              </w:rPr>
            </w:pPr>
            <w:r>
              <w:rPr>
                <w:rFonts w:ascii="Arial" w:hAnsi="Arial" w:cs="Arial"/>
              </w:rPr>
              <w:t xml:space="preserve">A renewal account that matches the configured incentive criteria shows the incentive code on the booking screen.</w:t>
            </w:r>
          </w:p>
          <w:p>
            <w:pPr>
              <w:pStyle w:val="ListParagraph"/>
              <w:numPr>
                <w:ilvl w:val="0"/>
                <w:numId w:val="264"/>
              </w:numPr>
              <w:rPr>
                <w:rFonts w:ascii="Arial" w:hAnsi="Arial" w:cs="Arial"/>
              </w:rPr>
            </w:pPr>
            <w:r>
              <w:rPr>
                <w:rFonts w:ascii="Arial" w:hAnsi="Arial" w:cs="Arial"/>
              </w:rPr>
              <w:t xml:space="preserve">No user can set the incentive code by hand.</w:t>
            </w:r>
          </w:p>
          <w:p>
            <w:pPr>
              <w:pStyle w:val="ListParagraph"/>
              <w:numPr>
                <w:ilvl w:val="0"/>
                <w:numId w:val="264"/>
              </w:numPr>
              <w:rPr>
                <w:rFonts w:ascii="Arial" w:hAnsi="Arial" w:cs="Arial"/>
              </w:rPr>
            </w:pPr>
            <w:r>
              <w:rPr>
                <w:rFonts w:ascii="Arial" w:hAnsi="Arial" w:cs="Arial"/>
              </w:rPr>
              <w:t xml:space="preserve">A renewal cancelled after booking shows the incentive invalidated, with the reason in the history.</w:t>
            </w:r>
          </w:p>
        </w:tc>
      </w:tr>
      <w:tr w:rsidR="3C7F3FD4" w14:paraId="6F2367B5" w14:textId="77777777" w:rsidTr="3C7F3FD4">
        <w:trPr>
          <w:jc w:val="center"/>
        </w:trPr>
        <w:tc>
          <w:tcPr>
            <w:tcW w:w="1413" w:type="dxa"/>
            <w:shd w:val="clear" w:color="auto" w:fill="auto"/>
          </w:tcPr>
          <w:p w14:paraId="71F2F39B" w14:textId="52CC9154" w:rsidR="5284E650" w:rsidRDefault="00917415" w:rsidP="3C7F3FD4">
            <w:pPr>
              <w:rPr>
                <w:rFonts w:ascii="Arial" w:hAnsi="Arial" w:cs="Arial"/>
                <w:lang w:eastAsia="en-US"/>
              </w:rPr>
            </w:pPr>
            <w:bookmarkStart w:id="72" w:name="Bookmark35"/>
            <w:r>
              <w:rPr>
                <w:rFonts w:ascii="Arial" w:hAnsi="Arial" w:cs="Arial"/>
                <w:lang w:eastAsia="en-US"/>
              </w:rPr>
              <w:t>FRRN</w:t>
            </w:r>
            <w:r w:rsidR="5284E650" w:rsidRPr="3C7F3FD4">
              <w:rPr>
                <w:rFonts w:ascii="Arial" w:hAnsi="Arial" w:cs="Arial"/>
                <w:lang w:eastAsia="en-US"/>
              </w:rPr>
              <w:t>.035</w:t>
            </w:r>
            <w:bookmarkEnd w:id="72"/>
          </w:p>
        </w:tc>
        <w:tc>
          <w:tcPr>
            <w:tcW w:w="1470" w:type="dxa"/>
            <w:shd w:val="clear" w:color="auto" w:fill="auto"/>
          </w:tcPr>
          <w:p w14:paraId="2C6E838E" w14:textId="0DC55C7E" w:rsidR="482C7C82" w:rsidRDefault="482C7C82" w:rsidP="3C7F3FD4">
            <w:pPr>
              <w:rPr>
                <w:rFonts w:ascii="Arial" w:hAnsi="Arial" w:cs="Arial"/>
              </w:rPr>
            </w:pPr>
            <w:r w:rsidRPr="3C7F3FD4">
              <w:rPr>
                <w:rFonts w:ascii="Arial" w:hAnsi="Arial" w:cs="Arial"/>
              </w:rPr>
              <w:t>Booked Accounts</w:t>
            </w:r>
          </w:p>
        </w:tc>
        <w:tc>
          <w:tcPr>
            <w:tcW w:w="1412" w:type="dxa"/>
            <w:shd w:val="clear" w:color="auto" w:fill="auto"/>
          </w:tcPr>
          <w:p w14:paraId="1F083D80" w14:textId="2E9840F6" w:rsidR="34642B98" w:rsidRDefault="34642B98" w:rsidP="3C7F3FD4">
            <w:r w:rsidRPr="3C7F3FD4">
              <w:rPr>
                <w:rFonts w:ascii="Arial" w:hAnsi="Arial" w:cs="Arial"/>
                <w:lang w:val="en-US"/>
              </w:rPr>
              <w:t>Automatic Invoice Number Assignment, GL Entry Generation, and Service Invoice Creation</w:t>
            </w:r>
          </w:p>
        </w:tc>
        <w:tc>
          <w:tcPr>
            <w:tcW w:w="6495" w:type="dxa"/>
            <w:shd w:val="clear" w:color="auto" w:fill="auto"/>
          </w:tcPr>
          <w:p w14:paraId="0AB73EEC" w14:textId="711A5A28" w:rsidR="34642B98" w:rsidRDefault="00917415" w:rsidP="3C7F3FD4">
            <w:pPr>
              <w:spacing w:line="259" w:lineRule="auto"/>
            </w:pPr>
            <w:r>
              <w:rPr>
                <w:rFonts w:ascii="Arial" w:hAnsi="Arial" w:cs="Arial"/>
                <w:b/>
                <w:bCs/>
              </w:rPr>
              <w:t>FRRN</w:t>
            </w:r>
            <w:r w:rsidR="34642B98" w:rsidRPr="3C7F3FD4">
              <w:rPr>
                <w:rFonts w:ascii="Arial" w:hAnsi="Arial" w:cs="Arial"/>
                <w:b/>
                <w:bCs/>
              </w:rPr>
              <w:t xml:space="preserve">.035.01 Automatic Invoice Number Assignment, GL Entry Generation, and Service Invoice Creation  </w:t>
            </w:r>
          </w:p>
          <w:p w14:paraId="27356790" w14:textId="0F4F79BE" w:rsidR="45CEC4BD" w:rsidRDefault="45CEC4BD" w:rsidP="003C11B5">
            <w:pPr>
              <w:pStyle w:val="ListParagraph"/>
              <w:numPr>
                <w:ilvl w:val="0"/>
                <w:numId w:val="7"/>
              </w:numPr>
              <w:spacing w:line="259" w:lineRule="auto"/>
              <w:rPr>
                <w:rFonts w:ascii="Arial" w:hAnsi="Arial" w:cs="Arial"/>
              </w:rPr>
            </w:pPr>
            <w:r w:rsidRPr="3C7F3FD4">
              <w:rPr>
                <w:rFonts w:ascii="Segoe UI" w:eastAsia="Segoe UI" w:hAnsi="Segoe UI" w:cs="Segoe UI"/>
                <w:sz w:val="21"/>
                <w:szCs w:val="21"/>
              </w:rPr>
              <w:t xml:space="preserve">Upon successful booking, the system </w:t>
            </w:r>
            <w:r w:rsidR="70C0D5AA" w:rsidRPr="3C7F3FD4">
              <w:rPr>
                <w:rFonts w:ascii="Segoe UI" w:eastAsia="Segoe UI" w:hAnsi="Segoe UI" w:cs="Segoe UI"/>
                <w:sz w:val="21"/>
                <w:szCs w:val="21"/>
              </w:rPr>
              <w:t>shall</w:t>
            </w:r>
            <w:r w:rsidRPr="3C7F3FD4">
              <w:rPr>
                <w:rFonts w:ascii="Segoe UI" w:eastAsia="Segoe UI" w:hAnsi="Segoe UI" w:cs="Segoe UI"/>
                <w:sz w:val="21"/>
                <w:szCs w:val="21"/>
              </w:rPr>
              <w:t xml:space="preserve">: </w:t>
            </w:r>
          </w:p>
          <w:p w14:paraId="115B618E" w14:textId="4AC1F372" w:rsidR="45CEC4BD" w:rsidRDefault="45CEC4BD" w:rsidP="003C11B5">
            <w:pPr>
              <w:pStyle w:val="ListParagraph"/>
              <w:numPr>
                <w:ilvl w:val="1"/>
                <w:numId w:val="7"/>
              </w:numPr>
              <w:spacing w:line="259" w:lineRule="auto"/>
              <w:rPr>
                <w:rFonts w:ascii="Arial" w:hAnsi="Arial" w:cs="Arial"/>
              </w:rPr>
            </w:pPr>
            <w:r w:rsidRPr="3C7F3FD4">
              <w:rPr>
                <w:rFonts w:ascii="Arial" w:hAnsi="Arial" w:cs="Arial"/>
              </w:rPr>
              <w:t>A</w:t>
            </w:r>
            <w:r w:rsidR="34642B98" w:rsidRPr="3C7F3FD4">
              <w:rPr>
                <w:rFonts w:ascii="Arial" w:hAnsi="Arial" w:cs="Arial"/>
              </w:rPr>
              <w:t xml:space="preserve">utomatically </w:t>
            </w:r>
            <w:r w:rsidR="10293890" w:rsidRPr="3C7F3FD4">
              <w:rPr>
                <w:rFonts w:ascii="Arial" w:hAnsi="Arial" w:cs="Arial"/>
              </w:rPr>
              <w:t xml:space="preserve">generate </w:t>
            </w:r>
            <w:r w:rsidR="34642B98" w:rsidRPr="3C7F3FD4">
              <w:rPr>
                <w:rFonts w:ascii="Arial" w:hAnsi="Arial" w:cs="Arial"/>
              </w:rPr>
              <w:t>a unique Invoice Number to the booked account.</w:t>
            </w:r>
          </w:p>
          <w:p w14:paraId="36196D0C" w14:textId="05C8684F" w:rsidR="6B86AC00" w:rsidRDefault="6B86AC00" w:rsidP="003C11B5">
            <w:pPr>
              <w:pStyle w:val="ListParagraph"/>
              <w:numPr>
                <w:ilvl w:val="1"/>
                <w:numId w:val="7"/>
              </w:numPr>
              <w:spacing w:line="259" w:lineRule="auto"/>
              <w:rPr>
                <w:rFonts w:ascii="Arial" w:hAnsi="Arial" w:cs="Arial"/>
              </w:rPr>
            </w:pPr>
            <w:r w:rsidRPr="3C7F3FD4">
              <w:rPr>
                <w:rFonts w:ascii="Arial" w:hAnsi="Arial" w:cs="Arial"/>
              </w:rPr>
              <w:t>A</w:t>
            </w:r>
            <w:r w:rsidR="6B816B70" w:rsidRPr="3C7F3FD4">
              <w:rPr>
                <w:rFonts w:ascii="Arial" w:hAnsi="Arial" w:cs="Arial"/>
              </w:rPr>
              <w:t>utomatically generate the required GL entries.</w:t>
            </w:r>
          </w:p>
          <w:p w14:paraId="1528C4B8" w14:textId="70A81068" w:rsidR="3D44ACCC" w:rsidRDefault="3D44ACCC" w:rsidP="003C11B5">
            <w:pPr>
              <w:pStyle w:val="ListParagraph"/>
              <w:numPr>
                <w:ilvl w:val="2"/>
                <w:numId w:val="7"/>
              </w:numPr>
              <w:spacing w:line="259" w:lineRule="auto"/>
              <w:rPr>
                <w:rFonts w:ascii="Arial" w:hAnsi="Arial" w:cs="Arial"/>
              </w:rPr>
            </w:pPr>
            <w:r w:rsidRPr="3C7F3FD4">
              <w:rPr>
                <w:rFonts w:ascii="Arial" w:hAnsi="Arial" w:cs="Arial"/>
              </w:rPr>
              <w:t>The booked transaction is automatically reflected in the accounting records.</w:t>
            </w:r>
          </w:p>
          <w:p w14:paraId="42D8609E" w14:textId="4F32F55F" w:rsidR="3D44ACCC" w:rsidRDefault="3D44ACCC" w:rsidP="003C11B5">
            <w:pPr>
              <w:pStyle w:val="ListParagraph"/>
              <w:numPr>
                <w:ilvl w:val="2"/>
                <w:numId w:val="7"/>
              </w:numPr>
              <w:spacing w:line="259" w:lineRule="auto"/>
              <w:rPr>
                <w:rFonts w:ascii="Arial" w:hAnsi="Arial" w:cs="Arial"/>
              </w:rPr>
            </w:pPr>
            <w:r w:rsidRPr="3C7F3FD4">
              <w:rPr>
                <w:rFonts w:ascii="Arial" w:hAnsi="Arial" w:cs="Arial"/>
              </w:rPr>
              <w:t>The system shall automatically post the generated GL Entry on the booking date.</w:t>
            </w:r>
          </w:p>
          <w:p w14:paraId="29476BAF" w14:textId="0F0AA4F2" w:rsidR="3D44ACCC" w:rsidRDefault="3D44ACCC" w:rsidP="003C11B5">
            <w:pPr>
              <w:pStyle w:val="ListParagraph"/>
              <w:numPr>
                <w:ilvl w:val="1"/>
                <w:numId w:val="7"/>
              </w:numPr>
              <w:spacing w:line="259" w:lineRule="auto"/>
              <w:rPr>
                <w:rFonts w:ascii="Arial" w:hAnsi="Arial" w:cs="Arial"/>
              </w:rPr>
            </w:pPr>
            <w:r w:rsidRPr="3C7F3FD4">
              <w:rPr>
                <w:rFonts w:ascii="Arial" w:hAnsi="Arial" w:cs="Arial"/>
              </w:rPr>
              <w:t>Automatically generate a Service Invoice document</w:t>
            </w:r>
          </w:p>
          <w:p w14:paraId="623B61B4" w14:textId="45D0FE99" w:rsidR="3D44ACCC" w:rsidRDefault="3D44ACCC" w:rsidP="003C11B5">
            <w:pPr>
              <w:pStyle w:val="ListParagraph"/>
              <w:numPr>
                <w:ilvl w:val="2"/>
                <w:numId w:val="7"/>
              </w:numPr>
              <w:spacing w:line="259" w:lineRule="auto"/>
              <w:rPr>
                <w:rFonts w:ascii="Arial" w:hAnsi="Arial" w:cs="Arial"/>
              </w:rPr>
            </w:pPr>
            <w:r w:rsidRPr="3C7F3FD4">
              <w:rPr>
                <w:rFonts w:ascii="Arial" w:hAnsi="Arial" w:cs="Arial"/>
              </w:rPr>
              <w:t>Attach the generated file to the renewal account</w:t>
            </w:r>
          </w:p>
          <w:p w14:paraId="7FD8DCF6" w14:textId="721FC820" w:rsidR="3C7F3FD4" w:rsidRDefault="3C7F3FD4" w:rsidP="3C7F3FD4">
            <w:pPr>
              <w:spacing w:line="259" w:lineRule="auto"/>
              <w:ind w:left="1440"/>
              <w:rPr>
                <w:rFonts w:ascii="Arial" w:hAnsi="Arial" w:cs="Arial"/>
              </w:rPr>
            </w:pPr>
          </w:p>
          <w:p w14:paraId="63A44DDD" w14:textId="164E3D5D" w:rsidR="007D5DC2" w:rsidRDefault="007D5DC2">
            <w:r>
              <w:fldChar w:fldCharType="begin"/>
            </w:r>
            <w:commentRangeStart w:id="73"/>
            <w:r>
              <w:instrText xml:space="preserve">HYPERLINK  \l  "_Annex_Y – Service_Invoice Template" </w:instrText>
            </w:r>
            <w:r>
              <w:fldChar w:fldCharType="separate"/>
            </w:r>
            <w:r w:rsidR="47B8EA3C" w:rsidRPr="3C7F3FD4">
              <w:rPr>
                <w:rStyle w:val="Hyperlink"/>
                <w:rFonts w:ascii="Arial" w:hAnsi="Arial" w:cs="Arial"/>
                <w:b/>
                <w:bCs/>
                <w:i/>
                <w:iCs/>
                <w:lang w:val="en-US"/>
              </w:rPr>
              <w:t>See Annex Y for Service Invoice Document Template</w:t>
            </w:r>
            <w:commentRangeEnd w:id="73"/>
            <w:r>
              <w:rPr>
                <w:rStyle w:val="CommentReference"/>
              </w:rPr>
              <w:commentReference w:id="73"/>
            </w:r>
            <w:r>
              <w:fldChar w:fldCharType="end"/>
            </w:r>
          </w:p>
          <w:p>
            <w:pPr>
              <w:keepNext/>
              <w:rPr>
                <w:rFonts w:ascii="Arial" w:hAnsi="Arial" w:cs="Arial"/>
              </w:rPr>
            </w:pPr>
            <w:r>
              <w:rPr>
                <w:rFonts w:ascii="Arial" w:hAnsi="Arial" w:cs="Arial"/>
                <w:b/>
                <w:bCs/>
                <w:i/>
              </w:rPr>
              <w:t xml:space="preserve">Acceptance criteria</w:t>
            </w:r>
          </w:p>
          <w:p>
            <w:pPr>
              <w:pStyle w:val="ListParagraph"/>
              <w:numPr>
                <w:ilvl w:val="0"/>
                <w:numId w:val="265"/>
              </w:numPr>
              <w:rPr>
                <w:rFonts w:ascii="Arial" w:hAnsi="Arial" w:cs="Arial"/>
              </w:rPr>
            </w:pPr>
            <w:r>
              <w:rPr>
                <w:rFonts w:ascii="Arial" w:hAnsi="Arial" w:cs="Arial"/>
              </w:rPr>
              <w:t xml:space="preserve">The booked renewal account has a unique invoice number, the business type Renewal, the accounting entries of the booking date and the service invoice attached.</w:t>
            </w:r>
          </w:p>
        </w:tc>
      </w:tr>
      <w:tr w:rsidR="00A57E8D" w:rsidRPr="000F2176" w14:paraId="6DD07A0E" w14:textId="77777777" w:rsidTr="3C7F3FD4">
        <w:trPr>
          <w:jc w:val="center"/>
        </w:trPr>
        <w:tc>
          <w:tcPr>
            <w:tcW w:w="1413" w:type="dxa"/>
            <w:shd w:val="clear" w:color="auto" w:fill="auto"/>
          </w:tcPr>
          <w:p w14:paraId="4FCB8F53" w14:textId="2850CBCA" w:rsidR="00A57E8D" w:rsidRPr="6EC80736" w:rsidRDefault="00917415" w:rsidP="5B358E25">
            <w:pPr>
              <w:rPr>
                <w:rFonts w:ascii="Arial" w:hAnsi="Arial" w:cs="Arial"/>
                <w:lang w:eastAsia="en-US"/>
              </w:rPr>
            </w:pPr>
            <w:bookmarkStart w:id="74" w:name="Bookmark36"/>
            <w:r>
              <w:rPr>
                <w:rFonts w:ascii="Arial" w:hAnsi="Arial" w:cs="Arial"/>
                <w:lang w:eastAsia="en-US"/>
              </w:rPr>
              <w:t>FRRN</w:t>
            </w:r>
            <w:r w:rsidR="32BF5712" w:rsidRPr="3C7F3FD4">
              <w:rPr>
                <w:rFonts w:ascii="Arial" w:hAnsi="Arial" w:cs="Arial"/>
                <w:lang w:eastAsia="en-US"/>
              </w:rPr>
              <w:t>.0</w:t>
            </w:r>
            <w:r w:rsidR="2E95786D" w:rsidRPr="3C7F3FD4">
              <w:rPr>
                <w:rFonts w:ascii="Arial" w:hAnsi="Arial" w:cs="Arial"/>
                <w:lang w:eastAsia="en-US"/>
              </w:rPr>
              <w:t>36</w:t>
            </w:r>
            <w:bookmarkEnd w:id="74"/>
          </w:p>
          <w:p w14:paraId="275B501E" w14:textId="22626BF0" w:rsidR="00A57E8D" w:rsidRPr="6EC80736" w:rsidRDefault="00A57E8D" w:rsidP="00187F70">
            <w:pPr>
              <w:rPr>
                <w:rFonts w:ascii="Arial" w:hAnsi="Arial" w:cs="Arial"/>
                <w:lang w:eastAsia="en-US"/>
              </w:rPr>
            </w:pPr>
          </w:p>
        </w:tc>
        <w:tc>
          <w:tcPr>
            <w:tcW w:w="1470" w:type="dxa"/>
            <w:shd w:val="clear" w:color="auto" w:fill="auto"/>
          </w:tcPr>
          <w:p w14:paraId="751D5B06" w14:textId="70040C87" w:rsidR="00A57E8D" w:rsidRDefault="00A57E8D" w:rsidP="00187F70">
            <w:pPr>
              <w:rPr>
                <w:rFonts w:ascii="Arial" w:hAnsi="Arial" w:cs="Arial"/>
              </w:rPr>
            </w:pPr>
            <w:r>
              <w:rPr>
                <w:rFonts w:ascii="Arial" w:hAnsi="Arial" w:cs="Arial"/>
              </w:rPr>
              <w:t>Hold Cover</w:t>
            </w:r>
          </w:p>
        </w:tc>
        <w:tc>
          <w:tcPr>
            <w:tcW w:w="1412" w:type="dxa"/>
            <w:shd w:val="clear" w:color="auto" w:fill="auto"/>
          </w:tcPr>
          <w:p w14:paraId="0239E401" w14:textId="3CE76197" w:rsidR="00A57E8D" w:rsidRPr="008907CF" w:rsidRDefault="00316CD2" w:rsidP="3C7F3FD4">
            <w:pPr>
              <w:spacing w:line="259" w:lineRule="auto"/>
            </w:pPr>
            <w:r w:rsidRPr="3C7F3FD4">
              <w:rPr>
                <w:rFonts w:ascii="Arial" w:hAnsi="Arial" w:cs="Arial"/>
                <w:lang w:val="en-US"/>
              </w:rPr>
              <w:t xml:space="preserve">Hold Cover </w:t>
            </w:r>
            <w:r w:rsidR="0B420917" w:rsidRPr="3C7F3FD4">
              <w:rPr>
                <w:rFonts w:ascii="Arial" w:hAnsi="Arial" w:cs="Arial"/>
                <w:lang w:val="en-US"/>
              </w:rPr>
              <w:t>Processing</w:t>
            </w:r>
          </w:p>
        </w:tc>
        <w:tc>
          <w:tcPr>
            <w:tcW w:w="6495" w:type="dxa"/>
            <w:shd w:val="clear" w:color="auto" w:fill="auto"/>
          </w:tcPr>
          <w:p w14:paraId="6D48A4BE" w14:textId="0403AA11" w:rsidR="00316CD2" w:rsidRDefault="00917415" w:rsidP="3C7F3FD4">
            <w:pPr>
              <w:spacing w:line="259" w:lineRule="auto"/>
            </w:pPr>
            <w:r>
              <w:rPr>
                <w:rFonts w:ascii="Arial" w:hAnsi="Arial" w:cs="Arial"/>
                <w:b/>
                <w:bCs/>
              </w:rPr>
              <w:t>FRRN</w:t>
            </w:r>
            <w:r w:rsidR="00316CD2" w:rsidRPr="3C7F3FD4">
              <w:rPr>
                <w:rFonts w:ascii="Arial" w:hAnsi="Arial" w:cs="Arial"/>
                <w:b/>
                <w:bCs/>
              </w:rPr>
              <w:t>.0</w:t>
            </w:r>
            <w:r w:rsidR="3F6E1B44" w:rsidRPr="3C7F3FD4">
              <w:rPr>
                <w:rFonts w:ascii="Arial" w:hAnsi="Arial" w:cs="Arial"/>
                <w:b/>
                <w:bCs/>
              </w:rPr>
              <w:t>36</w:t>
            </w:r>
            <w:r w:rsidR="00316CD2" w:rsidRPr="3C7F3FD4">
              <w:rPr>
                <w:rFonts w:ascii="Arial" w:hAnsi="Arial" w:cs="Arial"/>
                <w:b/>
                <w:bCs/>
              </w:rPr>
              <w:t>.01</w:t>
            </w:r>
            <w:r w:rsidR="00160387" w:rsidRPr="3C7F3FD4">
              <w:rPr>
                <w:rFonts w:ascii="Arial" w:hAnsi="Arial" w:cs="Arial"/>
                <w:b/>
                <w:bCs/>
              </w:rPr>
              <w:t xml:space="preserve"> </w:t>
            </w:r>
            <w:r w:rsidR="06B569EF" w:rsidRPr="3C7F3FD4">
              <w:rPr>
                <w:rFonts w:ascii="Arial" w:hAnsi="Arial" w:cs="Arial"/>
                <w:b/>
                <w:bCs/>
              </w:rPr>
              <w:t>Hold Cover Request Duration</w:t>
            </w:r>
          </w:p>
          <w:p w14:paraId="1ABD115D" w14:textId="2ED105E8" w:rsidR="06B569EF" w:rsidRDefault="06B569EF" w:rsidP="003C11B5">
            <w:pPr>
              <w:pStyle w:val="ListParagraph"/>
              <w:numPr>
                <w:ilvl w:val="0"/>
                <w:numId w:val="6"/>
              </w:numPr>
              <w:spacing w:line="259" w:lineRule="auto"/>
              <w:rPr>
                <w:rFonts w:ascii="Arial" w:hAnsi="Arial" w:cs="Arial"/>
              </w:rPr>
            </w:pPr>
            <w:r w:rsidRPr="3C7F3FD4">
              <w:rPr>
                <w:rFonts w:ascii="Arial" w:hAnsi="Arial" w:cs="Arial"/>
              </w:rPr>
              <w:t>The system shall automatically assign the default Hold Cover duration based on account type.</w:t>
            </w:r>
          </w:p>
          <w:p w14:paraId="1A3057FA" w14:textId="4B475052"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Non CBG (Retail/ Corporate): 30 days</w:t>
            </w:r>
          </w:p>
          <w:p w14:paraId="6FC65C64" w14:textId="0CFC0925"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CBG (Motor/Home): 90 days</w:t>
            </w:r>
          </w:p>
          <w:p w14:paraId="146C26ED" w14:textId="08180F6E" w:rsidR="06B569EF" w:rsidRDefault="06B569EF" w:rsidP="003C11B5">
            <w:pPr>
              <w:pStyle w:val="ListParagraph"/>
              <w:numPr>
                <w:ilvl w:val="0"/>
                <w:numId w:val="6"/>
              </w:numPr>
              <w:spacing w:line="259" w:lineRule="auto"/>
              <w:rPr>
                <w:rFonts w:ascii="Arial" w:hAnsi="Arial" w:cs="Arial"/>
              </w:rPr>
            </w:pPr>
            <w:r w:rsidRPr="3C7F3FD4">
              <w:rPr>
                <w:rFonts w:ascii="Arial" w:hAnsi="Arial" w:cs="Arial"/>
              </w:rPr>
              <w:t>For transferred accounts, the default Hold Cover duration shall be:</w:t>
            </w:r>
          </w:p>
          <w:p w14:paraId="3A9D3CF7" w14:textId="2DF39B8F"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CBG Home: 30 days</w:t>
            </w:r>
          </w:p>
          <w:p w14:paraId="0899BB6A" w14:textId="0BEC0D4B"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CBG Motor: 60 days</w:t>
            </w:r>
          </w:p>
          <w:p w14:paraId="4EFF0622" w14:textId="612C69AA" w:rsidR="06B569EF" w:rsidRDefault="06B569EF" w:rsidP="003C11B5">
            <w:pPr>
              <w:pStyle w:val="ListParagraph"/>
              <w:numPr>
                <w:ilvl w:val="0"/>
                <w:numId w:val="6"/>
              </w:numPr>
              <w:spacing w:line="259" w:lineRule="auto"/>
              <w:rPr>
                <w:rFonts w:ascii="Arial" w:hAnsi="Arial" w:cs="Arial"/>
              </w:rPr>
            </w:pPr>
            <w:r w:rsidRPr="3C7F3FD4">
              <w:rPr>
                <w:rFonts w:ascii="Arial" w:hAnsi="Arial" w:cs="Arial"/>
              </w:rPr>
              <w:t>Transferred accounts refer to accounts where:</w:t>
            </w:r>
          </w:p>
          <w:p w14:paraId="6EB9C0FF" w14:textId="564DD44A"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The originally selected insurer rejected the Hold Cover request; or</w:t>
            </w:r>
          </w:p>
          <w:p w14:paraId="1BFBA009" w14:textId="121BF497"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The account was transferred to another insurer.</w:t>
            </w:r>
          </w:p>
          <w:p>
            <w:pPr>
              <w:pStyle w:val="ListParagraph"/>
              <w:numPr>
                <w:ilvl w:val="0"/>
                <w:numId w:val="6"/>
              </w:numPr>
              <w:rPr>
                <w:rFonts w:ascii="Arial" w:hAnsi="Arial" w:cs="Arial"/>
              </w:rPr>
            </w:pPr>
            <w:r>
              <w:rPr>
                <w:rFonts w:ascii="Arial" w:hAnsi="Arial" w:cs="Arial"/>
              </w:rPr>
              <w:t xml:space="preserve">The default durations shall be parameters maintained by the Business Administrator.</w:t>
            </w:r>
          </w:p>
          <w:p>
            <w:pPr>
              <w:keepNext/>
              <w:rPr>
                <w:rFonts w:ascii="Arial" w:hAnsi="Arial" w:cs="Arial"/>
              </w:rPr>
            </w:pPr>
            <w:r>
              <w:rPr>
                <w:rFonts w:ascii="Arial" w:hAnsi="Arial" w:cs="Arial"/>
                <w:b/>
                <w:bCs/>
                <w:i/>
              </w:rPr>
              <w:t xml:space="preserve">Acceptance criteria</w:t>
            </w:r>
          </w:p>
          <w:p>
            <w:pPr>
              <w:pStyle w:val="ListParagraph"/>
              <w:numPr>
                <w:ilvl w:val="0"/>
                <w:numId w:val="266"/>
              </w:numPr>
              <w:rPr>
                <w:rFonts w:ascii="Arial" w:hAnsi="Arial" w:cs="Arial"/>
              </w:rPr>
            </w:pPr>
            <w:r>
              <w:rPr>
                <w:rFonts w:ascii="Arial" w:hAnsi="Arial" w:cs="Arial"/>
              </w:rPr>
              <w:t xml:space="preserve">A hold cover of a Non-CBG account defaults to 30 days and one of a CBG account to 90 days.</w:t>
            </w:r>
          </w:p>
          <w:p>
            <w:pPr>
              <w:pStyle w:val="ListParagraph"/>
              <w:numPr>
                <w:ilvl w:val="0"/>
                <w:numId w:val="266"/>
              </w:numPr>
              <w:rPr>
                <w:rFonts w:ascii="Arial" w:hAnsi="Arial" w:cs="Arial"/>
              </w:rPr>
            </w:pPr>
            <w:r>
              <w:rPr>
                <w:rFonts w:ascii="Arial" w:hAnsi="Arial" w:cs="Arial"/>
              </w:rPr>
              <w:t xml:space="preserve">A hold cover of a CBG Motor account whose first insurer rejected the request defaults to 60 days.</w:t>
            </w:r>
          </w:p>
          <w:p w14:paraId="2C6DC1CA" w14:textId="7EE82E84" w:rsidR="3C7F3FD4" w:rsidRDefault="3C7F3FD4" w:rsidP="3C7F3FD4">
            <w:pPr>
              <w:spacing w:line="259" w:lineRule="auto"/>
              <w:rPr>
                <w:rFonts w:ascii="Arial" w:hAnsi="Arial" w:cs="Arial"/>
                <w:b/>
                <w:bCs/>
                <w:lang w:val="en-US"/>
              </w:rPr>
            </w:pPr>
          </w:p>
          <w:p w14:paraId="678BC707" w14:textId="62780BD7" w:rsidR="06B569EF" w:rsidRDefault="00917415" w:rsidP="3C7F3FD4">
            <w:pPr>
              <w:spacing w:line="259" w:lineRule="auto"/>
            </w:pPr>
            <w:r>
              <w:rPr>
                <w:rFonts w:ascii="Arial" w:hAnsi="Arial" w:cs="Arial"/>
                <w:b/>
                <w:bCs/>
              </w:rPr>
              <w:t>FRRN</w:t>
            </w:r>
            <w:r w:rsidR="06B569EF" w:rsidRPr="3C7F3FD4">
              <w:rPr>
                <w:rFonts w:ascii="Arial" w:hAnsi="Arial" w:cs="Arial"/>
                <w:b/>
                <w:bCs/>
              </w:rPr>
              <w:t>.036.02 Hold Cover Request Generation for Non-CBG Accounts</w:t>
            </w:r>
          </w:p>
          <w:p w14:paraId="30129CEA" w14:textId="7079EABB" w:rsidR="06B569EF" w:rsidRDefault="06B569EF" w:rsidP="003C11B5">
            <w:pPr>
              <w:pStyle w:val="ListParagraph"/>
              <w:numPr>
                <w:ilvl w:val="0"/>
                <w:numId w:val="5"/>
              </w:numPr>
              <w:spacing w:line="259" w:lineRule="auto"/>
              <w:rPr>
                <w:rFonts w:ascii="Arial" w:hAnsi="Arial" w:cs="Arial"/>
              </w:rPr>
            </w:pPr>
            <w:r w:rsidRPr="3C7F3FD4">
              <w:rPr>
                <w:rFonts w:ascii="Arial" w:hAnsi="Arial" w:cs="Arial"/>
              </w:rPr>
              <w:lastRenderedPageBreak/>
              <w:t>For Non-CBG accounts, the system shall automatically generate a Hold Cover request after client confirmation/ RA acceptance.</w:t>
            </w:r>
          </w:p>
          <w:p w14:paraId="3C0B6362" w14:textId="45BD355E" w:rsidR="06B569EF" w:rsidRDefault="06B569EF" w:rsidP="003C11B5">
            <w:pPr>
              <w:pStyle w:val="ListParagraph"/>
              <w:numPr>
                <w:ilvl w:val="0"/>
                <w:numId w:val="5"/>
              </w:numPr>
              <w:spacing w:line="259" w:lineRule="auto"/>
              <w:rPr>
                <w:rFonts w:ascii="Arial" w:hAnsi="Arial" w:cs="Arial"/>
              </w:rPr>
            </w:pPr>
            <w:r w:rsidRPr="3C7F3FD4">
              <w:rPr>
                <w:rFonts w:ascii="Arial" w:hAnsi="Arial" w:cs="Arial"/>
              </w:rPr>
              <w:t>The system shall generate separate request for accounts with co-insurer.</w:t>
            </w:r>
          </w:p>
          <w:p w14:paraId="798FB09B" w14:textId="271BF3BF" w:rsidR="06B569EF" w:rsidRDefault="06B569EF" w:rsidP="003C11B5">
            <w:pPr>
              <w:pStyle w:val="ListParagraph"/>
              <w:numPr>
                <w:ilvl w:val="0"/>
                <w:numId w:val="5"/>
              </w:numPr>
              <w:spacing w:line="259" w:lineRule="auto"/>
              <w:rPr>
                <w:rFonts w:ascii="Arial" w:hAnsi="Arial" w:cs="Arial"/>
              </w:rPr>
            </w:pPr>
            <w:r w:rsidRPr="3C7F3FD4">
              <w:rPr>
                <w:rFonts w:ascii="Arial" w:hAnsi="Arial" w:cs="Arial"/>
              </w:rPr>
              <w:t>The generated Hold Cover request shall:</w:t>
            </w:r>
          </w:p>
          <w:p w14:paraId="2A4A79C0" w14:textId="74F1443F" w:rsidR="06B569EF" w:rsidRDefault="06B569EF" w:rsidP="003C11B5">
            <w:pPr>
              <w:pStyle w:val="ListParagraph"/>
              <w:numPr>
                <w:ilvl w:val="1"/>
                <w:numId w:val="5"/>
              </w:numPr>
              <w:spacing w:line="259" w:lineRule="auto"/>
              <w:rPr>
                <w:rFonts w:ascii="Arial" w:hAnsi="Arial" w:cs="Arial"/>
              </w:rPr>
            </w:pPr>
            <w:r w:rsidRPr="3C7F3FD4">
              <w:rPr>
                <w:rFonts w:ascii="Arial" w:hAnsi="Arial" w:cs="Arial"/>
              </w:rPr>
              <w:t>Be created in PDF format.</w:t>
            </w:r>
          </w:p>
          <w:p w14:paraId="2660ED5A" w14:textId="1A5AF425" w:rsidR="06B569EF" w:rsidRDefault="06B569EF" w:rsidP="003C11B5">
            <w:pPr>
              <w:pStyle w:val="ListParagraph"/>
              <w:numPr>
                <w:ilvl w:val="1"/>
                <w:numId w:val="5"/>
              </w:numPr>
              <w:spacing w:line="259" w:lineRule="auto"/>
              <w:rPr>
                <w:rFonts w:ascii="Arial" w:hAnsi="Arial" w:cs="Arial"/>
              </w:rPr>
            </w:pPr>
            <w:r w:rsidRPr="3C7F3FD4">
              <w:rPr>
                <w:rFonts w:ascii="Arial" w:hAnsi="Arial" w:cs="Arial"/>
              </w:rPr>
              <w:t>Use the approved Hold Cover template.</w:t>
            </w:r>
          </w:p>
          <w:p w14:paraId="57B238A6" w14:textId="5C352036" w:rsidR="06B569EF" w:rsidRDefault="06B569EF" w:rsidP="003C11B5">
            <w:pPr>
              <w:pStyle w:val="ListParagraph"/>
              <w:numPr>
                <w:ilvl w:val="1"/>
                <w:numId w:val="5"/>
              </w:numPr>
              <w:spacing w:line="259" w:lineRule="auto"/>
              <w:rPr>
                <w:rFonts w:ascii="Arial" w:hAnsi="Arial" w:cs="Arial"/>
              </w:rPr>
            </w:pPr>
            <w:r w:rsidRPr="3C7F3FD4">
              <w:rPr>
                <w:rFonts w:ascii="Arial" w:hAnsi="Arial" w:cs="Arial"/>
              </w:rPr>
              <w:t>Include the required policy and coverage information.</w:t>
            </w:r>
          </w:p>
          <w:p w14:paraId="726E1154" w14:textId="7EF8830A" w:rsidR="06B569EF" w:rsidRDefault="06B569EF" w:rsidP="003C11B5">
            <w:pPr>
              <w:pStyle w:val="ListParagraph"/>
              <w:numPr>
                <w:ilvl w:val="1"/>
                <w:numId w:val="5"/>
              </w:numPr>
              <w:spacing w:line="259" w:lineRule="auto"/>
              <w:rPr>
                <w:rFonts w:ascii="Arial" w:hAnsi="Arial" w:cs="Arial"/>
              </w:rPr>
            </w:pPr>
            <w:r w:rsidRPr="3C7F3FD4">
              <w:rPr>
                <w:rFonts w:ascii="Arial" w:hAnsi="Arial" w:cs="Arial"/>
              </w:rPr>
              <w:t>Be attached to the account.</w:t>
            </w:r>
          </w:p>
          <w:p>
            <w:pPr>
              <w:pStyle w:val="ListParagraph"/>
              <w:numPr>
                <w:ilvl w:val="0"/>
                <w:numId w:val="5"/>
              </w:numPr>
              <w:rPr>
                <w:rFonts w:ascii="Arial" w:hAnsi="Arial" w:cs="Arial"/>
              </w:rPr>
            </w:pPr>
            <w:r>
              <w:rPr>
                <w:rFonts w:ascii="Arial" w:hAnsi="Arial" w:cs="Arial"/>
              </w:rPr>
              <w:t xml:space="preserve">A second hold cover request for the same renewal account shall be refused while one is requested or confirmed ("Account &lt;ARN&gt; already has a hold cover requested or confirmed"); it is allowed once the previous one has expired or was cancelled.</w:t>
            </w:r>
          </w:p>
          <w:p>
            <w:pPr>
              <w:pStyle w:val="ListParagraph"/>
              <w:numPr>
                <w:ilvl w:val="0"/>
                <w:numId w:val="5"/>
              </w:numPr>
              <w:rPr>
                <w:rFonts w:ascii="Arial" w:hAnsi="Arial" w:cs="Arial"/>
              </w:rPr>
            </w:pPr>
            <w:r>
              <w:rPr>
                <w:rFonts w:ascii="Arial" w:hAnsi="Arial" w:cs="Arial"/>
              </w:rPr>
              <w:t xml:space="preserve">A requested or confirmed hold cover can be cancelled with a reason.</w:t>
            </w:r>
          </w:p>
          <w:p>
            <w:pPr>
              <w:pStyle w:val="ListParagraph"/>
              <w:numPr>
                <w:ilvl w:val="0"/>
                <w:numId w:val="5"/>
              </w:numPr>
              <w:rPr>
                <w:rFonts w:ascii="Arial" w:hAnsi="Arial" w:cs="Arial"/>
              </w:rPr>
            </w:pPr>
            <w:r>
              <w:rPr>
                <w:rFonts w:ascii="Arial" w:hAnsi="Arial" w:cs="Arial"/>
              </w:rPr>
              <w:t xml:space="preserve">Each request, confirmation, rejection and cancellation shall be recorded with the user, the time, the dates and the insurer's reference.</w:t>
            </w:r>
          </w:p>
          <w:p>
            <w:pPr>
              <w:keepNext/>
              <w:rPr>
                <w:rFonts w:ascii="Arial" w:hAnsi="Arial" w:cs="Arial"/>
              </w:rPr>
            </w:pPr>
            <w:r>
              <w:rPr>
                <w:rFonts w:ascii="Arial" w:hAnsi="Arial" w:cs="Arial"/>
                <w:b/>
                <w:bCs/>
                <w:i/>
              </w:rPr>
              <w:t xml:space="preserve">Acceptance criteria</w:t>
            </w:r>
          </w:p>
          <w:p>
            <w:pPr>
              <w:pStyle w:val="ListParagraph"/>
              <w:numPr>
                <w:ilvl w:val="0"/>
                <w:numId w:val="267"/>
              </w:numPr>
              <w:rPr>
                <w:rFonts w:ascii="Arial" w:hAnsi="Arial" w:cs="Arial"/>
              </w:rPr>
            </w:pPr>
            <w:r>
              <w:rPr>
                <w:rFonts w:ascii="Arial" w:hAnsi="Arial" w:cs="Arial"/>
              </w:rPr>
              <w:t xml:space="preserve">After a Non-CBG client confirms the renewal, a hold cover request is generated from the approved template, one per co-insurer.</w:t>
            </w:r>
          </w:p>
          <w:p>
            <w:pPr>
              <w:pStyle w:val="ListParagraph"/>
              <w:numPr>
                <w:ilvl w:val="0"/>
                <w:numId w:val="267"/>
              </w:numPr>
              <w:rPr>
                <w:rFonts w:ascii="Arial" w:hAnsi="Arial" w:cs="Arial"/>
              </w:rPr>
            </w:pPr>
            <w:r>
              <w:rPr>
                <w:rFonts w:ascii="Arial" w:hAnsi="Arial" w:cs="Arial"/>
              </w:rPr>
              <w:t xml:space="preserve">A second request while the first is confirmed is refused; after the first is cancelled a new request is accepted.</w:t>
            </w:r>
          </w:p>
          <w:p w14:paraId="339FE15C" w14:textId="1568E2FE" w:rsidR="3C7F3FD4" w:rsidRDefault="3C7F3FD4" w:rsidP="3C7F3FD4">
            <w:pPr>
              <w:spacing w:line="259" w:lineRule="auto"/>
              <w:rPr>
                <w:rFonts w:ascii="Arial" w:hAnsi="Arial" w:cs="Arial"/>
              </w:rPr>
            </w:pPr>
          </w:p>
          <w:p w14:paraId="59536EF5" w14:textId="545E3894" w:rsidR="06B569EF" w:rsidRDefault="00917415" w:rsidP="3C7F3FD4">
            <w:pPr>
              <w:spacing w:line="259" w:lineRule="auto"/>
              <w:rPr>
                <w:rFonts w:ascii="Arial" w:hAnsi="Arial" w:cs="Arial"/>
                <w:b/>
                <w:bCs/>
              </w:rPr>
            </w:pPr>
            <w:r>
              <w:rPr>
                <w:rFonts w:ascii="Arial" w:hAnsi="Arial" w:cs="Arial"/>
                <w:b/>
                <w:bCs/>
              </w:rPr>
              <w:t>FRRN</w:t>
            </w:r>
            <w:r w:rsidR="06B569EF" w:rsidRPr="3C7F3FD4">
              <w:rPr>
                <w:rFonts w:ascii="Arial" w:hAnsi="Arial" w:cs="Arial"/>
                <w:b/>
                <w:bCs/>
              </w:rPr>
              <w:t>.036.03 Hold Cover Extension Generation for Non-CBG</w:t>
            </w:r>
          </w:p>
          <w:p w14:paraId="4BD4ABCB" w14:textId="12067B20" w:rsidR="06B569EF" w:rsidRDefault="06B569EF" w:rsidP="003C11B5">
            <w:pPr>
              <w:pStyle w:val="ListParagraph"/>
              <w:numPr>
                <w:ilvl w:val="0"/>
                <w:numId w:val="4"/>
              </w:numPr>
              <w:spacing w:line="259" w:lineRule="auto"/>
              <w:rPr>
                <w:rFonts w:ascii="Arial" w:hAnsi="Arial" w:cs="Arial"/>
              </w:rPr>
            </w:pPr>
            <w:r w:rsidRPr="3C7F3FD4">
              <w:rPr>
                <w:rFonts w:ascii="Arial" w:hAnsi="Arial" w:cs="Arial"/>
              </w:rPr>
              <w:t>The system shall allow users to generate a Hold Cover Extension request.</w:t>
            </w:r>
          </w:p>
          <w:p w14:paraId="7EFCBB36" w14:textId="7F1BBA49" w:rsidR="06B569EF" w:rsidRDefault="06B569EF" w:rsidP="003C11B5">
            <w:pPr>
              <w:pStyle w:val="ListParagraph"/>
              <w:numPr>
                <w:ilvl w:val="0"/>
                <w:numId w:val="4"/>
              </w:numPr>
              <w:spacing w:line="259" w:lineRule="auto"/>
              <w:rPr>
                <w:rFonts w:ascii="Arial" w:hAnsi="Arial" w:cs="Arial"/>
              </w:rPr>
            </w:pPr>
            <w:r w:rsidRPr="3C7F3FD4">
              <w:rPr>
                <w:rFonts w:ascii="Arial" w:hAnsi="Arial" w:cs="Arial"/>
              </w:rPr>
              <w:t>The extension request may be generated 7 calendar days prior to Hold Cover expiry.</w:t>
            </w:r>
          </w:p>
          <w:p w14:paraId="113FB2EE" w14:textId="4457DEB3" w:rsidR="06B569EF" w:rsidRDefault="06B569EF" w:rsidP="003C11B5">
            <w:pPr>
              <w:pStyle w:val="ListParagraph"/>
              <w:numPr>
                <w:ilvl w:val="0"/>
                <w:numId w:val="4"/>
              </w:numPr>
              <w:spacing w:line="259" w:lineRule="auto"/>
              <w:rPr>
                <w:rFonts w:ascii="Arial" w:hAnsi="Arial" w:cs="Arial"/>
              </w:rPr>
            </w:pPr>
            <w:r w:rsidRPr="3C7F3FD4">
              <w:rPr>
                <w:rFonts w:ascii="Arial" w:hAnsi="Arial" w:cs="Arial"/>
              </w:rPr>
              <w:t>The generated request shall contain:</w:t>
            </w:r>
          </w:p>
          <w:p w14:paraId="31260469" w14:textId="0DAFD3F9" w:rsidR="06B569EF" w:rsidRDefault="06B569EF" w:rsidP="003C11B5">
            <w:pPr>
              <w:pStyle w:val="ListParagraph"/>
              <w:numPr>
                <w:ilvl w:val="1"/>
                <w:numId w:val="4"/>
              </w:numPr>
              <w:spacing w:line="259" w:lineRule="auto"/>
              <w:rPr>
                <w:rFonts w:ascii="Arial" w:hAnsi="Arial" w:cs="Arial"/>
              </w:rPr>
            </w:pPr>
            <w:r w:rsidRPr="3C7F3FD4">
              <w:rPr>
                <w:rFonts w:ascii="Arial" w:hAnsi="Arial" w:cs="Arial"/>
              </w:rPr>
              <w:t>Original Hold Cover Agreement</w:t>
            </w:r>
          </w:p>
          <w:p w14:paraId="190832CA" w14:textId="5939B487" w:rsidR="06B569EF" w:rsidRDefault="06B569EF" w:rsidP="003C11B5">
            <w:pPr>
              <w:pStyle w:val="ListParagraph"/>
              <w:numPr>
                <w:ilvl w:val="1"/>
                <w:numId w:val="4"/>
              </w:numPr>
              <w:spacing w:line="259" w:lineRule="auto"/>
              <w:rPr>
                <w:rFonts w:ascii="Arial" w:hAnsi="Arial" w:cs="Arial"/>
              </w:rPr>
            </w:pPr>
            <w:r w:rsidRPr="3C7F3FD4">
              <w:rPr>
                <w:rFonts w:ascii="Arial" w:hAnsi="Arial" w:cs="Arial"/>
              </w:rPr>
              <w:t>Extension Duration</w:t>
            </w:r>
          </w:p>
          <w:p w14:paraId="6995ADFD" w14:textId="51CBBDC1" w:rsidR="06B569EF" w:rsidRDefault="06B569EF" w:rsidP="003C11B5">
            <w:pPr>
              <w:pStyle w:val="ListParagraph"/>
              <w:numPr>
                <w:ilvl w:val="1"/>
                <w:numId w:val="4"/>
              </w:numPr>
              <w:spacing w:line="259" w:lineRule="auto"/>
              <w:rPr>
                <w:rFonts w:ascii="Arial" w:hAnsi="Arial" w:cs="Arial"/>
              </w:rPr>
            </w:pPr>
            <w:r w:rsidRPr="3C7F3FD4">
              <w:rPr>
                <w:rFonts w:ascii="Arial" w:hAnsi="Arial" w:cs="Arial"/>
              </w:rPr>
              <w:t>Current Coverage Information</w:t>
            </w:r>
          </w:p>
          <w:p w14:paraId="5BDCAC11" w14:textId="0474172D" w:rsidR="06B569EF" w:rsidRDefault="06B569EF" w:rsidP="003C11B5">
            <w:pPr>
              <w:pStyle w:val="ListParagraph"/>
              <w:numPr>
                <w:ilvl w:val="0"/>
                <w:numId w:val="4"/>
              </w:numPr>
              <w:spacing w:line="259" w:lineRule="auto"/>
              <w:rPr>
                <w:rFonts w:ascii="Arial" w:hAnsi="Arial" w:cs="Arial"/>
              </w:rPr>
            </w:pPr>
            <w:r w:rsidRPr="3C7F3FD4">
              <w:rPr>
                <w:rFonts w:ascii="Arial" w:hAnsi="Arial" w:cs="Arial"/>
              </w:rPr>
              <w:t>The system shall allow 15- or 30-days extension duration.</w:t>
            </w:r>
          </w:p>
          <w:p>
            <w:pPr>
              <w:keepNext/>
              <w:rPr>
                <w:rFonts w:ascii="Arial" w:hAnsi="Arial" w:cs="Arial"/>
              </w:rPr>
            </w:pPr>
            <w:r>
              <w:rPr>
                <w:rFonts w:ascii="Arial" w:hAnsi="Arial" w:cs="Arial"/>
                <w:b/>
                <w:bCs/>
                <w:i/>
              </w:rPr>
              <w:t xml:space="preserve">Acceptance criteria</w:t>
            </w:r>
          </w:p>
          <w:p>
            <w:pPr>
              <w:pStyle w:val="ListParagraph"/>
              <w:numPr>
                <w:ilvl w:val="0"/>
                <w:numId w:val="268"/>
              </w:numPr>
              <w:rPr>
                <w:rFonts w:ascii="Arial" w:hAnsi="Arial" w:cs="Arial"/>
              </w:rPr>
            </w:pPr>
            <w:r>
              <w:rPr>
                <w:rFonts w:ascii="Arial" w:hAnsi="Arial" w:cs="Arial"/>
              </w:rPr>
              <w:t xml:space="preserve">An extension of 15 or 30 days can be generated from 7 calendar days before the hold cover ends, and not earlier.</w:t>
            </w:r>
          </w:p>
          <w:p w14:paraId="1DF88E6F" w14:textId="76FFD855" w:rsidR="3C7F3FD4" w:rsidRDefault="3C7F3FD4" w:rsidP="3C7F3FD4">
            <w:pPr>
              <w:spacing w:line="259" w:lineRule="auto"/>
              <w:rPr>
                <w:rFonts w:ascii="Arial" w:hAnsi="Arial" w:cs="Arial"/>
              </w:rPr>
            </w:pPr>
          </w:p>
          <w:p w14:paraId="4C4CC387" w14:textId="42B4A6E4" w:rsidR="06B569EF" w:rsidRDefault="00917415" w:rsidP="3C7F3FD4">
            <w:pPr>
              <w:spacing w:line="259" w:lineRule="auto"/>
            </w:pPr>
            <w:r>
              <w:rPr>
                <w:rFonts w:ascii="Arial" w:hAnsi="Arial" w:cs="Arial"/>
                <w:b/>
                <w:bCs/>
              </w:rPr>
              <w:t>FRRN</w:t>
            </w:r>
            <w:r w:rsidR="06B569EF" w:rsidRPr="3C7F3FD4">
              <w:rPr>
                <w:rFonts w:ascii="Arial" w:hAnsi="Arial" w:cs="Arial"/>
                <w:b/>
                <w:bCs/>
              </w:rPr>
              <w:t>.036.04 Hold Cover Request Generation for CBG Accounts</w:t>
            </w:r>
          </w:p>
          <w:p w14:paraId="7D488997" w14:textId="471D04B5" w:rsidR="06B569EF" w:rsidRDefault="06B569EF" w:rsidP="003C11B5">
            <w:pPr>
              <w:pStyle w:val="ListParagraph"/>
              <w:numPr>
                <w:ilvl w:val="0"/>
                <w:numId w:val="3"/>
              </w:numPr>
              <w:spacing w:line="259" w:lineRule="auto"/>
              <w:rPr>
                <w:rFonts w:ascii="Arial" w:hAnsi="Arial" w:cs="Arial"/>
              </w:rPr>
            </w:pPr>
            <w:r w:rsidRPr="3C7F3FD4">
              <w:rPr>
                <w:rFonts w:ascii="Arial" w:hAnsi="Arial" w:cs="Arial"/>
              </w:rPr>
              <w:t xml:space="preserve">The system shall automatically generate Hold Cover requests for all eligible CBG accounts classified under the </w:t>
            </w:r>
            <w:r w:rsidRPr="3C7F3FD4">
              <w:rPr>
                <w:rFonts w:ascii="Arial" w:hAnsi="Arial" w:cs="Arial"/>
                <w:b/>
                <w:bCs/>
              </w:rPr>
              <w:t xml:space="preserve">Clean </w:t>
            </w:r>
            <w:r w:rsidRPr="3C7F3FD4">
              <w:rPr>
                <w:rFonts w:ascii="Arial" w:hAnsi="Arial" w:cs="Arial"/>
              </w:rPr>
              <w:t>Bucket</w:t>
            </w:r>
          </w:p>
          <w:p w14:paraId="1E55EAA8" w14:textId="72F72548" w:rsidR="363DBC94" w:rsidRDefault="363DBC94" w:rsidP="003C11B5">
            <w:pPr>
              <w:pStyle w:val="ListParagraph"/>
              <w:numPr>
                <w:ilvl w:val="1"/>
                <w:numId w:val="3"/>
              </w:numPr>
              <w:spacing w:line="259" w:lineRule="auto"/>
              <w:rPr>
                <w:rFonts w:ascii="Arial" w:hAnsi="Arial" w:cs="Arial"/>
              </w:rPr>
            </w:pPr>
            <w:r w:rsidRPr="3C7F3FD4">
              <w:rPr>
                <w:rFonts w:ascii="Arial" w:hAnsi="Arial" w:cs="Arial"/>
              </w:rPr>
              <w:t xml:space="preserve">CBG Motor </w:t>
            </w:r>
            <w:r w:rsidR="06B569EF" w:rsidRPr="3C7F3FD4">
              <w:rPr>
                <w:rFonts w:ascii="Arial" w:hAnsi="Arial" w:cs="Arial"/>
              </w:rPr>
              <w:t>Trigger: 75 Days prior to account expiry</w:t>
            </w:r>
          </w:p>
          <w:p w14:paraId="0A113B63" w14:textId="0AD45804" w:rsidR="1700FD1B" w:rsidRDefault="1700FD1B" w:rsidP="003C11B5">
            <w:pPr>
              <w:pStyle w:val="ListParagraph"/>
              <w:numPr>
                <w:ilvl w:val="1"/>
                <w:numId w:val="3"/>
              </w:numPr>
              <w:spacing w:line="259" w:lineRule="auto"/>
              <w:rPr>
                <w:rFonts w:ascii="Arial" w:hAnsi="Arial" w:cs="Arial"/>
              </w:rPr>
            </w:pPr>
            <w:r w:rsidRPr="3C7F3FD4">
              <w:rPr>
                <w:rFonts w:ascii="Arial" w:hAnsi="Arial" w:cs="Arial"/>
              </w:rPr>
              <w:t>CBG Home Trigger: 75 Days prior to account expiry</w:t>
            </w:r>
          </w:p>
          <w:p w14:paraId="5E678064" w14:textId="48D52B33" w:rsidR="06B569EF" w:rsidRDefault="06B569EF" w:rsidP="003C11B5">
            <w:pPr>
              <w:pStyle w:val="ListParagraph"/>
              <w:numPr>
                <w:ilvl w:val="0"/>
                <w:numId w:val="3"/>
              </w:numPr>
              <w:spacing w:line="259" w:lineRule="auto"/>
              <w:rPr>
                <w:rFonts w:ascii="Arial" w:hAnsi="Arial" w:cs="Arial"/>
              </w:rPr>
            </w:pPr>
            <w:r w:rsidRPr="3C7F3FD4">
              <w:rPr>
                <w:rFonts w:ascii="Arial" w:hAnsi="Arial" w:cs="Arial"/>
              </w:rPr>
              <w:t>The system shall generate one batch file per insurer in excel format.</w:t>
            </w:r>
          </w:p>
          <w:p w14:paraId="6C7F88E2" w14:textId="5F7DF0C5" w:rsidR="06B569EF" w:rsidRDefault="06B569EF" w:rsidP="003C11B5">
            <w:pPr>
              <w:pStyle w:val="ListParagraph"/>
              <w:numPr>
                <w:ilvl w:val="1"/>
                <w:numId w:val="3"/>
              </w:numPr>
              <w:spacing w:line="259" w:lineRule="auto"/>
              <w:rPr>
                <w:rFonts w:ascii="Arial" w:hAnsi="Arial" w:cs="Arial"/>
              </w:rPr>
            </w:pPr>
            <w:r w:rsidRPr="3C7F3FD4">
              <w:rPr>
                <w:rFonts w:ascii="Arial" w:hAnsi="Arial" w:cs="Arial"/>
              </w:rPr>
              <w:t>Generate separate file for accounts with co-insurer</w:t>
            </w:r>
          </w:p>
          <w:p>
            <w:pPr>
              <w:keepNext/>
              <w:rPr>
                <w:rFonts w:ascii="Arial" w:hAnsi="Arial" w:cs="Arial"/>
              </w:rPr>
            </w:pPr>
            <w:r>
              <w:rPr>
                <w:rFonts w:ascii="Arial" w:hAnsi="Arial" w:cs="Arial"/>
                <w:b/>
                <w:bCs/>
                <w:i/>
              </w:rPr>
              <w:t xml:space="preserve">Acceptance criteria</w:t>
            </w:r>
          </w:p>
          <w:p>
            <w:pPr>
              <w:pStyle w:val="ListParagraph"/>
              <w:numPr>
                <w:ilvl w:val="0"/>
                <w:numId w:val="269"/>
              </w:numPr>
              <w:rPr>
                <w:rFonts w:ascii="Arial" w:hAnsi="Arial" w:cs="Arial"/>
              </w:rPr>
            </w:pPr>
            <w:r>
              <w:rPr>
                <w:rFonts w:ascii="Arial" w:hAnsi="Arial" w:cs="Arial"/>
              </w:rPr>
              <w:t xml:space="preserve">75 days before expiry, the eligible Clean CBG accounts produce one Excel file per insurer, with a separate file for the accounts with co-insurers.</w:t>
            </w:r>
          </w:p>
          <w:p w14:paraId="07600853" w14:textId="76F5079C" w:rsidR="3C7F3FD4" w:rsidRDefault="3C7F3FD4" w:rsidP="3C7F3FD4">
            <w:pPr>
              <w:spacing w:line="259" w:lineRule="auto"/>
              <w:rPr>
                <w:rFonts w:ascii="Arial" w:hAnsi="Arial" w:cs="Arial"/>
              </w:rPr>
            </w:pPr>
          </w:p>
          <w:p w14:paraId="3193F682" w14:textId="0C6B507D" w:rsidR="08BB1249" w:rsidRDefault="00917415" w:rsidP="3C7F3FD4">
            <w:pPr>
              <w:spacing w:line="259" w:lineRule="auto"/>
            </w:pPr>
            <w:r>
              <w:rPr>
                <w:rFonts w:ascii="Arial" w:hAnsi="Arial" w:cs="Arial"/>
                <w:b/>
                <w:bCs/>
              </w:rPr>
              <w:t>FRRN</w:t>
            </w:r>
            <w:r w:rsidR="08BB1249" w:rsidRPr="3C7F3FD4">
              <w:rPr>
                <w:rFonts w:ascii="Arial" w:hAnsi="Arial" w:cs="Arial"/>
                <w:b/>
                <w:bCs/>
              </w:rPr>
              <w:t>.036.05 Hold Cover Extension Processing for CBG Home</w:t>
            </w:r>
          </w:p>
          <w:p w14:paraId="28CD80C8" w14:textId="2E9DED61" w:rsidR="08BB1249" w:rsidRDefault="08BB1249" w:rsidP="003C11B5">
            <w:pPr>
              <w:pStyle w:val="ListParagraph"/>
              <w:numPr>
                <w:ilvl w:val="0"/>
                <w:numId w:val="2"/>
              </w:numPr>
              <w:spacing w:line="259" w:lineRule="auto"/>
              <w:rPr>
                <w:rFonts w:ascii="Arial" w:hAnsi="Arial" w:cs="Arial"/>
              </w:rPr>
            </w:pPr>
            <w:r w:rsidRPr="3C7F3FD4">
              <w:rPr>
                <w:rFonts w:ascii="Arial" w:hAnsi="Arial" w:cs="Arial"/>
              </w:rPr>
              <w:t>The system shall automatically generate a 30-Day Hold Cover extension every 15th day of the month for the following:</w:t>
            </w:r>
          </w:p>
          <w:p w14:paraId="033EAF6C" w14:textId="59C5F3BF" w:rsidR="08BB1249" w:rsidRDefault="08BB1249" w:rsidP="003C11B5">
            <w:pPr>
              <w:pStyle w:val="ListParagraph"/>
              <w:numPr>
                <w:ilvl w:val="1"/>
                <w:numId w:val="2"/>
              </w:numPr>
              <w:spacing w:line="259" w:lineRule="auto"/>
              <w:rPr>
                <w:rFonts w:ascii="Arial" w:hAnsi="Arial" w:cs="Arial"/>
              </w:rPr>
            </w:pPr>
            <w:r w:rsidRPr="3C7F3FD4">
              <w:rPr>
                <w:rFonts w:ascii="Arial" w:hAnsi="Arial" w:cs="Arial"/>
              </w:rPr>
              <w:t>Expired Accounts</w:t>
            </w:r>
          </w:p>
          <w:p w14:paraId="4A999163" w14:textId="584EE5F8" w:rsidR="08BB1249" w:rsidRDefault="08BB1249" w:rsidP="003C11B5">
            <w:pPr>
              <w:pStyle w:val="ListParagraph"/>
              <w:numPr>
                <w:ilvl w:val="1"/>
                <w:numId w:val="2"/>
              </w:numPr>
              <w:spacing w:line="259" w:lineRule="auto"/>
              <w:rPr>
                <w:rFonts w:ascii="Arial" w:hAnsi="Arial" w:cs="Arial"/>
              </w:rPr>
            </w:pPr>
            <w:r w:rsidRPr="3C7F3FD4">
              <w:rPr>
                <w:rFonts w:ascii="Arial" w:hAnsi="Arial" w:cs="Arial"/>
              </w:rPr>
              <w:t>Unbooked Accounts</w:t>
            </w:r>
          </w:p>
          <w:p>
            <w:pPr>
              <w:keepNext/>
              <w:rPr>
                <w:rFonts w:ascii="Arial" w:hAnsi="Arial" w:cs="Arial"/>
              </w:rPr>
            </w:pPr>
            <w:r>
              <w:rPr>
                <w:rFonts w:ascii="Arial" w:hAnsi="Arial" w:cs="Arial"/>
                <w:b/>
                <w:bCs/>
                <w:i/>
              </w:rPr>
              <w:t xml:space="preserve">Acceptance criteria</w:t>
            </w:r>
          </w:p>
          <w:p>
            <w:pPr>
              <w:pStyle w:val="ListParagraph"/>
              <w:numPr>
                <w:ilvl w:val="0"/>
                <w:numId w:val="270"/>
              </w:numPr>
              <w:rPr>
                <w:rFonts w:ascii="Arial" w:hAnsi="Arial" w:cs="Arial"/>
              </w:rPr>
            </w:pPr>
            <w:r>
              <w:rPr>
                <w:rFonts w:ascii="Arial" w:hAnsi="Arial" w:cs="Arial"/>
              </w:rPr>
              <w:t xml:space="preserve">On the 15th of the month every eligible CBG Home account receives a 30-day hold cover extension.</w:t>
            </w:r>
          </w:p>
          <w:p w14:paraId="0DE2D0BC" w14:textId="798E1EA5" w:rsidR="3C7F3FD4" w:rsidRDefault="3C7F3FD4" w:rsidP="3C7F3FD4">
            <w:pPr>
              <w:spacing w:line="259" w:lineRule="auto"/>
              <w:rPr>
                <w:rFonts w:ascii="Arial" w:hAnsi="Arial" w:cs="Arial"/>
                <w:b/>
                <w:bCs/>
                <w:lang w:val="en-US"/>
              </w:rPr>
            </w:pPr>
          </w:p>
          <w:p w14:paraId="408D70C0" w14:textId="4B42507F" w:rsidR="663A5A6D" w:rsidRDefault="00917415" w:rsidP="3C7F3FD4">
            <w:pPr>
              <w:spacing w:line="259" w:lineRule="auto"/>
            </w:pPr>
            <w:r>
              <w:rPr>
                <w:rFonts w:ascii="Arial" w:hAnsi="Arial" w:cs="Arial"/>
                <w:b/>
                <w:bCs/>
              </w:rPr>
              <w:t>FRRN</w:t>
            </w:r>
            <w:r w:rsidR="663A5A6D" w:rsidRPr="3C7F3FD4">
              <w:rPr>
                <w:rFonts w:ascii="Arial" w:hAnsi="Arial" w:cs="Arial"/>
                <w:b/>
                <w:bCs/>
              </w:rPr>
              <w:t>.036.06 Hold Cover Request Transmission</w:t>
            </w:r>
          </w:p>
          <w:p w14:paraId="6EE4C312" w14:textId="14AF0661" w:rsidR="39D61E91" w:rsidRDefault="39D61E91" w:rsidP="003C11B5">
            <w:pPr>
              <w:pStyle w:val="ListParagraph"/>
              <w:numPr>
                <w:ilvl w:val="0"/>
                <w:numId w:val="1"/>
              </w:numPr>
              <w:spacing w:line="259" w:lineRule="auto"/>
              <w:rPr>
                <w:rFonts w:ascii="Arial" w:hAnsi="Arial" w:cs="Arial"/>
              </w:rPr>
            </w:pPr>
            <w:r w:rsidRPr="3C7F3FD4">
              <w:rPr>
                <w:rFonts w:ascii="Arial" w:hAnsi="Arial" w:cs="Arial"/>
              </w:rPr>
              <w:t>Immediately after successful Hold Cover generation, the system shall automatically transmit the file/s to the insurer.</w:t>
            </w:r>
          </w:p>
          <w:p w14:paraId="4F0C6F61" w14:textId="6B935300" w:rsidR="663A5A6D" w:rsidRDefault="663A5A6D" w:rsidP="003C11B5">
            <w:pPr>
              <w:pStyle w:val="ListParagraph"/>
              <w:numPr>
                <w:ilvl w:val="0"/>
                <w:numId w:val="1"/>
              </w:numPr>
              <w:spacing w:line="259" w:lineRule="auto"/>
              <w:rPr>
                <w:rFonts w:ascii="Arial" w:hAnsi="Arial" w:cs="Arial"/>
              </w:rPr>
            </w:pPr>
            <w:r w:rsidRPr="3C7F3FD4">
              <w:rPr>
                <w:rFonts w:ascii="Arial" w:hAnsi="Arial" w:cs="Arial"/>
              </w:rPr>
              <w:t>Before transmitting a Hold Cover request, the system shall verify the insurer's configured transmission method from Insurer Maintenance.</w:t>
            </w:r>
          </w:p>
          <w:p w14:paraId="0C995B32" w14:textId="0DD0F7CB"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t>MFT Enrolled</w:t>
            </w:r>
          </w:p>
          <w:p w14:paraId="30E03E37" w14:textId="624C02E7"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t>CCM Transmission</w:t>
            </w:r>
          </w:p>
          <w:p w14:paraId="4CE841B1" w14:textId="077CDBE9" w:rsidR="663A5A6D" w:rsidRDefault="663A5A6D" w:rsidP="003C11B5">
            <w:pPr>
              <w:pStyle w:val="ListParagraph"/>
              <w:numPr>
                <w:ilvl w:val="0"/>
                <w:numId w:val="1"/>
              </w:numPr>
              <w:spacing w:line="259" w:lineRule="auto"/>
              <w:rPr>
                <w:rFonts w:ascii="Arial" w:hAnsi="Arial" w:cs="Arial"/>
              </w:rPr>
            </w:pPr>
            <w:r w:rsidRPr="3C7F3FD4">
              <w:rPr>
                <w:rFonts w:ascii="Arial" w:hAnsi="Arial" w:cs="Arial"/>
              </w:rPr>
              <w:t>For MFT-Enrolled Insurers, the system shall automatically:</w:t>
            </w:r>
          </w:p>
          <w:p w14:paraId="6A0D167E" w14:textId="1512E4B6"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t>Upload the Hold Cover request to the configured MFT location.</w:t>
            </w:r>
          </w:p>
          <w:p w14:paraId="09CC7459" w14:textId="654A47B1"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lastRenderedPageBreak/>
              <w:t>Record the upload result.</w:t>
            </w:r>
          </w:p>
          <w:p w14:paraId="7D8EFEC0" w14:textId="28352142"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t>Update the transmission status.</w:t>
            </w:r>
          </w:p>
          <w:p w14:paraId="74FFA250" w14:textId="0430E674" w:rsidR="663A5A6D" w:rsidRDefault="663A5A6D" w:rsidP="003C11B5">
            <w:pPr>
              <w:pStyle w:val="ListParagraph"/>
              <w:numPr>
                <w:ilvl w:val="0"/>
                <w:numId w:val="1"/>
              </w:numPr>
              <w:spacing w:line="259" w:lineRule="auto"/>
              <w:rPr>
                <w:rFonts w:ascii="Arial" w:hAnsi="Arial" w:cs="Arial"/>
              </w:rPr>
            </w:pPr>
            <w:r w:rsidRPr="3C7F3FD4">
              <w:rPr>
                <w:rFonts w:ascii="Arial" w:hAnsi="Arial" w:cs="Arial"/>
              </w:rPr>
              <w:t>For Non-MFT Insurers, the system shall:</w:t>
            </w:r>
          </w:p>
          <w:p w14:paraId="0729B0F8" w14:textId="54D8FA7B" w:rsidR="4DBC22B1" w:rsidRDefault="4DBC22B1" w:rsidP="58A5AC86">
            <w:pPr>
              <w:pStyle w:val="ListParagraph"/>
              <w:numPr>
                <w:ilvl w:val="1"/>
                <w:numId w:val="1"/>
              </w:numPr>
              <w:spacing w:line="259" w:lineRule="auto"/>
              <w:rPr>
                <w:rFonts w:ascii="Arial" w:hAnsi="Arial" w:cs="Arial"/>
              </w:rPr>
            </w:pPr>
            <w:r w:rsidRPr="58A5AC86">
              <w:rPr>
                <w:rFonts w:ascii="Arial" w:hAnsi="Arial" w:cs="Arial"/>
              </w:rPr>
              <w:t>allow the user to send the Hold cover request via email</w:t>
            </w:r>
          </w:p>
          <w:p w14:paraId="5AFAD6A5" w14:textId="62B937B7" w:rsidR="663A5A6D" w:rsidRDefault="663A5A6D" w:rsidP="003C11B5">
            <w:pPr>
              <w:pStyle w:val="ListParagraph"/>
              <w:numPr>
                <w:ilvl w:val="1"/>
                <w:numId w:val="1"/>
              </w:numPr>
              <w:rPr>
                <w:rFonts w:ascii="Arial" w:hAnsi="Arial" w:cs="Arial"/>
              </w:rPr>
            </w:pPr>
            <w:r w:rsidRPr="3C7F3FD4">
              <w:rPr>
                <w:rFonts w:ascii="Arial" w:hAnsi="Arial" w:cs="Arial"/>
              </w:rPr>
              <w:t>Attach the Hold Cover document(s).</w:t>
            </w:r>
          </w:p>
          <w:p w14:paraId="7A019C74" w14:textId="6177E184" w:rsidR="663A5A6D" w:rsidRDefault="663A5A6D" w:rsidP="003C11B5">
            <w:pPr>
              <w:pStyle w:val="ListParagraph"/>
              <w:numPr>
                <w:ilvl w:val="1"/>
                <w:numId w:val="1"/>
              </w:numPr>
              <w:rPr>
                <w:rFonts w:ascii="Arial" w:hAnsi="Arial" w:cs="Arial"/>
              </w:rPr>
            </w:pPr>
            <w:r w:rsidRPr="3C7F3FD4">
              <w:rPr>
                <w:rFonts w:ascii="Arial" w:hAnsi="Arial" w:cs="Arial"/>
              </w:rPr>
              <w:t>Determine recipient email addresses.</w:t>
            </w:r>
          </w:p>
          <w:p w14:paraId="127A2228" w14:textId="7D73A9E2" w:rsidR="3C7F3FD4" w:rsidRDefault="3C7F3FD4" w:rsidP="3C7F3FD4">
            <w:pPr>
              <w:ind w:left="720"/>
              <w:rPr>
                <w:rFonts w:ascii="Arial" w:hAnsi="Arial" w:cs="Arial"/>
              </w:rPr>
            </w:pPr>
          </w:p>
          <w:p w14:paraId="01ECA05B" w14:textId="4CDE815C" w:rsidR="00E673CD" w:rsidRPr="00E673CD" w:rsidRDefault="00E673CD" w:rsidP="00E673CD">
            <w:pPr>
              <w:rPr>
                <w:rFonts w:ascii="Arial" w:hAnsi="Arial" w:cs="Arial"/>
                <w:lang w:val="en-US"/>
              </w:rPr>
            </w:pPr>
            <w:commentRangeStart w:id="75"/>
            <w:r w:rsidRPr="3C7F3FD4">
              <w:rPr>
                <w:rFonts w:ascii="Arial" w:hAnsi="Arial" w:cs="Arial"/>
                <w:b/>
                <w:bCs/>
                <w:i/>
                <w:iCs/>
                <w:color w:val="0070C0"/>
                <w:lang w:val="en-US"/>
              </w:rPr>
              <w:t xml:space="preserve">See Annex </w:t>
            </w:r>
            <w:r w:rsidR="0DDFF07A" w:rsidRPr="3C7F3FD4">
              <w:rPr>
                <w:rFonts w:ascii="Arial" w:hAnsi="Arial" w:cs="Arial"/>
                <w:b/>
                <w:bCs/>
                <w:i/>
                <w:iCs/>
                <w:color w:val="0070C0"/>
                <w:lang w:val="en-US"/>
              </w:rPr>
              <w:t>Z</w:t>
            </w:r>
            <w:r w:rsidRPr="3C7F3FD4">
              <w:rPr>
                <w:rFonts w:ascii="Arial" w:hAnsi="Arial" w:cs="Arial"/>
                <w:b/>
                <w:bCs/>
                <w:i/>
                <w:iCs/>
                <w:color w:val="0070C0"/>
                <w:lang w:val="en-US"/>
              </w:rPr>
              <w:t xml:space="preserve"> for Hold Cover Template</w:t>
            </w:r>
            <w:commentRangeEnd w:id="75"/>
            <w:r>
              <w:rPr>
                <w:rStyle w:val="CommentReference"/>
              </w:rPr>
              <w:commentReference w:id="75"/>
            </w:r>
          </w:p>
          <w:p>
            <w:pPr>
              <w:keepNext/>
              <w:rPr>
                <w:rFonts w:ascii="Arial" w:hAnsi="Arial" w:cs="Arial"/>
              </w:rPr>
            </w:pPr>
            <w:r>
              <w:rPr>
                <w:rFonts w:ascii="Arial" w:hAnsi="Arial" w:cs="Arial"/>
                <w:b/>
                <w:bCs/>
                <w:i/>
              </w:rPr>
              <w:t xml:space="preserve">Acceptance criteria</w:t>
            </w:r>
          </w:p>
          <w:p>
            <w:pPr>
              <w:pStyle w:val="ListParagraph"/>
              <w:numPr>
                <w:ilvl w:val="0"/>
                <w:numId w:val="271"/>
              </w:numPr>
              <w:rPr>
                <w:rFonts w:ascii="Arial" w:hAnsi="Arial" w:cs="Arial"/>
              </w:rPr>
            </w:pPr>
            <w:r>
              <w:rPr>
                <w:rFonts w:ascii="Arial" w:hAnsi="Arial" w:cs="Arial"/>
              </w:rPr>
              <w:t xml:space="preserve">The request of an MFT-enrolled insurer is uploaded to its MFT location; that of another insurer is sent by e-mail with the hold cover document attached.</w:t>
            </w:r>
          </w:p>
        </w:tc>
      </w:tr>
      <w:tr w:rsidR="00056E8F" w:rsidRPr="000F2176" w14:paraId="19A91E28" w14:textId="77777777" w:rsidTr="3C7F3FD4">
        <w:trPr>
          <w:jc w:val="center"/>
        </w:trPr>
        <w:tc>
          <w:tcPr>
            <w:tcW w:w="1413" w:type="dxa"/>
            <w:shd w:val="clear" w:color="auto" w:fill="auto"/>
          </w:tcPr>
          <w:p w14:paraId="2E14C1A5" w14:textId="6F254048" w:rsidR="00056E8F" w:rsidRPr="6EC80736" w:rsidRDefault="00917415" w:rsidP="3C7F3FD4">
            <w:pPr>
              <w:spacing w:line="259" w:lineRule="auto"/>
              <w:rPr>
                <w:rFonts w:ascii="Arial" w:hAnsi="Arial" w:cs="Arial"/>
                <w:lang w:eastAsia="en-US"/>
              </w:rPr>
            </w:pPr>
            <w:bookmarkStart w:id="76" w:name="Bookmark37"/>
            <w:r>
              <w:rPr>
                <w:rFonts w:ascii="Arial" w:hAnsi="Arial" w:cs="Arial"/>
                <w:lang w:eastAsia="en-US"/>
              </w:rPr>
              <w:lastRenderedPageBreak/>
              <w:t>FRRN</w:t>
            </w:r>
            <w:r w:rsidR="28FB5F22" w:rsidRPr="3C7F3FD4">
              <w:rPr>
                <w:rFonts w:ascii="Arial" w:hAnsi="Arial" w:cs="Arial"/>
                <w:lang w:eastAsia="en-US"/>
              </w:rPr>
              <w:t>.0</w:t>
            </w:r>
            <w:r w:rsidR="067C66FB" w:rsidRPr="3C7F3FD4">
              <w:rPr>
                <w:rFonts w:ascii="Arial" w:hAnsi="Arial" w:cs="Arial"/>
                <w:lang w:eastAsia="en-US"/>
              </w:rPr>
              <w:t>37</w:t>
            </w:r>
            <w:bookmarkEnd w:id="76"/>
          </w:p>
          <w:p w14:paraId="05322697" w14:textId="25C50921" w:rsidR="00056E8F" w:rsidRPr="6EC80736" w:rsidRDefault="00056E8F" w:rsidP="5B358E25">
            <w:pPr>
              <w:spacing w:line="259" w:lineRule="auto"/>
              <w:rPr>
                <w:rFonts w:ascii="Arial" w:hAnsi="Arial" w:cs="Arial"/>
                <w:lang w:eastAsia="en-US"/>
              </w:rPr>
            </w:pPr>
          </w:p>
        </w:tc>
        <w:tc>
          <w:tcPr>
            <w:tcW w:w="1470" w:type="dxa"/>
            <w:shd w:val="clear" w:color="auto" w:fill="auto"/>
          </w:tcPr>
          <w:p w14:paraId="6FFF2DCB" w14:textId="25642670" w:rsidR="00056E8F" w:rsidRDefault="00056E8F" w:rsidP="00187F70">
            <w:pPr>
              <w:rPr>
                <w:rFonts w:ascii="Arial" w:hAnsi="Arial" w:cs="Arial"/>
              </w:rPr>
            </w:pPr>
            <w:r>
              <w:rPr>
                <w:rFonts w:ascii="Arial" w:hAnsi="Arial" w:cs="Arial"/>
              </w:rPr>
              <w:t>Hold Cover</w:t>
            </w:r>
          </w:p>
        </w:tc>
        <w:tc>
          <w:tcPr>
            <w:tcW w:w="1412" w:type="dxa"/>
            <w:shd w:val="clear" w:color="auto" w:fill="auto"/>
          </w:tcPr>
          <w:p w14:paraId="2B8CB4C4" w14:textId="221D94BD" w:rsidR="00056E8F" w:rsidRPr="00316CD2" w:rsidRDefault="009D3A25" w:rsidP="008907CF">
            <w:pPr>
              <w:rPr>
                <w:rFonts w:ascii="Arial" w:hAnsi="Arial" w:cs="Arial"/>
                <w:lang w:val="en-US"/>
              </w:rPr>
            </w:pPr>
            <w:r w:rsidRPr="009D3A25">
              <w:rPr>
                <w:rFonts w:ascii="Arial" w:hAnsi="Arial" w:cs="Arial"/>
                <w:lang w:val="en-US"/>
              </w:rPr>
              <w:t>Upload and Process Hold Cover Response from Insurer</w:t>
            </w:r>
          </w:p>
        </w:tc>
        <w:tc>
          <w:tcPr>
            <w:tcW w:w="6495" w:type="dxa"/>
            <w:shd w:val="clear" w:color="auto" w:fill="auto"/>
          </w:tcPr>
          <w:p w14:paraId="3E0624F1" w14:textId="5B9A8B5C" w:rsidR="00056E8F" w:rsidRDefault="00917415" w:rsidP="3C7F3FD4">
            <w:pPr>
              <w:spacing w:line="259" w:lineRule="auto"/>
            </w:pPr>
            <w:r>
              <w:rPr>
                <w:rFonts w:ascii="Arial" w:hAnsi="Arial" w:cs="Arial"/>
                <w:b/>
                <w:bCs/>
              </w:rPr>
              <w:t>FRRN</w:t>
            </w:r>
            <w:r w:rsidR="009D3A25" w:rsidRPr="3C7F3FD4">
              <w:rPr>
                <w:rFonts w:ascii="Arial" w:hAnsi="Arial" w:cs="Arial"/>
                <w:b/>
                <w:bCs/>
              </w:rPr>
              <w:t>.0</w:t>
            </w:r>
            <w:r w:rsidR="6C5DAE5F" w:rsidRPr="3C7F3FD4">
              <w:rPr>
                <w:rFonts w:ascii="Arial" w:hAnsi="Arial" w:cs="Arial"/>
                <w:b/>
                <w:bCs/>
              </w:rPr>
              <w:t>37</w:t>
            </w:r>
            <w:r w:rsidR="009D3A25" w:rsidRPr="3C7F3FD4">
              <w:rPr>
                <w:rFonts w:ascii="Arial" w:hAnsi="Arial" w:cs="Arial"/>
                <w:b/>
                <w:bCs/>
              </w:rPr>
              <w:t>.01</w:t>
            </w:r>
            <w:r w:rsidR="0056127D" w:rsidRPr="3C7F3FD4">
              <w:rPr>
                <w:rFonts w:ascii="Arial" w:hAnsi="Arial" w:cs="Arial"/>
                <w:b/>
                <w:bCs/>
              </w:rPr>
              <w:t xml:space="preserve"> </w:t>
            </w:r>
            <w:r w:rsidR="5A64AC63" w:rsidRPr="58A5AC86">
              <w:rPr>
                <w:rFonts w:ascii="Arial" w:hAnsi="Arial" w:cs="Arial"/>
                <w:b/>
                <w:bCs/>
              </w:rPr>
              <w:t>Receive</w:t>
            </w:r>
            <w:r w:rsidR="0056127D" w:rsidRPr="3C7F3FD4">
              <w:rPr>
                <w:rFonts w:ascii="Arial" w:hAnsi="Arial" w:cs="Arial"/>
                <w:b/>
                <w:bCs/>
              </w:rPr>
              <w:t xml:space="preserve"> Hold Cover </w:t>
            </w:r>
            <w:r w:rsidR="5A64AC63" w:rsidRPr="58A5AC86">
              <w:rPr>
                <w:rFonts w:ascii="Arial" w:hAnsi="Arial" w:cs="Arial"/>
                <w:b/>
                <w:bCs/>
              </w:rPr>
              <w:t>Responses</w:t>
            </w:r>
          </w:p>
          <w:p w14:paraId="44A78DC1" w14:textId="4241784E" w:rsidR="00056E8F" w:rsidRDefault="5A64AC63" w:rsidP="0061437A">
            <w:pPr>
              <w:pStyle w:val="ListParagraph"/>
              <w:numPr>
                <w:ilvl w:val="0"/>
                <w:numId w:val="142"/>
              </w:numPr>
              <w:spacing w:line="259" w:lineRule="auto"/>
              <w:rPr>
                <w:rFonts w:ascii="Arial" w:hAnsi="Arial" w:cs="Arial"/>
              </w:rPr>
            </w:pPr>
            <w:r w:rsidRPr="58A5AC86">
              <w:rPr>
                <w:rFonts w:ascii="Arial" w:hAnsi="Arial" w:cs="Arial"/>
              </w:rPr>
              <w:t>The system shall support the following response channels:</w:t>
            </w:r>
          </w:p>
          <w:p w14:paraId="021226F4" w14:textId="6B3251D5" w:rsidR="00056E8F" w:rsidRDefault="5A64AC63" w:rsidP="0061437A">
            <w:pPr>
              <w:pStyle w:val="ListParagraph"/>
              <w:numPr>
                <w:ilvl w:val="1"/>
                <w:numId w:val="142"/>
              </w:numPr>
              <w:spacing w:line="259" w:lineRule="auto"/>
              <w:rPr>
                <w:rFonts w:ascii="Arial" w:hAnsi="Arial" w:cs="Arial"/>
              </w:rPr>
            </w:pPr>
            <w:r w:rsidRPr="58A5AC86">
              <w:rPr>
                <w:rFonts w:ascii="Arial" w:hAnsi="Arial" w:cs="Arial"/>
              </w:rPr>
              <w:t>Non-MFT Enrolled Insurers</w:t>
            </w:r>
          </w:p>
          <w:p w14:paraId="38B63B87" w14:textId="4555E527"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 xml:space="preserve">The system shall provide an Upload Hold Cover </w:t>
            </w:r>
            <w:r w:rsidR="0056127D" w:rsidRPr="58A5AC86">
              <w:rPr>
                <w:rFonts w:ascii="Arial" w:hAnsi="Arial" w:cs="Arial"/>
              </w:rPr>
              <w:t xml:space="preserve">Response </w:t>
            </w:r>
            <w:r w:rsidRPr="58A5AC86">
              <w:rPr>
                <w:rFonts w:ascii="Arial" w:hAnsi="Arial" w:cs="Arial"/>
              </w:rPr>
              <w:t>function that allows authorized users to upload the Hold Cover response file</w:t>
            </w:r>
          </w:p>
          <w:p w14:paraId="1E7EA634" w14:textId="444BEC9E" w:rsidR="00056E8F" w:rsidRDefault="5A64AC63" w:rsidP="0061437A">
            <w:pPr>
              <w:pStyle w:val="ListParagraph"/>
              <w:numPr>
                <w:ilvl w:val="1"/>
                <w:numId w:val="142"/>
              </w:numPr>
              <w:spacing w:line="259" w:lineRule="auto"/>
              <w:rPr>
                <w:rFonts w:ascii="Arial" w:hAnsi="Arial" w:cs="Arial"/>
              </w:rPr>
            </w:pPr>
            <w:r w:rsidRPr="58A5AC86">
              <w:rPr>
                <w:rFonts w:ascii="Arial" w:hAnsi="Arial" w:cs="Arial"/>
              </w:rPr>
              <w:t>MFT-Enrolled Insurers- the system shall automatically:</w:t>
            </w:r>
          </w:p>
          <w:p w14:paraId="5789553F" w14:textId="6CD51664"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Monitor the designated MFT shared directory.</w:t>
            </w:r>
          </w:p>
          <w:p w14:paraId="5B999EBE" w14:textId="05FB64C9"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Detect newly received Hold Cover response files.</w:t>
            </w:r>
          </w:p>
          <w:p w14:paraId="6B707D25" w14:textId="017CB7B0"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Retrieve the response file and supporting documents.</w:t>
            </w:r>
          </w:p>
          <w:p w14:paraId="129214DD" w14:textId="60B72A2A"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Validate and process the received files.</w:t>
            </w:r>
          </w:p>
          <w:p w14:paraId="7E4B95D7" w14:textId="05E83701" w:rsidR="00056E8F" w:rsidRDefault="63C970E3" w:rsidP="0061437A">
            <w:pPr>
              <w:pStyle w:val="ListParagraph"/>
              <w:numPr>
                <w:ilvl w:val="0"/>
                <w:numId w:val="142"/>
              </w:numPr>
              <w:spacing w:line="259" w:lineRule="auto"/>
              <w:rPr>
                <w:rFonts w:ascii="Arial" w:hAnsi="Arial" w:cs="Arial"/>
              </w:rPr>
            </w:pPr>
            <w:r w:rsidRPr="58A5AC86">
              <w:rPr>
                <w:rFonts w:ascii="Arial" w:hAnsi="Arial" w:cs="Arial"/>
              </w:rPr>
              <w:t>No manual upload shall be required for MFT-enrolled insurers.</w:t>
            </w:r>
          </w:p>
          <w:p w14:paraId="1D88CD1F" w14:textId="05F1A244" w:rsidR="00056E8F" w:rsidRDefault="63C970E3" w:rsidP="0061437A">
            <w:pPr>
              <w:pStyle w:val="ListParagraph"/>
              <w:numPr>
                <w:ilvl w:val="0"/>
                <w:numId w:val="142"/>
              </w:numPr>
              <w:spacing w:line="259" w:lineRule="auto"/>
              <w:rPr>
                <w:rFonts w:ascii="Arial" w:hAnsi="Arial" w:cs="Arial"/>
              </w:rPr>
            </w:pPr>
            <w:r w:rsidRPr="58A5AC86">
              <w:rPr>
                <w:rFonts w:ascii="Arial" w:hAnsi="Arial" w:cs="Arial"/>
              </w:rPr>
              <w:t>The system shall automatically match uploaded or MFT-retrieved Hold Cover responses to the corresponding Renewal Account and Hold Cover Request using the “Reference Number”.</w:t>
            </w:r>
          </w:p>
          <w:p>
            <w:pPr>
              <w:keepNext/>
              <w:rPr>
                <w:rFonts w:ascii="Arial" w:hAnsi="Arial" w:cs="Arial"/>
              </w:rPr>
            </w:pPr>
            <w:r>
              <w:rPr>
                <w:rFonts w:ascii="Arial" w:hAnsi="Arial" w:cs="Arial"/>
                <w:b/>
                <w:bCs/>
                <w:i/>
              </w:rPr>
              <w:t xml:space="preserve">Acceptance criteria</w:t>
            </w:r>
          </w:p>
          <w:p>
            <w:pPr>
              <w:pStyle w:val="ListParagraph"/>
              <w:numPr>
                <w:ilvl w:val="0"/>
                <w:numId w:val="272"/>
              </w:numPr>
              <w:rPr>
                <w:rFonts w:ascii="Arial" w:hAnsi="Arial" w:cs="Arial"/>
              </w:rPr>
            </w:pPr>
            <w:r>
              <w:rPr>
                <w:rFonts w:ascii="Arial" w:hAnsi="Arial" w:cs="Arial"/>
              </w:rPr>
              <w:t xml:space="preserve">An uploaded hold cover response is matched to its renewal account and request by the reference number.</w:t>
            </w:r>
          </w:p>
          <w:p w14:paraId="2ADD7DFF" w14:textId="77777777" w:rsidR="00DD75B4" w:rsidRPr="00DD75B4" w:rsidRDefault="00DD75B4" w:rsidP="00DD75B4">
            <w:pPr>
              <w:rPr>
                <w:rFonts w:ascii="Arial" w:hAnsi="Arial" w:cs="Arial"/>
                <w:lang w:val="en-US"/>
              </w:rPr>
            </w:pPr>
          </w:p>
          <w:p w14:paraId="1F039F92" w14:textId="2447DADB" w:rsidR="00DD75B4" w:rsidRPr="00DD75B4" w:rsidRDefault="00917415" w:rsidP="57AD56D7">
            <w:pPr>
              <w:spacing w:line="259" w:lineRule="auto"/>
              <w:rPr>
                <w:rFonts w:ascii="Arial" w:hAnsi="Arial" w:cs="Arial"/>
                <w:lang w:val="en-US"/>
              </w:rPr>
            </w:pPr>
            <w:r>
              <w:rPr>
                <w:rFonts w:ascii="Arial" w:hAnsi="Arial" w:cs="Arial"/>
                <w:b/>
                <w:bCs/>
              </w:rPr>
              <w:t>FRRN</w:t>
            </w:r>
            <w:r w:rsidR="00DD75B4" w:rsidRPr="57AD56D7">
              <w:rPr>
                <w:rFonts w:ascii="Arial" w:hAnsi="Arial" w:cs="Arial"/>
                <w:b/>
                <w:bCs/>
              </w:rPr>
              <w:t>.</w:t>
            </w:r>
            <w:r w:rsidR="3B592424" w:rsidRPr="58A5AC86">
              <w:rPr>
                <w:rFonts w:ascii="Arial" w:hAnsi="Arial" w:cs="Arial"/>
                <w:b/>
                <w:bCs/>
              </w:rPr>
              <w:t>0</w:t>
            </w:r>
            <w:r w:rsidR="098B006A" w:rsidRPr="58A5AC86">
              <w:rPr>
                <w:rFonts w:ascii="Arial" w:hAnsi="Arial" w:cs="Arial"/>
                <w:b/>
                <w:bCs/>
              </w:rPr>
              <w:t>37</w:t>
            </w:r>
            <w:r w:rsidR="3B592424" w:rsidRPr="58A5AC86">
              <w:rPr>
                <w:rFonts w:ascii="Arial" w:hAnsi="Arial" w:cs="Arial"/>
                <w:b/>
                <w:bCs/>
              </w:rPr>
              <w:t>.02</w:t>
            </w:r>
            <w:r w:rsidR="5F6031F2" w:rsidRPr="58A5AC86">
              <w:rPr>
                <w:rFonts w:ascii="Arial" w:hAnsi="Arial" w:cs="Arial"/>
                <w:b/>
                <w:bCs/>
              </w:rPr>
              <w:t xml:space="preserve"> Auto</w:t>
            </w:r>
            <w:r w:rsidR="00DD75B4" w:rsidRPr="57AD56D7">
              <w:rPr>
                <w:rFonts w:ascii="Arial" w:hAnsi="Arial" w:cs="Arial"/>
                <w:b/>
                <w:bCs/>
              </w:rPr>
              <w:t xml:space="preserve"> </w:t>
            </w:r>
            <w:r w:rsidR="00DD75B4" w:rsidRPr="57AD56D7">
              <w:rPr>
                <w:rFonts w:ascii="Arial" w:hAnsi="Arial" w:cs="Arial"/>
                <w:b/>
                <w:bCs/>
                <w:lang w:val="en-US"/>
              </w:rPr>
              <w:t>Update Renewal Account Based on Insurer Response</w:t>
            </w:r>
          </w:p>
          <w:p w14:paraId="03421719" w14:textId="77777777" w:rsidR="00D802D6" w:rsidRPr="00D802D6" w:rsidRDefault="00D802D6" w:rsidP="0061437A">
            <w:pPr>
              <w:pStyle w:val="ListParagraph"/>
              <w:numPr>
                <w:ilvl w:val="0"/>
                <w:numId w:val="82"/>
              </w:numPr>
              <w:rPr>
                <w:rFonts w:ascii="Arial" w:hAnsi="Arial" w:cs="Arial"/>
                <w:lang w:val="en-US"/>
              </w:rPr>
            </w:pPr>
            <w:r w:rsidRPr="00D802D6">
              <w:rPr>
                <w:rFonts w:ascii="Arial" w:hAnsi="Arial" w:cs="Arial"/>
                <w:lang w:val="en-US"/>
              </w:rPr>
              <w:t>When the insurer response is Approved, the system shall:</w:t>
            </w:r>
          </w:p>
          <w:p w14:paraId="197CDA60" w14:textId="77777777" w:rsidR="00D802D6" w:rsidRPr="00D802D6" w:rsidRDefault="00D802D6" w:rsidP="0061437A">
            <w:pPr>
              <w:pStyle w:val="ListParagraph"/>
              <w:numPr>
                <w:ilvl w:val="1"/>
                <w:numId w:val="82"/>
              </w:numPr>
              <w:rPr>
                <w:rFonts w:ascii="Arial" w:hAnsi="Arial" w:cs="Arial"/>
                <w:lang w:val="en-US"/>
              </w:rPr>
            </w:pPr>
            <w:r w:rsidRPr="00D802D6">
              <w:rPr>
                <w:rFonts w:ascii="Arial" w:hAnsi="Arial" w:cs="Arial"/>
                <w:lang w:val="en-US"/>
              </w:rPr>
              <w:t xml:space="preserve">Update the Hold Cover Status to </w:t>
            </w:r>
            <w:r w:rsidRPr="009C1AC9">
              <w:rPr>
                <w:rFonts w:ascii="Arial" w:hAnsi="Arial" w:cs="Arial"/>
                <w:b/>
                <w:bCs/>
                <w:lang w:val="en-US"/>
              </w:rPr>
              <w:t>Approved</w:t>
            </w:r>
            <w:r w:rsidRPr="00D802D6">
              <w:rPr>
                <w:rFonts w:ascii="Arial" w:hAnsi="Arial" w:cs="Arial"/>
                <w:lang w:val="en-US"/>
              </w:rPr>
              <w:t>.</w:t>
            </w:r>
          </w:p>
          <w:p w14:paraId="6C258D04" w14:textId="779FC40B" w:rsidR="00D62F9E" w:rsidRDefault="00D802D6" w:rsidP="0061437A">
            <w:pPr>
              <w:pStyle w:val="ListParagraph"/>
              <w:numPr>
                <w:ilvl w:val="1"/>
                <w:numId w:val="82"/>
              </w:numPr>
              <w:rPr>
                <w:rFonts w:ascii="Arial" w:hAnsi="Arial" w:cs="Arial"/>
                <w:lang w:val="en-US"/>
              </w:rPr>
            </w:pPr>
            <w:r w:rsidRPr="00D802D6">
              <w:rPr>
                <w:rFonts w:ascii="Arial" w:hAnsi="Arial" w:cs="Arial"/>
                <w:lang w:val="en-US"/>
              </w:rPr>
              <w:t>Record the insurer response date</w:t>
            </w:r>
            <w:r>
              <w:rPr>
                <w:rFonts w:ascii="Arial" w:hAnsi="Arial" w:cs="Arial"/>
                <w:lang w:val="en-US"/>
              </w:rPr>
              <w:t xml:space="preserve"> </w:t>
            </w:r>
          </w:p>
          <w:p w14:paraId="65D24282" w14:textId="2B6B8D55" w:rsidR="00D802D6" w:rsidRPr="00D802D6" w:rsidRDefault="00D62F9E" w:rsidP="0061437A">
            <w:pPr>
              <w:pStyle w:val="ListParagraph"/>
              <w:numPr>
                <w:ilvl w:val="1"/>
                <w:numId w:val="82"/>
              </w:numPr>
              <w:rPr>
                <w:rFonts w:ascii="Arial" w:hAnsi="Arial" w:cs="Arial"/>
                <w:lang w:val="en-US"/>
              </w:rPr>
            </w:pPr>
            <w:r>
              <w:rPr>
                <w:rFonts w:ascii="Arial" w:hAnsi="Arial" w:cs="Arial"/>
                <w:lang w:val="en-US"/>
              </w:rPr>
              <w:t>Record t</w:t>
            </w:r>
            <w:r w:rsidR="00D802D6">
              <w:rPr>
                <w:rFonts w:ascii="Arial" w:hAnsi="Arial" w:cs="Arial"/>
                <w:lang w:val="en-US"/>
              </w:rPr>
              <w:t>he hold cover coverage date</w:t>
            </w:r>
          </w:p>
          <w:p w14:paraId="4E4E5775" w14:textId="77777777" w:rsidR="00D802D6" w:rsidRPr="00D802D6" w:rsidRDefault="00D802D6" w:rsidP="0061437A">
            <w:pPr>
              <w:pStyle w:val="ListParagraph"/>
              <w:numPr>
                <w:ilvl w:val="1"/>
                <w:numId w:val="82"/>
              </w:numPr>
              <w:rPr>
                <w:rFonts w:ascii="Arial" w:hAnsi="Arial" w:cs="Arial"/>
                <w:lang w:val="en-US"/>
              </w:rPr>
            </w:pPr>
            <w:r w:rsidRPr="00D802D6">
              <w:rPr>
                <w:rFonts w:ascii="Arial" w:hAnsi="Arial" w:cs="Arial"/>
                <w:lang w:val="en-US"/>
              </w:rPr>
              <w:t>Record insurer remarks.</w:t>
            </w:r>
          </w:p>
          <w:p w14:paraId="0297C6E0" w14:textId="77777777" w:rsidR="009C1AC9" w:rsidRPr="009C1AC9" w:rsidRDefault="009C1AC9" w:rsidP="0061437A">
            <w:pPr>
              <w:pStyle w:val="ListParagraph"/>
              <w:numPr>
                <w:ilvl w:val="0"/>
                <w:numId w:val="82"/>
              </w:numPr>
              <w:rPr>
                <w:rFonts w:ascii="Arial" w:hAnsi="Arial" w:cs="Arial"/>
                <w:lang w:val="en-US"/>
              </w:rPr>
            </w:pPr>
            <w:r w:rsidRPr="009C1AC9">
              <w:rPr>
                <w:rFonts w:ascii="Arial" w:hAnsi="Arial" w:cs="Arial"/>
                <w:lang w:val="en-US"/>
              </w:rPr>
              <w:t>When the insurer response is Rejected, the system shall:</w:t>
            </w:r>
          </w:p>
          <w:p w14:paraId="13B53BC5" w14:textId="77777777" w:rsidR="009C1AC9" w:rsidRPr="009C1AC9" w:rsidRDefault="009C1AC9" w:rsidP="0061437A">
            <w:pPr>
              <w:pStyle w:val="ListParagraph"/>
              <w:numPr>
                <w:ilvl w:val="1"/>
                <w:numId w:val="82"/>
              </w:numPr>
              <w:rPr>
                <w:rFonts w:ascii="Arial" w:hAnsi="Arial" w:cs="Arial"/>
                <w:lang w:val="en-US"/>
              </w:rPr>
            </w:pPr>
            <w:r w:rsidRPr="009C1AC9">
              <w:rPr>
                <w:rFonts w:ascii="Arial" w:hAnsi="Arial" w:cs="Arial"/>
                <w:lang w:val="en-US"/>
              </w:rPr>
              <w:t xml:space="preserve">Update the Hold Cover Status to </w:t>
            </w:r>
            <w:r w:rsidRPr="009C1AC9">
              <w:rPr>
                <w:rFonts w:ascii="Arial" w:hAnsi="Arial" w:cs="Arial"/>
                <w:b/>
                <w:bCs/>
                <w:lang w:val="en-US"/>
              </w:rPr>
              <w:t>Rejected</w:t>
            </w:r>
            <w:r w:rsidRPr="009C1AC9">
              <w:rPr>
                <w:rFonts w:ascii="Arial" w:hAnsi="Arial" w:cs="Arial"/>
                <w:lang w:val="en-US"/>
              </w:rPr>
              <w:t>.</w:t>
            </w:r>
          </w:p>
          <w:p w14:paraId="2AC2B77B" w14:textId="77777777" w:rsidR="009C1AC9" w:rsidRPr="009C1AC9" w:rsidRDefault="009C1AC9" w:rsidP="0061437A">
            <w:pPr>
              <w:pStyle w:val="ListParagraph"/>
              <w:numPr>
                <w:ilvl w:val="1"/>
                <w:numId w:val="82"/>
              </w:numPr>
              <w:rPr>
                <w:rFonts w:ascii="Arial" w:hAnsi="Arial" w:cs="Arial"/>
                <w:lang w:val="en-US"/>
              </w:rPr>
            </w:pPr>
            <w:r w:rsidRPr="009C1AC9">
              <w:rPr>
                <w:rFonts w:ascii="Arial" w:hAnsi="Arial" w:cs="Arial"/>
                <w:lang w:val="en-US"/>
              </w:rPr>
              <w:t>Record the insurer response date.</w:t>
            </w:r>
          </w:p>
          <w:p w14:paraId="0B05BC09" w14:textId="77777777" w:rsidR="009C1AC9" w:rsidRDefault="009C1AC9" w:rsidP="0061437A">
            <w:pPr>
              <w:pStyle w:val="ListParagraph"/>
              <w:numPr>
                <w:ilvl w:val="1"/>
                <w:numId w:val="82"/>
              </w:numPr>
              <w:rPr>
                <w:rFonts w:ascii="Arial" w:hAnsi="Arial" w:cs="Arial"/>
                <w:lang w:val="en-US"/>
              </w:rPr>
            </w:pPr>
            <w:r w:rsidRPr="009C1AC9">
              <w:rPr>
                <w:rFonts w:ascii="Arial" w:hAnsi="Arial" w:cs="Arial"/>
                <w:lang w:val="en-US"/>
              </w:rPr>
              <w:t>Record insurer remarks and rejection reason.</w:t>
            </w:r>
          </w:p>
          <w:p w14:paraId="0B84EABF" w14:textId="77777777" w:rsidR="00DD75B4" w:rsidRDefault="00D715D6" w:rsidP="0061437A">
            <w:pPr>
              <w:pStyle w:val="ListParagraph"/>
              <w:numPr>
                <w:ilvl w:val="1"/>
                <w:numId w:val="82"/>
              </w:numPr>
              <w:rPr>
                <w:rFonts w:ascii="Arial" w:hAnsi="Arial" w:cs="Arial"/>
                <w:lang w:val="en-US"/>
              </w:rPr>
            </w:pPr>
            <w:r w:rsidRPr="00D715D6">
              <w:rPr>
                <w:rFonts w:ascii="Arial" w:hAnsi="Arial" w:cs="Arial"/>
                <w:lang w:val="en-US"/>
              </w:rPr>
              <w:t>Route the account back to the responsible user for amendment and resubmission.</w:t>
            </w:r>
          </w:p>
          <w:p>
            <w:pPr>
              <w:pStyle w:val="ListParagraph"/>
              <w:numPr>
                <w:ilvl w:val="0"/>
                <w:numId w:val="82"/>
              </w:numPr>
              <w:rPr>
                <w:rFonts w:ascii="Arial" w:hAnsi="Arial" w:cs="Arial"/>
              </w:rPr>
            </w:pPr>
            <w:r>
              <w:rPr>
                <w:rFonts w:ascii="Arial" w:hAnsi="Arial" w:cs="Arial"/>
              </w:rPr>
              <w:t xml:space="preserve">The end date of an approved hold cover shall become the effective expiry date of the renewal account for the reminders and the closing letters (FRRN.023.01; Walkthrough addendum R37-HC-01 to 04).</w:t>
            </w:r>
          </w:p>
          <w:p>
            <w:pPr>
              <w:pStyle w:val="ListParagraph"/>
              <w:numPr>
                <w:ilvl w:val="0"/>
                <w:numId w:val="82"/>
              </w:numPr>
              <w:rPr>
                <w:rFonts w:ascii="Arial" w:hAnsi="Arial" w:cs="Arial"/>
              </w:rPr>
            </w:pPr>
            <w:r>
              <w:rPr>
                <w:rFonts w:ascii="Arial" w:hAnsi="Arial" w:cs="Arial"/>
              </w:rPr>
              <w:t xml:space="preserve">The renewal lists and the account shall show the flag Hold Cover confirmed.</w:t>
            </w:r>
          </w:p>
          <w:p>
            <w:pPr>
              <w:keepNext/>
              <w:rPr>
                <w:rFonts w:ascii="Arial" w:hAnsi="Arial" w:cs="Arial"/>
              </w:rPr>
            </w:pPr>
            <w:r>
              <w:rPr>
                <w:rFonts w:ascii="Arial" w:hAnsi="Arial" w:cs="Arial"/>
                <w:b/>
                <w:bCs/>
                <w:i/>
              </w:rPr>
              <w:t xml:space="preserve">Acceptance criteria</w:t>
            </w:r>
          </w:p>
          <w:p>
            <w:pPr>
              <w:pStyle w:val="ListParagraph"/>
              <w:numPr>
                <w:ilvl w:val="0"/>
                <w:numId w:val="273"/>
              </w:numPr>
              <w:rPr>
                <w:rFonts w:ascii="Arial" w:hAnsi="Arial" w:cs="Arial"/>
              </w:rPr>
            </w:pPr>
            <w:r>
              <w:rPr>
                <w:rFonts w:ascii="Arial" w:hAnsi="Arial" w:cs="Arial"/>
              </w:rPr>
              <w:t xml:space="preserve">After an approved response, the renewal account shows Hold Cover confirmed and its effective expiry date is the end of the hold cover.</w:t>
            </w:r>
          </w:p>
          <w:p>
            <w:pPr>
              <w:pStyle w:val="ListParagraph"/>
              <w:numPr>
                <w:ilvl w:val="0"/>
                <w:numId w:val="273"/>
              </w:numPr>
              <w:rPr>
                <w:rFonts w:ascii="Arial" w:hAnsi="Arial" w:cs="Arial"/>
              </w:rPr>
            </w:pPr>
            <w:r>
              <w:rPr>
                <w:rFonts w:ascii="Arial" w:hAnsi="Arial" w:cs="Arial"/>
              </w:rPr>
              <w:t xml:space="preserve">A rejected response returns the account to the responsible user with the insurer's remarks.</w:t>
            </w:r>
          </w:p>
          <w:p w14:paraId="715E27D8" w14:textId="77777777" w:rsidR="00E3784A" w:rsidRDefault="00E3784A" w:rsidP="00E3784A">
            <w:pPr>
              <w:rPr>
                <w:rFonts w:ascii="Arial" w:hAnsi="Arial" w:cs="Arial"/>
                <w:lang w:val="en-US"/>
              </w:rPr>
            </w:pPr>
          </w:p>
          <w:p w14:paraId="442B81F4" w14:textId="6D2A097D" w:rsidR="00E3784A" w:rsidRDefault="00917415" w:rsidP="58A5AC86">
            <w:pPr>
              <w:spacing w:line="259" w:lineRule="auto"/>
              <w:rPr>
                <w:rFonts w:ascii="Arial" w:hAnsi="Arial" w:cs="Arial"/>
                <w:b/>
                <w:bC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25E897AA" w:rsidRPr="58A5AC86">
              <w:rPr>
                <w:rFonts w:ascii="Arial" w:hAnsi="Arial" w:cs="Arial"/>
                <w:b/>
                <w:bCs/>
              </w:rPr>
              <w:t>37</w:t>
            </w:r>
            <w:r w:rsidR="00E3784A" w:rsidRPr="57AD56D7">
              <w:rPr>
                <w:rFonts w:ascii="Arial" w:hAnsi="Arial" w:cs="Arial"/>
                <w:b/>
                <w:bCs/>
              </w:rPr>
              <w:t>.03 Hold Cover Upload Outcome Summary</w:t>
            </w:r>
          </w:p>
          <w:p w14:paraId="54254A7A" w14:textId="77777777" w:rsidR="00E3784A" w:rsidRPr="00181EE5" w:rsidRDefault="00E3784A" w:rsidP="00E3784A">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35A7062F" w14:textId="77777777" w:rsidR="00E3784A" w:rsidRPr="0029235C" w:rsidRDefault="00E3784A" w:rsidP="0061437A">
            <w:pPr>
              <w:pStyle w:val="ListParagraph"/>
              <w:numPr>
                <w:ilvl w:val="0"/>
                <w:numId w:val="141"/>
              </w:numPr>
              <w:rPr>
                <w:rFonts w:ascii="Arial" w:hAnsi="Arial" w:cs="Arial"/>
                <w:lang w:val="en-US"/>
              </w:rPr>
            </w:pPr>
            <w:r w:rsidRPr="3C7F3FD4">
              <w:rPr>
                <w:rFonts w:ascii="Arial" w:hAnsi="Arial" w:cs="Arial"/>
                <w:lang w:val="en-US"/>
              </w:rPr>
              <w:t xml:space="preserve">The table shall be: </w:t>
            </w:r>
          </w:p>
          <w:p w14:paraId="63A50713"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Scrollable</w:t>
            </w:r>
          </w:p>
          <w:p w14:paraId="4D0D411D"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Filterable</w:t>
            </w:r>
          </w:p>
          <w:p w14:paraId="1087CDE1"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Paginated</w:t>
            </w:r>
          </w:p>
          <w:p w14:paraId="44F1EA22" w14:textId="77777777" w:rsidR="00E3784A" w:rsidRPr="0029235C" w:rsidRDefault="00E3784A" w:rsidP="0061437A">
            <w:pPr>
              <w:pStyle w:val="ListParagraph"/>
              <w:numPr>
                <w:ilvl w:val="0"/>
                <w:numId w:val="141"/>
              </w:numPr>
              <w:rPr>
                <w:rFonts w:ascii="Arial" w:hAnsi="Arial" w:cs="Arial"/>
                <w:lang w:val="en-US"/>
              </w:rPr>
            </w:pPr>
            <w:r w:rsidRPr="3C7F3FD4">
              <w:rPr>
                <w:rFonts w:ascii="Arial" w:hAnsi="Arial" w:cs="Arial"/>
                <w:lang w:val="en-US"/>
              </w:rPr>
              <w:t>The system shall include the following columns:</w:t>
            </w:r>
          </w:p>
          <w:p w14:paraId="0FAFF970"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lastRenderedPageBreak/>
              <w:t>Upload ID (unique identifier per upload)</w:t>
            </w:r>
          </w:p>
          <w:p w14:paraId="6D01046B"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File Name</w:t>
            </w:r>
          </w:p>
          <w:p w14:paraId="5B1368B1"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Upload Date and Time</w:t>
            </w:r>
          </w:p>
          <w:p w14:paraId="12A436D4"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 xml:space="preserve">Upload Status: </w:t>
            </w:r>
          </w:p>
          <w:p w14:paraId="40D82567" w14:textId="77777777" w:rsidR="00E3784A" w:rsidRPr="0029235C" w:rsidRDefault="00E3784A" w:rsidP="0061437A">
            <w:pPr>
              <w:pStyle w:val="ListParagraph"/>
              <w:numPr>
                <w:ilvl w:val="2"/>
                <w:numId w:val="141"/>
              </w:numPr>
              <w:rPr>
                <w:rFonts w:ascii="Arial" w:hAnsi="Arial" w:cs="Arial"/>
                <w:lang w:val="en-US"/>
              </w:rPr>
            </w:pPr>
            <w:r w:rsidRPr="3C7F3FD4">
              <w:rPr>
                <w:rFonts w:ascii="Arial" w:hAnsi="Arial" w:cs="Arial"/>
                <w:lang w:val="en-US"/>
              </w:rPr>
              <w:t>Successful</w:t>
            </w:r>
          </w:p>
          <w:p w14:paraId="3F1FB7B6" w14:textId="77777777" w:rsidR="00E3784A" w:rsidRPr="0029235C" w:rsidRDefault="00E3784A" w:rsidP="0061437A">
            <w:pPr>
              <w:pStyle w:val="ListParagraph"/>
              <w:numPr>
                <w:ilvl w:val="2"/>
                <w:numId w:val="141"/>
              </w:numPr>
              <w:rPr>
                <w:rFonts w:ascii="Arial" w:hAnsi="Arial" w:cs="Arial"/>
                <w:lang w:val="en-US"/>
              </w:rPr>
            </w:pPr>
            <w:r w:rsidRPr="3C7F3FD4">
              <w:rPr>
                <w:rFonts w:ascii="Arial" w:hAnsi="Arial" w:cs="Arial"/>
                <w:lang w:val="en-US"/>
              </w:rPr>
              <w:t>Failed</w:t>
            </w:r>
          </w:p>
          <w:p w14:paraId="6E247469" w14:textId="77777777" w:rsidR="00E3784A" w:rsidRPr="0029235C" w:rsidRDefault="00E3784A" w:rsidP="0061437A">
            <w:pPr>
              <w:pStyle w:val="ListParagraph"/>
              <w:numPr>
                <w:ilvl w:val="2"/>
                <w:numId w:val="141"/>
              </w:numPr>
              <w:rPr>
                <w:rFonts w:ascii="Arial" w:hAnsi="Arial" w:cs="Arial"/>
                <w:lang w:val="en-US"/>
              </w:rPr>
            </w:pPr>
            <w:r w:rsidRPr="3C7F3FD4">
              <w:rPr>
                <w:rFonts w:ascii="Arial" w:hAnsi="Arial" w:cs="Arial"/>
                <w:lang w:val="en-US"/>
              </w:rPr>
              <w:t xml:space="preserve">Reason/Remarks: </w:t>
            </w:r>
          </w:p>
          <w:p w14:paraId="0792C800" w14:textId="36EC093D" w:rsidR="00E3784A" w:rsidRDefault="00E3784A" w:rsidP="0061437A">
            <w:pPr>
              <w:pStyle w:val="ListParagraph"/>
              <w:numPr>
                <w:ilvl w:val="2"/>
                <w:numId w:val="141"/>
              </w:numPr>
              <w:rPr>
                <w:rFonts w:ascii="Arial" w:hAnsi="Arial" w:cs="Arial"/>
                <w:lang w:val="en-US"/>
              </w:rPr>
            </w:pPr>
            <w:r w:rsidRPr="3C7F3FD4">
              <w:rPr>
                <w:rFonts w:ascii="Arial" w:hAnsi="Arial" w:cs="Arial"/>
                <w:lang w:val="en-US"/>
              </w:rPr>
              <w:t xml:space="preserve">Description of failure  </w:t>
            </w:r>
          </w:p>
          <w:p w14:paraId="250F5230" w14:textId="77777777" w:rsidR="00E3784A" w:rsidRPr="00F90694" w:rsidRDefault="00E3784A" w:rsidP="0061437A">
            <w:pPr>
              <w:pStyle w:val="ListParagraph"/>
              <w:numPr>
                <w:ilvl w:val="0"/>
                <w:numId w:val="141"/>
              </w:numPr>
              <w:rPr>
                <w:rFonts w:ascii="Arial" w:hAnsi="Arial" w:cs="Arial"/>
                <w:lang w:val="en-US"/>
              </w:rPr>
            </w:pPr>
            <w:r w:rsidRPr="3C7F3FD4">
              <w:rPr>
                <w:rFonts w:ascii="Arial" w:hAnsi="Arial" w:cs="Arial"/>
                <w:lang w:val="en-US"/>
              </w:rPr>
              <w:t xml:space="preserve">Each uploaded file shall be recorded as a separate row. </w:t>
            </w:r>
          </w:p>
          <w:p w14:paraId="57D0B907" w14:textId="77777777" w:rsidR="00E3784A" w:rsidRDefault="00E3784A" w:rsidP="0061437A">
            <w:pPr>
              <w:pStyle w:val="ListParagraph"/>
              <w:numPr>
                <w:ilvl w:val="0"/>
                <w:numId w:val="141"/>
              </w:numPr>
              <w:rPr>
                <w:rFonts w:ascii="Arial" w:hAnsi="Arial" w:cs="Arial"/>
                <w:lang w:val="en-US"/>
              </w:rPr>
            </w:pPr>
            <w:r w:rsidRPr="3C7F3FD4">
              <w:rPr>
                <w:rFonts w:ascii="Arial" w:hAnsi="Arial" w:cs="Arial"/>
                <w:lang w:val="en-US"/>
              </w:rPr>
              <w:t>The system shall display the latest uploads at the top (default sorting).</w:t>
            </w:r>
          </w:p>
          <w:p w14:paraId="7D572738" w14:textId="77777777" w:rsidR="00E3784A" w:rsidRDefault="00E3784A" w:rsidP="0061437A">
            <w:pPr>
              <w:pStyle w:val="ListParagraph"/>
              <w:numPr>
                <w:ilvl w:val="0"/>
                <w:numId w:val="141"/>
              </w:numPr>
              <w:rPr>
                <w:rFonts w:ascii="Arial" w:hAnsi="Arial" w:cs="Arial"/>
                <w:lang w:val="en-US"/>
              </w:rPr>
            </w:pPr>
            <w:r w:rsidRPr="3C7F3FD4">
              <w:rPr>
                <w:rFonts w:ascii="Arial" w:hAnsi="Arial" w:cs="Arial"/>
                <w:lang w:val="en-US"/>
              </w:rPr>
              <w:t>Clicking a row shall allow users to view detailed record-level results.</w:t>
            </w:r>
          </w:p>
          <w:p w14:paraId="13887BD8" w14:textId="77777777" w:rsidR="00E3784A" w:rsidRPr="00736A40" w:rsidRDefault="00E3784A" w:rsidP="0061437A">
            <w:pPr>
              <w:pStyle w:val="ListParagraph"/>
              <w:numPr>
                <w:ilvl w:val="0"/>
                <w:numId w:val="141"/>
              </w:numPr>
              <w:rPr>
                <w:rFonts w:ascii="Arial" w:hAnsi="Arial" w:cs="Arial"/>
                <w:lang w:val="en-US"/>
              </w:rPr>
            </w:pPr>
            <w:r w:rsidRPr="3C7F3FD4">
              <w:rPr>
                <w:rFonts w:ascii="Arial" w:hAnsi="Arial" w:cs="Arial"/>
                <w:lang w:val="en-US"/>
              </w:rPr>
              <w:t xml:space="preserve">The system shall provide search functionality for: </w:t>
            </w:r>
          </w:p>
          <w:p w14:paraId="7603C18A" w14:textId="77777777" w:rsidR="00E3784A" w:rsidRPr="00736A40" w:rsidRDefault="00E3784A" w:rsidP="0061437A">
            <w:pPr>
              <w:pStyle w:val="ListParagraph"/>
              <w:numPr>
                <w:ilvl w:val="1"/>
                <w:numId w:val="141"/>
              </w:numPr>
              <w:rPr>
                <w:rFonts w:ascii="Arial" w:hAnsi="Arial" w:cs="Arial"/>
                <w:lang w:val="en-US"/>
              </w:rPr>
            </w:pPr>
            <w:r w:rsidRPr="3C7F3FD4">
              <w:rPr>
                <w:rFonts w:ascii="Arial" w:hAnsi="Arial" w:cs="Arial"/>
                <w:lang w:val="en-US"/>
              </w:rPr>
              <w:t>File name (file-level)</w:t>
            </w:r>
          </w:p>
          <w:p w14:paraId="0924D48E" w14:textId="77777777" w:rsidR="00E3784A" w:rsidRPr="00F14EC8" w:rsidRDefault="00E3784A" w:rsidP="0061437A">
            <w:pPr>
              <w:pStyle w:val="ListParagraph"/>
              <w:numPr>
                <w:ilvl w:val="0"/>
                <w:numId w:val="141"/>
              </w:numPr>
              <w:rPr>
                <w:rFonts w:ascii="Arial" w:hAnsi="Arial" w:cs="Arial"/>
                <w:lang w:val="en-US"/>
              </w:rPr>
            </w:pPr>
            <w:r w:rsidRPr="3C7F3FD4">
              <w:rPr>
                <w:rFonts w:ascii="Arial" w:hAnsi="Arial" w:cs="Arial"/>
                <w:lang w:val="en-US"/>
              </w:rPr>
              <w:t xml:space="preserve">The system shall allow filtering by: </w:t>
            </w:r>
          </w:p>
          <w:p w14:paraId="64FB0428" w14:textId="77777777" w:rsidR="00E3784A" w:rsidRPr="00736A40" w:rsidRDefault="00E3784A" w:rsidP="0061437A">
            <w:pPr>
              <w:pStyle w:val="ListParagraph"/>
              <w:numPr>
                <w:ilvl w:val="1"/>
                <w:numId w:val="141"/>
              </w:numPr>
              <w:rPr>
                <w:rFonts w:ascii="Arial" w:hAnsi="Arial" w:cs="Arial"/>
                <w:lang w:val="en-US"/>
              </w:rPr>
            </w:pPr>
            <w:r w:rsidRPr="3C7F3FD4">
              <w:rPr>
                <w:rFonts w:ascii="Arial" w:hAnsi="Arial" w:cs="Arial"/>
                <w:lang w:val="en-US"/>
              </w:rPr>
              <w:t>Processing Status (Success / Failed)</w:t>
            </w:r>
          </w:p>
          <w:p>
            <w:pPr>
              <w:keepNext/>
              <w:rPr>
                <w:rFonts w:ascii="Arial" w:hAnsi="Arial" w:cs="Arial"/>
              </w:rPr>
            </w:pPr>
            <w:r>
              <w:rPr>
                <w:rFonts w:ascii="Arial" w:hAnsi="Arial" w:cs="Arial"/>
                <w:b/>
                <w:bCs/>
                <w:i/>
              </w:rPr>
              <w:t xml:space="preserve">Acceptance criteria</w:t>
            </w:r>
          </w:p>
          <w:p>
            <w:pPr>
              <w:pStyle w:val="ListParagraph"/>
              <w:numPr>
                <w:ilvl w:val="0"/>
                <w:numId w:val="274"/>
              </w:numPr>
              <w:rPr>
                <w:rFonts w:ascii="Arial" w:hAnsi="Arial" w:cs="Arial"/>
              </w:rPr>
            </w:pPr>
            <w:r>
              <w:rPr>
                <w:rFonts w:ascii="Arial" w:hAnsi="Arial" w:cs="Arial"/>
              </w:rPr>
              <w:t xml:space="preserve">Each hold cover response file is one row of the summary with its status and counts, latest first.</w:t>
            </w:r>
          </w:p>
          <w:p w14:paraId="0CDB51B2" w14:textId="77777777" w:rsidR="00E3784A" w:rsidRDefault="00E3784A" w:rsidP="00E3784A">
            <w:pPr>
              <w:rPr>
                <w:rFonts w:ascii="Arial" w:hAnsi="Arial" w:cs="Arial"/>
                <w:lang w:val="en-US"/>
              </w:rPr>
            </w:pPr>
          </w:p>
          <w:p w14:paraId="54D9C100" w14:textId="1D648334" w:rsidR="00E3784A" w:rsidRPr="00336E11" w:rsidRDefault="00917415" w:rsidP="58A5AC86">
            <w:pPr>
              <w:spacing w:line="259" w:lineRule="auto"/>
              <w:rPr>
                <w:rFonts w:ascii="Arial" w:hAnsi="Arial" w:cs="Arial"/>
                <w:b/>
                <w:bCs/>
                <w:lang w:val="en-U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75D44A1D" w:rsidRPr="58A5AC86">
              <w:rPr>
                <w:rFonts w:ascii="Arial" w:hAnsi="Arial" w:cs="Arial"/>
                <w:b/>
                <w:bCs/>
              </w:rPr>
              <w:t>37</w:t>
            </w:r>
            <w:r w:rsidR="00E3784A" w:rsidRPr="57AD56D7">
              <w:rPr>
                <w:rFonts w:ascii="Arial" w:hAnsi="Arial" w:cs="Arial"/>
                <w:b/>
                <w:bCs/>
              </w:rPr>
              <w:t xml:space="preserve">.04 </w:t>
            </w:r>
            <w:r w:rsidR="00E3784A" w:rsidRPr="57AD56D7">
              <w:rPr>
                <w:rFonts w:ascii="Arial" w:hAnsi="Arial" w:cs="Arial"/>
                <w:b/>
                <w:bCs/>
                <w:lang w:val="en-US"/>
              </w:rPr>
              <w:t>Record-Level Summary View</w:t>
            </w:r>
          </w:p>
          <w:p w14:paraId="40CE04B3" w14:textId="77777777" w:rsidR="00E3784A" w:rsidRPr="00336E11" w:rsidRDefault="00E3784A" w:rsidP="0061437A">
            <w:pPr>
              <w:pStyle w:val="ListParagraph"/>
              <w:numPr>
                <w:ilvl w:val="0"/>
                <w:numId w:val="140"/>
              </w:numPr>
              <w:rPr>
                <w:rFonts w:ascii="Arial" w:hAnsi="Arial" w:cs="Arial"/>
                <w:lang w:val="en-US"/>
              </w:rPr>
            </w:pPr>
            <w:r w:rsidRPr="3C7F3FD4">
              <w:rPr>
                <w:rFonts w:ascii="Arial" w:hAnsi="Arial" w:cs="Arial"/>
                <w:lang w:val="en-US"/>
              </w:rPr>
              <w:t>The system shall provide a detailed view of each upload showing individual record processing results.</w:t>
            </w:r>
          </w:p>
          <w:p w14:paraId="3A972FDA" w14:textId="77777777" w:rsidR="00E3784A" w:rsidRPr="00107593" w:rsidRDefault="00E3784A" w:rsidP="0061437A">
            <w:pPr>
              <w:pStyle w:val="ListParagraph"/>
              <w:numPr>
                <w:ilvl w:val="0"/>
                <w:numId w:val="140"/>
              </w:numPr>
              <w:rPr>
                <w:rFonts w:ascii="Arial" w:hAnsi="Arial" w:cs="Arial"/>
                <w:lang w:val="en-US"/>
              </w:rPr>
            </w:pPr>
            <w:r w:rsidRPr="3C7F3FD4">
              <w:rPr>
                <w:rFonts w:ascii="Arial" w:hAnsi="Arial" w:cs="Arial"/>
                <w:lang w:val="en-US"/>
              </w:rPr>
              <w:t>The system shall display records in a:</w:t>
            </w:r>
          </w:p>
          <w:p w14:paraId="55139C74" w14:textId="77777777" w:rsidR="00E3784A" w:rsidRPr="00107593" w:rsidRDefault="00E3784A" w:rsidP="0061437A">
            <w:pPr>
              <w:pStyle w:val="ListParagraph"/>
              <w:numPr>
                <w:ilvl w:val="1"/>
                <w:numId w:val="140"/>
              </w:numPr>
              <w:rPr>
                <w:rFonts w:ascii="Arial" w:hAnsi="Arial" w:cs="Arial"/>
                <w:lang w:val="en-US"/>
              </w:rPr>
            </w:pPr>
            <w:r w:rsidRPr="3C7F3FD4">
              <w:rPr>
                <w:rFonts w:ascii="Arial" w:hAnsi="Arial" w:cs="Arial"/>
                <w:lang w:val="en-US"/>
              </w:rPr>
              <w:t>Scrollable grid</w:t>
            </w:r>
          </w:p>
          <w:p w14:paraId="6C65FB4F" w14:textId="77777777" w:rsidR="00E3784A" w:rsidRPr="00107593" w:rsidRDefault="00E3784A" w:rsidP="0061437A">
            <w:pPr>
              <w:pStyle w:val="ListParagraph"/>
              <w:numPr>
                <w:ilvl w:val="1"/>
                <w:numId w:val="140"/>
              </w:numPr>
              <w:rPr>
                <w:rFonts w:ascii="Arial" w:hAnsi="Arial" w:cs="Arial"/>
                <w:lang w:val="en-US"/>
              </w:rPr>
            </w:pPr>
            <w:r w:rsidRPr="3C7F3FD4">
              <w:rPr>
                <w:rFonts w:ascii="Arial" w:hAnsi="Arial" w:cs="Arial"/>
                <w:lang w:val="en-US"/>
              </w:rPr>
              <w:t>Paginated table</w:t>
            </w:r>
          </w:p>
          <w:p w14:paraId="1F66F87E" w14:textId="77777777" w:rsidR="00E3784A" w:rsidRPr="00411143" w:rsidRDefault="00E3784A" w:rsidP="0061437A">
            <w:pPr>
              <w:pStyle w:val="ListParagraph"/>
              <w:numPr>
                <w:ilvl w:val="0"/>
                <w:numId w:val="140"/>
              </w:numPr>
              <w:rPr>
                <w:rFonts w:ascii="Arial" w:hAnsi="Arial" w:cs="Arial"/>
                <w:lang w:val="en-US"/>
              </w:rPr>
            </w:pPr>
            <w:r w:rsidRPr="3C7F3FD4">
              <w:rPr>
                <w:rFonts w:ascii="Arial" w:hAnsi="Arial" w:cs="Arial"/>
                <w:lang w:val="en-US"/>
              </w:rPr>
              <w:t>Each record shall include:</w:t>
            </w:r>
          </w:p>
          <w:p w14:paraId="4C57B7BD" w14:textId="7351CB3F" w:rsidR="00E3784A" w:rsidRPr="00411143" w:rsidRDefault="00536E41" w:rsidP="0061437A">
            <w:pPr>
              <w:pStyle w:val="ListParagraph"/>
              <w:numPr>
                <w:ilvl w:val="1"/>
                <w:numId w:val="140"/>
              </w:numPr>
              <w:rPr>
                <w:rFonts w:ascii="Arial" w:hAnsi="Arial" w:cs="Arial"/>
                <w:lang w:val="en-US"/>
              </w:rPr>
            </w:pPr>
            <w:r w:rsidRPr="3C7F3FD4">
              <w:rPr>
                <w:rFonts w:ascii="Arial" w:hAnsi="Arial" w:cs="Arial"/>
                <w:lang w:val="en-US"/>
              </w:rPr>
              <w:t>Reference Number</w:t>
            </w:r>
          </w:p>
          <w:p w14:paraId="5C30AFD1" w14:textId="77777777" w:rsidR="00E3784A" w:rsidRPr="00411143" w:rsidRDefault="00E3784A" w:rsidP="0061437A">
            <w:pPr>
              <w:pStyle w:val="ListParagraph"/>
              <w:numPr>
                <w:ilvl w:val="1"/>
                <w:numId w:val="140"/>
              </w:numPr>
              <w:rPr>
                <w:rFonts w:ascii="Arial" w:hAnsi="Arial" w:cs="Arial"/>
                <w:lang w:val="en-US"/>
              </w:rPr>
            </w:pPr>
            <w:r w:rsidRPr="3C7F3FD4">
              <w:rPr>
                <w:rFonts w:ascii="Arial" w:hAnsi="Arial" w:cs="Arial"/>
                <w:lang w:val="en-US"/>
              </w:rPr>
              <w:t>Account Name</w:t>
            </w:r>
          </w:p>
          <w:p w14:paraId="6CB97A3C" w14:textId="77777777" w:rsidR="00E3784A" w:rsidRPr="00411143" w:rsidRDefault="00E3784A" w:rsidP="0061437A">
            <w:pPr>
              <w:pStyle w:val="ListParagraph"/>
              <w:numPr>
                <w:ilvl w:val="1"/>
                <w:numId w:val="140"/>
              </w:numPr>
              <w:rPr>
                <w:rFonts w:ascii="Arial" w:hAnsi="Arial" w:cs="Arial"/>
                <w:lang w:val="en-US"/>
              </w:rPr>
            </w:pPr>
            <w:r w:rsidRPr="3C7F3FD4">
              <w:rPr>
                <w:rFonts w:ascii="Arial" w:hAnsi="Arial" w:cs="Arial"/>
                <w:lang w:val="en-US"/>
              </w:rPr>
              <w:t xml:space="preserve">Matching Status: </w:t>
            </w:r>
          </w:p>
          <w:p w14:paraId="2293479C" w14:textId="77777777" w:rsidR="00E3784A" w:rsidRPr="00411143" w:rsidRDefault="00E3784A" w:rsidP="0061437A">
            <w:pPr>
              <w:pStyle w:val="ListParagraph"/>
              <w:numPr>
                <w:ilvl w:val="2"/>
                <w:numId w:val="140"/>
              </w:numPr>
              <w:rPr>
                <w:rFonts w:ascii="Arial" w:hAnsi="Arial" w:cs="Arial"/>
                <w:lang w:val="en-US"/>
              </w:rPr>
            </w:pPr>
            <w:r w:rsidRPr="3C7F3FD4">
              <w:rPr>
                <w:rFonts w:ascii="Arial" w:hAnsi="Arial" w:cs="Arial"/>
                <w:lang w:val="en-US"/>
              </w:rPr>
              <w:t>Matched</w:t>
            </w:r>
          </w:p>
          <w:p w14:paraId="072EF03C" w14:textId="77777777" w:rsidR="00E3784A" w:rsidRPr="00411143" w:rsidRDefault="00E3784A" w:rsidP="0061437A">
            <w:pPr>
              <w:pStyle w:val="ListParagraph"/>
              <w:numPr>
                <w:ilvl w:val="2"/>
                <w:numId w:val="140"/>
              </w:numPr>
              <w:rPr>
                <w:rFonts w:ascii="Arial" w:hAnsi="Arial" w:cs="Arial"/>
                <w:lang w:val="en-US"/>
              </w:rPr>
            </w:pPr>
            <w:r w:rsidRPr="3C7F3FD4">
              <w:rPr>
                <w:rFonts w:ascii="Arial" w:hAnsi="Arial" w:cs="Arial"/>
                <w:lang w:val="en-US"/>
              </w:rPr>
              <w:t>Unmatched</w:t>
            </w:r>
          </w:p>
          <w:p w14:paraId="2EC2E8FE" w14:textId="1552223D" w:rsidR="00E3784A" w:rsidRPr="00411143" w:rsidRDefault="00164FDB" w:rsidP="0061437A">
            <w:pPr>
              <w:pStyle w:val="ListParagraph"/>
              <w:numPr>
                <w:ilvl w:val="1"/>
                <w:numId w:val="140"/>
              </w:numPr>
              <w:rPr>
                <w:rFonts w:ascii="Arial" w:hAnsi="Arial" w:cs="Arial"/>
                <w:lang w:val="en-US"/>
              </w:rPr>
            </w:pPr>
            <w:r w:rsidRPr="3C7F3FD4">
              <w:rPr>
                <w:rFonts w:ascii="Arial" w:hAnsi="Arial" w:cs="Arial"/>
                <w:lang w:val="en-US"/>
              </w:rPr>
              <w:t>Hold Cover</w:t>
            </w:r>
            <w:r w:rsidR="00E3784A" w:rsidRPr="3C7F3FD4">
              <w:rPr>
                <w:rFonts w:ascii="Arial" w:hAnsi="Arial" w:cs="Arial"/>
                <w:lang w:val="en-US"/>
              </w:rPr>
              <w:t xml:space="preserve"> Status: </w:t>
            </w:r>
          </w:p>
          <w:p w14:paraId="06711EC9" w14:textId="75617CC2" w:rsidR="00E3784A" w:rsidRPr="00411143" w:rsidRDefault="00164FDB" w:rsidP="0061437A">
            <w:pPr>
              <w:pStyle w:val="ListParagraph"/>
              <w:numPr>
                <w:ilvl w:val="2"/>
                <w:numId w:val="140"/>
              </w:numPr>
              <w:rPr>
                <w:rFonts w:ascii="Arial" w:hAnsi="Arial" w:cs="Arial"/>
                <w:lang w:val="en-US"/>
              </w:rPr>
            </w:pPr>
            <w:r w:rsidRPr="3C7F3FD4">
              <w:rPr>
                <w:rFonts w:ascii="Arial" w:hAnsi="Arial" w:cs="Arial"/>
                <w:lang w:val="en-US"/>
              </w:rPr>
              <w:t>Approved</w:t>
            </w:r>
          </w:p>
          <w:p w14:paraId="3CB6B593" w14:textId="0258500E" w:rsidR="00E3784A" w:rsidRPr="00411143" w:rsidRDefault="00164FDB" w:rsidP="0061437A">
            <w:pPr>
              <w:pStyle w:val="ListParagraph"/>
              <w:numPr>
                <w:ilvl w:val="2"/>
                <w:numId w:val="140"/>
              </w:numPr>
              <w:rPr>
                <w:rFonts w:ascii="Arial" w:hAnsi="Arial" w:cs="Arial"/>
                <w:lang w:val="en-US"/>
              </w:rPr>
            </w:pPr>
            <w:r w:rsidRPr="3C7F3FD4">
              <w:rPr>
                <w:rFonts w:ascii="Arial" w:hAnsi="Arial" w:cs="Arial"/>
                <w:lang w:val="en-US"/>
              </w:rPr>
              <w:t>Rejected</w:t>
            </w:r>
          </w:p>
          <w:p w14:paraId="486096DA" w14:textId="6A25DF35" w:rsidR="00E3784A" w:rsidRDefault="00E3784A" w:rsidP="0061437A">
            <w:pPr>
              <w:pStyle w:val="ListParagraph"/>
              <w:numPr>
                <w:ilvl w:val="1"/>
                <w:numId w:val="140"/>
              </w:numPr>
              <w:rPr>
                <w:rFonts w:ascii="Arial" w:hAnsi="Arial" w:cs="Arial"/>
                <w:lang w:val="en-US"/>
              </w:rPr>
            </w:pPr>
            <w:r w:rsidRPr="3C7F3FD4">
              <w:rPr>
                <w:rFonts w:ascii="Arial" w:hAnsi="Arial" w:cs="Arial"/>
                <w:lang w:val="en-US"/>
              </w:rPr>
              <w:t>Re</w:t>
            </w:r>
            <w:r w:rsidR="00164FDB" w:rsidRPr="3C7F3FD4">
              <w:rPr>
                <w:rFonts w:ascii="Arial" w:hAnsi="Arial" w:cs="Arial"/>
                <w:lang w:val="en-US"/>
              </w:rPr>
              <w:t>marks</w:t>
            </w:r>
            <w:r w:rsidRPr="3C7F3FD4">
              <w:rPr>
                <w:rFonts w:ascii="Arial" w:hAnsi="Arial" w:cs="Arial"/>
                <w:lang w:val="en-US"/>
              </w:rPr>
              <w:t xml:space="preserve"> (if </w:t>
            </w:r>
            <w:r w:rsidR="00164FDB" w:rsidRPr="3C7F3FD4">
              <w:rPr>
                <w:rFonts w:ascii="Arial" w:hAnsi="Arial" w:cs="Arial"/>
                <w:lang w:val="en-US"/>
              </w:rPr>
              <w:t>rejected</w:t>
            </w:r>
            <w:r w:rsidRPr="3C7F3FD4">
              <w:rPr>
                <w:rFonts w:ascii="Arial" w:hAnsi="Arial" w:cs="Arial"/>
                <w:lang w:val="en-US"/>
              </w:rPr>
              <w:t xml:space="preserve"> or unmatched)</w:t>
            </w:r>
          </w:p>
          <w:p w14:paraId="3C8809DA" w14:textId="77777777" w:rsidR="00E3784A" w:rsidRPr="00FA57A7" w:rsidRDefault="00E3784A" w:rsidP="0061437A">
            <w:pPr>
              <w:pStyle w:val="ListParagraph"/>
              <w:numPr>
                <w:ilvl w:val="0"/>
                <w:numId w:val="140"/>
              </w:numPr>
              <w:rPr>
                <w:rFonts w:ascii="Arial" w:hAnsi="Arial" w:cs="Arial"/>
                <w:lang w:val="en-US"/>
              </w:rPr>
            </w:pPr>
            <w:r w:rsidRPr="3C7F3FD4">
              <w:rPr>
                <w:rFonts w:ascii="Arial" w:hAnsi="Arial" w:cs="Arial"/>
                <w:lang w:val="en-US"/>
              </w:rPr>
              <w:t xml:space="preserve">The system shall allow filtering by: </w:t>
            </w:r>
          </w:p>
          <w:p w14:paraId="49EED62C" w14:textId="77777777" w:rsidR="00E3784A" w:rsidRDefault="00E3784A" w:rsidP="0061437A">
            <w:pPr>
              <w:pStyle w:val="ListParagraph"/>
              <w:numPr>
                <w:ilvl w:val="1"/>
                <w:numId w:val="140"/>
              </w:numPr>
              <w:rPr>
                <w:rFonts w:ascii="Arial" w:hAnsi="Arial" w:cs="Arial"/>
                <w:lang w:val="en-US"/>
              </w:rPr>
            </w:pPr>
            <w:r w:rsidRPr="3C7F3FD4">
              <w:rPr>
                <w:rFonts w:ascii="Arial" w:hAnsi="Arial" w:cs="Arial"/>
                <w:lang w:val="en-US"/>
              </w:rPr>
              <w:t>Matching Status (Matched / Unmatched)</w:t>
            </w:r>
          </w:p>
          <w:p w14:paraId="384167D2" w14:textId="7A7542BD" w:rsidR="00164FDB" w:rsidRPr="00FA57A7" w:rsidRDefault="00164FDB" w:rsidP="0061437A">
            <w:pPr>
              <w:pStyle w:val="ListParagraph"/>
              <w:numPr>
                <w:ilvl w:val="1"/>
                <w:numId w:val="140"/>
              </w:numPr>
              <w:rPr>
                <w:rFonts w:ascii="Arial" w:hAnsi="Arial" w:cs="Arial"/>
                <w:lang w:val="en-US"/>
              </w:rPr>
            </w:pPr>
            <w:r w:rsidRPr="3C7F3FD4">
              <w:rPr>
                <w:rFonts w:ascii="Arial" w:hAnsi="Arial" w:cs="Arial"/>
                <w:lang w:val="en-US"/>
              </w:rPr>
              <w:t>Hold Cover Status (Approved/ Rejected)</w:t>
            </w:r>
          </w:p>
          <w:p w14:paraId="6A9B37FD" w14:textId="77777777" w:rsidR="00E3784A" w:rsidRPr="00FA57A7" w:rsidRDefault="00E3784A" w:rsidP="0061437A">
            <w:pPr>
              <w:pStyle w:val="ListParagraph"/>
              <w:numPr>
                <w:ilvl w:val="0"/>
                <w:numId w:val="140"/>
              </w:numPr>
              <w:rPr>
                <w:rFonts w:ascii="Arial" w:hAnsi="Arial" w:cs="Arial"/>
                <w:lang w:val="en-US"/>
              </w:rPr>
            </w:pPr>
            <w:r w:rsidRPr="3C7F3FD4">
              <w:rPr>
                <w:rFonts w:ascii="Arial" w:hAnsi="Arial" w:cs="Arial"/>
                <w:lang w:val="en-US"/>
              </w:rPr>
              <w:t xml:space="preserve">The system shall provide search functionality for: </w:t>
            </w:r>
          </w:p>
          <w:p w14:paraId="5FBFD53A" w14:textId="07FFAAE0" w:rsidR="00E3784A" w:rsidRPr="00FA57A7" w:rsidRDefault="00164FDB" w:rsidP="0061437A">
            <w:pPr>
              <w:pStyle w:val="ListParagraph"/>
              <w:numPr>
                <w:ilvl w:val="1"/>
                <w:numId w:val="140"/>
              </w:numPr>
              <w:rPr>
                <w:rFonts w:ascii="Arial" w:hAnsi="Arial" w:cs="Arial"/>
              </w:rPr>
            </w:pPr>
            <w:r w:rsidRPr="3C7F3FD4">
              <w:rPr>
                <w:rFonts w:ascii="Arial" w:hAnsi="Arial" w:cs="Arial"/>
                <w:lang w:val="en-US"/>
              </w:rPr>
              <w:t>Reference Number</w:t>
            </w:r>
          </w:p>
          <w:p w14:paraId="5D63F69F" w14:textId="77777777" w:rsidR="00E3784A" w:rsidRPr="00FA57A7" w:rsidRDefault="00E3784A" w:rsidP="0061437A">
            <w:pPr>
              <w:pStyle w:val="ListParagraph"/>
              <w:numPr>
                <w:ilvl w:val="1"/>
                <w:numId w:val="140"/>
              </w:numPr>
              <w:rPr>
                <w:rFonts w:ascii="Arial" w:hAnsi="Arial" w:cs="Arial"/>
              </w:rPr>
            </w:pPr>
            <w:r w:rsidRPr="3C7F3FD4">
              <w:rPr>
                <w:rFonts w:ascii="Arial" w:hAnsi="Arial" w:cs="Arial"/>
                <w:lang w:val="en-US"/>
              </w:rPr>
              <w:t>Account Name</w:t>
            </w:r>
          </w:p>
          <w:p>
            <w:pPr>
              <w:keepNext/>
              <w:rPr>
                <w:rFonts w:ascii="Arial" w:hAnsi="Arial" w:cs="Arial"/>
              </w:rPr>
            </w:pPr>
            <w:r>
              <w:rPr>
                <w:rFonts w:ascii="Arial" w:hAnsi="Arial" w:cs="Arial"/>
                <w:b/>
                <w:bCs/>
                <w:i/>
              </w:rPr>
              <w:t xml:space="preserve">Acceptance criteria</w:t>
            </w:r>
          </w:p>
          <w:p>
            <w:pPr>
              <w:pStyle w:val="ListParagraph"/>
              <w:numPr>
                <w:ilvl w:val="0"/>
                <w:numId w:val="275"/>
              </w:numPr>
              <w:rPr>
                <w:rFonts w:ascii="Arial" w:hAnsi="Arial" w:cs="Arial"/>
              </w:rPr>
            </w:pPr>
            <w:r>
              <w:rPr>
                <w:rFonts w:ascii="Arial" w:hAnsi="Arial" w:cs="Arial"/>
              </w:rPr>
              <w:t xml:space="preserve">The record-level view can be filtered by Matched and Unmatched and by Approved and Rejected.</w:t>
            </w:r>
          </w:p>
          <w:p w14:paraId="4013713C" w14:textId="5E43B065" w:rsidR="00E3784A" w:rsidRPr="00E3784A" w:rsidRDefault="00E3784A" w:rsidP="58A5AC86">
            <w:pPr>
              <w:rPr>
                <w:rFonts w:ascii="Arial" w:hAnsi="Arial" w:cs="Arial"/>
                <w:lang w:val="en-US"/>
              </w:rPr>
            </w:pPr>
          </w:p>
          <w:p w14:paraId="0ED1FF34" w14:textId="0435998E" w:rsidR="00E3784A" w:rsidRPr="00E3784A" w:rsidRDefault="00917415" w:rsidP="58A5AC86">
            <w:r>
              <w:rPr>
                <w:rFonts w:ascii="Arial" w:hAnsi="Arial" w:cs="Arial"/>
                <w:b/>
                <w:bCs/>
              </w:rPr>
              <w:t>FRRN</w:t>
            </w:r>
            <w:r w:rsidR="57916246" w:rsidRPr="58A5AC86">
              <w:rPr>
                <w:rFonts w:ascii="Arial" w:hAnsi="Arial" w:cs="Arial"/>
                <w:b/>
                <w:bCs/>
              </w:rPr>
              <w:t>.037.05 Manual Hold Cover Response Update</w:t>
            </w:r>
          </w:p>
          <w:p w14:paraId="05314D2F" w14:textId="13227937" w:rsidR="00E3784A" w:rsidRPr="00E3784A" w:rsidRDefault="753EE257" w:rsidP="0061437A">
            <w:pPr>
              <w:pStyle w:val="ListParagraph"/>
              <w:numPr>
                <w:ilvl w:val="0"/>
                <w:numId w:val="139"/>
              </w:numPr>
              <w:rPr>
                <w:rFonts w:ascii="Arial" w:hAnsi="Arial" w:cs="Arial"/>
              </w:rPr>
            </w:pPr>
            <w:r w:rsidRPr="18CF4360">
              <w:rPr>
                <w:rFonts w:ascii="Arial" w:hAnsi="Arial" w:cs="Arial"/>
              </w:rPr>
              <w:t>The system shall allow authorized users to manually update Hold Cover response information on an individual account basis.</w:t>
            </w:r>
          </w:p>
          <w:p w14:paraId="204DC18C" w14:textId="35543C46" w:rsidR="00E3784A" w:rsidRPr="00E3784A" w:rsidRDefault="753EE257" w:rsidP="0061437A">
            <w:pPr>
              <w:pStyle w:val="ListParagraph"/>
              <w:numPr>
                <w:ilvl w:val="0"/>
                <w:numId w:val="139"/>
              </w:numPr>
              <w:rPr>
                <w:rFonts w:ascii="Arial" w:hAnsi="Arial" w:cs="Arial"/>
              </w:rPr>
            </w:pPr>
            <w:r w:rsidRPr="18CF4360">
              <w:rPr>
                <w:rFonts w:ascii="Arial" w:hAnsi="Arial" w:cs="Arial"/>
              </w:rPr>
              <w:t>The user shall be able to:</w:t>
            </w:r>
          </w:p>
          <w:p w14:paraId="5C0D1B44" w14:textId="313B7EB2" w:rsidR="00E3784A" w:rsidRPr="00E3784A" w:rsidRDefault="753EE257" w:rsidP="0061437A">
            <w:pPr>
              <w:pStyle w:val="ListParagraph"/>
              <w:numPr>
                <w:ilvl w:val="1"/>
                <w:numId w:val="139"/>
              </w:numPr>
              <w:rPr>
                <w:rFonts w:ascii="Arial" w:hAnsi="Arial" w:cs="Arial"/>
              </w:rPr>
            </w:pPr>
            <w:r w:rsidRPr="18CF4360">
              <w:rPr>
                <w:rFonts w:ascii="Arial" w:hAnsi="Arial" w:cs="Arial"/>
              </w:rPr>
              <w:t>Select the Renewal Account</w:t>
            </w:r>
          </w:p>
          <w:p w14:paraId="656AFAF7" w14:textId="33452CCE" w:rsidR="00E3784A" w:rsidRPr="00E3784A" w:rsidRDefault="753EE257" w:rsidP="0061437A">
            <w:pPr>
              <w:pStyle w:val="ListParagraph"/>
              <w:numPr>
                <w:ilvl w:val="1"/>
                <w:numId w:val="139"/>
              </w:numPr>
              <w:rPr>
                <w:rFonts w:ascii="Arial" w:hAnsi="Arial" w:cs="Arial"/>
              </w:rPr>
            </w:pPr>
            <w:r w:rsidRPr="18CF4360">
              <w:rPr>
                <w:rFonts w:ascii="Arial" w:hAnsi="Arial" w:cs="Arial"/>
              </w:rPr>
              <w:t>Select the Hold Cover Request</w:t>
            </w:r>
          </w:p>
          <w:p w14:paraId="514B0089" w14:textId="425B9E46" w:rsidR="00E3784A" w:rsidRPr="00E3784A" w:rsidRDefault="753EE257" w:rsidP="0061437A">
            <w:pPr>
              <w:pStyle w:val="ListParagraph"/>
              <w:numPr>
                <w:ilvl w:val="1"/>
                <w:numId w:val="139"/>
              </w:numPr>
              <w:rPr>
                <w:rFonts w:ascii="Arial" w:hAnsi="Arial" w:cs="Arial"/>
              </w:rPr>
            </w:pPr>
            <w:r w:rsidRPr="18CF4360">
              <w:rPr>
                <w:rFonts w:ascii="Arial" w:hAnsi="Arial" w:cs="Arial"/>
              </w:rPr>
              <w:t>Update Hold Cover Status</w:t>
            </w:r>
          </w:p>
          <w:p w14:paraId="7ABE14F9" w14:textId="0E7C15E0" w:rsidR="00E3784A" w:rsidRPr="00E3784A" w:rsidRDefault="753EE257" w:rsidP="0061437A">
            <w:pPr>
              <w:pStyle w:val="ListParagraph"/>
              <w:numPr>
                <w:ilvl w:val="1"/>
                <w:numId w:val="139"/>
              </w:numPr>
              <w:rPr>
                <w:rFonts w:ascii="Arial" w:hAnsi="Arial" w:cs="Arial"/>
              </w:rPr>
            </w:pPr>
            <w:r w:rsidRPr="18CF4360">
              <w:rPr>
                <w:rFonts w:ascii="Arial" w:hAnsi="Arial" w:cs="Arial"/>
              </w:rPr>
              <w:t>Enter Response Date</w:t>
            </w:r>
          </w:p>
          <w:p w14:paraId="5D66602A" w14:textId="6493E2B2" w:rsidR="00E3784A" w:rsidRPr="00E3784A" w:rsidRDefault="753EE257" w:rsidP="0061437A">
            <w:pPr>
              <w:pStyle w:val="ListParagraph"/>
              <w:numPr>
                <w:ilvl w:val="1"/>
                <w:numId w:val="139"/>
              </w:numPr>
              <w:rPr>
                <w:rFonts w:ascii="Arial" w:hAnsi="Arial" w:cs="Arial"/>
              </w:rPr>
            </w:pPr>
            <w:r w:rsidRPr="18CF4360">
              <w:rPr>
                <w:rFonts w:ascii="Arial" w:hAnsi="Arial" w:cs="Arial"/>
              </w:rPr>
              <w:t>Enter Coverage End Date</w:t>
            </w:r>
          </w:p>
          <w:p w14:paraId="4A93AAE7" w14:textId="1D6E8698" w:rsidR="00E3784A" w:rsidRPr="00E3784A" w:rsidRDefault="753EE257" w:rsidP="0061437A">
            <w:pPr>
              <w:pStyle w:val="ListParagraph"/>
              <w:numPr>
                <w:ilvl w:val="1"/>
                <w:numId w:val="139"/>
              </w:numPr>
              <w:rPr>
                <w:rFonts w:ascii="Arial" w:hAnsi="Arial" w:cs="Arial"/>
              </w:rPr>
            </w:pPr>
            <w:r w:rsidRPr="18CF4360">
              <w:rPr>
                <w:rFonts w:ascii="Arial" w:hAnsi="Arial" w:cs="Arial"/>
              </w:rPr>
              <w:t>Enter Insurer Remarks</w:t>
            </w:r>
          </w:p>
          <w:p w14:paraId="16AAEB21" w14:textId="64088D24" w:rsidR="00E3784A" w:rsidRPr="00E3784A" w:rsidRDefault="753EE257" w:rsidP="0061437A">
            <w:pPr>
              <w:pStyle w:val="ListParagraph"/>
              <w:numPr>
                <w:ilvl w:val="1"/>
                <w:numId w:val="139"/>
              </w:numPr>
              <w:rPr>
                <w:rFonts w:ascii="Arial" w:hAnsi="Arial" w:cs="Arial"/>
              </w:rPr>
            </w:pPr>
            <w:r w:rsidRPr="18CF4360">
              <w:rPr>
                <w:rFonts w:ascii="Arial" w:hAnsi="Arial" w:cs="Arial"/>
              </w:rPr>
              <w:lastRenderedPageBreak/>
              <w:t>Enter Rejection Reason</w:t>
            </w:r>
          </w:p>
          <w:p w14:paraId="4EDC007C" w14:textId="23682D32" w:rsidR="00E3784A" w:rsidRPr="00E3784A" w:rsidRDefault="753EE257" w:rsidP="0061437A">
            <w:pPr>
              <w:pStyle w:val="ListParagraph"/>
              <w:numPr>
                <w:ilvl w:val="1"/>
                <w:numId w:val="139"/>
              </w:numPr>
              <w:rPr>
                <w:rFonts w:ascii="Arial" w:hAnsi="Arial" w:cs="Arial"/>
              </w:rPr>
            </w:pPr>
            <w:r w:rsidRPr="18CF4360">
              <w:rPr>
                <w:rFonts w:ascii="Arial" w:hAnsi="Arial" w:cs="Arial"/>
              </w:rPr>
              <w:t>Attach Supporting Documents</w:t>
            </w:r>
          </w:p>
          <w:p w14:paraId="35C13DE0" w14:textId="7E550AF7" w:rsidR="00E3784A" w:rsidRPr="00E3784A" w:rsidRDefault="753EE257" w:rsidP="0061437A">
            <w:pPr>
              <w:pStyle w:val="ListParagraph"/>
              <w:numPr>
                <w:ilvl w:val="0"/>
                <w:numId w:val="139"/>
              </w:numPr>
              <w:rPr>
                <w:rFonts w:ascii="Arial" w:hAnsi="Arial" w:cs="Arial"/>
              </w:rPr>
            </w:pPr>
            <w:r w:rsidRPr="18CF4360">
              <w:rPr>
                <w:rFonts w:ascii="Arial" w:hAnsi="Arial" w:cs="Arial"/>
              </w:rPr>
              <w:t>The system shall require mandatory remarks when the response is Rejected.</w:t>
            </w:r>
          </w:p>
          <w:p>
            <w:pPr>
              <w:pStyle w:val="ListParagraph"/>
              <w:numPr>
                <w:ilvl w:val="0"/>
                <w:numId w:val="139"/>
              </w:numPr>
              <w:rPr>
                <w:rFonts w:ascii="Arial" w:hAnsi="Arial" w:cs="Arial"/>
              </w:rPr>
            </w:pPr>
            <w:r>
              <w:rPr>
                <w:rFonts w:ascii="Arial" w:hAnsi="Arial" w:cs="Arial"/>
              </w:rPr>
              <w:t xml:space="preserve">The user shall enter the insurer's reference and the validity period of an approved hold cover ("Enter the insurer reference and the validity period").</w:t>
            </w:r>
          </w:p>
          <w:p>
            <w:pPr>
              <w:keepNext/>
              <w:rPr>
                <w:rFonts w:ascii="Arial" w:hAnsi="Arial" w:cs="Arial"/>
              </w:rPr>
            </w:pPr>
            <w:r>
              <w:rPr>
                <w:rFonts w:ascii="Arial" w:hAnsi="Arial" w:cs="Arial"/>
                <w:b/>
                <w:bCs/>
                <w:i/>
              </w:rPr>
              <w:t xml:space="preserve">Acceptance criteria</w:t>
            </w:r>
          </w:p>
          <w:p>
            <w:pPr>
              <w:pStyle w:val="ListParagraph"/>
              <w:numPr>
                <w:ilvl w:val="0"/>
                <w:numId w:val="276"/>
              </w:numPr>
              <w:rPr>
                <w:rFonts w:ascii="Arial" w:hAnsi="Arial" w:cs="Arial"/>
              </w:rPr>
            </w:pPr>
            <w:r>
              <w:rPr>
                <w:rFonts w:ascii="Arial" w:hAnsi="Arial" w:cs="Arial"/>
              </w:rPr>
              <w:t xml:space="preserve">A manual update to Rejected without remarks is refused.</w:t>
            </w:r>
          </w:p>
          <w:p w14:paraId="4FFF8BF5" w14:textId="0C5620E6" w:rsidR="00E3784A" w:rsidRPr="00E3784A" w:rsidRDefault="00E3784A" w:rsidP="00E3784A">
            <w:pPr>
              <w:rPr>
                <w:rFonts w:ascii="Arial" w:hAnsi="Arial" w:cs="Arial"/>
                <w:lang w:val="en-US"/>
              </w:rPr>
            </w:pPr>
          </w:p>
        </w:tc>
      </w:tr>
      <w:tr w:rsidR="00187F70" w:rsidRPr="000F2176" w14:paraId="08F263B5" w14:textId="77777777" w:rsidTr="18CF4360">
        <w:trPr>
          <w:jc w:val="center"/>
        </w:trPr>
        <w:tc>
          <w:tcPr>
            <w:tcW w:w="1413" w:type="dxa"/>
            <w:shd w:val="clear" w:color="auto" w:fill="auto"/>
          </w:tcPr>
          <w:p w14:paraId="4F6FD138" w14:textId="09786EA1" w:rsidR="00187F70" w:rsidRPr="005331D4" w:rsidRDefault="00917415" w:rsidP="5B358E25">
            <w:pPr>
              <w:rPr>
                <w:rFonts w:ascii="Arial" w:hAnsi="Arial" w:cs="Arial"/>
                <w:lang w:eastAsia="en-US"/>
              </w:rPr>
            </w:pPr>
            <w:bookmarkStart w:id="77" w:name="Bookmark38"/>
            <w:r>
              <w:rPr>
                <w:rFonts w:ascii="Arial" w:hAnsi="Arial" w:cs="Arial"/>
                <w:lang w:eastAsia="en-US"/>
              </w:rPr>
              <w:lastRenderedPageBreak/>
              <w:t>FRRN</w:t>
            </w:r>
            <w:r w:rsidR="3D7B2493" w:rsidRPr="3C7F3FD4">
              <w:rPr>
                <w:rFonts w:ascii="Arial" w:hAnsi="Arial" w:cs="Arial"/>
                <w:lang w:eastAsia="en-US"/>
              </w:rPr>
              <w:t>.03</w:t>
            </w:r>
            <w:r w:rsidR="35E028AF" w:rsidRPr="3C7F3FD4">
              <w:rPr>
                <w:rFonts w:ascii="Arial" w:hAnsi="Arial" w:cs="Arial"/>
                <w:lang w:eastAsia="en-US"/>
              </w:rPr>
              <w:t>8</w:t>
            </w:r>
            <w:bookmarkEnd w:id="77"/>
          </w:p>
          <w:p w14:paraId="64CF80AD" w14:textId="46B8C277" w:rsidR="00187F70" w:rsidRPr="005331D4" w:rsidRDefault="00187F70" w:rsidP="00187F70">
            <w:pPr>
              <w:rPr>
                <w:rFonts w:ascii="Arial" w:hAnsi="Arial" w:cs="Arial"/>
                <w:lang w:eastAsia="en-US"/>
              </w:rPr>
            </w:pPr>
          </w:p>
        </w:tc>
        <w:tc>
          <w:tcPr>
            <w:tcW w:w="1470" w:type="dxa"/>
            <w:shd w:val="clear" w:color="auto" w:fill="auto"/>
          </w:tcPr>
          <w:p w14:paraId="07885BAC" w14:textId="68DA429C" w:rsidR="00187F70" w:rsidRDefault="00187F70" w:rsidP="00187F70">
            <w:pPr>
              <w:rPr>
                <w:rFonts w:ascii="Arial" w:hAnsi="Arial" w:cs="Arial"/>
              </w:rPr>
            </w:pPr>
            <w:r>
              <w:rPr>
                <w:rFonts w:ascii="Arial" w:hAnsi="Arial" w:cs="Arial"/>
              </w:rPr>
              <w:t>Maintenance</w:t>
            </w:r>
          </w:p>
        </w:tc>
        <w:tc>
          <w:tcPr>
            <w:tcW w:w="1412" w:type="dxa"/>
            <w:shd w:val="clear" w:color="auto" w:fill="auto"/>
          </w:tcPr>
          <w:p w14:paraId="15317B67" w14:textId="1D822FF9" w:rsidR="00187F70" w:rsidRPr="00E00259" w:rsidRDefault="00187F70" w:rsidP="00187F70">
            <w:pPr>
              <w:rPr>
                <w:rFonts w:ascii="Arial" w:hAnsi="Arial" w:cs="Arial"/>
                <w:lang w:val="en-US"/>
              </w:rPr>
            </w:pPr>
            <w:r w:rsidRPr="00E00259">
              <w:rPr>
                <w:rFonts w:ascii="Arial" w:hAnsi="Arial" w:cs="Arial"/>
                <w:lang w:val="en-US"/>
              </w:rPr>
              <w:t>Maintenance of Risk Codes</w:t>
            </w:r>
          </w:p>
        </w:tc>
        <w:tc>
          <w:tcPr>
            <w:tcW w:w="6495" w:type="dxa"/>
            <w:shd w:val="clear" w:color="auto" w:fill="auto"/>
          </w:tcPr>
          <w:p w14:paraId="60705AC2" w14:textId="1485233A" w:rsidR="00187F70" w:rsidRDefault="00917415" w:rsidP="57AD56D7">
            <w:pPr>
              <w:spacing w:line="259" w:lineRule="auto"/>
              <w:rPr>
                <w:rFonts w:ascii="Arial" w:hAnsi="Arial" w:cs="Arial"/>
                <w:b/>
                <w:bCs/>
              </w:rPr>
            </w:pPr>
            <w:r>
              <w:rPr>
                <w:rFonts w:ascii="Arial" w:hAnsi="Arial" w:cs="Arial"/>
                <w:b/>
                <w:bCs/>
              </w:rPr>
              <w:t>FRRN</w:t>
            </w:r>
            <w:r w:rsidR="00187F70" w:rsidRPr="57AD56D7">
              <w:rPr>
                <w:rFonts w:ascii="Arial" w:hAnsi="Arial" w:cs="Arial"/>
                <w:b/>
                <w:bCs/>
              </w:rPr>
              <w:t>.</w:t>
            </w:r>
            <w:r w:rsidR="00187F70" w:rsidRPr="18CF4360">
              <w:rPr>
                <w:rFonts w:ascii="Arial" w:hAnsi="Arial" w:cs="Arial"/>
                <w:b/>
                <w:bCs/>
              </w:rPr>
              <w:t>0</w:t>
            </w:r>
            <w:r w:rsidR="045BCE7C" w:rsidRPr="18CF4360">
              <w:rPr>
                <w:rFonts w:ascii="Arial" w:hAnsi="Arial" w:cs="Arial"/>
                <w:b/>
                <w:bCs/>
              </w:rPr>
              <w:t>3</w:t>
            </w:r>
            <w:r w:rsidR="5883FA89" w:rsidRPr="18CF4360">
              <w:rPr>
                <w:rFonts w:ascii="Arial" w:hAnsi="Arial" w:cs="Arial"/>
                <w:b/>
                <w:bCs/>
              </w:rPr>
              <w:t>8</w:t>
            </w:r>
            <w:r w:rsidR="00D238A4" w:rsidRPr="57AD56D7">
              <w:rPr>
                <w:rFonts w:ascii="Arial" w:hAnsi="Arial" w:cs="Arial"/>
                <w:b/>
                <w:bCs/>
              </w:rPr>
              <w:t>.01</w:t>
            </w:r>
            <w:r w:rsidR="00187F70" w:rsidRPr="57AD56D7">
              <w:rPr>
                <w:rFonts w:ascii="Arial" w:hAnsi="Arial" w:cs="Arial"/>
                <w:b/>
                <w:bCs/>
              </w:rPr>
              <w:t xml:space="preserve"> Risk Code Maintenance Module</w:t>
            </w:r>
          </w:p>
          <w:p w14:paraId="2D35AE79" w14:textId="77777777" w:rsidR="00723933" w:rsidRDefault="001F4090" w:rsidP="000926CE">
            <w:pPr>
              <w:rPr>
                <w:rFonts w:ascii="Arial" w:hAnsi="Arial" w:cs="Arial"/>
                <w:lang w:val="en-US"/>
              </w:rPr>
            </w:pPr>
            <w:r w:rsidRPr="001F4090">
              <w:rPr>
                <w:rFonts w:ascii="Arial" w:hAnsi="Arial" w:cs="Arial"/>
                <w:lang w:val="en-US"/>
              </w:rPr>
              <w:t>The system shall provide a Risk Code Maintenance facility that allows authorized users to create, update, activate, deactivate, and classify risk codes as Renewable or Non-Renewable. The renewable classification shall be used by the renewal process to determine account eligibility for renewal processing.</w:t>
            </w:r>
          </w:p>
          <w:p w14:paraId="74FEFDE1" w14:textId="0A9A42B4" w:rsidR="008D407E" w:rsidRDefault="008D407E" w:rsidP="0061437A">
            <w:pPr>
              <w:pStyle w:val="ListParagraph"/>
              <w:numPr>
                <w:ilvl w:val="0"/>
                <w:numId w:val="85"/>
              </w:numPr>
              <w:rPr>
                <w:rFonts w:ascii="Arial" w:hAnsi="Arial" w:cs="Arial"/>
                <w:lang w:val="en-US"/>
              </w:rPr>
            </w:pPr>
            <w:r w:rsidRPr="00D02596">
              <w:rPr>
                <w:rFonts w:ascii="Arial" w:hAnsi="Arial" w:cs="Arial"/>
                <w:lang w:val="en-US"/>
              </w:rPr>
              <w:t>The system shall provide a dedicated</w:t>
            </w:r>
            <w:r>
              <w:rPr>
                <w:rFonts w:ascii="Arial" w:hAnsi="Arial" w:cs="Arial"/>
                <w:lang w:val="en-US"/>
              </w:rPr>
              <w:t xml:space="preserve"> sub-</w:t>
            </w:r>
            <w:r w:rsidRPr="00D02596">
              <w:rPr>
                <w:rFonts w:ascii="Arial" w:hAnsi="Arial" w:cs="Arial"/>
                <w:lang w:val="en-US"/>
              </w:rPr>
              <w:t>module for the maintenance of risk codes</w:t>
            </w:r>
            <w:r>
              <w:rPr>
                <w:rFonts w:ascii="Arial" w:hAnsi="Arial" w:cs="Arial"/>
                <w:lang w:val="en-US"/>
              </w:rPr>
              <w:t>.</w:t>
            </w:r>
          </w:p>
          <w:p w14:paraId="755E9087" w14:textId="5AFDAEB2" w:rsidR="008D407E" w:rsidRPr="005C493A" w:rsidRDefault="008D407E" w:rsidP="0061437A">
            <w:pPr>
              <w:pStyle w:val="ListParagraph"/>
              <w:numPr>
                <w:ilvl w:val="1"/>
                <w:numId w:val="85"/>
              </w:numPr>
              <w:rPr>
                <w:rFonts w:ascii="Arial" w:hAnsi="Arial" w:cs="Arial"/>
                <w:lang w:val="en-US"/>
              </w:rPr>
            </w:pPr>
            <w:r>
              <w:rPr>
                <w:rFonts w:ascii="Arial" w:hAnsi="Arial" w:cs="Arial"/>
                <w:lang w:val="en-US"/>
              </w:rPr>
              <w:t xml:space="preserve">Module Name: </w:t>
            </w:r>
            <w:r w:rsidRPr="00026041">
              <w:rPr>
                <w:rFonts w:ascii="Arial" w:hAnsi="Arial" w:cs="Arial"/>
                <w:b/>
                <w:bCs/>
                <w:lang w:val="en-US"/>
              </w:rPr>
              <w:t>Risk Code</w:t>
            </w:r>
            <w:r>
              <w:rPr>
                <w:rFonts w:ascii="Arial" w:hAnsi="Arial" w:cs="Arial"/>
                <w:b/>
                <w:bCs/>
                <w:lang w:val="en-US"/>
              </w:rPr>
              <w:t xml:space="preserve"> Maintenance</w:t>
            </w:r>
          </w:p>
          <w:p w14:paraId="47DB8B8B" w14:textId="51211B0F" w:rsidR="008D407E" w:rsidRPr="005417BC" w:rsidRDefault="008D407E" w:rsidP="0061437A">
            <w:pPr>
              <w:pStyle w:val="ListParagraph"/>
              <w:numPr>
                <w:ilvl w:val="0"/>
                <w:numId w:val="85"/>
              </w:numPr>
              <w:rPr>
                <w:rFonts w:ascii="Arial" w:hAnsi="Arial" w:cs="Arial"/>
                <w:lang w:val="en-US"/>
              </w:rPr>
            </w:pPr>
            <w:r w:rsidRPr="005417BC">
              <w:rPr>
                <w:rFonts w:ascii="Arial" w:hAnsi="Arial" w:cs="Arial"/>
                <w:lang w:val="en-US"/>
              </w:rPr>
              <w:t>The system shall allow authorized users to configure risk codes by:</w:t>
            </w:r>
          </w:p>
          <w:p w14:paraId="4C85411E" w14:textId="7E17FAF1" w:rsidR="008D407E" w:rsidRDefault="008D407E" w:rsidP="0061437A">
            <w:pPr>
              <w:pStyle w:val="ListParagraph"/>
              <w:numPr>
                <w:ilvl w:val="1"/>
                <w:numId w:val="85"/>
              </w:numPr>
              <w:rPr>
                <w:rFonts w:ascii="Arial" w:hAnsi="Arial" w:cs="Arial"/>
                <w:lang w:val="en-US"/>
              </w:rPr>
            </w:pPr>
            <w:r>
              <w:rPr>
                <w:rFonts w:ascii="Arial" w:hAnsi="Arial" w:cs="Arial"/>
                <w:lang w:val="en-US"/>
              </w:rPr>
              <w:t>Adding risk code to the list</w:t>
            </w:r>
          </w:p>
          <w:p w14:paraId="76A4D688" w14:textId="1C59777B" w:rsidR="008D407E" w:rsidRDefault="008D407E" w:rsidP="0061437A">
            <w:pPr>
              <w:pStyle w:val="ListParagraph"/>
              <w:numPr>
                <w:ilvl w:val="1"/>
                <w:numId w:val="85"/>
              </w:numPr>
              <w:rPr>
                <w:rFonts w:ascii="Arial" w:hAnsi="Arial" w:cs="Arial"/>
                <w:lang w:val="en-US"/>
              </w:rPr>
            </w:pPr>
            <w:r>
              <w:rPr>
                <w:rFonts w:ascii="Arial" w:hAnsi="Arial" w:cs="Arial"/>
                <w:lang w:val="en-US"/>
              </w:rPr>
              <w:t>Updating risk code details</w:t>
            </w:r>
          </w:p>
          <w:p w14:paraId="2CC703D0" w14:textId="77777777" w:rsidR="008D407E" w:rsidRPr="00FE41CB" w:rsidRDefault="008D407E" w:rsidP="0061437A">
            <w:pPr>
              <w:pStyle w:val="ListParagraph"/>
              <w:numPr>
                <w:ilvl w:val="0"/>
                <w:numId w:val="85"/>
              </w:numPr>
              <w:rPr>
                <w:rFonts w:ascii="Arial" w:hAnsi="Arial" w:cs="Arial"/>
                <w:lang w:val="en-US"/>
              </w:rPr>
            </w:pPr>
            <w:r w:rsidRPr="00FE41CB">
              <w:rPr>
                <w:rFonts w:ascii="Arial" w:hAnsi="Arial" w:cs="Arial"/>
                <w:lang w:val="en-US"/>
              </w:rPr>
              <w:t xml:space="preserve">The system shall enforce role-based access control to: </w:t>
            </w:r>
          </w:p>
          <w:p w14:paraId="3D2AA824" w14:textId="77777777" w:rsidR="00C326B1" w:rsidRDefault="008D407E" w:rsidP="0061437A">
            <w:pPr>
              <w:pStyle w:val="ListParagraph"/>
              <w:numPr>
                <w:ilvl w:val="1"/>
                <w:numId w:val="85"/>
              </w:numPr>
              <w:rPr>
                <w:rFonts w:ascii="Arial" w:hAnsi="Arial" w:cs="Arial"/>
                <w:lang w:val="en-US"/>
              </w:rPr>
            </w:pPr>
            <w:r w:rsidRPr="00C326B1">
              <w:rPr>
                <w:rFonts w:ascii="Arial" w:hAnsi="Arial" w:cs="Arial"/>
                <w:lang w:val="en-US"/>
              </w:rPr>
              <w:t>Restrict maintenance functions to authorized users only.</w:t>
            </w:r>
          </w:p>
          <w:p w14:paraId="7EA3CF4C" w14:textId="5738E80A" w:rsidR="000926CE" w:rsidRDefault="008D407E" w:rsidP="0061437A">
            <w:pPr>
              <w:pStyle w:val="ListParagraph"/>
              <w:numPr>
                <w:ilvl w:val="1"/>
                <w:numId w:val="85"/>
              </w:numPr>
              <w:rPr>
                <w:rFonts w:ascii="Arial" w:hAnsi="Arial" w:cs="Arial"/>
                <w:lang w:val="en-US"/>
              </w:rPr>
            </w:pPr>
            <w:r w:rsidRPr="00C326B1">
              <w:rPr>
                <w:rFonts w:ascii="Arial" w:hAnsi="Arial" w:cs="Arial"/>
                <w:lang w:val="en-US"/>
              </w:rPr>
              <w:t>Provide read-only access to non-authorized users.</w:t>
            </w:r>
          </w:p>
          <w:p>
            <w:pPr>
              <w:pStyle w:val="ListParagraph"/>
              <w:numPr>
                <w:ilvl w:val="0"/>
                <w:numId w:val="85"/>
              </w:numPr>
              <w:rPr>
                <w:rFonts w:ascii="Arial" w:hAnsi="Arial" w:cs="Arial"/>
              </w:rPr>
            </w:pPr>
            <w:r>
              <w:rPr>
                <w:rFonts w:ascii="Arial" w:hAnsi="Arial" w:cs="Arial"/>
              </w:rPr>
              <w:t xml:space="preserve">A risk code shall never be deleted; it is deactivated or its indicator changed with an effective date, so that the accounts that used it stay readable.</w:t>
            </w:r>
          </w:p>
          <w:p>
            <w:pPr>
              <w:pStyle w:val="ListParagraph"/>
              <w:numPr>
                <w:ilvl w:val="0"/>
                <w:numId w:val="85"/>
              </w:numPr>
              <w:rPr>
                <w:rFonts w:ascii="Arial" w:hAnsi="Arial" w:cs="Arial"/>
              </w:rPr>
            </w:pPr>
            <w:r>
              <w:rPr>
                <w:rFonts w:ascii="Arial" w:hAnsi="Arial" w:cs="Arial"/>
              </w:rPr>
              <w:t xml:space="preserve">A change of a risk code shall take effect only after another authorised user approves it (Annex AO).</w:t>
            </w:r>
          </w:p>
          <w:p>
            <w:pPr>
              <w:keepNext/>
              <w:rPr>
                <w:rFonts w:ascii="Arial" w:hAnsi="Arial" w:cs="Arial"/>
              </w:rPr>
            </w:pPr>
            <w:r>
              <w:rPr>
                <w:rFonts w:ascii="Arial" w:hAnsi="Arial" w:cs="Arial"/>
                <w:b/>
                <w:bCs/>
                <w:i/>
              </w:rPr>
              <w:t xml:space="preserve">Acceptance criteria</w:t>
            </w:r>
          </w:p>
          <w:p>
            <w:pPr>
              <w:pStyle w:val="ListParagraph"/>
              <w:numPr>
                <w:ilvl w:val="0"/>
                <w:numId w:val="277"/>
              </w:numPr>
              <w:rPr>
                <w:rFonts w:ascii="Arial" w:hAnsi="Arial" w:cs="Arial"/>
              </w:rPr>
            </w:pPr>
            <w:r>
              <w:rPr>
                <w:rFonts w:ascii="Arial" w:hAnsi="Arial" w:cs="Arial"/>
              </w:rPr>
              <w:t xml:space="preserve">A user without the maintenance function sees the risk codes read only.</w:t>
            </w:r>
          </w:p>
          <w:p>
            <w:pPr>
              <w:pStyle w:val="ListParagraph"/>
              <w:numPr>
                <w:ilvl w:val="0"/>
                <w:numId w:val="277"/>
              </w:numPr>
              <w:rPr>
                <w:rFonts w:ascii="Arial" w:hAnsi="Arial" w:cs="Arial"/>
              </w:rPr>
            </w:pPr>
            <w:r>
              <w:rPr>
                <w:rFonts w:ascii="Arial" w:hAnsi="Arial" w:cs="Arial"/>
              </w:rPr>
              <w:t xml:space="preserve">A change takes effect only after a second authorised user approves it.</w:t>
            </w:r>
          </w:p>
          <w:p w14:paraId="02457A27" w14:textId="77777777" w:rsidR="00C326B1" w:rsidRPr="00C326B1" w:rsidRDefault="00C326B1" w:rsidP="00C326B1">
            <w:pPr>
              <w:rPr>
                <w:rFonts w:ascii="Arial" w:hAnsi="Arial" w:cs="Arial"/>
                <w:lang w:val="en-US"/>
              </w:rPr>
            </w:pPr>
          </w:p>
          <w:p w14:paraId="40A7D388" w14:textId="25A27E90" w:rsidR="000926CE" w:rsidRDefault="00917415" w:rsidP="57AD56D7">
            <w:pPr>
              <w:spacing w:line="259" w:lineRule="auto"/>
              <w:rPr>
                <w:rFonts w:ascii="Arial" w:hAnsi="Arial" w:cs="Arial"/>
                <w:b/>
                <w:bCs/>
              </w:rPr>
            </w:pPr>
            <w:r>
              <w:rPr>
                <w:rFonts w:ascii="Arial" w:hAnsi="Arial" w:cs="Arial"/>
                <w:b/>
                <w:bCs/>
              </w:rPr>
              <w:t>FRRN</w:t>
            </w:r>
            <w:r w:rsidR="000926CE" w:rsidRPr="57AD56D7">
              <w:rPr>
                <w:rFonts w:ascii="Arial" w:hAnsi="Arial" w:cs="Arial"/>
                <w:b/>
                <w:bCs/>
              </w:rPr>
              <w:t>.</w:t>
            </w:r>
            <w:r w:rsidR="000926CE" w:rsidRPr="18CF4360">
              <w:rPr>
                <w:rFonts w:ascii="Arial" w:hAnsi="Arial" w:cs="Arial"/>
                <w:b/>
                <w:bCs/>
              </w:rPr>
              <w:t>0</w:t>
            </w:r>
            <w:r w:rsidR="736F9CD4" w:rsidRPr="18CF4360">
              <w:rPr>
                <w:rFonts w:ascii="Arial" w:hAnsi="Arial" w:cs="Arial"/>
                <w:b/>
                <w:bCs/>
              </w:rPr>
              <w:t>3</w:t>
            </w:r>
            <w:r w:rsidR="071C9235" w:rsidRPr="18CF4360">
              <w:rPr>
                <w:rFonts w:ascii="Arial" w:hAnsi="Arial" w:cs="Arial"/>
                <w:b/>
                <w:bCs/>
              </w:rPr>
              <w:t>8</w:t>
            </w:r>
            <w:r w:rsidR="000926CE" w:rsidRPr="57AD56D7">
              <w:rPr>
                <w:rFonts w:ascii="Arial" w:hAnsi="Arial" w:cs="Arial"/>
                <w:b/>
                <w:bCs/>
              </w:rPr>
              <w:t>.0</w:t>
            </w:r>
            <w:r w:rsidR="00D238A4" w:rsidRPr="57AD56D7">
              <w:rPr>
                <w:rFonts w:ascii="Arial" w:hAnsi="Arial" w:cs="Arial"/>
                <w:b/>
                <w:bCs/>
              </w:rPr>
              <w:t>2</w:t>
            </w:r>
            <w:r w:rsidR="000926CE" w:rsidRPr="57AD56D7">
              <w:rPr>
                <w:rFonts w:ascii="Arial" w:hAnsi="Arial" w:cs="Arial"/>
                <w:b/>
                <w:bCs/>
              </w:rPr>
              <w:t xml:space="preserve"> View Risk Codes</w:t>
            </w:r>
          </w:p>
          <w:p w14:paraId="4D8BBD7C" w14:textId="31CFC94B" w:rsidR="00064716" w:rsidRPr="00064716" w:rsidRDefault="00064716" w:rsidP="0061437A">
            <w:pPr>
              <w:pStyle w:val="ListParagraph"/>
              <w:numPr>
                <w:ilvl w:val="0"/>
                <w:numId w:val="138"/>
              </w:numPr>
              <w:rPr>
                <w:rFonts w:ascii="Arial" w:hAnsi="Arial" w:cs="Arial"/>
                <w:lang w:val="en-US"/>
              </w:rPr>
            </w:pPr>
            <w:r w:rsidRPr="00064716">
              <w:rPr>
                <w:rFonts w:ascii="Arial" w:hAnsi="Arial" w:cs="Arial"/>
                <w:lang w:val="en-US"/>
              </w:rPr>
              <w:t>The system shall allow authorized users to view all maintained risk codes.</w:t>
            </w:r>
          </w:p>
          <w:p w14:paraId="2EFD7ED9" w14:textId="11C42BAC" w:rsidR="00064716" w:rsidRPr="00064716" w:rsidRDefault="00064716" w:rsidP="0061437A">
            <w:pPr>
              <w:pStyle w:val="ListParagraph"/>
              <w:numPr>
                <w:ilvl w:val="0"/>
                <w:numId w:val="138"/>
              </w:numPr>
              <w:rPr>
                <w:rFonts w:ascii="Arial" w:hAnsi="Arial" w:cs="Arial"/>
                <w:lang w:val="en-US"/>
              </w:rPr>
            </w:pPr>
            <w:r w:rsidRPr="00064716">
              <w:rPr>
                <w:rFonts w:ascii="Arial" w:hAnsi="Arial" w:cs="Arial"/>
                <w:lang w:val="en-US"/>
              </w:rPr>
              <w:t>The system shall display the following information:</w:t>
            </w:r>
          </w:p>
          <w:p w14:paraId="4DF80CB2"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Risk Code</w:t>
            </w:r>
          </w:p>
          <w:p w14:paraId="400BD58A"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Risk Description</w:t>
            </w:r>
          </w:p>
          <w:p w14:paraId="210BF6E9" w14:textId="18ECE798"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Product</w:t>
            </w:r>
            <w:r>
              <w:rPr>
                <w:rFonts w:ascii="Arial" w:hAnsi="Arial" w:cs="Arial"/>
                <w:lang w:val="en-US"/>
              </w:rPr>
              <w:t xml:space="preserve"> Line</w:t>
            </w:r>
          </w:p>
          <w:p w14:paraId="630C1213" w14:textId="3F6F4B8F"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Renewable</w:t>
            </w:r>
            <w:r w:rsidR="0037630B">
              <w:rPr>
                <w:rFonts w:ascii="Arial" w:hAnsi="Arial" w:cs="Arial"/>
                <w:lang w:val="en-US"/>
              </w:rPr>
              <w:t xml:space="preserve"> </w:t>
            </w:r>
            <w:r w:rsidR="00BE46C8">
              <w:rPr>
                <w:rFonts w:ascii="Arial" w:hAnsi="Arial" w:cs="Arial"/>
                <w:lang w:val="en-US"/>
              </w:rPr>
              <w:t>Indicator</w:t>
            </w:r>
          </w:p>
          <w:p w14:paraId="611E3D0A"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Status (Active/Inactive)</w:t>
            </w:r>
          </w:p>
          <w:p w14:paraId="6018962D"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Created By</w:t>
            </w:r>
          </w:p>
          <w:p w14:paraId="2A462B9E"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Created Date</w:t>
            </w:r>
          </w:p>
          <w:p w14:paraId="61041C1F"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Last Updated By</w:t>
            </w:r>
          </w:p>
          <w:p w14:paraId="1F6E3E6E" w14:textId="2E58151B" w:rsidR="00064716" w:rsidRPr="0037630B" w:rsidRDefault="00064716" w:rsidP="0061437A">
            <w:pPr>
              <w:pStyle w:val="ListParagraph"/>
              <w:numPr>
                <w:ilvl w:val="1"/>
                <w:numId w:val="138"/>
              </w:numPr>
              <w:rPr>
                <w:rFonts w:ascii="Arial" w:hAnsi="Arial" w:cs="Arial"/>
                <w:lang w:val="en-US"/>
              </w:rPr>
            </w:pPr>
            <w:r w:rsidRPr="00064716">
              <w:rPr>
                <w:rFonts w:ascii="Arial" w:hAnsi="Arial" w:cs="Arial"/>
                <w:lang w:val="en-US"/>
              </w:rPr>
              <w:t>Last Updated Date</w:t>
            </w:r>
          </w:p>
          <w:p w14:paraId="1CA49FC2" w14:textId="1AD28833" w:rsidR="00064716" w:rsidRPr="0037630B" w:rsidRDefault="00064716" w:rsidP="0061437A">
            <w:pPr>
              <w:pStyle w:val="ListParagraph"/>
              <w:numPr>
                <w:ilvl w:val="0"/>
                <w:numId w:val="138"/>
              </w:numPr>
              <w:rPr>
                <w:rFonts w:ascii="Arial" w:hAnsi="Arial" w:cs="Arial"/>
                <w:lang w:val="en-US"/>
              </w:rPr>
            </w:pPr>
            <w:r w:rsidRPr="00064716">
              <w:rPr>
                <w:rFonts w:ascii="Arial" w:hAnsi="Arial" w:cs="Arial"/>
                <w:lang w:val="en-US"/>
              </w:rPr>
              <w:t>The system shall support:</w:t>
            </w:r>
          </w:p>
          <w:p w14:paraId="7291A187"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Search</w:t>
            </w:r>
          </w:p>
          <w:p w14:paraId="57EE9FE4"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Filter</w:t>
            </w:r>
          </w:p>
          <w:p w14:paraId="6D244D4C" w14:textId="77777777" w:rsidR="000926CE" w:rsidRDefault="00064716" w:rsidP="0061437A">
            <w:pPr>
              <w:pStyle w:val="ListParagraph"/>
              <w:numPr>
                <w:ilvl w:val="1"/>
                <w:numId w:val="138"/>
              </w:numPr>
              <w:rPr>
                <w:rFonts w:ascii="Arial" w:hAnsi="Arial" w:cs="Arial"/>
                <w:lang w:val="en-US"/>
              </w:rPr>
            </w:pPr>
            <w:r w:rsidRPr="00064716">
              <w:rPr>
                <w:rFonts w:ascii="Arial" w:hAnsi="Arial" w:cs="Arial"/>
                <w:lang w:val="en-US"/>
              </w:rPr>
              <w:t>Sort</w:t>
            </w:r>
          </w:p>
          <w:p>
            <w:pPr>
              <w:keepNext/>
              <w:rPr>
                <w:rFonts w:ascii="Arial" w:hAnsi="Arial" w:cs="Arial"/>
              </w:rPr>
            </w:pPr>
            <w:r>
              <w:rPr>
                <w:rFonts w:ascii="Arial" w:hAnsi="Arial" w:cs="Arial"/>
                <w:b/>
                <w:bCs/>
                <w:i/>
              </w:rPr>
              <w:t xml:space="preserve">Acceptance criteria</w:t>
            </w:r>
          </w:p>
          <w:p>
            <w:pPr>
              <w:pStyle w:val="ListParagraph"/>
              <w:numPr>
                <w:ilvl w:val="0"/>
                <w:numId w:val="278"/>
              </w:numPr>
              <w:rPr>
                <w:rFonts w:ascii="Arial" w:hAnsi="Arial" w:cs="Arial"/>
              </w:rPr>
            </w:pPr>
            <w:r>
              <w:rPr>
                <w:rFonts w:ascii="Arial" w:hAnsi="Arial" w:cs="Arial"/>
              </w:rPr>
              <w:t xml:space="preserve">The list shows each risk code with its description, line, Renewable or Non-Renewable indicator, status and the created and updated by and on.</w:t>
            </w:r>
          </w:p>
          <w:p w14:paraId="34D0D87F" w14:textId="77777777" w:rsidR="0037630B" w:rsidRDefault="0037630B" w:rsidP="0037630B">
            <w:pPr>
              <w:rPr>
                <w:rFonts w:ascii="Arial" w:hAnsi="Arial" w:cs="Arial"/>
                <w:lang w:val="en-US"/>
              </w:rPr>
            </w:pPr>
          </w:p>
          <w:p w14:paraId="1880D759" w14:textId="181652C2" w:rsidR="00701FF0" w:rsidRDefault="00917415" w:rsidP="57AD56D7">
            <w:pPr>
              <w:spacing w:line="259" w:lineRule="auto"/>
              <w:rPr>
                <w:rFonts w:ascii="Arial" w:hAnsi="Arial" w:cs="Arial"/>
                <w:b/>
                <w:bCs/>
              </w:rPr>
            </w:pPr>
            <w:r>
              <w:rPr>
                <w:rFonts w:ascii="Arial" w:hAnsi="Arial" w:cs="Arial"/>
                <w:b/>
                <w:bCs/>
              </w:rPr>
              <w:t>FRRN</w:t>
            </w:r>
            <w:r w:rsidR="00701FF0" w:rsidRPr="57AD56D7">
              <w:rPr>
                <w:rFonts w:ascii="Arial" w:hAnsi="Arial" w:cs="Arial"/>
                <w:b/>
                <w:bCs/>
              </w:rPr>
              <w:t>.</w:t>
            </w:r>
            <w:r w:rsidR="00701FF0" w:rsidRPr="18CF4360">
              <w:rPr>
                <w:rFonts w:ascii="Arial" w:hAnsi="Arial" w:cs="Arial"/>
                <w:b/>
                <w:bCs/>
              </w:rPr>
              <w:t>0</w:t>
            </w:r>
            <w:r w:rsidR="633DE3AD" w:rsidRPr="18CF4360">
              <w:rPr>
                <w:rFonts w:ascii="Arial" w:hAnsi="Arial" w:cs="Arial"/>
                <w:b/>
                <w:bCs/>
              </w:rPr>
              <w:t>3</w:t>
            </w:r>
            <w:r w:rsidR="37198604" w:rsidRPr="18CF4360">
              <w:rPr>
                <w:rFonts w:ascii="Arial" w:hAnsi="Arial" w:cs="Arial"/>
                <w:b/>
                <w:bCs/>
              </w:rPr>
              <w:t>8</w:t>
            </w:r>
            <w:r w:rsidR="00701FF0" w:rsidRPr="57AD56D7">
              <w:rPr>
                <w:rFonts w:ascii="Arial" w:hAnsi="Arial" w:cs="Arial"/>
                <w:b/>
                <w:bCs/>
              </w:rPr>
              <w:t>.0</w:t>
            </w:r>
            <w:r w:rsidR="00D238A4" w:rsidRPr="57AD56D7">
              <w:rPr>
                <w:rFonts w:ascii="Arial" w:hAnsi="Arial" w:cs="Arial"/>
                <w:b/>
                <w:bCs/>
              </w:rPr>
              <w:t>3</w:t>
            </w:r>
            <w:r w:rsidR="00701FF0" w:rsidRPr="57AD56D7">
              <w:rPr>
                <w:rFonts w:ascii="Arial" w:hAnsi="Arial" w:cs="Arial"/>
                <w:b/>
                <w:bCs/>
              </w:rPr>
              <w:t xml:space="preserve"> Add Risk Code to the List</w:t>
            </w:r>
          </w:p>
          <w:p w14:paraId="6C1FE3F3" w14:textId="3E40F855" w:rsidR="0058299D" w:rsidRPr="00635EC4" w:rsidRDefault="0058299D" w:rsidP="0061437A">
            <w:pPr>
              <w:pStyle w:val="ListParagraph"/>
              <w:numPr>
                <w:ilvl w:val="0"/>
                <w:numId w:val="86"/>
              </w:numPr>
              <w:rPr>
                <w:rFonts w:ascii="Arial" w:hAnsi="Arial" w:cs="Arial"/>
                <w:lang w:val="en-PH"/>
              </w:rPr>
            </w:pPr>
            <w:r w:rsidRPr="00635EC4">
              <w:rPr>
                <w:rFonts w:ascii="Arial" w:hAnsi="Arial" w:cs="Arial"/>
                <w:lang w:val="en-PH"/>
              </w:rPr>
              <w:t>The system shall allow authorized users to create new entries in the Risk Code Maintenance</w:t>
            </w:r>
            <w:r>
              <w:rPr>
                <w:rFonts w:ascii="Arial" w:hAnsi="Arial" w:cs="Arial"/>
                <w:lang w:val="en-PH"/>
              </w:rPr>
              <w:t xml:space="preserve"> Module.</w:t>
            </w:r>
          </w:p>
          <w:p w14:paraId="1E78BF2A" w14:textId="77777777" w:rsidR="0058299D" w:rsidRDefault="0058299D" w:rsidP="0061437A">
            <w:pPr>
              <w:pStyle w:val="ListParagraph"/>
              <w:numPr>
                <w:ilvl w:val="0"/>
                <w:numId w:val="86"/>
              </w:numPr>
              <w:rPr>
                <w:rFonts w:ascii="Arial" w:hAnsi="Arial" w:cs="Arial"/>
                <w:lang w:val="en-US"/>
              </w:rPr>
            </w:pPr>
            <w:r w:rsidRPr="000330A7">
              <w:rPr>
                <w:rFonts w:ascii="Arial" w:hAnsi="Arial" w:cs="Arial"/>
                <w:lang w:val="en-US"/>
              </w:rPr>
              <w:t>The system shall maintain the following attributes for each risk code</w:t>
            </w:r>
            <w:r>
              <w:rPr>
                <w:rFonts w:ascii="Arial" w:hAnsi="Arial" w:cs="Arial"/>
                <w:lang w:val="en-US"/>
              </w:rPr>
              <w:t>:</w:t>
            </w:r>
          </w:p>
          <w:p w14:paraId="194A78AA" w14:textId="77777777" w:rsidR="0058299D" w:rsidRDefault="0058299D" w:rsidP="0061437A">
            <w:pPr>
              <w:pStyle w:val="ListParagraph"/>
              <w:numPr>
                <w:ilvl w:val="1"/>
                <w:numId w:val="86"/>
              </w:numPr>
              <w:rPr>
                <w:rFonts w:ascii="Arial" w:hAnsi="Arial" w:cs="Arial"/>
                <w:lang w:val="en-US"/>
              </w:rPr>
            </w:pPr>
            <w:r>
              <w:rPr>
                <w:rFonts w:ascii="Arial" w:hAnsi="Arial" w:cs="Arial"/>
                <w:lang w:val="en-US"/>
              </w:rPr>
              <w:t>ID (unique identifier)</w:t>
            </w:r>
          </w:p>
          <w:p w14:paraId="5903D365" w14:textId="77777777" w:rsidR="0058299D" w:rsidRDefault="0058299D" w:rsidP="0061437A">
            <w:pPr>
              <w:pStyle w:val="ListParagraph"/>
              <w:numPr>
                <w:ilvl w:val="1"/>
                <w:numId w:val="86"/>
              </w:numPr>
              <w:rPr>
                <w:rFonts w:ascii="Arial" w:hAnsi="Arial" w:cs="Arial"/>
                <w:lang w:val="en-US"/>
              </w:rPr>
            </w:pPr>
            <w:r w:rsidRPr="004F661F">
              <w:rPr>
                <w:rFonts w:ascii="Arial" w:hAnsi="Arial" w:cs="Arial"/>
                <w:lang w:val="en-US"/>
              </w:rPr>
              <w:t xml:space="preserve">Risk Code </w:t>
            </w:r>
          </w:p>
          <w:p w14:paraId="02D1A808" w14:textId="77777777" w:rsidR="0058299D" w:rsidRPr="004F661F" w:rsidRDefault="0058299D" w:rsidP="0061437A">
            <w:pPr>
              <w:pStyle w:val="ListParagraph"/>
              <w:numPr>
                <w:ilvl w:val="2"/>
                <w:numId w:val="86"/>
              </w:numPr>
              <w:rPr>
                <w:rFonts w:ascii="Arial" w:hAnsi="Arial" w:cs="Arial"/>
                <w:lang w:val="en-US"/>
              </w:rPr>
            </w:pPr>
            <w:r>
              <w:rPr>
                <w:rFonts w:ascii="Arial" w:hAnsi="Arial" w:cs="Arial"/>
                <w:lang w:val="en-US"/>
              </w:rPr>
              <w:t>Dropdown list containing active risk codes</w:t>
            </w:r>
          </w:p>
          <w:p w14:paraId="4027E252" w14:textId="77777777" w:rsidR="0058299D" w:rsidRDefault="0058299D" w:rsidP="0061437A">
            <w:pPr>
              <w:pStyle w:val="ListParagraph"/>
              <w:numPr>
                <w:ilvl w:val="1"/>
                <w:numId w:val="86"/>
              </w:numPr>
              <w:rPr>
                <w:rFonts w:ascii="Arial" w:hAnsi="Arial" w:cs="Arial"/>
                <w:lang w:val="en-US"/>
              </w:rPr>
            </w:pPr>
            <w:r w:rsidRPr="004F661F">
              <w:rPr>
                <w:rFonts w:ascii="Arial" w:hAnsi="Arial" w:cs="Arial"/>
                <w:lang w:val="en-US"/>
              </w:rPr>
              <w:t>Risk Code Description</w:t>
            </w:r>
          </w:p>
          <w:p w14:paraId="62352D55" w14:textId="77777777" w:rsidR="0058299D" w:rsidRDefault="0058299D" w:rsidP="0061437A">
            <w:pPr>
              <w:pStyle w:val="ListParagraph"/>
              <w:numPr>
                <w:ilvl w:val="1"/>
                <w:numId w:val="86"/>
              </w:numPr>
              <w:rPr>
                <w:rFonts w:ascii="Arial" w:hAnsi="Arial" w:cs="Arial"/>
              </w:rPr>
            </w:pPr>
            <w:r w:rsidRPr="00645F25">
              <w:rPr>
                <w:rFonts w:ascii="Arial" w:hAnsi="Arial" w:cs="Arial"/>
              </w:rPr>
              <w:t>Renewable Indicator</w:t>
            </w:r>
          </w:p>
          <w:p w14:paraId="2D18F56A" w14:textId="77777777" w:rsidR="0058299D" w:rsidRDefault="0058299D" w:rsidP="0061437A">
            <w:pPr>
              <w:pStyle w:val="ListParagraph"/>
              <w:numPr>
                <w:ilvl w:val="2"/>
                <w:numId w:val="86"/>
              </w:numPr>
              <w:rPr>
                <w:rFonts w:ascii="Arial" w:hAnsi="Arial" w:cs="Arial"/>
              </w:rPr>
            </w:pPr>
            <w:r w:rsidRPr="00645F25">
              <w:rPr>
                <w:rFonts w:ascii="Arial" w:hAnsi="Arial" w:cs="Arial"/>
              </w:rPr>
              <w:t>Renewable</w:t>
            </w:r>
          </w:p>
          <w:p w14:paraId="1C93DFE5" w14:textId="5D859052" w:rsidR="0058299D" w:rsidRPr="0058299D" w:rsidRDefault="0058299D" w:rsidP="0061437A">
            <w:pPr>
              <w:pStyle w:val="ListParagraph"/>
              <w:numPr>
                <w:ilvl w:val="2"/>
                <w:numId w:val="86"/>
              </w:numPr>
              <w:rPr>
                <w:rFonts w:ascii="Arial" w:hAnsi="Arial" w:cs="Arial"/>
              </w:rPr>
            </w:pPr>
            <w:r w:rsidRPr="00645F25">
              <w:rPr>
                <w:rFonts w:ascii="Arial" w:hAnsi="Arial" w:cs="Arial"/>
              </w:rPr>
              <w:lastRenderedPageBreak/>
              <w:t>Non-Renewable</w:t>
            </w:r>
          </w:p>
          <w:p w14:paraId="55222C19" w14:textId="77777777" w:rsidR="0058299D" w:rsidRDefault="0058299D" w:rsidP="0061437A">
            <w:pPr>
              <w:pStyle w:val="ListParagraph"/>
              <w:numPr>
                <w:ilvl w:val="1"/>
                <w:numId w:val="86"/>
              </w:numPr>
              <w:rPr>
                <w:rFonts w:ascii="Arial" w:hAnsi="Arial" w:cs="Arial"/>
                <w:lang w:val="en-US"/>
              </w:rPr>
            </w:pPr>
            <w:r>
              <w:rPr>
                <w:rFonts w:ascii="Arial" w:hAnsi="Arial" w:cs="Arial"/>
                <w:lang w:val="en-US"/>
              </w:rPr>
              <w:t>Effective Date – default to current date</w:t>
            </w:r>
          </w:p>
          <w:p w14:paraId="1B02906E" w14:textId="77777777" w:rsidR="0058299D" w:rsidRPr="000330A7" w:rsidRDefault="0058299D" w:rsidP="0061437A">
            <w:pPr>
              <w:pStyle w:val="ListParagraph"/>
              <w:numPr>
                <w:ilvl w:val="1"/>
                <w:numId w:val="86"/>
              </w:numPr>
              <w:rPr>
                <w:rFonts w:ascii="Arial" w:hAnsi="Arial" w:cs="Arial"/>
                <w:lang w:val="en-US"/>
              </w:rPr>
            </w:pPr>
            <w:r>
              <w:rPr>
                <w:rFonts w:ascii="Arial" w:hAnsi="Arial" w:cs="Arial"/>
                <w:lang w:val="en-US"/>
              </w:rPr>
              <w:t>Remarks (optional)</w:t>
            </w:r>
          </w:p>
          <w:p w14:paraId="4C6B7B2A" w14:textId="77777777" w:rsidR="0058299D" w:rsidRDefault="0058299D" w:rsidP="0061437A">
            <w:pPr>
              <w:pStyle w:val="ListParagraph"/>
              <w:numPr>
                <w:ilvl w:val="0"/>
                <w:numId w:val="86"/>
              </w:numPr>
              <w:rPr>
                <w:rFonts w:ascii="Arial" w:hAnsi="Arial" w:cs="Arial"/>
                <w:lang w:val="en-US"/>
              </w:rPr>
            </w:pPr>
            <w:r w:rsidRPr="00BE3860">
              <w:rPr>
                <w:rFonts w:ascii="Arial" w:hAnsi="Arial" w:cs="Arial"/>
                <w:lang w:val="en-US"/>
              </w:rPr>
              <w:t>The system shall</w:t>
            </w:r>
            <w:r>
              <w:rPr>
                <w:rFonts w:ascii="Arial" w:hAnsi="Arial" w:cs="Arial"/>
                <w:lang w:val="en-US"/>
              </w:rPr>
              <w:t xml:space="preserve"> p</w:t>
            </w:r>
            <w:r w:rsidRPr="00BE3860">
              <w:rPr>
                <w:rFonts w:ascii="Arial" w:hAnsi="Arial" w:cs="Arial"/>
                <w:lang w:val="en-US"/>
              </w:rPr>
              <w:t>revent duplicate risk codes.</w:t>
            </w:r>
          </w:p>
          <w:p w14:paraId="5260E4BB" w14:textId="77777777" w:rsidR="0058299D" w:rsidRDefault="0058299D" w:rsidP="0061437A">
            <w:pPr>
              <w:pStyle w:val="ListParagraph"/>
              <w:numPr>
                <w:ilvl w:val="1"/>
                <w:numId w:val="86"/>
              </w:numPr>
              <w:rPr>
                <w:rFonts w:ascii="Arial" w:hAnsi="Arial" w:cs="Arial"/>
                <w:lang w:val="en-US"/>
              </w:rPr>
            </w:pPr>
            <w:r>
              <w:rPr>
                <w:rFonts w:ascii="Arial" w:hAnsi="Arial" w:cs="Arial"/>
                <w:lang w:val="en-US"/>
              </w:rPr>
              <w:t>Error message: “</w:t>
            </w:r>
            <w:r w:rsidRPr="00C227A0">
              <w:rPr>
                <w:rFonts w:ascii="Arial" w:hAnsi="Arial" w:cs="Arial"/>
                <w:lang w:val="en-US"/>
              </w:rPr>
              <w:t>Duplicate entry detected. The risk code already exists in the list.</w:t>
            </w:r>
            <w:r>
              <w:rPr>
                <w:rFonts w:ascii="Arial" w:hAnsi="Arial" w:cs="Arial"/>
                <w:lang w:val="en-US"/>
              </w:rPr>
              <w:t>”</w:t>
            </w:r>
          </w:p>
          <w:p w14:paraId="6A33B80B" w14:textId="77777777" w:rsidR="0058299D" w:rsidRDefault="0058299D" w:rsidP="0061437A">
            <w:pPr>
              <w:pStyle w:val="ListParagraph"/>
              <w:numPr>
                <w:ilvl w:val="0"/>
                <w:numId w:val="86"/>
              </w:numPr>
              <w:rPr>
                <w:rFonts w:ascii="Arial" w:hAnsi="Arial" w:cs="Arial"/>
                <w:lang w:val="en-US"/>
              </w:rPr>
            </w:pPr>
            <w:r>
              <w:rPr>
                <w:rFonts w:ascii="Arial" w:hAnsi="Arial" w:cs="Arial"/>
                <w:lang w:val="en-US"/>
              </w:rPr>
              <w:t>The system shall v</w:t>
            </w:r>
            <w:r w:rsidRPr="00DF099A">
              <w:rPr>
                <w:rFonts w:ascii="Arial" w:hAnsi="Arial" w:cs="Arial"/>
                <w:lang w:val="en-US"/>
              </w:rPr>
              <w:t>alidate mandatory fields before saving.</w:t>
            </w:r>
          </w:p>
          <w:p w14:paraId="5D285D3A" w14:textId="007F78DF" w:rsidR="0058299D" w:rsidRDefault="0058299D" w:rsidP="0061437A">
            <w:pPr>
              <w:pStyle w:val="ListParagraph"/>
              <w:numPr>
                <w:ilvl w:val="0"/>
                <w:numId w:val="86"/>
              </w:numPr>
              <w:rPr>
                <w:rFonts w:ascii="Arial" w:hAnsi="Arial" w:cs="Arial"/>
                <w:lang w:val="en-US"/>
              </w:rPr>
            </w:pPr>
            <w:r w:rsidRPr="00396B6A">
              <w:rPr>
                <w:rFonts w:ascii="Arial" w:hAnsi="Arial" w:cs="Arial"/>
              </w:rPr>
              <w:t>Invalid/ Incomplete input</w:t>
            </w:r>
            <w:r w:rsidR="00D30CA8">
              <w:rPr>
                <w:rFonts w:ascii="Arial" w:hAnsi="Arial" w:cs="Arial"/>
              </w:rPr>
              <w:t xml:space="preserve"> error message</w:t>
            </w:r>
            <w:r w:rsidRPr="00396B6A">
              <w:rPr>
                <w:rFonts w:ascii="Arial" w:hAnsi="Arial" w:cs="Arial"/>
              </w:rPr>
              <w:t xml:space="preserve">: “Invalid or Incomplete </w:t>
            </w:r>
            <w:r>
              <w:rPr>
                <w:rFonts w:ascii="Arial" w:hAnsi="Arial" w:cs="Arial"/>
              </w:rPr>
              <w:t>i</w:t>
            </w:r>
            <w:r w:rsidRPr="00396B6A">
              <w:rPr>
                <w:rFonts w:ascii="Arial" w:hAnsi="Arial" w:cs="Arial"/>
              </w:rPr>
              <w:t>nput. One or more required fields are missing or contain invalid data. Please review your input and ensure all mandatory fields are correctly filled out.”  </w:t>
            </w:r>
          </w:p>
          <w:p w14:paraId="7DD24A06" w14:textId="77777777" w:rsidR="0058299D" w:rsidRPr="00C6257F" w:rsidRDefault="0058299D" w:rsidP="0061437A">
            <w:pPr>
              <w:pStyle w:val="ListParagraph"/>
              <w:numPr>
                <w:ilvl w:val="0"/>
                <w:numId w:val="86"/>
              </w:numPr>
              <w:rPr>
                <w:rFonts w:ascii="Arial" w:hAnsi="Arial" w:cs="Arial"/>
                <w:lang w:val="en-US"/>
              </w:rPr>
            </w:pPr>
            <w:r w:rsidRPr="00C6257F">
              <w:rPr>
                <w:rFonts w:ascii="Arial" w:hAnsi="Arial" w:cs="Arial"/>
                <w:lang w:val="en-PH"/>
              </w:rPr>
              <w:t>The system shall save and display the following creation details:</w:t>
            </w:r>
            <w:r w:rsidRPr="00C6257F">
              <w:rPr>
                <w:rFonts w:ascii="Arial" w:hAnsi="Arial" w:cs="Arial"/>
                <w:lang w:val="en-US"/>
              </w:rPr>
              <w:t> </w:t>
            </w:r>
          </w:p>
          <w:p w14:paraId="076EB175" w14:textId="77777777" w:rsidR="0058299D" w:rsidRPr="00C6257F" w:rsidRDefault="0058299D" w:rsidP="0061437A">
            <w:pPr>
              <w:pStyle w:val="ListParagraph"/>
              <w:numPr>
                <w:ilvl w:val="1"/>
                <w:numId w:val="86"/>
              </w:numPr>
              <w:rPr>
                <w:rFonts w:ascii="Arial" w:hAnsi="Arial" w:cs="Arial"/>
                <w:lang w:val="en-US"/>
              </w:rPr>
            </w:pPr>
            <w:r w:rsidRPr="00C6257F">
              <w:rPr>
                <w:rFonts w:ascii="Arial" w:hAnsi="Arial" w:cs="Arial"/>
                <w:lang w:val="en-PH"/>
              </w:rPr>
              <w:t>Created by (Username)</w:t>
            </w:r>
            <w:r w:rsidRPr="00C6257F">
              <w:rPr>
                <w:rFonts w:ascii="Arial" w:hAnsi="Arial" w:cs="Arial"/>
                <w:lang w:val="en-US"/>
              </w:rPr>
              <w:t> </w:t>
            </w:r>
          </w:p>
          <w:p w14:paraId="3C9A90EC" w14:textId="77777777" w:rsidR="0058299D" w:rsidRPr="00C6257F" w:rsidRDefault="0058299D" w:rsidP="0061437A">
            <w:pPr>
              <w:pStyle w:val="ListParagraph"/>
              <w:numPr>
                <w:ilvl w:val="1"/>
                <w:numId w:val="86"/>
              </w:numPr>
              <w:rPr>
                <w:rFonts w:ascii="Arial" w:hAnsi="Arial" w:cs="Arial"/>
                <w:lang w:val="en-US"/>
              </w:rPr>
            </w:pPr>
            <w:r w:rsidRPr="00C6257F">
              <w:rPr>
                <w:rFonts w:ascii="Arial" w:hAnsi="Arial" w:cs="Arial"/>
                <w:lang w:val="en-PH"/>
              </w:rPr>
              <w:t>Created on (Date &amp; Time)</w:t>
            </w:r>
            <w:r w:rsidRPr="00C6257F">
              <w:rPr>
                <w:rFonts w:ascii="Arial" w:hAnsi="Arial" w:cs="Arial"/>
                <w:lang w:val="en-US"/>
              </w:rPr>
              <w:t> </w:t>
            </w:r>
          </w:p>
          <w:p w14:paraId="10B68926" w14:textId="77777777" w:rsidR="0058299D" w:rsidRPr="00C6257F" w:rsidRDefault="0058299D" w:rsidP="0061437A">
            <w:pPr>
              <w:pStyle w:val="ListParagraph"/>
              <w:numPr>
                <w:ilvl w:val="0"/>
                <w:numId w:val="86"/>
              </w:numPr>
              <w:rPr>
                <w:rFonts w:ascii="Arial" w:hAnsi="Arial" w:cs="Arial"/>
                <w:lang w:val="en-US"/>
              </w:rPr>
            </w:pPr>
            <w:r w:rsidRPr="00C6257F">
              <w:rPr>
                <w:rFonts w:ascii="Arial" w:hAnsi="Arial" w:cs="Arial"/>
              </w:rPr>
              <w:t>Users shall see a prompt confirmation message upon successful creation of entries.</w:t>
            </w:r>
            <w:r w:rsidRPr="00C6257F">
              <w:rPr>
                <w:rFonts w:ascii="Arial" w:hAnsi="Arial" w:cs="Arial"/>
                <w:lang w:val="en-US"/>
              </w:rPr>
              <w:t> </w:t>
            </w:r>
          </w:p>
          <w:p w14:paraId="45B8415C" w14:textId="77777777" w:rsidR="0058299D" w:rsidRDefault="0058299D" w:rsidP="0061437A">
            <w:pPr>
              <w:pStyle w:val="ListParagraph"/>
              <w:numPr>
                <w:ilvl w:val="1"/>
                <w:numId w:val="86"/>
              </w:numPr>
              <w:rPr>
                <w:rFonts w:ascii="Arial" w:hAnsi="Arial" w:cs="Arial"/>
                <w:lang w:val="en-US"/>
              </w:rPr>
            </w:pPr>
            <w:r w:rsidRPr="00C6257F">
              <w:rPr>
                <w:rFonts w:ascii="Arial" w:hAnsi="Arial" w:cs="Arial"/>
              </w:rPr>
              <w:t>“Record successfully saved</w:t>
            </w:r>
            <w:r>
              <w:rPr>
                <w:rFonts w:ascii="Arial" w:hAnsi="Arial" w:cs="Arial"/>
              </w:rPr>
              <w:t>.</w:t>
            </w:r>
            <w:r w:rsidRPr="00C6257F">
              <w:rPr>
                <w:rFonts w:ascii="Arial" w:hAnsi="Arial" w:cs="Arial"/>
              </w:rPr>
              <w:t>”</w:t>
            </w:r>
            <w:r w:rsidRPr="00C6257F">
              <w:rPr>
                <w:rFonts w:ascii="Arial" w:hAnsi="Arial" w:cs="Arial"/>
                <w:lang w:val="en-US"/>
              </w:rPr>
              <w:t> </w:t>
            </w:r>
          </w:p>
          <w:p w14:paraId="48B035FF" w14:textId="77777777" w:rsidR="0058299D" w:rsidRPr="00C6257F" w:rsidRDefault="0058299D" w:rsidP="0061437A">
            <w:pPr>
              <w:pStyle w:val="ListParagraph"/>
              <w:numPr>
                <w:ilvl w:val="0"/>
                <w:numId w:val="86"/>
              </w:numPr>
              <w:rPr>
                <w:rFonts w:ascii="Arial" w:hAnsi="Arial" w:cs="Arial"/>
                <w:lang w:val="en-US"/>
              </w:rPr>
            </w:pPr>
            <w:r w:rsidRPr="00A5722C">
              <w:rPr>
                <w:rFonts w:ascii="Arial" w:hAnsi="Arial" w:cs="Arial"/>
                <w:lang w:val="en-PH"/>
              </w:rPr>
              <w:t xml:space="preserve">Effective dates </w:t>
            </w:r>
            <w:r>
              <w:rPr>
                <w:rFonts w:ascii="Arial" w:hAnsi="Arial" w:cs="Arial"/>
                <w:lang w:val="en-PH"/>
              </w:rPr>
              <w:t xml:space="preserve">for </w:t>
            </w:r>
            <w:r w:rsidRPr="00A5722C">
              <w:rPr>
                <w:rFonts w:ascii="Arial" w:hAnsi="Arial" w:cs="Arial"/>
                <w:lang w:val="en-PH"/>
              </w:rPr>
              <w:t>entries must be current or future-dated; retroactive dates are not allowed.</w:t>
            </w:r>
            <w:r w:rsidRPr="00A5722C">
              <w:rPr>
                <w:rFonts w:ascii="Arial" w:hAnsi="Arial" w:cs="Arial"/>
              </w:rPr>
              <w:t> </w:t>
            </w:r>
          </w:p>
          <w:p w14:paraId="2B144DBB" w14:textId="77777777" w:rsidR="0058299D" w:rsidRPr="00826C90" w:rsidRDefault="0058299D" w:rsidP="0061437A">
            <w:pPr>
              <w:pStyle w:val="ListParagraph"/>
              <w:numPr>
                <w:ilvl w:val="0"/>
                <w:numId w:val="86"/>
              </w:numPr>
              <w:rPr>
                <w:rFonts w:ascii="Arial" w:hAnsi="Arial" w:cs="Arial"/>
                <w:lang w:val="en-US"/>
              </w:rPr>
            </w:pPr>
            <w:r w:rsidRPr="00826C90">
              <w:rPr>
                <w:rFonts w:ascii="Arial" w:hAnsi="Arial" w:cs="Arial"/>
                <w:lang w:val="en-US"/>
              </w:rPr>
              <w:t xml:space="preserve">The system shall allow users to: </w:t>
            </w:r>
          </w:p>
          <w:p w14:paraId="44F6CD75" w14:textId="77777777" w:rsidR="0058299D" w:rsidRPr="00826C90" w:rsidRDefault="0058299D" w:rsidP="0061437A">
            <w:pPr>
              <w:pStyle w:val="ListParagraph"/>
              <w:numPr>
                <w:ilvl w:val="1"/>
                <w:numId w:val="86"/>
              </w:numPr>
              <w:rPr>
                <w:rFonts w:ascii="Arial" w:hAnsi="Arial" w:cs="Arial"/>
                <w:lang w:val="en-US"/>
              </w:rPr>
            </w:pPr>
            <w:r w:rsidRPr="00826C90">
              <w:rPr>
                <w:rFonts w:ascii="Arial" w:hAnsi="Arial" w:cs="Arial"/>
                <w:lang w:val="en-US"/>
              </w:rPr>
              <w:t xml:space="preserve">Search risk codes by ID, </w:t>
            </w:r>
            <w:r>
              <w:rPr>
                <w:rFonts w:ascii="Arial" w:hAnsi="Arial" w:cs="Arial"/>
                <w:lang w:val="en-US"/>
              </w:rPr>
              <w:t>risk code</w:t>
            </w:r>
          </w:p>
          <w:p w14:paraId="4B34E921" w14:textId="37FB31B6" w:rsidR="0058299D" w:rsidRDefault="0058299D" w:rsidP="0061437A">
            <w:pPr>
              <w:pStyle w:val="ListParagraph"/>
              <w:numPr>
                <w:ilvl w:val="1"/>
                <w:numId w:val="86"/>
              </w:numPr>
              <w:rPr>
                <w:rFonts w:ascii="Arial" w:hAnsi="Arial" w:cs="Arial"/>
                <w:lang w:val="en-US"/>
              </w:rPr>
            </w:pPr>
            <w:r w:rsidRPr="00826C90">
              <w:rPr>
                <w:rFonts w:ascii="Arial" w:hAnsi="Arial" w:cs="Arial"/>
                <w:lang w:val="en-US"/>
              </w:rPr>
              <w:t xml:space="preserve">Filter risk codes </w:t>
            </w:r>
            <w:r>
              <w:rPr>
                <w:rFonts w:ascii="Arial" w:hAnsi="Arial" w:cs="Arial"/>
                <w:lang w:val="en-US"/>
              </w:rPr>
              <w:t>(Effective date</w:t>
            </w:r>
            <w:r w:rsidR="00D92CD7">
              <w:rPr>
                <w:rFonts w:ascii="Arial" w:hAnsi="Arial" w:cs="Arial"/>
                <w:lang w:val="en-US"/>
              </w:rPr>
              <w:t>, Renewable In</w:t>
            </w:r>
            <w:r w:rsidR="00B823FB">
              <w:rPr>
                <w:rFonts w:ascii="Arial" w:hAnsi="Arial" w:cs="Arial"/>
                <w:lang w:val="en-US"/>
              </w:rPr>
              <w:t>dicator</w:t>
            </w:r>
            <w:r>
              <w:rPr>
                <w:rFonts w:ascii="Arial" w:hAnsi="Arial" w:cs="Arial"/>
                <w:lang w:val="en-US"/>
              </w:rPr>
              <w:t>)</w:t>
            </w:r>
          </w:p>
          <w:p w14:paraId="602A5252" w14:textId="77777777" w:rsidR="009F3859" w:rsidRPr="009F3859" w:rsidRDefault="009F3859" w:rsidP="0061437A">
            <w:pPr>
              <w:pStyle w:val="ListParagraph"/>
              <w:numPr>
                <w:ilvl w:val="0"/>
                <w:numId w:val="86"/>
              </w:numPr>
              <w:rPr>
                <w:rFonts w:ascii="Arial" w:hAnsi="Arial" w:cs="Arial"/>
              </w:rPr>
            </w:pPr>
            <w:r w:rsidRPr="009F3859">
              <w:rPr>
                <w:rFonts w:ascii="Arial" w:hAnsi="Arial" w:cs="Arial"/>
              </w:rPr>
              <w:t>When tagged as Renewable:</w:t>
            </w:r>
          </w:p>
          <w:p w14:paraId="52A4F1C0" w14:textId="77777777" w:rsidR="009F3859" w:rsidRPr="009F3859" w:rsidRDefault="009F3859" w:rsidP="0061437A">
            <w:pPr>
              <w:pStyle w:val="ListParagraph"/>
              <w:numPr>
                <w:ilvl w:val="1"/>
                <w:numId w:val="86"/>
              </w:numPr>
              <w:rPr>
                <w:rFonts w:ascii="Arial" w:hAnsi="Arial" w:cs="Arial"/>
              </w:rPr>
            </w:pPr>
            <w:r w:rsidRPr="009F3859">
              <w:rPr>
                <w:rFonts w:ascii="Arial" w:hAnsi="Arial" w:cs="Arial"/>
              </w:rPr>
              <w:t>Accounts using the risk code shall be eligible for renewal processing.</w:t>
            </w:r>
          </w:p>
          <w:p w14:paraId="1CDB240D" w14:textId="77777777" w:rsidR="009F3859" w:rsidRPr="009F3859" w:rsidRDefault="009F3859" w:rsidP="0061437A">
            <w:pPr>
              <w:pStyle w:val="ListParagraph"/>
              <w:numPr>
                <w:ilvl w:val="1"/>
                <w:numId w:val="86"/>
              </w:numPr>
              <w:rPr>
                <w:rFonts w:ascii="Arial" w:hAnsi="Arial" w:cs="Arial"/>
              </w:rPr>
            </w:pPr>
            <w:r w:rsidRPr="009F3859">
              <w:rPr>
                <w:rFonts w:ascii="Arial" w:hAnsi="Arial" w:cs="Arial"/>
              </w:rPr>
              <w:t>The risk code shall be included during renewal account generation.</w:t>
            </w:r>
          </w:p>
          <w:p w14:paraId="594A1BE6" w14:textId="77777777" w:rsidR="00607A56" w:rsidRPr="00607A56" w:rsidRDefault="00607A56" w:rsidP="0061437A">
            <w:pPr>
              <w:pStyle w:val="ListParagraph"/>
              <w:numPr>
                <w:ilvl w:val="0"/>
                <w:numId w:val="86"/>
              </w:numPr>
              <w:rPr>
                <w:rFonts w:ascii="Arial" w:hAnsi="Arial" w:cs="Arial"/>
              </w:rPr>
            </w:pPr>
            <w:r w:rsidRPr="00607A56">
              <w:rPr>
                <w:rFonts w:ascii="Arial" w:hAnsi="Arial" w:cs="Arial"/>
              </w:rPr>
              <w:t>When tagged as Non-Renewable:</w:t>
            </w:r>
          </w:p>
          <w:p w14:paraId="0B1D3886" w14:textId="77777777" w:rsidR="00607A56" w:rsidRPr="00607A56" w:rsidRDefault="00607A56" w:rsidP="0061437A">
            <w:pPr>
              <w:pStyle w:val="ListParagraph"/>
              <w:numPr>
                <w:ilvl w:val="1"/>
                <w:numId w:val="86"/>
              </w:numPr>
              <w:rPr>
                <w:rFonts w:ascii="Arial" w:hAnsi="Arial" w:cs="Arial"/>
              </w:rPr>
            </w:pPr>
            <w:r w:rsidRPr="00607A56">
              <w:rPr>
                <w:rFonts w:ascii="Arial" w:hAnsi="Arial" w:cs="Arial"/>
              </w:rPr>
              <w:t>Accounts using the risk code shall not be eligible for renewal processing.</w:t>
            </w:r>
          </w:p>
          <w:p w14:paraId="7B0E2AB8" w14:textId="77777777" w:rsidR="00607A56" w:rsidRPr="00607A56" w:rsidRDefault="00607A56" w:rsidP="0061437A">
            <w:pPr>
              <w:pStyle w:val="ListParagraph"/>
              <w:numPr>
                <w:ilvl w:val="1"/>
                <w:numId w:val="86"/>
              </w:numPr>
              <w:rPr>
                <w:rFonts w:ascii="Arial" w:hAnsi="Arial" w:cs="Arial"/>
              </w:rPr>
            </w:pPr>
            <w:r w:rsidRPr="00607A56">
              <w:rPr>
                <w:rFonts w:ascii="Arial" w:hAnsi="Arial" w:cs="Arial"/>
              </w:rPr>
              <w:t>The system shall automatically classify the account as Not for Renewal during renewal account generation.</w:t>
            </w:r>
          </w:p>
          <w:p w14:paraId="6989BDF7" w14:textId="77777777" w:rsidR="00607A56" w:rsidRDefault="00607A56" w:rsidP="0061437A">
            <w:pPr>
              <w:pStyle w:val="ListParagraph"/>
              <w:numPr>
                <w:ilvl w:val="1"/>
                <w:numId w:val="86"/>
              </w:numPr>
              <w:rPr>
                <w:rFonts w:ascii="Arial" w:hAnsi="Arial" w:cs="Arial"/>
              </w:rPr>
            </w:pPr>
            <w:r w:rsidRPr="00607A56">
              <w:rPr>
                <w:rFonts w:ascii="Arial" w:hAnsi="Arial" w:cs="Arial"/>
              </w:rPr>
              <w:t>The corresponding non-renewal reason shall be recorded.</w:t>
            </w:r>
          </w:p>
          <w:p w14:paraId="47DBD862" w14:textId="52EA2011" w:rsidR="0099185C" w:rsidRPr="00607A56" w:rsidRDefault="00607A56" w:rsidP="0061437A">
            <w:pPr>
              <w:pStyle w:val="ListParagraph"/>
              <w:numPr>
                <w:ilvl w:val="2"/>
                <w:numId w:val="86"/>
              </w:numPr>
              <w:rPr>
                <w:rFonts w:ascii="Arial" w:hAnsi="Arial" w:cs="Arial"/>
              </w:rPr>
            </w:pPr>
            <w:r>
              <w:rPr>
                <w:rFonts w:ascii="Arial" w:hAnsi="Arial" w:cs="Arial"/>
              </w:rPr>
              <w:t>Reason: “Non-Renewable Risk Code”</w:t>
            </w:r>
          </w:p>
          <w:p>
            <w:pPr>
              <w:pStyle w:val="ListParagraph"/>
              <w:numPr>
                <w:ilvl w:val="0"/>
                <w:numId w:val="86"/>
              </w:numPr>
              <w:rPr>
                <w:rFonts w:ascii="Arial" w:hAnsi="Arial" w:cs="Arial"/>
              </w:rPr>
            </w:pPr>
            <w:r>
              <w:rPr>
                <w:rFonts w:ascii="Arial" w:hAnsi="Arial" w:cs="Arial"/>
              </w:rPr>
              <w:t xml:space="preserve">A renewal account on a risk code tagged Non-Renewable shall be excluded from the assignment list and the Non-Renewal Letter shall be prepared for it (BRRN.009; FRRN.023).</w:t>
            </w:r>
          </w:p>
          <w:p>
            <w:pPr>
              <w:keepNext/>
              <w:rPr>
                <w:rFonts w:ascii="Arial" w:hAnsi="Arial" w:cs="Arial"/>
              </w:rPr>
            </w:pPr>
            <w:r>
              <w:rPr>
                <w:rFonts w:ascii="Arial" w:hAnsi="Arial" w:cs="Arial"/>
                <w:b/>
                <w:bCs/>
                <w:i/>
              </w:rPr>
              <w:t xml:space="preserve">Acceptance criteria</w:t>
            </w:r>
          </w:p>
          <w:p>
            <w:pPr>
              <w:pStyle w:val="ListParagraph"/>
              <w:numPr>
                <w:ilvl w:val="0"/>
                <w:numId w:val="279"/>
              </w:numPr>
              <w:rPr>
                <w:rFonts w:ascii="Arial" w:hAnsi="Arial" w:cs="Arial"/>
              </w:rPr>
            </w:pPr>
            <w:r>
              <w:rPr>
                <w:rFonts w:ascii="Arial" w:hAnsi="Arial" w:cs="Arial"/>
              </w:rPr>
              <w:t xml:space="preserve">A risk code already in the list is refused with "Duplicate entry detected. The risk code already exists in the list."</w:t>
            </w:r>
          </w:p>
          <w:p>
            <w:pPr>
              <w:pStyle w:val="ListParagraph"/>
              <w:numPr>
                <w:ilvl w:val="0"/>
                <w:numId w:val="279"/>
              </w:numPr>
              <w:rPr>
                <w:rFonts w:ascii="Arial" w:hAnsi="Arial" w:cs="Arial"/>
              </w:rPr>
            </w:pPr>
            <w:r>
              <w:rPr>
                <w:rFonts w:ascii="Arial" w:hAnsi="Arial" w:cs="Arial"/>
              </w:rPr>
              <w:t xml:space="preserve">A retroactive effective date is refused.</w:t>
            </w:r>
          </w:p>
          <w:p>
            <w:pPr>
              <w:pStyle w:val="ListParagraph"/>
              <w:numPr>
                <w:ilvl w:val="0"/>
                <w:numId w:val="279"/>
              </w:numPr>
              <w:rPr>
                <w:rFonts w:ascii="Arial" w:hAnsi="Arial" w:cs="Arial"/>
              </w:rPr>
            </w:pPr>
            <w:r>
              <w:rPr>
                <w:rFonts w:ascii="Arial" w:hAnsi="Arial" w:cs="Arial"/>
              </w:rPr>
              <w:t xml:space="preserve">An expiring account on a risk code tagged Non-Renewable is classified Not for Renewal at the next generation, with the reason recorded.</w:t>
            </w:r>
          </w:p>
          <w:p w14:paraId="2B8B4272" w14:textId="77777777" w:rsidR="00701FF0" w:rsidRDefault="00701FF0" w:rsidP="0037630B">
            <w:pPr>
              <w:rPr>
                <w:rFonts w:ascii="Arial" w:hAnsi="Arial" w:cs="Arial"/>
                <w:lang w:val="en-US"/>
              </w:rPr>
            </w:pPr>
          </w:p>
          <w:p w14:paraId="47C1BD38" w14:textId="3F13D0A8" w:rsidR="00626538" w:rsidRDefault="00917415" w:rsidP="00626538">
            <w:pPr>
              <w:rPr>
                <w:rFonts w:ascii="Arial" w:hAnsi="Arial" w:cs="Arial"/>
                <w:b/>
                <w:bCs/>
                <w:lang w:val="en-US"/>
              </w:rPr>
            </w:pPr>
            <w:r>
              <w:rPr>
                <w:rFonts w:ascii="Arial" w:hAnsi="Arial" w:cs="Arial"/>
                <w:b/>
                <w:bCs/>
              </w:rPr>
              <w:t>FRRN</w:t>
            </w:r>
            <w:r w:rsidR="0083643E" w:rsidRPr="57AD56D7">
              <w:rPr>
                <w:rFonts w:ascii="Arial" w:hAnsi="Arial" w:cs="Arial"/>
                <w:b/>
                <w:bCs/>
              </w:rPr>
              <w:t>.</w:t>
            </w:r>
            <w:r w:rsidR="0083643E" w:rsidRPr="18CF4360">
              <w:rPr>
                <w:rFonts w:ascii="Arial" w:hAnsi="Arial" w:cs="Arial"/>
                <w:b/>
                <w:bCs/>
              </w:rPr>
              <w:t>0</w:t>
            </w:r>
            <w:r w:rsidR="273D203E" w:rsidRPr="18CF4360">
              <w:rPr>
                <w:rFonts w:ascii="Arial" w:hAnsi="Arial" w:cs="Arial"/>
                <w:b/>
                <w:bCs/>
              </w:rPr>
              <w:t>3</w:t>
            </w:r>
            <w:r w:rsidR="5D7BA666" w:rsidRPr="18CF4360">
              <w:rPr>
                <w:rFonts w:ascii="Arial" w:hAnsi="Arial" w:cs="Arial"/>
                <w:b/>
                <w:bCs/>
              </w:rPr>
              <w:t>8</w:t>
            </w:r>
            <w:r w:rsidR="0083643E" w:rsidRPr="57AD56D7">
              <w:rPr>
                <w:rFonts w:ascii="Arial" w:hAnsi="Arial" w:cs="Arial"/>
                <w:b/>
                <w:bCs/>
              </w:rPr>
              <w:t>.03</w:t>
            </w:r>
            <w:r w:rsidR="00626538" w:rsidRPr="57AD56D7">
              <w:rPr>
                <w:rFonts w:ascii="Arial" w:hAnsi="Arial" w:cs="Arial"/>
                <w:b/>
                <w:bCs/>
              </w:rPr>
              <w:t xml:space="preserve"> Update of Existing </w:t>
            </w:r>
            <w:r w:rsidR="00626538" w:rsidRPr="57AD56D7">
              <w:rPr>
                <w:rFonts w:ascii="Arial" w:hAnsi="Arial" w:cs="Arial"/>
                <w:b/>
                <w:bCs/>
                <w:lang w:val="en-US"/>
              </w:rPr>
              <w:t>Risk Code Entries</w:t>
            </w:r>
          </w:p>
          <w:p w14:paraId="6E84D725" w14:textId="301EB32A" w:rsidR="00626538" w:rsidRPr="009A64B4" w:rsidRDefault="00626538" w:rsidP="0061437A">
            <w:pPr>
              <w:pStyle w:val="ListParagraph"/>
              <w:numPr>
                <w:ilvl w:val="0"/>
                <w:numId w:val="87"/>
              </w:numPr>
              <w:rPr>
                <w:rFonts w:ascii="Arial" w:hAnsi="Arial" w:cs="Arial"/>
                <w:lang w:val="en-US"/>
              </w:rPr>
            </w:pPr>
            <w:r w:rsidRPr="0024465A">
              <w:rPr>
                <w:rFonts w:ascii="Arial" w:hAnsi="Arial" w:cs="Arial"/>
              </w:rPr>
              <w:t>The system shall allow authorized users to update existing</w:t>
            </w:r>
            <w:r w:rsidR="00BF25BC">
              <w:rPr>
                <w:rFonts w:ascii="Arial" w:hAnsi="Arial" w:cs="Arial"/>
              </w:rPr>
              <w:t xml:space="preserve"> </w:t>
            </w:r>
            <w:r w:rsidRPr="0024465A">
              <w:rPr>
                <w:rFonts w:ascii="Arial" w:hAnsi="Arial" w:cs="Arial"/>
              </w:rPr>
              <w:t>entries.</w:t>
            </w:r>
          </w:p>
          <w:p w14:paraId="793EA36B" w14:textId="77777777" w:rsidR="00626538" w:rsidRPr="009A64B4" w:rsidRDefault="00626538" w:rsidP="0061437A">
            <w:pPr>
              <w:pStyle w:val="ListParagraph"/>
              <w:numPr>
                <w:ilvl w:val="1"/>
                <w:numId w:val="87"/>
              </w:numPr>
              <w:rPr>
                <w:rFonts w:ascii="Arial" w:hAnsi="Arial" w:cs="Arial"/>
                <w:lang w:val="en-US"/>
              </w:rPr>
            </w:pPr>
            <w:r>
              <w:rPr>
                <w:rFonts w:ascii="Arial" w:hAnsi="Arial" w:cs="Arial"/>
              </w:rPr>
              <w:t xml:space="preserve">Success message: </w:t>
            </w:r>
            <w:r w:rsidRPr="00C6257F">
              <w:rPr>
                <w:rFonts w:ascii="Arial" w:hAnsi="Arial" w:cs="Arial"/>
              </w:rPr>
              <w:t xml:space="preserve">“Record successfully </w:t>
            </w:r>
            <w:r>
              <w:rPr>
                <w:rFonts w:ascii="Arial" w:hAnsi="Arial" w:cs="Arial"/>
              </w:rPr>
              <w:t>updated.</w:t>
            </w:r>
            <w:r w:rsidRPr="00C6257F">
              <w:rPr>
                <w:rFonts w:ascii="Arial" w:hAnsi="Arial" w:cs="Arial"/>
              </w:rPr>
              <w:t>”</w:t>
            </w:r>
            <w:r w:rsidRPr="00C6257F">
              <w:rPr>
                <w:rFonts w:ascii="Arial" w:hAnsi="Arial" w:cs="Arial"/>
                <w:lang w:val="en-US"/>
              </w:rPr>
              <w:t> </w:t>
            </w:r>
          </w:p>
          <w:p w14:paraId="73103F2C" w14:textId="77777777" w:rsidR="00626538" w:rsidRPr="004865F8" w:rsidRDefault="00626538" w:rsidP="0061437A">
            <w:pPr>
              <w:pStyle w:val="ListParagraph"/>
              <w:numPr>
                <w:ilvl w:val="0"/>
                <w:numId w:val="87"/>
              </w:numPr>
              <w:rPr>
                <w:rFonts w:ascii="Arial" w:hAnsi="Arial" w:cs="Arial"/>
                <w:lang w:val="en-US"/>
              </w:rPr>
            </w:pPr>
            <w:r w:rsidRPr="00583F10">
              <w:rPr>
                <w:rFonts w:ascii="Arial" w:hAnsi="Arial" w:cs="Arial"/>
              </w:rPr>
              <w:t>When the effective date is updated, the system shall validate that the new date is either current or future dated. Retroactive effective dates are not allowed. </w:t>
            </w:r>
            <w:r w:rsidRPr="0024465A">
              <w:rPr>
                <w:rFonts w:ascii="Arial" w:hAnsi="Arial" w:cs="Arial"/>
              </w:rPr>
              <w:t> </w:t>
            </w:r>
          </w:p>
          <w:p w14:paraId="0E18D230" w14:textId="27D328B8" w:rsidR="004865F8" w:rsidRDefault="004865F8" w:rsidP="0061437A">
            <w:pPr>
              <w:pStyle w:val="ListParagraph"/>
              <w:numPr>
                <w:ilvl w:val="0"/>
                <w:numId w:val="87"/>
              </w:numPr>
              <w:rPr>
                <w:rFonts w:ascii="Arial" w:hAnsi="Arial" w:cs="Arial"/>
                <w:lang w:val="en-US"/>
              </w:rPr>
            </w:pPr>
            <w:r>
              <w:rPr>
                <w:rFonts w:ascii="Arial" w:hAnsi="Arial" w:cs="Arial"/>
                <w:lang w:val="en-US"/>
              </w:rPr>
              <w:t xml:space="preserve">When Renewable indicator has been updated, </w:t>
            </w:r>
            <w:r w:rsidR="00890314">
              <w:rPr>
                <w:rFonts w:ascii="Arial" w:hAnsi="Arial" w:cs="Arial"/>
                <w:lang w:val="en-US"/>
              </w:rPr>
              <w:t xml:space="preserve">the system shall: </w:t>
            </w:r>
          </w:p>
          <w:p w14:paraId="0B1A36B7" w14:textId="77777777" w:rsidR="00890314" w:rsidRPr="00890314" w:rsidRDefault="00890314" w:rsidP="0061437A">
            <w:pPr>
              <w:pStyle w:val="ListParagraph"/>
              <w:numPr>
                <w:ilvl w:val="1"/>
                <w:numId w:val="87"/>
              </w:numPr>
              <w:rPr>
                <w:rFonts w:ascii="Arial" w:hAnsi="Arial" w:cs="Arial"/>
                <w:lang w:val="en-US"/>
              </w:rPr>
            </w:pPr>
            <w:r w:rsidRPr="00890314">
              <w:rPr>
                <w:rFonts w:ascii="Arial" w:hAnsi="Arial" w:cs="Arial"/>
                <w:lang w:val="en-US"/>
              </w:rPr>
              <w:t>When tagged as Renewable:</w:t>
            </w:r>
          </w:p>
          <w:p w14:paraId="07B1D377"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t>Accounts using the risk code shall be eligible for renewal processing.</w:t>
            </w:r>
          </w:p>
          <w:p w14:paraId="4C0A2C8F"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t>The risk code shall be included during renewal account generation.</w:t>
            </w:r>
          </w:p>
          <w:p w14:paraId="3D5C49DC" w14:textId="77777777" w:rsidR="00890314" w:rsidRPr="00890314" w:rsidRDefault="00890314" w:rsidP="0061437A">
            <w:pPr>
              <w:pStyle w:val="ListParagraph"/>
              <w:numPr>
                <w:ilvl w:val="1"/>
                <w:numId w:val="87"/>
              </w:numPr>
              <w:rPr>
                <w:rFonts w:ascii="Arial" w:hAnsi="Arial" w:cs="Arial"/>
                <w:lang w:val="en-US"/>
              </w:rPr>
            </w:pPr>
            <w:r w:rsidRPr="00890314">
              <w:rPr>
                <w:rFonts w:ascii="Arial" w:hAnsi="Arial" w:cs="Arial"/>
                <w:lang w:val="en-US"/>
              </w:rPr>
              <w:t>When tagged as Non-Renewable:</w:t>
            </w:r>
          </w:p>
          <w:p w14:paraId="188A4395"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lastRenderedPageBreak/>
              <w:t>Accounts using the risk code shall not be eligible for renewal processing.</w:t>
            </w:r>
          </w:p>
          <w:p w14:paraId="0B4F699F"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t>The system shall automatically classify the account as Not for Renewal during renewal account generation.</w:t>
            </w:r>
          </w:p>
          <w:p w14:paraId="0093BEF9"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t>The corresponding non-renewal reason shall be recorded.</w:t>
            </w:r>
          </w:p>
          <w:p w14:paraId="51546C33" w14:textId="628E815D" w:rsidR="00626538" w:rsidRPr="004057AD" w:rsidRDefault="00890314" w:rsidP="0061437A">
            <w:pPr>
              <w:pStyle w:val="ListParagraph"/>
              <w:numPr>
                <w:ilvl w:val="2"/>
                <w:numId w:val="87"/>
              </w:numPr>
              <w:rPr>
                <w:rFonts w:ascii="Arial" w:hAnsi="Arial" w:cs="Arial"/>
                <w:lang w:val="en-US"/>
              </w:rPr>
            </w:pPr>
            <w:r w:rsidRPr="00890314">
              <w:rPr>
                <w:rFonts w:ascii="Arial" w:hAnsi="Arial" w:cs="Arial"/>
                <w:lang w:val="en-US"/>
              </w:rPr>
              <w:t>Reason: “Non-Renewable Risk Code”</w:t>
            </w:r>
            <w:r w:rsidR="00626538" w:rsidRPr="004057AD">
              <w:rPr>
                <w:rFonts w:ascii="Arial" w:hAnsi="Arial" w:cs="Arial"/>
                <w:lang w:val="en-US"/>
              </w:rPr>
              <w:t>.</w:t>
            </w:r>
          </w:p>
          <w:p w14:paraId="2EC7CC0D" w14:textId="77777777" w:rsidR="00626538" w:rsidRPr="00B80DD8" w:rsidRDefault="00626538" w:rsidP="0061437A">
            <w:pPr>
              <w:pStyle w:val="ListParagraph"/>
              <w:numPr>
                <w:ilvl w:val="0"/>
                <w:numId w:val="87"/>
              </w:numPr>
              <w:rPr>
                <w:rFonts w:ascii="Arial" w:hAnsi="Arial" w:cs="Arial"/>
                <w:lang w:val="en-US"/>
              </w:rPr>
            </w:pPr>
            <w:r w:rsidRPr="00B80DD8">
              <w:rPr>
                <w:rFonts w:ascii="Arial" w:hAnsi="Arial" w:cs="Arial"/>
                <w:lang w:val="en-US"/>
              </w:rPr>
              <w:t xml:space="preserve">Saving Validation </w:t>
            </w:r>
          </w:p>
          <w:p w14:paraId="41EBDB4D" w14:textId="77777777" w:rsidR="00626538" w:rsidRDefault="00626538" w:rsidP="0061437A">
            <w:pPr>
              <w:pStyle w:val="ListParagraph"/>
              <w:numPr>
                <w:ilvl w:val="1"/>
                <w:numId w:val="87"/>
              </w:numPr>
              <w:rPr>
                <w:rFonts w:ascii="Arial" w:hAnsi="Arial" w:cs="Arial"/>
                <w:lang w:val="en-US"/>
              </w:rPr>
            </w:pPr>
            <w:r w:rsidRPr="00B80DD8">
              <w:rPr>
                <w:rFonts w:ascii="Arial" w:hAnsi="Arial" w:cs="Arial"/>
                <w:lang w:val="en-US"/>
              </w:rPr>
              <w:t xml:space="preserve">The system shall validate updated fields to prevent </w:t>
            </w:r>
            <w:r>
              <w:rPr>
                <w:rFonts w:ascii="Arial" w:hAnsi="Arial" w:cs="Arial"/>
                <w:lang w:val="en-US"/>
              </w:rPr>
              <w:t>incomplete/invalid</w:t>
            </w:r>
            <w:r w:rsidRPr="00B80DD8">
              <w:rPr>
                <w:rFonts w:ascii="Arial" w:hAnsi="Arial" w:cs="Arial"/>
                <w:lang w:val="en-US"/>
              </w:rPr>
              <w:t xml:space="preserve"> or duplicate values (</w:t>
            </w:r>
            <w:r>
              <w:rPr>
                <w:rFonts w:ascii="Arial" w:hAnsi="Arial" w:cs="Arial"/>
                <w:lang w:val="en-US"/>
              </w:rPr>
              <w:t>Risk Code</w:t>
            </w:r>
            <w:r w:rsidRPr="00B80DD8">
              <w:rPr>
                <w:rFonts w:ascii="Arial" w:hAnsi="Arial" w:cs="Arial"/>
                <w:lang w:val="en-US"/>
              </w:rPr>
              <w:t xml:space="preserve">) </w:t>
            </w:r>
          </w:p>
          <w:p w14:paraId="1048E4E1" w14:textId="77777777" w:rsidR="00626538" w:rsidRDefault="00626538" w:rsidP="0061437A">
            <w:pPr>
              <w:pStyle w:val="ListParagraph"/>
              <w:numPr>
                <w:ilvl w:val="1"/>
                <w:numId w:val="87"/>
              </w:numPr>
              <w:rPr>
                <w:rFonts w:ascii="Arial" w:hAnsi="Arial" w:cs="Arial"/>
                <w:lang w:val="en-US"/>
              </w:rPr>
            </w:pPr>
            <w:r>
              <w:rPr>
                <w:rFonts w:ascii="Arial" w:hAnsi="Arial" w:cs="Arial"/>
                <w:lang w:val="en-US"/>
              </w:rPr>
              <w:t>Duplicate record error message: “</w:t>
            </w:r>
            <w:r w:rsidRPr="00C227A0">
              <w:rPr>
                <w:rFonts w:ascii="Arial" w:hAnsi="Arial" w:cs="Arial"/>
                <w:lang w:val="en-US"/>
              </w:rPr>
              <w:t>Duplicate entry detected. The risk code already exists in the list.</w:t>
            </w:r>
            <w:r>
              <w:rPr>
                <w:rFonts w:ascii="Arial" w:hAnsi="Arial" w:cs="Arial"/>
                <w:lang w:val="en-US"/>
              </w:rPr>
              <w:t>”</w:t>
            </w:r>
          </w:p>
          <w:p w14:paraId="57813F4A" w14:textId="77777777" w:rsidR="00626538" w:rsidRPr="004F59CF" w:rsidRDefault="00626538" w:rsidP="0061437A">
            <w:pPr>
              <w:pStyle w:val="ListParagraph"/>
              <w:numPr>
                <w:ilvl w:val="1"/>
                <w:numId w:val="87"/>
              </w:numPr>
              <w:rPr>
                <w:rFonts w:ascii="Arial" w:hAnsi="Arial" w:cs="Arial"/>
                <w:lang w:val="en-US"/>
              </w:rPr>
            </w:pPr>
            <w:r w:rsidRPr="004F59CF">
              <w:rPr>
                <w:rFonts w:ascii="Arial" w:hAnsi="Arial" w:cs="Arial"/>
              </w:rPr>
              <w:t>Invalid/ Incomplete input: “Invalid or Incomplete Input. One or more required fields are missing or contain invalid data. Please review your input and ensure all mandatory fields are correctly filled out.”</w:t>
            </w:r>
          </w:p>
          <w:p w14:paraId="1465D287" w14:textId="77777777" w:rsidR="00626538" w:rsidRPr="007F0ABC" w:rsidRDefault="00626538" w:rsidP="0061437A">
            <w:pPr>
              <w:pStyle w:val="ListParagraph"/>
              <w:numPr>
                <w:ilvl w:val="0"/>
                <w:numId w:val="87"/>
              </w:numPr>
              <w:rPr>
                <w:rFonts w:ascii="Arial" w:hAnsi="Arial" w:cs="Arial"/>
                <w:lang w:val="en-US"/>
              </w:rPr>
            </w:pPr>
            <w:r w:rsidRPr="007F0ABC">
              <w:rPr>
                <w:rFonts w:ascii="Arial" w:hAnsi="Arial" w:cs="Arial"/>
              </w:rPr>
              <w:t>All updates shall be logged with:</w:t>
            </w:r>
            <w:r w:rsidRPr="007F0ABC">
              <w:rPr>
                <w:rFonts w:ascii="Arial" w:hAnsi="Arial" w:cs="Arial"/>
                <w:lang w:val="en-US"/>
              </w:rPr>
              <w:t> </w:t>
            </w:r>
          </w:p>
          <w:p w14:paraId="214A33F3" w14:textId="77777777" w:rsidR="00626538" w:rsidRPr="007F0ABC" w:rsidRDefault="00626538" w:rsidP="0061437A">
            <w:pPr>
              <w:pStyle w:val="ListParagraph"/>
              <w:numPr>
                <w:ilvl w:val="1"/>
                <w:numId w:val="87"/>
              </w:numPr>
              <w:rPr>
                <w:rFonts w:ascii="Arial" w:hAnsi="Arial" w:cs="Arial"/>
                <w:lang w:val="en-US"/>
              </w:rPr>
            </w:pPr>
            <w:r w:rsidRPr="007F0ABC">
              <w:rPr>
                <w:rFonts w:ascii="Arial" w:hAnsi="Arial" w:cs="Arial"/>
              </w:rPr>
              <w:t>Updated on (Date &amp; Time)</w:t>
            </w:r>
            <w:r w:rsidRPr="007F0ABC">
              <w:rPr>
                <w:rFonts w:ascii="Arial" w:hAnsi="Arial" w:cs="Arial"/>
                <w:lang w:val="en-US"/>
              </w:rPr>
              <w:t> </w:t>
            </w:r>
          </w:p>
          <w:p w14:paraId="2657CE73" w14:textId="62027695" w:rsidR="0037630B" w:rsidRPr="00280711" w:rsidRDefault="00626538" w:rsidP="0061437A">
            <w:pPr>
              <w:pStyle w:val="ListParagraph"/>
              <w:numPr>
                <w:ilvl w:val="1"/>
                <w:numId w:val="87"/>
              </w:numPr>
              <w:rPr>
                <w:rFonts w:ascii="Arial" w:hAnsi="Arial" w:cs="Arial"/>
                <w:lang w:val="en-US"/>
              </w:rPr>
            </w:pPr>
            <w:r w:rsidRPr="007F0ABC">
              <w:rPr>
                <w:rFonts w:ascii="Arial" w:hAnsi="Arial" w:cs="Arial"/>
              </w:rPr>
              <w:t>Updated by (Username)</w:t>
            </w:r>
            <w:r w:rsidRPr="007F0ABC">
              <w:rPr>
                <w:rFonts w:ascii="Arial" w:hAnsi="Arial" w:cs="Arial"/>
                <w:lang w:val="en-US"/>
              </w:rPr>
              <w:t> </w:t>
            </w:r>
          </w:p>
          <w:p>
            <w:pPr>
              <w:keepNext/>
              <w:rPr>
                <w:rFonts w:ascii="Arial" w:hAnsi="Arial" w:cs="Arial"/>
              </w:rPr>
            </w:pPr>
            <w:r>
              <w:rPr>
                <w:rFonts w:ascii="Arial" w:hAnsi="Arial" w:cs="Arial"/>
                <w:b/>
                <w:bCs/>
                <w:i/>
              </w:rPr>
              <w:t xml:space="preserve">Acceptance criteria</w:t>
            </w:r>
          </w:p>
          <w:p>
            <w:pPr>
              <w:pStyle w:val="ListParagraph"/>
              <w:numPr>
                <w:ilvl w:val="0"/>
                <w:numId w:val="280"/>
              </w:numPr>
              <w:rPr>
                <w:rFonts w:ascii="Arial" w:hAnsi="Arial" w:cs="Arial"/>
              </w:rPr>
            </w:pPr>
            <w:r>
              <w:rPr>
                <w:rFonts w:ascii="Arial" w:hAnsi="Arial" w:cs="Arial"/>
              </w:rPr>
              <w:t xml:space="preserve">An update saved shows "Record successfully updated." and the log shows the old and new values, the user and the time.</w:t>
            </w:r>
          </w:p>
          <w:p>
            <w:pPr>
              <w:pStyle w:val="ListParagraph"/>
              <w:numPr>
                <w:ilvl w:val="0"/>
                <w:numId w:val="280"/>
              </w:numPr>
              <w:rPr>
                <w:rFonts w:ascii="Arial" w:hAnsi="Arial" w:cs="Arial"/>
              </w:rPr>
            </w:pPr>
            <w:r>
              <w:rPr>
                <w:rFonts w:ascii="Arial" w:hAnsi="Arial" w:cs="Arial"/>
              </w:rPr>
              <w:t xml:space="preserve">A change of the indicator to Non-Renewable applies to the accounts generated after its effective date.</w:t>
            </w:r>
          </w:p>
        </w:tc>
      </w:tr>
      <w:tr w:rsidR="007426C4" w:rsidRPr="000F2176" w14:paraId="354BEFE8" w14:textId="77777777" w:rsidTr="3C7F3FD4">
        <w:trPr>
          <w:jc w:val="center"/>
        </w:trPr>
        <w:tc>
          <w:tcPr>
            <w:tcW w:w="1413" w:type="dxa"/>
            <w:shd w:val="clear" w:color="auto" w:fill="auto"/>
          </w:tcPr>
          <w:p w14:paraId="66871AA4" w14:textId="74B2F2AA" w:rsidR="007426C4" w:rsidRPr="005331D4" w:rsidRDefault="00917415" w:rsidP="007426C4">
            <w:pPr>
              <w:rPr>
                <w:rFonts w:ascii="Arial" w:hAnsi="Arial" w:cs="Arial"/>
                <w:lang w:eastAsia="en-US"/>
              </w:rPr>
            </w:pPr>
            <w:bookmarkStart w:id="78" w:name="Bookmark39"/>
            <w:r>
              <w:rPr>
                <w:rFonts w:ascii="Arial" w:hAnsi="Arial" w:cs="Arial"/>
                <w:lang w:eastAsia="en-US"/>
              </w:rPr>
              <w:lastRenderedPageBreak/>
              <w:t>FRRN</w:t>
            </w:r>
            <w:r w:rsidR="007426C4" w:rsidRPr="3C7F3FD4">
              <w:rPr>
                <w:rFonts w:ascii="Arial" w:hAnsi="Arial" w:cs="Arial"/>
                <w:lang w:eastAsia="en-US"/>
              </w:rPr>
              <w:t>.03</w:t>
            </w:r>
            <w:r w:rsidR="510F480C" w:rsidRPr="3C7F3FD4">
              <w:rPr>
                <w:rFonts w:ascii="Arial" w:hAnsi="Arial" w:cs="Arial"/>
                <w:lang w:eastAsia="en-US"/>
              </w:rPr>
              <w:t>9</w:t>
            </w:r>
            <w:bookmarkEnd w:id="78"/>
          </w:p>
        </w:tc>
        <w:tc>
          <w:tcPr>
            <w:tcW w:w="1470" w:type="dxa"/>
            <w:shd w:val="clear" w:color="auto" w:fill="auto"/>
          </w:tcPr>
          <w:p w14:paraId="6815F585" w14:textId="0EC96310" w:rsidR="007426C4" w:rsidRDefault="007426C4" w:rsidP="007426C4">
            <w:pPr>
              <w:rPr>
                <w:rFonts w:ascii="Arial" w:hAnsi="Arial" w:cs="Arial"/>
              </w:rPr>
            </w:pPr>
            <w:r>
              <w:rPr>
                <w:rFonts w:ascii="Arial" w:hAnsi="Arial" w:cs="Arial"/>
              </w:rPr>
              <w:t xml:space="preserve">KYC </w:t>
            </w:r>
          </w:p>
        </w:tc>
        <w:tc>
          <w:tcPr>
            <w:tcW w:w="1412" w:type="dxa"/>
            <w:shd w:val="clear" w:color="auto" w:fill="auto"/>
          </w:tcPr>
          <w:p w14:paraId="021D239B" w14:textId="364BA59E" w:rsidR="00922D64" w:rsidRPr="00922D64" w:rsidRDefault="00922D64" w:rsidP="00922D64">
            <w:pPr>
              <w:rPr>
                <w:rFonts w:ascii="Arial" w:hAnsi="Arial" w:cs="Arial"/>
                <w:lang w:val="en-US"/>
              </w:rPr>
            </w:pPr>
            <w:r w:rsidRPr="00922D64">
              <w:rPr>
                <w:rFonts w:ascii="Arial" w:hAnsi="Arial" w:cs="Arial"/>
                <w:lang w:val="en-US"/>
              </w:rPr>
              <w:t>KYC Monitoring</w:t>
            </w:r>
          </w:p>
          <w:p w14:paraId="2D78D765" w14:textId="1D3F7BF4" w:rsidR="007426C4" w:rsidRPr="00E00259" w:rsidRDefault="007426C4" w:rsidP="007426C4">
            <w:pPr>
              <w:rPr>
                <w:rFonts w:ascii="Arial" w:hAnsi="Arial" w:cs="Arial"/>
                <w:lang w:val="en-US"/>
              </w:rPr>
            </w:pPr>
          </w:p>
        </w:tc>
        <w:tc>
          <w:tcPr>
            <w:tcW w:w="6495" w:type="dxa"/>
            <w:shd w:val="clear" w:color="auto" w:fill="auto"/>
          </w:tcPr>
          <w:p w14:paraId="4F09A04F" w14:textId="1A228D8C" w:rsidR="00853645" w:rsidRPr="00853645" w:rsidRDefault="00917415" w:rsidP="00853645">
            <w:pPr>
              <w:rPr>
                <w:rFonts w:ascii="Arial" w:hAnsi="Arial" w:cs="Arial"/>
                <w:b/>
                <w:bCs/>
                <w:lang w:val="en-US"/>
              </w:rPr>
            </w:pPr>
            <w:r>
              <w:rPr>
                <w:rFonts w:ascii="Arial" w:hAnsi="Arial" w:cs="Arial"/>
                <w:b/>
                <w:bCs/>
              </w:rPr>
              <w:t>FRRN</w:t>
            </w:r>
            <w:r w:rsidR="001F5554" w:rsidRPr="57AD56D7">
              <w:rPr>
                <w:rFonts w:ascii="Arial" w:hAnsi="Arial" w:cs="Arial"/>
                <w:b/>
                <w:bCs/>
              </w:rPr>
              <w:t>.</w:t>
            </w:r>
            <w:r w:rsidR="001F5554" w:rsidRPr="18CF4360">
              <w:rPr>
                <w:rFonts w:ascii="Arial" w:hAnsi="Arial" w:cs="Arial"/>
                <w:b/>
                <w:bCs/>
              </w:rPr>
              <w:t>03</w:t>
            </w:r>
            <w:r w:rsidR="13EA45D3" w:rsidRPr="18CF4360">
              <w:rPr>
                <w:rFonts w:ascii="Arial" w:hAnsi="Arial" w:cs="Arial"/>
                <w:b/>
                <w:bCs/>
              </w:rPr>
              <w:t>9</w:t>
            </w:r>
            <w:r w:rsidR="001F5554" w:rsidRPr="57AD56D7">
              <w:rPr>
                <w:rFonts w:ascii="Arial" w:hAnsi="Arial" w:cs="Arial"/>
                <w:b/>
                <w:bCs/>
              </w:rPr>
              <w:t xml:space="preserve">.01 </w:t>
            </w:r>
            <w:r w:rsidR="00853645" w:rsidRPr="57AD56D7">
              <w:rPr>
                <w:rFonts w:ascii="Arial" w:hAnsi="Arial" w:cs="Arial"/>
                <w:b/>
                <w:bCs/>
                <w:lang w:val="en-US"/>
              </w:rPr>
              <w:t>KYC Identification</w:t>
            </w:r>
          </w:p>
          <w:p w14:paraId="5CAD25DD" w14:textId="77777777" w:rsidR="00853645" w:rsidRPr="00853645" w:rsidRDefault="00853645" w:rsidP="0061437A">
            <w:pPr>
              <w:pStyle w:val="ListParagraph"/>
              <w:numPr>
                <w:ilvl w:val="0"/>
                <w:numId w:val="88"/>
              </w:numPr>
              <w:rPr>
                <w:rFonts w:ascii="Arial" w:hAnsi="Arial" w:cs="Arial"/>
                <w:lang w:val="en-US"/>
              </w:rPr>
            </w:pPr>
            <w:r w:rsidRPr="00853645">
              <w:rPr>
                <w:rFonts w:ascii="Arial" w:hAnsi="Arial" w:cs="Arial"/>
                <w:lang w:val="en-US"/>
              </w:rPr>
              <w:t>The system shall identify renewal accounts that are due or approaching KYC review based on configurable KYC reference data and review timelines.</w:t>
            </w:r>
          </w:p>
          <w:p w14:paraId="22105995" w14:textId="77777777" w:rsidR="00853645" w:rsidRPr="00853645" w:rsidRDefault="00853645" w:rsidP="0061437A">
            <w:pPr>
              <w:pStyle w:val="ListParagraph"/>
              <w:numPr>
                <w:ilvl w:val="0"/>
                <w:numId w:val="88"/>
              </w:numPr>
              <w:rPr>
                <w:rFonts w:ascii="Arial" w:hAnsi="Arial" w:cs="Arial"/>
                <w:lang w:val="en-US"/>
              </w:rPr>
            </w:pPr>
            <w:r w:rsidRPr="00853645">
              <w:rPr>
                <w:rFonts w:ascii="Arial" w:hAnsi="Arial" w:cs="Arial"/>
                <w:lang w:val="en-US"/>
              </w:rPr>
              <w:t>The identification criteria shall be configurable and may include:</w:t>
            </w:r>
          </w:p>
          <w:p w14:paraId="68497C13" w14:textId="77777777" w:rsidR="00853645" w:rsidRPr="00853645" w:rsidRDefault="00853645" w:rsidP="0061437A">
            <w:pPr>
              <w:pStyle w:val="ListParagraph"/>
              <w:numPr>
                <w:ilvl w:val="1"/>
                <w:numId w:val="88"/>
              </w:numPr>
              <w:rPr>
                <w:rFonts w:ascii="Arial" w:hAnsi="Arial" w:cs="Arial"/>
                <w:lang w:val="en-US"/>
              </w:rPr>
            </w:pPr>
            <w:r w:rsidRPr="00853645">
              <w:rPr>
                <w:rFonts w:ascii="Arial" w:hAnsi="Arial" w:cs="Arial"/>
                <w:lang w:val="en-US"/>
              </w:rPr>
              <w:t>Periodic KYC review schedules</w:t>
            </w:r>
          </w:p>
          <w:p w14:paraId="6629C1A9" w14:textId="77777777" w:rsidR="00853645" w:rsidRPr="00853645" w:rsidRDefault="00853645" w:rsidP="0061437A">
            <w:pPr>
              <w:pStyle w:val="ListParagraph"/>
              <w:numPr>
                <w:ilvl w:val="1"/>
                <w:numId w:val="88"/>
              </w:numPr>
              <w:rPr>
                <w:rFonts w:ascii="Arial" w:hAnsi="Arial" w:cs="Arial"/>
                <w:lang w:val="en-US"/>
              </w:rPr>
            </w:pPr>
            <w:r w:rsidRPr="00853645">
              <w:rPr>
                <w:rFonts w:ascii="Arial" w:hAnsi="Arial" w:cs="Arial"/>
                <w:lang w:val="en-US"/>
              </w:rPr>
              <w:t>KYC expiration dates</w:t>
            </w:r>
          </w:p>
          <w:p w14:paraId="6AF76BA6" w14:textId="77777777" w:rsidR="00853645" w:rsidRPr="00853645" w:rsidRDefault="00853645" w:rsidP="0061437A">
            <w:pPr>
              <w:pStyle w:val="ListParagraph"/>
              <w:numPr>
                <w:ilvl w:val="1"/>
                <w:numId w:val="88"/>
              </w:numPr>
              <w:rPr>
                <w:rFonts w:ascii="Arial" w:hAnsi="Arial" w:cs="Arial"/>
                <w:lang w:val="en-US"/>
              </w:rPr>
            </w:pPr>
            <w:r w:rsidRPr="00853645">
              <w:rPr>
                <w:rFonts w:ascii="Arial" w:hAnsi="Arial" w:cs="Arial"/>
                <w:lang w:val="en-US"/>
              </w:rPr>
              <w:t>Customer classification (e.g., Bank or Non-Bank)</w:t>
            </w:r>
          </w:p>
          <w:p w14:paraId="30E9B7CA" w14:textId="77777777" w:rsidR="00853645" w:rsidRPr="00853645" w:rsidRDefault="00853645" w:rsidP="0061437A">
            <w:pPr>
              <w:pStyle w:val="ListParagraph"/>
              <w:numPr>
                <w:ilvl w:val="1"/>
                <w:numId w:val="88"/>
              </w:numPr>
              <w:rPr>
                <w:rFonts w:ascii="Arial" w:hAnsi="Arial" w:cs="Arial"/>
                <w:lang w:val="en-US"/>
              </w:rPr>
            </w:pPr>
            <w:r w:rsidRPr="00853645">
              <w:rPr>
                <w:rFonts w:ascii="Arial" w:hAnsi="Arial" w:cs="Arial"/>
                <w:lang w:val="en-US"/>
              </w:rPr>
              <w:t>Product-specific KYC requirements</w:t>
            </w:r>
          </w:p>
          <w:p w14:paraId="52D3DCAB" w14:textId="0948C765" w:rsidR="00E01BC2" w:rsidRDefault="00853645" w:rsidP="0061437A">
            <w:pPr>
              <w:pStyle w:val="ListParagraph"/>
              <w:numPr>
                <w:ilvl w:val="1"/>
                <w:numId w:val="88"/>
              </w:numPr>
              <w:rPr>
                <w:rFonts w:ascii="Arial" w:hAnsi="Arial" w:cs="Arial"/>
                <w:lang w:val="en-US"/>
              </w:rPr>
            </w:pPr>
            <w:r w:rsidRPr="00853645">
              <w:rPr>
                <w:rFonts w:ascii="Arial" w:hAnsi="Arial" w:cs="Arial"/>
                <w:lang w:val="en-US"/>
              </w:rPr>
              <w:t>Regulatory review periods</w:t>
            </w:r>
          </w:p>
          <w:p w14:paraId="28498191" w14:textId="77777777" w:rsidR="00A96E4F" w:rsidRPr="00A96E4F" w:rsidRDefault="00A96E4F" w:rsidP="0061437A">
            <w:pPr>
              <w:pStyle w:val="ListParagraph"/>
              <w:numPr>
                <w:ilvl w:val="0"/>
                <w:numId w:val="88"/>
              </w:numPr>
              <w:rPr>
                <w:rFonts w:ascii="Arial" w:hAnsi="Arial" w:cs="Arial"/>
                <w:lang w:val="en-US"/>
              </w:rPr>
            </w:pPr>
            <w:r w:rsidRPr="00A96E4F">
              <w:rPr>
                <w:rFonts w:ascii="Arial" w:hAnsi="Arial" w:cs="Arial"/>
                <w:lang w:val="en-US"/>
              </w:rPr>
              <w:t>When a renewal account meets KYC monitoring criteria, the system shall automatically tag the account for KYC monitoring.</w:t>
            </w:r>
          </w:p>
          <w:p>
            <w:pPr>
              <w:pStyle w:val="ListParagraph"/>
              <w:numPr>
                <w:ilvl w:val="0"/>
                <w:numId w:val="88"/>
              </w:numPr>
              <w:rPr>
                <w:rFonts w:ascii="Arial" w:hAnsi="Arial" w:cs="Arial"/>
              </w:rPr>
            </w:pPr>
            <w:r>
              <w:rPr>
                <w:rFonts w:ascii="Arial" w:hAnsi="Arial" w:cs="Arial"/>
              </w:rPr>
              <w:t xml:space="preserve">The KYC tag shall be shown as a flag in the renewal lists and as a column in the reports, with the date it was first identified, and shall never block, stop or reroute the renewal (BRRN.028; Annex AO).</w:t>
            </w:r>
          </w:p>
          <w:p>
            <w:pPr>
              <w:keepNext/>
              <w:rPr>
                <w:rFonts w:ascii="Arial" w:hAnsi="Arial" w:cs="Arial"/>
              </w:rPr>
            </w:pPr>
            <w:r>
              <w:rPr>
                <w:rFonts w:ascii="Arial" w:hAnsi="Arial" w:cs="Arial"/>
                <w:b/>
                <w:bCs/>
                <w:i/>
              </w:rPr>
              <w:t xml:space="preserve">Acceptance criteria</w:t>
            </w:r>
          </w:p>
          <w:p>
            <w:pPr>
              <w:pStyle w:val="ListParagraph"/>
              <w:numPr>
                <w:ilvl w:val="0"/>
                <w:numId w:val="281"/>
              </w:numPr>
              <w:rPr>
                <w:rFonts w:ascii="Arial" w:hAnsi="Arial" w:cs="Arial"/>
              </w:rPr>
            </w:pPr>
            <w:r>
              <w:rPr>
                <w:rFonts w:ascii="Arial" w:hAnsi="Arial" w:cs="Arial"/>
              </w:rPr>
              <w:t xml:space="preserve">A renewal account whose client is due for KYC review in 20 days shows the KYC due flag, and its classification is unchanged.</w:t>
            </w:r>
          </w:p>
          <w:p w14:paraId="71349AE1" w14:textId="77777777" w:rsidR="00355594" w:rsidRPr="00355594" w:rsidRDefault="00355594" w:rsidP="00355594">
            <w:pPr>
              <w:rPr>
                <w:rFonts w:ascii="Arial" w:hAnsi="Arial" w:cs="Arial"/>
                <w:lang w:val="en-US"/>
              </w:rPr>
            </w:pPr>
          </w:p>
          <w:p w14:paraId="73A2CF88" w14:textId="30F367D1" w:rsidR="00591D31" w:rsidRPr="00591D31" w:rsidRDefault="00917415" w:rsidP="00591D31">
            <w:pPr>
              <w:rPr>
                <w:rFonts w:ascii="Arial" w:hAnsi="Arial" w:cs="Arial"/>
                <w:b/>
                <w:bCs/>
                <w:lang w:val="en-US"/>
              </w:rPr>
            </w:pPr>
            <w:r>
              <w:rPr>
                <w:rFonts w:ascii="Arial" w:hAnsi="Arial" w:cs="Arial"/>
                <w:b/>
                <w:bCs/>
              </w:rPr>
              <w:t>FRRN</w:t>
            </w:r>
            <w:r w:rsidR="00355594" w:rsidRPr="57AD56D7">
              <w:rPr>
                <w:rFonts w:ascii="Arial" w:hAnsi="Arial" w:cs="Arial"/>
                <w:b/>
                <w:bCs/>
              </w:rPr>
              <w:t>.</w:t>
            </w:r>
            <w:r w:rsidR="00355594" w:rsidRPr="18CF4360">
              <w:rPr>
                <w:rFonts w:ascii="Arial" w:hAnsi="Arial" w:cs="Arial"/>
                <w:b/>
                <w:bCs/>
              </w:rPr>
              <w:t>03</w:t>
            </w:r>
            <w:r w:rsidR="4EE04CF8" w:rsidRPr="18CF4360">
              <w:rPr>
                <w:rFonts w:ascii="Arial" w:hAnsi="Arial" w:cs="Arial"/>
                <w:b/>
                <w:bCs/>
              </w:rPr>
              <w:t>9</w:t>
            </w:r>
            <w:r w:rsidR="00355594" w:rsidRPr="57AD56D7">
              <w:rPr>
                <w:rFonts w:ascii="Arial" w:hAnsi="Arial" w:cs="Arial"/>
                <w:b/>
                <w:bCs/>
              </w:rPr>
              <w:t xml:space="preserve">.02 </w:t>
            </w:r>
            <w:r w:rsidR="00591D31" w:rsidRPr="57AD56D7">
              <w:rPr>
                <w:rFonts w:ascii="Arial" w:hAnsi="Arial" w:cs="Arial"/>
                <w:b/>
                <w:bCs/>
                <w:lang w:val="en-US"/>
              </w:rPr>
              <w:t>KYC Status Tracking</w:t>
            </w:r>
          </w:p>
          <w:p w14:paraId="35E57885" w14:textId="77777777" w:rsidR="00204AFF" w:rsidRPr="00204AFF" w:rsidRDefault="00204AFF" w:rsidP="0061437A">
            <w:pPr>
              <w:pStyle w:val="ListParagraph"/>
              <w:numPr>
                <w:ilvl w:val="0"/>
                <w:numId w:val="89"/>
              </w:numPr>
              <w:rPr>
                <w:rFonts w:ascii="Arial" w:hAnsi="Arial" w:cs="Arial"/>
                <w:lang w:val="en-US"/>
              </w:rPr>
            </w:pPr>
            <w:r w:rsidRPr="00204AFF">
              <w:rPr>
                <w:rFonts w:ascii="Arial" w:hAnsi="Arial" w:cs="Arial"/>
                <w:lang w:val="en-US"/>
              </w:rPr>
              <w:t>The system shall maintain KYC monitoring statuses for reporting and tracking purposes.</w:t>
            </w:r>
          </w:p>
          <w:p w14:paraId="6B3770FD" w14:textId="77777777" w:rsidR="00DD0E06" w:rsidRPr="00B214B8" w:rsidRDefault="00DD0E06" w:rsidP="0061437A">
            <w:pPr>
              <w:pStyle w:val="ListParagraph"/>
              <w:numPr>
                <w:ilvl w:val="1"/>
                <w:numId w:val="89"/>
              </w:numPr>
              <w:rPr>
                <w:rFonts w:ascii="Arial" w:hAnsi="Arial" w:cs="Arial"/>
                <w:lang w:val="en-US"/>
              </w:rPr>
            </w:pPr>
            <w:r w:rsidRPr="00B214B8">
              <w:rPr>
                <w:rFonts w:ascii="Arial" w:hAnsi="Arial" w:cs="Arial"/>
                <w:lang w:val="en-US"/>
              </w:rPr>
              <w:t>KYC Due</w:t>
            </w:r>
          </w:p>
          <w:p w14:paraId="48F69445" w14:textId="77777777" w:rsidR="00DD0E06" w:rsidRPr="00B214B8" w:rsidRDefault="00DD0E06" w:rsidP="0061437A">
            <w:pPr>
              <w:pStyle w:val="ListParagraph"/>
              <w:numPr>
                <w:ilvl w:val="1"/>
                <w:numId w:val="89"/>
              </w:numPr>
              <w:rPr>
                <w:rFonts w:ascii="Arial" w:hAnsi="Arial" w:cs="Arial"/>
                <w:lang w:val="en-US"/>
              </w:rPr>
            </w:pPr>
            <w:r w:rsidRPr="00B214B8">
              <w:rPr>
                <w:rFonts w:ascii="Arial" w:hAnsi="Arial" w:cs="Arial"/>
                <w:lang w:val="en-US"/>
              </w:rPr>
              <w:t>KYC Upcoming</w:t>
            </w:r>
          </w:p>
          <w:p w14:paraId="36A2E65F" w14:textId="77777777" w:rsidR="00DD0E06" w:rsidRDefault="00DD0E06" w:rsidP="0061437A">
            <w:pPr>
              <w:pStyle w:val="ListParagraph"/>
              <w:numPr>
                <w:ilvl w:val="1"/>
                <w:numId w:val="89"/>
              </w:numPr>
              <w:rPr>
                <w:rFonts w:ascii="Arial" w:hAnsi="Arial" w:cs="Arial"/>
                <w:lang w:val="en-US"/>
              </w:rPr>
            </w:pPr>
            <w:r w:rsidRPr="00B214B8">
              <w:rPr>
                <w:rFonts w:ascii="Arial" w:hAnsi="Arial" w:cs="Arial"/>
                <w:lang w:val="en-US"/>
              </w:rPr>
              <w:t>KYC Not Required</w:t>
            </w:r>
          </w:p>
          <w:p w14:paraId="07ACB9CE" w14:textId="77777777" w:rsidR="00F77F91" w:rsidRPr="00F77F91" w:rsidRDefault="00F77F91" w:rsidP="0061437A">
            <w:pPr>
              <w:pStyle w:val="ListParagraph"/>
              <w:numPr>
                <w:ilvl w:val="1"/>
                <w:numId w:val="89"/>
              </w:numPr>
              <w:rPr>
                <w:rFonts w:ascii="Arial" w:hAnsi="Arial" w:cs="Arial"/>
                <w:lang w:val="en-US"/>
              </w:rPr>
            </w:pPr>
            <w:r w:rsidRPr="00F77F91">
              <w:rPr>
                <w:rFonts w:ascii="Arial" w:hAnsi="Arial" w:cs="Arial"/>
                <w:lang w:val="en-US"/>
              </w:rPr>
              <w:t>Pending Follow-Up</w:t>
            </w:r>
          </w:p>
          <w:p w14:paraId="226C930B" w14:textId="05B441C2" w:rsidR="00DD0E06" w:rsidRPr="00B214B8" w:rsidRDefault="00DD0E06" w:rsidP="0061437A">
            <w:pPr>
              <w:pStyle w:val="ListParagraph"/>
              <w:numPr>
                <w:ilvl w:val="1"/>
                <w:numId w:val="89"/>
              </w:numPr>
              <w:rPr>
                <w:rFonts w:ascii="Arial" w:hAnsi="Arial" w:cs="Arial"/>
                <w:lang w:val="en-US"/>
              </w:rPr>
            </w:pPr>
            <w:r w:rsidRPr="00B214B8">
              <w:rPr>
                <w:rFonts w:ascii="Arial" w:hAnsi="Arial" w:cs="Arial"/>
                <w:lang w:val="en-US"/>
              </w:rPr>
              <w:t xml:space="preserve">KYC </w:t>
            </w:r>
            <w:r w:rsidR="00F77F91">
              <w:rPr>
                <w:rFonts w:ascii="Arial" w:hAnsi="Arial" w:cs="Arial"/>
                <w:lang w:val="en-US"/>
              </w:rPr>
              <w:t>Completed</w:t>
            </w:r>
          </w:p>
          <w:p w14:paraId="176E2A5B" w14:textId="77777777" w:rsidR="00F77F91" w:rsidRPr="00F77F91" w:rsidRDefault="00F77F91" w:rsidP="0061437A">
            <w:pPr>
              <w:pStyle w:val="ListParagraph"/>
              <w:numPr>
                <w:ilvl w:val="0"/>
                <w:numId w:val="89"/>
              </w:numPr>
              <w:rPr>
                <w:rFonts w:ascii="Arial" w:hAnsi="Arial" w:cs="Arial"/>
                <w:lang w:val="en-US"/>
              </w:rPr>
            </w:pPr>
            <w:r w:rsidRPr="00F77F91">
              <w:rPr>
                <w:rFonts w:ascii="Arial" w:hAnsi="Arial" w:cs="Arial"/>
                <w:lang w:val="en-US"/>
              </w:rPr>
              <w:t>The system shall record status history.</w:t>
            </w:r>
          </w:p>
          <w:p w14:paraId="1A0358C6" w14:textId="77777777" w:rsidR="00BD42E0" w:rsidRPr="00BD42E0" w:rsidRDefault="00BD42E0" w:rsidP="0061437A">
            <w:pPr>
              <w:pStyle w:val="ListParagraph"/>
              <w:numPr>
                <w:ilvl w:val="0"/>
                <w:numId w:val="89"/>
              </w:numPr>
              <w:rPr>
                <w:rFonts w:ascii="Arial" w:hAnsi="Arial" w:cs="Arial"/>
                <w:lang w:val="en-US"/>
              </w:rPr>
            </w:pPr>
            <w:r w:rsidRPr="00BD42E0">
              <w:rPr>
                <w:rFonts w:ascii="Arial" w:hAnsi="Arial" w:cs="Arial"/>
                <w:lang w:val="en-US"/>
              </w:rPr>
              <w:t>Authorized users shall be able to:</w:t>
            </w:r>
          </w:p>
          <w:p w14:paraId="0D715516" w14:textId="77777777" w:rsidR="00BD42E0" w:rsidRPr="00BD42E0" w:rsidRDefault="00BD42E0" w:rsidP="0061437A">
            <w:pPr>
              <w:pStyle w:val="ListParagraph"/>
              <w:numPr>
                <w:ilvl w:val="1"/>
                <w:numId w:val="89"/>
              </w:numPr>
              <w:rPr>
                <w:rFonts w:ascii="Arial" w:hAnsi="Arial" w:cs="Arial"/>
                <w:lang w:val="en-US"/>
              </w:rPr>
            </w:pPr>
            <w:r w:rsidRPr="00BD42E0">
              <w:rPr>
                <w:rFonts w:ascii="Arial" w:hAnsi="Arial" w:cs="Arial"/>
                <w:lang w:val="en-US"/>
              </w:rPr>
              <w:t>Record KYC review activities.</w:t>
            </w:r>
          </w:p>
          <w:p w14:paraId="4FD9E676" w14:textId="77777777" w:rsidR="00BD42E0" w:rsidRPr="00BD42E0" w:rsidRDefault="00BD42E0" w:rsidP="0061437A">
            <w:pPr>
              <w:pStyle w:val="ListParagraph"/>
              <w:numPr>
                <w:ilvl w:val="1"/>
                <w:numId w:val="89"/>
              </w:numPr>
              <w:rPr>
                <w:rFonts w:ascii="Arial" w:hAnsi="Arial" w:cs="Arial"/>
                <w:lang w:val="en-US"/>
              </w:rPr>
            </w:pPr>
            <w:r w:rsidRPr="00BD42E0">
              <w:rPr>
                <w:rFonts w:ascii="Arial" w:hAnsi="Arial" w:cs="Arial"/>
                <w:lang w:val="en-US"/>
              </w:rPr>
              <w:t>Add monitoring remarks.</w:t>
            </w:r>
          </w:p>
          <w:p w14:paraId="756B22EB" w14:textId="77777777" w:rsidR="00BD42E0" w:rsidRPr="00BD42E0" w:rsidRDefault="00BD42E0" w:rsidP="0061437A">
            <w:pPr>
              <w:pStyle w:val="ListParagraph"/>
              <w:numPr>
                <w:ilvl w:val="1"/>
                <w:numId w:val="89"/>
              </w:numPr>
              <w:rPr>
                <w:rFonts w:ascii="Arial" w:hAnsi="Arial" w:cs="Arial"/>
                <w:lang w:val="en-US"/>
              </w:rPr>
            </w:pPr>
            <w:r w:rsidRPr="00BD42E0">
              <w:rPr>
                <w:rFonts w:ascii="Arial" w:hAnsi="Arial" w:cs="Arial"/>
                <w:lang w:val="en-US"/>
              </w:rPr>
              <w:t>Update follow-up notes.</w:t>
            </w:r>
          </w:p>
          <w:p w14:paraId="2A277A59" w14:textId="77777777" w:rsidR="00BD42E0" w:rsidRPr="00BD42E0" w:rsidRDefault="00BD42E0" w:rsidP="0061437A">
            <w:pPr>
              <w:pStyle w:val="ListParagraph"/>
              <w:numPr>
                <w:ilvl w:val="1"/>
                <w:numId w:val="89"/>
              </w:numPr>
              <w:rPr>
                <w:rFonts w:ascii="Arial" w:hAnsi="Arial" w:cs="Arial"/>
                <w:lang w:val="en-US"/>
              </w:rPr>
            </w:pPr>
            <w:r w:rsidRPr="00BD42E0">
              <w:rPr>
                <w:rFonts w:ascii="Arial" w:hAnsi="Arial" w:cs="Arial"/>
                <w:lang w:val="en-US"/>
              </w:rPr>
              <w:t>Record completion of KYC review activities.</w:t>
            </w:r>
          </w:p>
          <w:p>
            <w:pPr>
              <w:keepNext/>
              <w:rPr>
                <w:rFonts w:ascii="Arial" w:hAnsi="Arial" w:cs="Arial"/>
              </w:rPr>
            </w:pPr>
            <w:r>
              <w:rPr>
                <w:rFonts w:ascii="Arial" w:hAnsi="Arial" w:cs="Arial"/>
                <w:b/>
                <w:bCs/>
                <w:i/>
              </w:rPr>
              <w:t xml:space="preserve">Acceptance criteria</w:t>
            </w:r>
          </w:p>
          <w:p>
            <w:pPr>
              <w:pStyle w:val="ListParagraph"/>
              <w:numPr>
                <w:ilvl w:val="0"/>
                <w:numId w:val="282"/>
              </w:numPr>
              <w:rPr>
                <w:rFonts w:ascii="Arial" w:hAnsi="Arial" w:cs="Arial"/>
              </w:rPr>
            </w:pPr>
            <w:r>
              <w:rPr>
                <w:rFonts w:ascii="Arial" w:hAnsi="Arial" w:cs="Arial"/>
              </w:rPr>
              <w:t xml:space="preserve">Recording a completed KYC review sets the status Completed and the history keeps the earlier statuses with the user and the time.</w:t>
            </w:r>
          </w:p>
          <w:p w14:paraId="2431087B" w14:textId="77777777" w:rsidR="001F5554" w:rsidRDefault="001F5554" w:rsidP="00A37E3E">
            <w:pPr>
              <w:rPr>
                <w:rFonts w:ascii="Arial" w:hAnsi="Arial" w:cs="Arial"/>
                <w:lang w:val="en-US"/>
              </w:rPr>
            </w:pPr>
          </w:p>
          <w:p w14:paraId="6CEA5C83" w14:textId="020122ED" w:rsidR="00E23B4F" w:rsidRPr="00E23B4F" w:rsidRDefault="00917415" w:rsidP="00E23B4F">
            <w:pPr>
              <w:rPr>
                <w:rFonts w:ascii="Arial" w:hAnsi="Arial" w:cs="Arial"/>
                <w:b/>
                <w:bCs/>
                <w:lang w:val="en-US"/>
              </w:rPr>
            </w:pPr>
            <w:r>
              <w:rPr>
                <w:rFonts w:ascii="Arial" w:hAnsi="Arial" w:cs="Arial"/>
                <w:b/>
                <w:bCs/>
              </w:rPr>
              <w:t>FRRN</w:t>
            </w:r>
            <w:r w:rsidR="00A06055" w:rsidRPr="57AD56D7">
              <w:rPr>
                <w:rFonts w:ascii="Arial" w:hAnsi="Arial" w:cs="Arial"/>
                <w:b/>
                <w:bCs/>
              </w:rPr>
              <w:t>.</w:t>
            </w:r>
            <w:r w:rsidR="00A06055" w:rsidRPr="18CF4360">
              <w:rPr>
                <w:rFonts w:ascii="Arial" w:hAnsi="Arial" w:cs="Arial"/>
                <w:b/>
                <w:bCs/>
              </w:rPr>
              <w:t>03</w:t>
            </w:r>
            <w:r w:rsidR="4966CF3E" w:rsidRPr="18CF4360">
              <w:rPr>
                <w:rFonts w:ascii="Arial" w:hAnsi="Arial" w:cs="Arial"/>
                <w:b/>
                <w:bCs/>
              </w:rPr>
              <w:t>9</w:t>
            </w:r>
            <w:r w:rsidR="00A06055" w:rsidRPr="57AD56D7">
              <w:rPr>
                <w:rFonts w:ascii="Arial" w:hAnsi="Arial" w:cs="Arial"/>
                <w:b/>
                <w:bCs/>
              </w:rPr>
              <w:t>.03</w:t>
            </w:r>
            <w:r w:rsidR="00E23B4F" w:rsidRPr="57AD56D7">
              <w:rPr>
                <w:rFonts w:ascii="Arial" w:hAnsi="Arial" w:cs="Arial"/>
                <w:b/>
                <w:bCs/>
              </w:rPr>
              <w:t xml:space="preserve"> </w:t>
            </w:r>
            <w:r w:rsidR="00E23B4F" w:rsidRPr="57AD56D7">
              <w:rPr>
                <w:rFonts w:ascii="Arial" w:hAnsi="Arial" w:cs="Arial"/>
                <w:b/>
                <w:bCs/>
                <w:lang w:val="en-US"/>
              </w:rPr>
              <w:t>KYC Monitoring Dashboard</w:t>
            </w:r>
          </w:p>
          <w:p w14:paraId="7F9B66B2" w14:textId="305537A2" w:rsidR="00A06055" w:rsidRPr="00E23B4F" w:rsidRDefault="00A06055" w:rsidP="0061437A">
            <w:pPr>
              <w:pStyle w:val="ListParagraph"/>
              <w:numPr>
                <w:ilvl w:val="0"/>
                <w:numId w:val="90"/>
              </w:numPr>
              <w:rPr>
                <w:rFonts w:ascii="Arial" w:hAnsi="Arial" w:cs="Arial"/>
                <w:lang w:val="en-US"/>
              </w:rPr>
            </w:pPr>
            <w:r w:rsidRPr="00E23B4F">
              <w:rPr>
                <w:rFonts w:ascii="Arial" w:hAnsi="Arial" w:cs="Arial"/>
                <w:lang w:val="en-US"/>
              </w:rPr>
              <w:t>The system shall provide a KYC Monitoring Dashboard displaying:</w:t>
            </w:r>
          </w:p>
          <w:p w14:paraId="07BFA97D" w14:textId="77777777" w:rsidR="00A06055" w:rsidRPr="00E23B4F" w:rsidRDefault="00A06055" w:rsidP="0061437A">
            <w:pPr>
              <w:pStyle w:val="ListParagraph"/>
              <w:numPr>
                <w:ilvl w:val="1"/>
                <w:numId w:val="90"/>
              </w:numPr>
              <w:rPr>
                <w:rFonts w:ascii="Arial" w:hAnsi="Arial" w:cs="Arial"/>
                <w:lang w:val="en-US"/>
              </w:rPr>
            </w:pPr>
            <w:r w:rsidRPr="00E23B4F">
              <w:rPr>
                <w:rFonts w:ascii="Arial" w:hAnsi="Arial" w:cs="Arial"/>
                <w:lang w:val="en-US"/>
              </w:rPr>
              <w:lastRenderedPageBreak/>
              <w:t>Total Accounts Due for KYC Review</w:t>
            </w:r>
          </w:p>
          <w:p w14:paraId="5ED5C666" w14:textId="77777777" w:rsidR="00A06055" w:rsidRPr="00E23B4F" w:rsidRDefault="00A06055" w:rsidP="0061437A">
            <w:pPr>
              <w:pStyle w:val="ListParagraph"/>
              <w:numPr>
                <w:ilvl w:val="1"/>
                <w:numId w:val="90"/>
              </w:numPr>
              <w:rPr>
                <w:rFonts w:ascii="Arial" w:hAnsi="Arial" w:cs="Arial"/>
                <w:lang w:val="en-US"/>
              </w:rPr>
            </w:pPr>
            <w:r w:rsidRPr="00E23B4F">
              <w:rPr>
                <w:rFonts w:ascii="Arial" w:hAnsi="Arial" w:cs="Arial"/>
                <w:lang w:val="en-US"/>
              </w:rPr>
              <w:t>Total Accounts with Upcoming KYC Reviews</w:t>
            </w:r>
          </w:p>
          <w:p w14:paraId="4A29146A" w14:textId="203386F7" w:rsidR="00A06055" w:rsidRPr="00E23B4F" w:rsidRDefault="00A06055" w:rsidP="0061437A">
            <w:pPr>
              <w:pStyle w:val="ListParagraph"/>
              <w:numPr>
                <w:ilvl w:val="1"/>
                <w:numId w:val="90"/>
              </w:numPr>
              <w:rPr>
                <w:rFonts w:ascii="Arial" w:hAnsi="Arial" w:cs="Arial"/>
                <w:lang w:val="en-US"/>
              </w:rPr>
            </w:pPr>
            <w:r w:rsidRPr="00E23B4F">
              <w:rPr>
                <w:rFonts w:ascii="Arial" w:hAnsi="Arial" w:cs="Arial"/>
                <w:lang w:val="en-US"/>
              </w:rPr>
              <w:t xml:space="preserve">Total Accounts </w:t>
            </w:r>
            <w:r w:rsidR="00E23B4F">
              <w:rPr>
                <w:rFonts w:ascii="Arial" w:hAnsi="Arial" w:cs="Arial"/>
                <w:lang w:val="en-US"/>
              </w:rPr>
              <w:t>Completed KYC</w:t>
            </w:r>
          </w:p>
          <w:p w14:paraId="2FEBF8A6" w14:textId="77777777" w:rsidR="00A37E3E" w:rsidRDefault="00A06055" w:rsidP="0061437A">
            <w:pPr>
              <w:pStyle w:val="ListParagraph"/>
              <w:numPr>
                <w:ilvl w:val="1"/>
                <w:numId w:val="90"/>
              </w:numPr>
              <w:rPr>
                <w:rFonts w:ascii="Arial" w:hAnsi="Arial" w:cs="Arial"/>
                <w:lang w:val="en-US"/>
              </w:rPr>
            </w:pPr>
            <w:r w:rsidRPr="00E23B4F">
              <w:rPr>
                <w:rFonts w:ascii="Arial" w:hAnsi="Arial" w:cs="Arial"/>
                <w:lang w:val="en-US"/>
              </w:rPr>
              <w:t>Total Accounts Pending Follow-up</w:t>
            </w:r>
          </w:p>
          <w:p w14:paraId="0FEBFCA2" w14:textId="62CE9EC9" w:rsidR="00E23B4F" w:rsidRPr="00F5582F" w:rsidRDefault="00F5582F" w:rsidP="0061437A">
            <w:pPr>
              <w:pStyle w:val="ListParagraph"/>
              <w:numPr>
                <w:ilvl w:val="0"/>
                <w:numId w:val="90"/>
              </w:numPr>
              <w:rPr>
                <w:rFonts w:ascii="Arial" w:hAnsi="Arial" w:cs="Arial"/>
                <w:lang w:val="en-US"/>
              </w:rPr>
            </w:pPr>
            <w:r w:rsidRPr="00F5582F">
              <w:rPr>
                <w:rFonts w:ascii="Arial" w:hAnsi="Arial" w:cs="Arial"/>
                <w:lang w:val="en-US"/>
              </w:rPr>
              <w:t>The dashboard shall support drill-down to account-level details.</w:t>
            </w:r>
          </w:p>
          <w:p>
            <w:pPr>
              <w:keepNext/>
              <w:rPr>
                <w:rFonts w:ascii="Arial" w:hAnsi="Arial" w:cs="Arial"/>
              </w:rPr>
            </w:pPr>
            <w:r>
              <w:rPr>
                <w:rFonts w:ascii="Arial" w:hAnsi="Arial" w:cs="Arial"/>
                <w:b/>
                <w:bCs/>
                <w:i/>
              </w:rPr>
              <w:t xml:space="preserve">Acceptance criteria</w:t>
            </w:r>
          </w:p>
          <w:p>
            <w:pPr>
              <w:pStyle w:val="ListParagraph"/>
              <w:numPr>
                <w:ilvl w:val="0"/>
                <w:numId w:val="283"/>
              </w:numPr>
              <w:rPr>
                <w:rFonts w:ascii="Arial" w:hAnsi="Arial" w:cs="Arial"/>
              </w:rPr>
            </w:pPr>
            <w:r>
              <w:rPr>
                <w:rFonts w:ascii="Arial" w:hAnsi="Arial" w:cs="Arial"/>
              </w:rPr>
              <w:t xml:space="preserve">Clicking Total Accounts Due for KYC Review lists those accounts.</w:t>
            </w:r>
          </w:p>
        </w:tc>
      </w:tr>
      <w:tr w:rsidR="00D312BC" w:rsidRPr="000F2176" w14:paraId="764C15B8" w14:textId="77777777" w:rsidTr="3C7F3FD4">
        <w:trPr>
          <w:jc w:val="center"/>
        </w:trPr>
        <w:tc>
          <w:tcPr>
            <w:tcW w:w="1413" w:type="dxa"/>
            <w:shd w:val="clear" w:color="auto" w:fill="auto"/>
          </w:tcPr>
          <w:p w14:paraId="35447898" w14:textId="68BABE00" w:rsidR="00D312BC" w:rsidRPr="744D4E63" w:rsidRDefault="00917415" w:rsidP="3C7F3FD4">
            <w:pPr>
              <w:spacing w:line="259" w:lineRule="auto"/>
              <w:rPr>
                <w:rFonts w:ascii="Arial" w:hAnsi="Arial" w:cs="Arial"/>
                <w:lang w:eastAsia="en-US"/>
              </w:rPr>
            </w:pPr>
            <w:bookmarkStart w:id="79" w:name="Bookmark40"/>
            <w:r>
              <w:rPr>
                <w:rFonts w:ascii="Arial" w:hAnsi="Arial" w:cs="Arial"/>
                <w:lang w:eastAsia="en-US"/>
              </w:rPr>
              <w:lastRenderedPageBreak/>
              <w:t>FRRN</w:t>
            </w:r>
            <w:r w:rsidR="00D312BC" w:rsidRPr="3C7F3FD4">
              <w:rPr>
                <w:rFonts w:ascii="Arial" w:hAnsi="Arial" w:cs="Arial"/>
                <w:lang w:eastAsia="en-US"/>
              </w:rPr>
              <w:t>.0</w:t>
            </w:r>
            <w:r w:rsidR="32751A1A" w:rsidRPr="3C7F3FD4">
              <w:rPr>
                <w:rFonts w:ascii="Arial" w:hAnsi="Arial" w:cs="Arial"/>
                <w:lang w:eastAsia="en-US"/>
              </w:rPr>
              <w:t>40</w:t>
            </w:r>
            <w:bookmarkEnd w:id="79"/>
          </w:p>
        </w:tc>
        <w:tc>
          <w:tcPr>
            <w:tcW w:w="1470" w:type="dxa"/>
            <w:shd w:val="clear" w:color="auto" w:fill="auto"/>
          </w:tcPr>
          <w:p w14:paraId="1ED32F05" w14:textId="32F61F2A" w:rsidR="00D312BC" w:rsidRDefault="00D312BC" w:rsidP="007426C4">
            <w:pPr>
              <w:rPr>
                <w:rFonts w:ascii="Arial" w:hAnsi="Arial" w:cs="Arial"/>
              </w:rPr>
            </w:pPr>
            <w:r>
              <w:rPr>
                <w:rFonts w:ascii="Arial" w:hAnsi="Arial" w:cs="Arial"/>
              </w:rPr>
              <w:t xml:space="preserve">Maintenance </w:t>
            </w:r>
          </w:p>
        </w:tc>
        <w:tc>
          <w:tcPr>
            <w:tcW w:w="1412" w:type="dxa"/>
            <w:shd w:val="clear" w:color="auto" w:fill="auto"/>
          </w:tcPr>
          <w:p w14:paraId="26BF9774" w14:textId="67181F39" w:rsidR="00D312BC" w:rsidRPr="00922D64" w:rsidRDefault="00D312BC" w:rsidP="00922D64">
            <w:pPr>
              <w:rPr>
                <w:rFonts w:ascii="Arial" w:hAnsi="Arial" w:cs="Arial"/>
                <w:lang w:val="en-US"/>
              </w:rPr>
            </w:pPr>
            <w:r>
              <w:rPr>
                <w:rFonts w:ascii="Arial" w:hAnsi="Arial" w:cs="Arial"/>
                <w:lang w:val="en-US"/>
              </w:rPr>
              <w:t>Sanitation Rules Configuration</w:t>
            </w:r>
          </w:p>
        </w:tc>
        <w:tc>
          <w:tcPr>
            <w:tcW w:w="6495" w:type="dxa"/>
            <w:shd w:val="clear" w:color="auto" w:fill="auto"/>
          </w:tcPr>
          <w:p w14:paraId="1C29A3C0" w14:textId="26E3CDDD" w:rsidR="00D312BC" w:rsidRDefault="00917415" w:rsidP="18CF4360">
            <w:pPr>
              <w:spacing w:line="259" w:lineRule="auto"/>
              <w:rPr>
                <w:rFonts w:ascii="Arial" w:hAnsi="Arial" w:cs="Arial"/>
                <w:b/>
                <w:bCs/>
                <w:lang w:val="en-US"/>
              </w:rPr>
            </w:pPr>
            <w:r>
              <w:rPr>
                <w:rFonts w:ascii="Arial" w:hAnsi="Arial" w:cs="Arial"/>
                <w:b/>
                <w:bCs/>
              </w:rPr>
              <w:t>FRRN</w:t>
            </w:r>
            <w:r w:rsidR="00D312BC" w:rsidRPr="57AD56D7">
              <w:rPr>
                <w:rFonts w:ascii="Arial" w:hAnsi="Arial" w:cs="Arial"/>
                <w:b/>
                <w:bCs/>
              </w:rPr>
              <w:t>.</w:t>
            </w:r>
            <w:r w:rsidR="00D312BC" w:rsidRPr="18CF4360">
              <w:rPr>
                <w:rFonts w:ascii="Arial" w:hAnsi="Arial" w:cs="Arial"/>
                <w:b/>
                <w:bCs/>
              </w:rPr>
              <w:t>0</w:t>
            </w:r>
            <w:r w:rsidR="7A632027" w:rsidRPr="18CF4360">
              <w:rPr>
                <w:rFonts w:ascii="Arial" w:hAnsi="Arial" w:cs="Arial"/>
                <w:b/>
                <w:bCs/>
              </w:rPr>
              <w:t>40</w:t>
            </w:r>
            <w:r w:rsidR="00D312BC" w:rsidRPr="57AD56D7">
              <w:rPr>
                <w:rFonts w:ascii="Arial" w:hAnsi="Arial" w:cs="Arial"/>
                <w:b/>
                <w:bCs/>
              </w:rPr>
              <w:t xml:space="preserve">.01 </w:t>
            </w:r>
            <w:r w:rsidR="00D312BC" w:rsidRPr="57AD56D7">
              <w:rPr>
                <w:rFonts w:ascii="Arial" w:hAnsi="Arial" w:cs="Arial"/>
                <w:b/>
                <w:bCs/>
                <w:lang w:val="en-US"/>
              </w:rPr>
              <w:t>Sanitation Rules Configuration</w:t>
            </w:r>
          </w:p>
          <w:p w14:paraId="1CB26205" w14:textId="77777777" w:rsidR="00255317" w:rsidRPr="00255317" w:rsidRDefault="00255317" w:rsidP="0061437A">
            <w:pPr>
              <w:pStyle w:val="ListParagraph"/>
              <w:numPr>
                <w:ilvl w:val="0"/>
                <w:numId w:val="91"/>
              </w:numPr>
              <w:rPr>
                <w:rFonts w:ascii="Arial" w:hAnsi="Arial" w:cs="Arial"/>
                <w:lang w:val="en-US"/>
              </w:rPr>
            </w:pPr>
            <w:r w:rsidRPr="00255317">
              <w:rPr>
                <w:rFonts w:ascii="Arial" w:hAnsi="Arial" w:cs="Arial"/>
                <w:lang w:val="en-US"/>
              </w:rPr>
              <w:t>The system shall provide a Sanitation Rules Configuration menu accessible only to authorized users.</w:t>
            </w:r>
          </w:p>
          <w:p w14:paraId="3EB09CD8" w14:textId="77777777" w:rsidR="002E41B0" w:rsidRPr="002E41B0" w:rsidRDefault="002E41B0" w:rsidP="0061437A">
            <w:pPr>
              <w:pStyle w:val="ListParagraph"/>
              <w:numPr>
                <w:ilvl w:val="0"/>
                <w:numId w:val="91"/>
              </w:numPr>
              <w:rPr>
                <w:rFonts w:ascii="Arial" w:hAnsi="Arial" w:cs="Arial"/>
              </w:rPr>
            </w:pPr>
            <w:r w:rsidRPr="002E41B0">
              <w:rPr>
                <w:rFonts w:ascii="Arial" w:hAnsi="Arial" w:cs="Arial"/>
              </w:rPr>
              <w:t>The system shall support role-based access to:</w:t>
            </w:r>
          </w:p>
          <w:p w14:paraId="187DDBD8"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View Rules</w:t>
            </w:r>
          </w:p>
          <w:p w14:paraId="2F67AAFC"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Create Rules</w:t>
            </w:r>
          </w:p>
          <w:p w14:paraId="37176442"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Edit Rules</w:t>
            </w:r>
          </w:p>
          <w:p w14:paraId="176E023C"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Activate Rules</w:t>
            </w:r>
          </w:p>
          <w:p w14:paraId="1680B296" w14:textId="13E0D5A9" w:rsidR="002E41B0" w:rsidRPr="002E41B0" w:rsidRDefault="002E41B0" w:rsidP="0061437A">
            <w:pPr>
              <w:pStyle w:val="ListParagraph"/>
              <w:numPr>
                <w:ilvl w:val="1"/>
                <w:numId w:val="91"/>
              </w:numPr>
              <w:rPr>
                <w:rFonts w:ascii="Arial" w:hAnsi="Arial" w:cs="Arial"/>
              </w:rPr>
            </w:pPr>
            <w:r w:rsidRPr="002E41B0">
              <w:rPr>
                <w:rFonts w:ascii="Arial" w:hAnsi="Arial" w:cs="Arial"/>
              </w:rPr>
              <w:t>Deactivate Rules</w:t>
            </w:r>
          </w:p>
          <w:p w14:paraId="624FD472"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View Audit Logs</w:t>
            </w:r>
          </w:p>
          <w:p w14:paraId="1F63D148" w14:textId="77777777" w:rsidR="00DA2D81" w:rsidRPr="00DA2D81" w:rsidRDefault="00DA2D81" w:rsidP="0061437A">
            <w:pPr>
              <w:pStyle w:val="ListParagraph"/>
              <w:numPr>
                <w:ilvl w:val="0"/>
                <w:numId w:val="91"/>
              </w:numPr>
              <w:rPr>
                <w:rFonts w:ascii="Arial" w:hAnsi="Arial" w:cs="Arial"/>
              </w:rPr>
            </w:pPr>
            <w:r w:rsidRPr="00DA2D81">
              <w:rPr>
                <w:rFonts w:ascii="Arial" w:hAnsi="Arial" w:cs="Arial"/>
              </w:rPr>
              <w:t>The system shall provide a Rule Maintenance screen where users can:</w:t>
            </w:r>
          </w:p>
          <w:p w14:paraId="53606F20"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Create Rules</w:t>
            </w:r>
          </w:p>
          <w:p w14:paraId="359412C4"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Edit Rules</w:t>
            </w:r>
          </w:p>
          <w:p w14:paraId="0CA0B183"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Clone Existing Rules</w:t>
            </w:r>
          </w:p>
          <w:p w14:paraId="0BC6ACEF"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Activate Rules</w:t>
            </w:r>
          </w:p>
          <w:p w14:paraId="5FE50518"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Deactivate Rules</w:t>
            </w:r>
          </w:p>
          <w:p w14:paraId="7001535D"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View Rule Details</w:t>
            </w:r>
          </w:p>
          <w:p w14:paraId="54C6E44B" w14:textId="77777777" w:rsidR="00364294" w:rsidRPr="00364294" w:rsidRDefault="00364294" w:rsidP="0061437A">
            <w:pPr>
              <w:pStyle w:val="ListParagraph"/>
              <w:numPr>
                <w:ilvl w:val="0"/>
                <w:numId w:val="91"/>
              </w:numPr>
              <w:rPr>
                <w:rFonts w:ascii="Arial" w:hAnsi="Arial" w:cs="Arial"/>
              </w:rPr>
            </w:pPr>
            <w:r w:rsidRPr="00364294">
              <w:rPr>
                <w:rFonts w:ascii="Arial" w:hAnsi="Arial" w:cs="Arial"/>
              </w:rPr>
              <w:t>The screen shall support:</w:t>
            </w:r>
          </w:p>
          <w:p w14:paraId="6D30E1F1" w14:textId="77777777" w:rsidR="00364294" w:rsidRPr="00364294" w:rsidRDefault="00364294" w:rsidP="0061437A">
            <w:pPr>
              <w:pStyle w:val="ListParagraph"/>
              <w:numPr>
                <w:ilvl w:val="1"/>
                <w:numId w:val="91"/>
              </w:numPr>
              <w:rPr>
                <w:rFonts w:ascii="Arial" w:hAnsi="Arial" w:cs="Arial"/>
              </w:rPr>
            </w:pPr>
            <w:r w:rsidRPr="00364294">
              <w:rPr>
                <w:rFonts w:ascii="Arial" w:hAnsi="Arial" w:cs="Arial"/>
              </w:rPr>
              <w:t>Search</w:t>
            </w:r>
          </w:p>
          <w:p w14:paraId="0758CC72" w14:textId="77777777" w:rsidR="00364294" w:rsidRPr="00364294" w:rsidRDefault="00364294" w:rsidP="0061437A">
            <w:pPr>
              <w:pStyle w:val="ListParagraph"/>
              <w:numPr>
                <w:ilvl w:val="1"/>
                <w:numId w:val="91"/>
              </w:numPr>
              <w:rPr>
                <w:rFonts w:ascii="Arial" w:hAnsi="Arial" w:cs="Arial"/>
              </w:rPr>
            </w:pPr>
            <w:r w:rsidRPr="00364294">
              <w:rPr>
                <w:rFonts w:ascii="Arial" w:hAnsi="Arial" w:cs="Arial"/>
              </w:rPr>
              <w:t>Filter</w:t>
            </w:r>
          </w:p>
          <w:p w14:paraId="74A7E87C" w14:textId="77777777" w:rsidR="00364294" w:rsidRPr="00364294" w:rsidRDefault="00364294" w:rsidP="0061437A">
            <w:pPr>
              <w:pStyle w:val="ListParagraph"/>
              <w:numPr>
                <w:ilvl w:val="1"/>
                <w:numId w:val="91"/>
              </w:numPr>
              <w:rPr>
                <w:rFonts w:ascii="Arial" w:hAnsi="Arial" w:cs="Arial"/>
              </w:rPr>
            </w:pPr>
            <w:r w:rsidRPr="00364294">
              <w:rPr>
                <w:rFonts w:ascii="Arial" w:hAnsi="Arial" w:cs="Arial"/>
              </w:rPr>
              <w:t>Sort</w:t>
            </w:r>
          </w:p>
          <w:p w14:paraId="688ECA4A" w14:textId="77777777" w:rsidR="00364294" w:rsidRPr="00364294" w:rsidRDefault="00364294" w:rsidP="0061437A">
            <w:pPr>
              <w:pStyle w:val="ListParagraph"/>
              <w:numPr>
                <w:ilvl w:val="1"/>
                <w:numId w:val="91"/>
              </w:numPr>
              <w:rPr>
                <w:rFonts w:ascii="Arial" w:hAnsi="Arial" w:cs="Arial"/>
              </w:rPr>
            </w:pPr>
            <w:r w:rsidRPr="00364294">
              <w:rPr>
                <w:rFonts w:ascii="Arial" w:hAnsi="Arial" w:cs="Arial"/>
              </w:rPr>
              <w:t>Pagination</w:t>
            </w:r>
          </w:p>
          <w:p w14:paraId="615AD22D" w14:textId="77777777" w:rsidR="0098036F" w:rsidRPr="0098036F" w:rsidRDefault="0098036F" w:rsidP="0061437A">
            <w:pPr>
              <w:pStyle w:val="ListParagraph"/>
              <w:numPr>
                <w:ilvl w:val="0"/>
                <w:numId w:val="91"/>
              </w:numPr>
              <w:rPr>
                <w:rFonts w:ascii="Arial" w:hAnsi="Arial" w:cs="Arial"/>
              </w:rPr>
            </w:pPr>
            <w:r w:rsidRPr="0098036F">
              <w:rPr>
                <w:rFonts w:ascii="Arial" w:hAnsi="Arial" w:cs="Arial"/>
              </w:rPr>
              <w:t>The system shall allow users to create a new rule by copying an existing rule.</w:t>
            </w:r>
          </w:p>
          <w:p w14:paraId="743DE542" w14:textId="77777777" w:rsidR="0098036F" w:rsidRPr="0098036F" w:rsidRDefault="0098036F" w:rsidP="0061437A">
            <w:pPr>
              <w:pStyle w:val="ListParagraph"/>
              <w:numPr>
                <w:ilvl w:val="0"/>
                <w:numId w:val="91"/>
              </w:numPr>
              <w:rPr>
                <w:rFonts w:ascii="Arial" w:hAnsi="Arial" w:cs="Arial"/>
              </w:rPr>
            </w:pPr>
            <w:r w:rsidRPr="0098036F">
              <w:rPr>
                <w:rFonts w:ascii="Arial" w:hAnsi="Arial" w:cs="Arial"/>
              </w:rPr>
              <w:t>Upon cloning, the system shall:</w:t>
            </w:r>
          </w:p>
          <w:p w14:paraId="0590F7D0" w14:textId="77777777" w:rsidR="0098036F" w:rsidRPr="0098036F" w:rsidRDefault="0098036F" w:rsidP="0061437A">
            <w:pPr>
              <w:pStyle w:val="ListParagraph"/>
              <w:numPr>
                <w:ilvl w:val="1"/>
                <w:numId w:val="91"/>
              </w:numPr>
              <w:rPr>
                <w:rFonts w:ascii="Arial" w:hAnsi="Arial" w:cs="Arial"/>
              </w:rPr>
            </w:pPr>
            <w:r w:rsidRPr="0098036F">
              <w:rPr>
                <w:rFonts w:ascii="Arial" w:hAnsi="Arial" w:cs="Arial"/>
              </w:rPr>
              <w:t>Create a new Rule ID.</w:t>
            </w:r>
          </w:p>
          <w:p w14:paraId="257F8A28" w14:textId="77777777" w:rsidR="0098036F" w:rsidRPr="0098036F" w:rsidRDefault="0098036F" w:rsidP="0061437A">
            <w:pPr>
              <w:pStyle w:val="ListParagraph"/>
              <w:numPr>
                <w:ilvl w:val="1"/>
                <w:numId w:val="91"/>
              </w:numPr>
              <w:rPr>
                <w:rFonts w:ascii="Arial" w:hAnsi="Arial" w:cs="Arial"/>
              </w:rPr>
            </w:pPr>
            <w:r w:rsidRPr="0098036F">
              <w:rPr>
                <w:rFonts w:ascii="Arial" w:hAnsi="Arial" w:cs="Arial"/>
              </w:rPr>
              <w:t>Copy all rule conditions.</w:t>
            </w:r>
          </w:p>
          <w:p w14:paraId="28E3DEB9" w14:textId="77777777" w:rsidR="0098036F" w:rsidRPr="0098036F" w:rsidRDefault="0098036F" w:rsidP="0061437A">
            <w:pPr>
              <w:pStyle w:val="ListParagraph"/>
              <w:numPr>
                <w:ilvl w:val="1"/>
                <w:numId w:val="91"/>
              </w:numPr>
              <w:rPr>
                <w:rFonts w:ascii="Arial" w:hAnsi="Arial" w:cs="Arial"/>
              </w:rPr>
            </w:pPr>
            <w:r w:rsidRPr="0098036F">
              <w:rPr>
                <w:rFonts w:ascii="Arial" w:hAnsi="Arial" w:cs="Arial"/>
              </w:rPr>
              <w:t>Set the new rule status to Draft.</w:t>
            </w:r>
          </w:p>
          <w:p w14:paraId="1DC02D99" w14:textId="77777777" w:rsidR="00025ECA" w:rsidRPr="00025ECA" w:rsidRDefault="00025ECA" w:rsidP="0061437A">
            <w:pPr>
              <w:pStyle w:val="ListParagraph"/>
              <w:numPr>
                <w:ilvl w:val="0"/>
                <w:numId w:val="91"/>
              </w:numPr>
              <w:rPr>
                <w:rFonts w:ascii="Arial" w:hAnsi="Arial" w:cs="Arial"/>
              </w:rPr>
            </w:pPr>
            <w:r w:rsidRPr="00025ECA">
              <w:rPr>
                <w:rFonts w:ascii="Arial" w:hAnsi="Arial" w:cs="Arial"/>
              </w:rPr>
              <w:t>The system shall support rule effectiveness periods.</w:t>
            </w:r>
          </w:p>
          <w:p w14:paraId="109B67C8" w14:textId="77777777" w:rsidR="00025ECA" w:rsidRPr="00025ECA" w:rsidRDefault="00025ECA" w:rsidP="0061437A">
            <w:pPr>
              <w:pStyle w:val="ListParagraph"/>
              <w:numPr>
                <w:ilvl w:val="1"/>
                <w:numId w:val="91"/>
              </w:numPr>
              <w:rPr>
                <w:rFonts w:ascii="Arial" w:hAnsi="Arial" w:cs="Arial"/>
              </w:rPr>
            </w:pPr>
            <w:r w:rsidRPr="00025ECA">
              <w:rPr>
                <w:rFonts w:ascii="Arial" w:hAnsi="Arial" w:cs="Arial"/>
              </w:rPr>
              <w:t>Effective Date</w:t>
            </w:r>
          </w:p>
          <w:p w14:paraId="34E911BD" w14:textId="77777777" w:rsidR="00025ECA" w:rsidRPr="00025ECA" w:rsidRDefault="00025ECA" w:rsidP="0061437A">
            <w:pPr>
              <w:pStyle w:val="ListParagraph"/>
              <w:numPr>
                <w:ilvl w:val="1"/>
                <w:numId w:val="91"/>
              </w:numPr>
              <w:rPr>
                <w:rFonts w:ascii="Arial" w:hAnsi="Arial" w:cs="Arial"/>
              </w:rPr>
            </w:pPr>
            <w:r w:rsidRPr="00025ECA">
              <w:rPr>
                <w:rFonts w:ascii="Arial" w:hAnsi="Arial" w:cs="Arial"/>
              </w:rPr>
              <w:t>Expiry Date</w:t>
            </w:r>
          </w:p>
          <w:p w14:paraId="6C5A4E55" w14:textId="77777777" w:rsidR="00025ECA" w:rsidRPr="00025ECA" w:rsidRDefault="00025ECA" w:rsidP="0061437A">
            <w:pPr>
              <w:pStyle w:val="ListParagraph"/>
              <w:numPr>
                <w:ilvl w:val="0"/>
                <w:numId w:val="91"/>
              </w:numPr>
              <w:rPr>
                <w:rFonts w:ascii="Arial" w:hAnsi="Arial" w:cs="Arial"/>
              </w:rPr>
            </w:pPr>
            <w:r w:rsidRPr="00025ECA">
              <w:rPr>
                <w:rFonts w:ascii="Arial" w:hAnsi="Arial" w:cs="Arial"/>
              </w:rPr>
              <w:t>The system shall evaluate only rules that are:</w:t>
            </w:r>
          </w:p>
          <w:p w14:paraId="5F7C0871" w14:textId="77777777" w:rsidR="00025ECA" w:rsidRPr="00025ECA" w:rsidRDefault="00025ECA" w:rsidP="0061437A">
            <w:pPr>
              <w:pStyle w:val="ListParagraph"/>
              <w:numPr>
                <w:ilvl w:val="1"/>
                <w:numId w:val="91"/>
              </w:numPr>
              <w:rPr>
                <w:rFonts w:ascii="Arial" w:hAnsi="Arial" w:cs="Arial"/>
              </w:rPr>
            </w:pPr>
            <w:r w:rsidRPr="00025ECA">
              <w:rPr>
                <w:rFonts w:ascii="Arial" w:hAnsi="Arial" w:cs="Arial"/>
              </w:rPr>
              <w:t>Active; and</w:t>
            </w:r>
          </w:p>
          <w:p w14:paraId="345CB0BE" w14:textId="77777777" w:rsidR="00025ECA" w:rsidRPr="00025ECA" w:rsidRDefault="00025ECA" w:rsidP="0061437A">
            <w:pPr>
              <w:pStyle w:val="ListParagraph"/>
              <w:numPr>
                <w:ilvl w:val="1"/>
                <w:numId w:val="91"/>
              </w:numPr>
              <w:rPr>
                <w:rFonts w:ascii="Arial" w:hAnsi="Arial" w:cs="Arial"/>
              </w:rPr>
            </w:pPr>
            <w:r w:rsidRPr="00025ECA">
              <w:rPr>
                <w:rFonts w:ascii="Arial" w:hAnsi="Arial" w:cs="Arial"/>
              </w:rPr>
              <w:t>Within their effective period.</w:t>
            </w:r>
          </w:p>
          <w:p w14:paraId="1F21FF4E" w14:textId="51DCECF1" w:rsidR="00890880" w:rsidRPr="00C745C9" w:rsidRDefault="1265CE28" w:rsidP="0061437A">
            <w:pPr>
              <w:pStyle w:val="ListParagraph"/>
              <w:numPr>
                <w:ilvl w:val="0"/>
                <w:numId w:val="91"/>
              </w:numPr>
              <w:spacing w:line="259" w:lineRule="auto"/>
              <w:rPr>
                <w:rFonts w:ascii="Arial" w:hAnsi="Arial" w:cs="Arial"/>
                <w:lang w:val="en-US"/>
              </w:rPr>
            </w:pPr>
            <w:r w:rsidRPr="18CF4360">
              <w:rPr>
                <w:rFonts w:ascii="Arial" w:hAnsi="Arial" w:cs="Arial"/>
                <w:lang w:val="en-US"/>
              </w:rPr>
              <w:t>Upon saving, the system shall validate the renewal list against the configured criteria based on the selected effective date.</w:t>
            </w:r>
          </w:p>
          <w:p>
            <w:pPr>
              <w:pStyle w:val="ListParagraph"/>
              <w:numPr>
                <w:ilvl w:val="0"/>
                <w:numId w:val="91"/>
              </w:numPr>
              <w:rPr>
                <w:rFonts w:ascii="Arial" w:hAnsi="Arial" w:cs="Arial"/>
              </w:rPr>
            </w:pPr>
            <w:r>
              <w:rPr>
                <w:rFonts w:ascii="Arial" w:hAnsi="Arial" w:cs="Arial"/>
              </w:rPr>
              <w:t xml:space="preserve">A rule set shall become active only after another authorised user approves it (maker-checker); the active version and the earlier versions stay visible with their makers, checkers and dates (Annex AO).</w:t>
            </w:r>
          </w:p>
          <w:p>
            <w:pPr>
              <w:pStyle w:val="ListParagraph"/>
              <w:numPr>
                <w:ilvl w:val="0"/>
                <w:numId w:val="91"/>
              </w:numPr>
              <w:rPr>
                <w:rFonts w:ascii="Arial" w:hAnsi="Arial" w:cs="Arial"/>
              </w:rPr>
            </w:pPr>
            <w:r>
              <w:rPr>
                <w:rFonts w:ascii="Arial" w:hAnsi="Arial" w:cs="Arial"/>
              </w:rPr>
              <w:t xml:space="preserve">A rule that would make a renewal account with a failed rule Clean shall not be saved ("A failed check cannot give the Clean bucket").</w:t>
            </w:r>
          </w:p>
          <w:p>
            <w:pPr>
              <w:pStyle w:val="ListParagraph"/>
              <w:numPr>
                <w:ilvl w:val="0"/>
                <w:numId w:val="91"/>
              </w:numPr>
              <w:rPr>
                <w:rFonts w:ascii="Arial" w:hAnsi="Arial" w:cs="Arial"/>
              </w:rPr>
            </w:pPr>
            <w:r>
              <w:rPr>
                <w:rFonts w:ascii="Arial" w:hAnsi="Arial" w:cs="Arial"/>
              </w:rPr>
              <w:t xml:space="preserve">The lead days, the thresholds and the notice days shall be maintained in the same menu with their effective dates (FRRN.040.03).</w:t>
            </w:r>
          </w:p>
          <w:p>
            <w:pPr>
              <w:keepNext/>
              <w:rPr>
                <w:rFonts w:ascii="Arial" w:hAnsi="Arial" w:cs="Arial"/>
              </w:rPr>
            </w:pPr>
            <w:r>
              <w:rPr>
                <w:rFonts w:ascii="Arial" w:hAnsi="Arial" w:cs="Arial"/>
                <w:b/>
                <w:bCs/>
                <w:i/>
              </w:rPr>
              <w:t xml:space="preserve">Acceptance criteria</w:t>
            </w:r>
          </w:p>
          <w:p>
            <w:pPr>
              <w:pStyle w:val="ListParagraph"/>
              <w:numPr>
                <w:ilvl w:val="0"/>
                <w:numId w:val="284"/>
              </w:numPr>
              <w:rPr>
                <w:rFonts w:ascii="Arial" w:hAnsi="Arial" w:cs="Arial"/>
              </w:rPr>
            </w:pPr>
            <w:r>
              <w:rPr>
                <w:rFonts w:ascii="Arial" w:hAnsi="Arial" w:cs="Arial"/>
              </w:rPr>
              <w:t xml:space="preserve">A cloned rule has the status Draft and does not apply until it is approved and its effective date is reached.</w:t>
            </w:r>
          </w:p>
          <w:p>
            <w:pPr>
              <w:pStyle w:val="ListParagraph"/>
              <w:numPr>
                <w:ilvl w:val="0"/>
                <w:numId w:val="284"/>
              </w:numPr>
              <w:rPr>
                <w:rFonts w:ascii="Arial" w:hAnsi="Arial" w:cs="Arial"/>
              </w:rPr>
            </w:pPr>
            <w:r>
              <w:rPr>
                <w:rFonts w:ascii="Arial" w:hAnsi="Arial" w:cs="Arial"/>
              </w:rPr>
              <w:t xml:space="preserve">A rule that maps a failed rule to Clean cannot be saved.</w:t>
            </w:r>
          </w:p>
          <w:p>
            <w:pPr>
              <w:pStyle w:val="ListParagraph"/>
              <w:numPr>
                <w:ilvl w:val="0"/>
                <w:numId w:val="284"/>
              </w:numPr>
              <w:rPr>
                <w:rFonts w:ascii="Arial" w:hAnsi="Arial" w:cs="Arial"/>
              </w:rPr>
            </w:pPr>
            <w:r>
              <w:rPr>
                <w:rFonts w:ascii="Arial" w:hAnsi="Arial" w:cs="Arial"/>
              </w:rPr>
              <w:t xml:space="preserve">A rule approved by its own maker is refused.</w:t>
            </w:r>
          </w:p>
          <w:p>
            <w:pPr>
              <w:rPr>
                <w:rFonts w:ascii="Arial" w:hAnsi="Arial" w:cs="Arial"/>
              </w:rPr>
            </w:pPr>
          </w:p>
          <w:p>
            <w:pPr>
              <w:keepNext/>
              <w:rPr>
                <w:rFonts w:ascii="Arial" w:hAnsi="Arial" w:cs="Arial"/>
              </w:rPr>
            </w:pPr>
            <w:r>
              <w:rPr>
                <w:rFonts w:ascii="Arial" w:hAnsi="Arial" w:cs="Arial"/>
                <w:b/>
                <w:bCs/>
              </w:rPr>
              <w:t xml:space="preserve">FRRN.040.02 Decision Matrix for the Rule-based Disposition</w:t>
            </w:r>
          </w:p>
          <w:p>
            <w:pPr>
              <w:pStyle w:val="ListParagraph"/>
              <w:numPr>
                <w:ilvl w:val="0"/>
                <w:numId w:val="319"/>
              </w:numPr>
              <w:rPr>
                <w:rFonts w:ascii="Arial" w:hAnsi="Arial" w:cs="Arial"/>
              </w:rPr>
            </w:pPr>
            <w:r>
              <w:rPr>
                <w:rFonts w:ascii="Arial" w:hAnsi="Arial" w:cs="Arial"/>
              </w:rPr>
              <w:t xml:space="preserve">The system shall hold a versioned decision matrix; each rule has a priority and conditions on market segment, line, product, mortgaged, classification, claims, endorsements, payment status and days to expiry, and gives a disposition and the automation Automatic or Manual (BRRN.031, BRRN.034).</w:t>
            </w:r>
          </w:p>
          <w:p>
            <w:pPr>
              <w:pStyle w:val="ListParagraph"/>
              <w:numPr>
                <w:ilvl w:val="0"/>
                <w:numId w:val="319"/>
              </w:numPr>
              <w:rPr>
                <w:rFonts w:ascii="Arial" w:hAnsi="Arial" w:cs="Arial"/>
              </w:rPr>
            </w:pPr>
            <w:r>
              <w:rPr>
                <w:rFonts w:ascii="Arial" w:hAnsi="Arial" w:cs="Arial"/>
              </w:rPr>
              <w:t xml:space="preserve">The first rule by priority shall propose the disposition of a renewal account after its initiation; for a Clean account whose rule is Automatic the disposition is given by the system and the account moves on without a user action; otherwise the proposal is the default the Account Officer sees.</w:t>
            </w:r>
          </w:p>
          <w:p>
            <w:pPr>
              <w:pStyle w:val="ListParagraph"/>
              <w:numPr>
                <w:ilvl w:val="0"/>
                <w:numId w:val="319"/>
              </w:numPr>
              <w:rPr>
                <w:rFonts w:ascii="Arial" w:hAnsi="Arial" w:cs="Arial"/>
              </w:rPr>
            </w:pPr>
            <w:r>
              <w:rPr>
                <w:rFonts w:ascii="Arial" w:hAnsi="Arial" w:cs="Arial"/>
              </w:rPr>
              <w:t xml:space="preserve">Renewal accounts with claims, endorsements, a missing or invalid PN or an unresolved payment shall always be handled by a user (BRRN.031).</w:t>
            </w:r>
          </w:p>
          <w:p>
            <w:pPr>
              <w:pStyle w:val="ListParagraph"/>
              <w:numPr>
                <w:ilvl w:val="0"/>
                <w:numId w:val="319"/>
              </w:numPr>
              <w:rPr>
                <w:rFonts w:ascii="Arial" w:hAnsi="Arial" w:cs="Arial"/>
              </w:rPr>
            </w:pPr>
            <w:r>
              <w:rPr>
                <w:rFonts w:ascii="Arial" w:hAnsi="Arial" w:cs="Arial"/>
              </w:rPr>
              <w:t xml:space="preserve">Each version shall be activated by an authorised user other than its maker; each disposition given by the system records the version and the rule (Annex AO).</w:t>
            </w:r>
          </w:p>
          <w:p>
            <w:pPr>
              <w:pStyle w:val="ListParagraph"/>
              <w:numPr>
                <w:ilvl w:val="0"/>
                <w:numId w:val="319"/>
              </w:numPr>
              <w:rPr>
                <w:rFonts w:ascii="Arial" w:hAnsi="Arial" w:cs="Arial"/>
              </w:rPr>
            </w:pPr>
            <w:r>
              <w:rPr>
                <w:rFonts w:ascii="Arial" w:hAnsi="Arial" w:cs="Arial"/>
              </w:rPr>
              <w:t xml:space="preserve">The first content of the matrix shall be BDOI's rules of FRRN.008 and Annex C (Clean accounts For Renewal).</w:t>
            </w:r>
          </w:p>
          <w:p>
            <w:pPr>
              <w:keepNext/>
              <w:rPr>
                <w:rFonts w:ascii="Arial" w:hAnsi="Arial" w:cs="Arial"/>
              </w:rPr>
            </w:pPr>
            <w:r>
              <w:rPr>
                <w:rFonts w:ascii="Arial" w:hAnsi="Arial" w:cs="Arial"/>
                <w:b/>
                <w:bCs/>
                <w:i/>
              </w:rPr>
              <w:t xml:space="preserve">Acceptance criteria</w:t>
            </w:r>
          </w:p>
          <w:p>
            <w:pPr>
              <w:pStyle w:val="ListParagraph"/>
              <w:numPr>
                <w:ilvl w:val="0"/>
                <w:numId w:val="320"/>
              </w:numPr>
              <w:rPr>
                <w:rFonts w:ascii="Arial" w:hAnsi="Arial" w:cs="Arial"/>
              </w:rPr>
            </w:pPr>
            <w:r>
              <w:rPr>
                <w:rFonts w:ascii="Arial" w:hAnsi="Arial" w:cs="Arial"/>
              </w:rPr>
              <w:t xml:space="preserve">A Clean CBG Motor account matching an Automatic rule receives the disposition For Renewal from the system and moves on without a user action.</w:t>
            </w:r>
          </w:p>
          <w:p>
            <w:pPr>
              <w:pStyle w:val="ListParagraph"/>
              <w:numPr>
                <w:ilvl w:val="0"/>
                <w:numId w:val="320"/>
              </w:numPr>
              <w:rPr>
                <w:rFonts w:ascii="Arial" w:hAnsi="Arial" w:cs="Arial"/>
              </w:rPr>
            </w:pPr>
            <w:r>
              <w:rPr>
                <w:rFonts w:ascii="Arial" w:hAnsi="Arial" w:cs="Arial"/>
              </w:rPr>
              <w:t xml:space="preserve">An account with an open claim is not disposed by the system; the Account Officer sees the proposal.</w:t>
            </w:r>
          </w:p>
          <w:p>
            <w:pPr>
              <w:pStyle w:val="ListParagraph"/>
              <w:numPr>
                <w:ilvl w:val="0"/>
                <w:numId w:val="320"/>
              </w:numPr>
              <w:rPr>
                <w:rFonts w:ascii="Arial" w:hAnsi="Arial" w:cs="Arial"/>
              </w:rPr>
            </w:pPr>
            <w:r>
              <w:rPr>
                <w:rFonts w:ascii="Arial" w:hAnsi="Arial" w:cs="Arial"/>
              </w:rPr>
              <w:t xml:space="preserve">The decision log report shows, for each disposition given by the system, the matrix version and the rule.</w:t>
            </w:r>
          </w:p>
          <w:p>
            <w:pPr>
              <w:rPr>
                <w:rFonts w:ascii="Arial" w:hAnsi="Arial" w:cs="Arial"/>
              </w:rPr>
            </w:pPr>
          </w:p>
          <w:p>
            <w:pPr>
              <w:keepNext/>
              <w:rPr>
                <w:rFonts w:ascii="Arial" w:hAnsi="Arial" w:cs="Arial"/>
              </w:rPr>
            </w:pPr>
            <w:r>
              <w:rPr>
                <w:rFonts w:ascii="Arial" w:hAnsi="Arial" w:cs="Arial"/>
                <w:b/>
                <w:bCs/>
              </w:rPr>
              <w:t xml:space="preserve">FRRN.040.03 Renewal Parameters</w:t>
            </w:r>
          </w:p>
          <w:p>
            <w:pPr>
              <w:pStyle w:val="ListParagraph"/>
              <w:numPr>
                <w:ilvl w:val="0"/>
                <w:numId w:val="321"/>
              </w:numPr>
              <w:rPr>
                <w:rFonts w:ascii="Arial" w:hAnsi="Arial" w:cs="Arial"/>
              </w:rPr>
            </w:pPr>
            <w:r>
              <w:rPr>
                <w:rFonts w:ascii="Arial" w:hAnsi="Arial" w:cs="Arial"/>
              </w:rPr>
              <w:t xml:space="preserve">The Business Administrator shall maintain, without a change to the system, the parameters of Annex AC (lead days, TSI threshold, outstanding and financial-impact tolerances, Renewal Advice notice and second-notice days, NRNS checkpoint and waiting days, re-open days, ageing days, hold cover durations, segments initiated in bulk); every change is recorded with the old and new value, the user and the time.</w:t>
            </w:r>
          </w:p>
          <w:p>
            <w:pPr>
              <w:pStyle w:val="ListParagraph"/>
              <w:numPr>
                <w:ilvl w:val="0"/>
                <w:numId w:val="321"/>
              </w:numPr>
              <w:rPr>
                <w:rFonts w:ascii="Arial" w:hAnsi="Arial" w:cs="Arial"/>
              </w:rPr>
            </w:pPr>
            <w:r>
              <w:rPr>
                <w:rFonts w:ascii="Arial" w:hAnsi="Arial" w:cs="Arial"/>
              </w:rPr>
              <w:t xml:space="preserve">The lead days shall never be fixed in the system (BRRN.030).</w:t>
            </w:r>
          </w:p>
          <w:p>
            <w:pPr>
              <w:pStyle w:val="ListParagraph"/>
              <w:numPr>
                <w:ilvl w:val="0"/>
                <w:numId w:val="321"/>
              </w:numPr>
              <w:rPr>
                <w:rFonts w:ascii="Arial" w:hAnsi="Arial" w:cs="Arial"/>
              </w:rPr>
            </w:pPr>
            <w:r>
              <w:rPr>
                <w:rFonts w:ascii="Arial" w:hAnsi="Arial" w:cs="Arial"/>
              </w:rPr>
              <w:t xml:space="preserve">A user without the maintenance function shall see the parameters read only (Walkthrough addendum SC-07).</w:t>
            </w:r>
          </w:p>
          <w:p>
            <w:pPr>
              <w:keepNext/>
              <w:rPr>
                <w:rFonts w:ascii="Arial" w:hAnsi="Arial" w:cs="Arial"/>
              </w:rPr>
            </w:pPr>
            <w:r>
              <w:rPr>
                <w:rFonts w:ascii="Arial" w:hAnsi="Arial" w:cs="Arial"/>
                <w:b/>
                <w:bCs/>
                <w:i/>
              </w:rPr>
              <w:t xml:space="preserve">Acceptance criteria</w:t>
            </w:r>
          </w:p>
          <w:p>
            <w:pPr>
              <w:pStyle w:val="ListParagraph"/>
              <w:numPr>
                <w:ilvl w:val="0"/>
                <w:numId w:val="322"/>
              </w:numPr>
              <w:rPr>
                <w:rFonts w:ascii="Arial" w:hAnsi="Arial" w:cs="Arial"/>
              </w:rPr>
            </w:pPr>
            <w:r>
              <w:rPr>
                <w:rFonts w:ascii="Arial" w:hAnsi="Arial" w:cs="Arial"/>
              </w:rPr>
              <w:t xml:space="preserve">Changing the lead days from 140 to 120 applies from the next daily run.</w:t>
            </w:r>
          </w:p>
          <w:p>
            <w:pPr>
              <w:pStyle w:val="ListParagraph"/>
              <w:numPr>
                <w:ilvl w:val="0"/>
                <w:numId w:val="322"/>
              </w:numPr>
              <w:rPr>
                <w:rFonts w:ascii="Arial" w:hAnsi="Arial" w:cs="Arial"/>
              </w:rPr>
            </w:pPr>
            <w:r>
              <w:rPr>
                <w:rFonts w:ascii="Arial" w:hAnsi="Arial" w:cs="Arial"/>
              </w:rPr>
              <w:t xml:space="preserve">A user without the maintenance function cannot change a parameter.</w:t>
            </w:r>
          </w:p>
        </w:tc>
      </w:tr>
      <w:tr w:rsidR="3C7F3FD4" w14:paraId="5F0C75D0" w14:textId="77777777" w:rsidTr="3C7F3FD4">
        <w:trPr>
          <w:jc w:val="center"/>
        </w:trPr>
        <w:tc>
          <w:tcPr>
            <w:tcW w:w="1413" w:type="dxa"/>
            <w:shd w:val="clear" w:color="auto" w:fill="auto"/>
          </w:tcPr>
          <w:p w14:paraId="1EC9DB1A" w14:textId="74BEAD57" w:rsidR="3C7F3FD4" w:rsidRDefault="00917415" w:rsidP="18CF4360">
            <w:pPr>
              <w:spacing w:line="259" w:lineRule="auto"/>
              <w:rPr>
                <w:rFonts w:ascii="Arial" w:hAnsi="Arial" w:cs="Arial"/>
                <w:lang w:eastAsia="en-US"/>
              </w:rPr>
            </w:pPr>
            <w:bookmarkStart w:id="80" w:name="Bookmark41"/>
            <w:r>
              <w:rPr>
                <w:rFonts w:ascii="Arial" w:hAnsi="Arial" w:cs="Arial"/>
                <w:lang w:eastAsia="en-US"/>
              </w:rPr>
              <w:t>FRRN</w:t>
            </w:r>
            <w:r w:rsidR="1265CE28" w:rsidRPr="18CF4360">
              <w:rPr>
                <w:rFonts w:ascii="Arial" w:hAnsi="Arial" w:cs="Arial"/>
                <w:lang w:eastAsia="en-US"/>
              </w:rPr>
              <w:t>.041</w:t>
            </w:r>
            <w:bookmarkEnd w:id="80"/>
          </w:p>
          <w:p w14:paraId="167B72EE" w14:textId="6F03601D" w:rsidR="3C7F3FD4" w:rsidRDefault="3C7F3FD4" w:rsidP="3C7F3FD4">
            <w:pPr>
              <w:rPr>
                <w:rFonts w:ascii="Arial" w:hAnsi="Arial" w:cs="Arial"/>
                <w:lang w:eastAsia="en-US"/>
              </w:rPr>
            </w:pPr>
          </w:p>
        </w:tc>
        <w:tc>
          <w:tcPr>
            <w:tcW w:w="1470" w:type="dxa"/>
            <w:shd w:val="clear" w:color="auto" w:fill="auto"/>
          </w:tcPr>
          <w:p w14:paraId="1F023653" w14:textId="3C135343" w:rsidR="061ACBE0" w:rsidRDefault="061ACBE0" w:rsidP="3C7F3FD4">
            <w:r w:rsidRPr="3C7F3FD4">
              <w:rPr>
                <w:rFonts w:ascii="Arial" w:hAnsi="Arial" w:cs="Arial"/>
              </w:rPr>
              <w:t>Maintenance</w:t>
            </w:r>
          </w:p>
        </w:tc>
        <w:tc>
          <w:tcPr>
            <w:tcW w:w="1412" w:type="dxa"/>
            <w:shd w:val="clear" w:color="auto" w:fill="auto"/>
          </w:tcPr>
          <w:p w14:paraId="78F4E455" w14:textId="41CE943D" w:rsidR="061ACBE0" w:rsidRDefault="061ACBE0" w:rsidP="3C7F3FD4">
            <w:r w:rsidRPr="3C7F3FD4">
              <w:rPr>
                <w:rFonts w:ascii="Arial" w:hAnsi="Arial" w:cs="Arial"/>
                <w:lang w:val="en-US"/>
              </w:rPr>
              <w:t>RMU Account Maintenance</w:t>
            </w:r>
          </w:p>
        </w:tc>
        <w:tc>
          <w:tcPr>
            <w:tcW w:w="6495" w:type="dxa"/>
            <w:shd w:val="clear" w:color="auto" w:fill="auto"/>
          </w:tcPr>
          <w:p w14:paraId="74C712CA" w14:textId="4E1E4AEB" w:rsidR="3C7F3FD4" w:rsidRDefault="00917415" w:rsidP="18CF4360">
            <w:r>
              <w:rPr>
                <w:rFonts w:ascii="Arial" w:hAnsi="Arial" w:cs="Arial"/>
                <w:b/>
                <w:bCs/>
              </w:rPr>
              <w:t>FRRN</w:t>
            </w:r>
            <w:r w:rsidR="65D4CE8A" w:rsidRPr="18CF4360">
              <w:rPr>
                <w:rFonts w:ascii="Arial" w:hAnsi="Arial" w:cs="Arial"/>
                <w:b/>
                <w:bCs/>
              </w:rPr>
              <w:t xml:space="preserve">.041.01 </w:t>
            </w:r>
            <w:r w:rsidR="4B5F02DE" w:rsidRPr="18CF4360">
              <w:rPr>
                <w:rFonts w:ascii="Arial" w:hAnsi="Arial" w:cs="Arial"/>
                <w:b/>
                <w:bCs/>
              </w:rPr>
              <w:t xml:space="preserve">RMU Account Maintenance  </w:t>
            </w:r>
          </w:p>
          <w:p w14:paraId="48AAB3ED" w14:textId="3B5531BB" w:rsidR="3C7F3FD4" w:rsidRDefault="4B5F02DE" w:rsidP="0061437A">
            <w:pPr>
              <w:pStyle w:val="ListParagraph"/>
              <w:numPr>
                <w:ilvl w:val="0"/>
                <w:numId w:val="137"/>
              </w:numPr>
              <w:rPr>
                <w:rFonts w:ascii="Arial" w:hAnsi="Arial" w:cs="Arial"/>
              </w:rPr>
            </w:pPr>
            <w:r w:rsidRPr="18CF4360">
              <w:rPr>
                <w:rFonts w:ascii="Arial" w:hAnsi="Arial" w:cs="Arial"/>
              </w:rPr>
              <w:t>The system shall provide an RMU Account Maintenance screen displaying all maintained RMU Account records.</w:t>
            </w:r>
          </w:p>
          <w:p w14:paraId="4BC7E13F" w14:textId="47F0345C" w:rsidR="3C7F3FD4" w:rsidRDefault="4B5F02DE" w:rsidP="0061437A">
            <w:pPr>
              <w:pStyle w:val="ListParagraph"/>
              <w:numPr>
                <w:ilvl w:val="1"/>
                <w:numId w:val="137"/>
              </w:numPr>
              <w:rPr>
                <w:rFonts w:ascii="Arial" w:hAnsi="Arial" w:cs="Arial"/>
              </w:rPr>
            </w:pPr>
            <w:r w:rsidRPr="18CF4360">
              <w:rPr>
                <w:rFonts w:ascii="Arial" w:hAnsi="Arial" w:cs="Arial"/>
              </w:rPr>
              <w:t>Account Officer Code</w:t>
            </w:r>
          </w:p>
          <w:p w14:paraId="77FA58F3" w14:textId="6DB6E6C3" w:rsidR="3C7F3FD4" w:rsidRDefault="4B5F02DE" w:rsidP="0061437A">
            <w:pPr>
              <w:pStyle w:val="ListParagraph"/>
              <w:numPr>
                <w:ilvl w:val="1"/>
                <w:numId w:val="137"/>
              </w:numPr>
              <w:rPr>
                <w:rFonts w:ascii="Arial" w:hAnsi="Arial" w:cs="Arial"/>
              </w:rPr>
            </w:pPr>
            <w:r w:rsidRPr="18CF4360">
              <w:rPr>
                <w:rFonts w:ascii="Arial" w:hAnsi="Arial" w:cs="Arial"/>
              </w:rPr>
              <w:t>Remarks</w:t>
            </w:r>
          </w:p>
          <w:p w14:paraId="31852705" w14:textId="5DDE9801" w:rsidR="3C7F3FD4" w:rsidRDefault="4B5F02DE" w:rsidP="0061437A">
            <w:pPr>
              <w:pStyle w:val="ListParagraph"/>
              <w:numPr>
                <w:ilvl w:val="1"/>
                <w:numId w:val="137"/>
              </w:numPr>
              <w:rPr>
                <w:rFonts w:ascii="Arial" w:hAnsi="Arial" w:cs="Arial"/>
              </w:rPr>
            </w:pPr>
            <w:r w:rsidRPr="18CF4360">
              <w:rPr>
                <w:rFonts w:ascii="Arial" w:hAnsi="Arial" w:cs="Arial"/>
              </w:rPr>
              <w:t>Status</w:t>
            </w:r>
          </w:p>
          <w:p w14:paraId="056F3C2E" w14:textId="3B0134CB" w:rsidR="3C7F3FD4" w:rsidRDefault="4B5F02DE" w:rsidP="0061437A">
            <w:pPr>
              <w:pStyle w:val="ListParagraph"/>
              <w:numPr>
                <w:ilvl w:val="2"/>
                <w:numId w:val="137"/>
              </w:numPr>
              <w:rPr>
                <w:rFonts w:ascii="Arial" w:hAnsi="Arial" w:cs="Arial"/>
              </w:rPr>
            </w:pPr>
            <w:r w:rsidRPr="18CF4360">
              <w:rPr>
                <w:rFonts w:ascii="Arial" w:hAnsi="Arial" w:cs="Arial"/>
              </w:rPr>
              <w:t>Active</w:t>
            </w:r>
          </w:p>
          <w:p w14:paraId="7533BDFA" w14:textId="0AEA24C3" w:rsidR="3C7F3FD4" w:rsidRDefault="4B5F02DE" w:rsidP="0061437A">
            <w:pPr>
              <w:pStyle w:val="ListParagraph"/>
              <w:numPr>
                <w:ilvl w:val="2"/>
                <w:numId w:val="137"/>
              </w:numPr>
              <w:rPr>
                <w:rFonts w:ascii="Arial" w:hAnsi="Arial" w:cs="Arial"/>
              </w:rPr>
            </w:pPr>
            <w:r w:rsidRPr="18CF4360">
              <w:rPr>
                <w:rFonts w:ascii="Arial" w:hAnsi="Arial" w:cs="Arial"/>
              </w:rPr>
              <w:t>Inactive</w:t>
            </w:r>
          </w:p>
          <w:p w14:paraId="580441CA" w14:textId="3A8AA769" w:rsidR="3C7F3FD4" w:rsidRDefault="4B5F02DE" w:rsidP="0061437A">
            <w:pPr>
              <w:pStyle w:val="ListParagraph"/>
              <w:numPr>
                <w:ilvl w:val="1"/>
                <w:numId w:val="137"/>
              </w:numPr>
              <w:rPr>
                <w:rFonts w:ascii="Arial" w:hAnsi="Arial" w:cs="Arial"/>
              </w:rPr>
            </w:pPr>
            <w:r w:rsidRPr="18CF4360">
              <w:rPr>
                <w:rFonts w:ascii="Arial" w:hAnsi="Arial" w:cs="Arial"/>
              </w:rPr>
              <w:t>Created By</w:t>
            </w:r>
          </w:p>
          <w:p w14:paraId="242A8B2C" w14:textId="3A19A5C9" w:rsidR="3C7F3FD4" w:rsidRDefault="4B5F02DE" w:rsidP="0061437A">
            <w:pPr>
              <w:pStyle w:val="ListParagraph"/>
              <w:numPr>
                <w:ilvl w:val="1"/>
                <w:numId w:val="137"/>
              </w:numPr>
              <w:rPr>
                <w:rFonts w:ascii="Arial" w:hAnsi="Arial" w:cs="Arial"/>
              </w:rPr>
            </w:pPr>
            <w:r w:rsidRPr="18CF4360">
              <w:rPr>
                <w:rFonts w:ascii="Arial" w:hAnsi="Arial" w:cs="Arial"/>
              </w:rPr>
              <w:lastRenderedPageBreak/>
              <w:t>Created Date</w:t>
            </w:r>
          </w:p>
          <w:p w14:paraId="10A5DDA6" w14:textId="6EED8E17" w:rsidR="3C7F3FD4" w:rsidRDefault="4B5F02DE" w:rsidP="0061437A">
            <w:pPr>
              <w:pStyle w:val="ListParagraph"/>
              <w:numPr>
                <w:ilvl w:val="1"/>
                <w:numId w:val="137"/>
              </w:numPr>
              <w:rPr>
                <w:rFonts w:ascii="Arial" w:hAnsi="Arial" w:cs="Arial"/>
              </w:rPr>
            </w:pPr>
            <w:r w:rsidRPr="18CF4360">
              <w:rPr>
                <w:rFonts w:ascii="Arial" w:hAnsi="Arial" w:cs="Arial"/>
              </w:rPr>
              <w:t>Last Updated By</w:t>
            </w:r>
          </w:p>
          <w:p w14:paraId="13D66F03" w14:textId="24A036DA" w:rsidR="3C7F3FD4" w:rsidRDefault="4B5F02DE" w:rsidP="0061437A">
            <w:pPr>
              <w:pStyle w:val="ListParagraph"/>
              <w:numPr>
                <w:ilvl w:val="1"/>
                <w:numId w:val="137"/>
              </w:numPr>
              <w:rPr>
                <w:rFonts w:ascii="Arial" w:hAnsi="Arial" w:cs="Arial"/>
              </w:rPr>
            </w:pPr>
            <w:r w:rsidRPr="18CF4360">
              <w:rPr>
                <w:rFonts w:ascii="Arial" w:hAnsi="Arial" w:cs="Arial"/>
              </w:rPr>
              <w:t>Last Updated Date</w:t>
            </w:r>
          </w:p>
          <w:p w14:paraId="0FA52C33" w14:textId="235CC183" w:rsidR="3C7F3FD4" w:rsidRDefault="4B5F02DE" w:rsidP="0061437A">
            <w:pPr>
              <w:pStyle w:val="ListParagraph"/>
              <w:numPr>
                <w:ilvl w:val="0"/>
                <w:numId w:val="137"/>
              </w:numPr>
              <w:rPr>
                <w:rFonts w:ascii="Arial" w:hAnsi="Arial" w:cs="Arial"/>
              </w:rPr>
            </w:pPr>
            <w:r w:rsidRPr="18CF4360">
              <w:rPr>
                <w:rFonts w:ascii="Arial" w:hAnsi="Arial" w:cs="Arial"/>
              </w:rPr>
              <w:t>All users should be able to view the RMU Account List.</w:t>
            </w:r>
          </w:p>
          <w:p w14:paraId="6A96F416" w14:textId="0A6A2DD1" w:rsidR="3C7F3FD4" w:rsidRDefault="4B5F02DE" w:rsidP="0061437A">
            <w:pPr>
              <w:pStyle w:val="ListParagraph"/>
              <w:numPr>
                <w:ilvl w:val="0"/>
                <w:numId w:val="137"/>
              </w:numPr>
              <w:rPr>
                <w:rFonts w:ascii="Arial" w:hAnsi="Arial" w:cs="Arial"/>
              </w:rPr>
            </w:pPr>
            <w:r w:rsidRPr="18CF4360">
              <w:rPr>
                <w:rFonts w:ascii="Arial" w:hAnsi="Arial" w:cs="Arial"/>
              </w:rPr>
              <w:t>The system shall allow authorized users to create a new RMU Account record.</w:t>
            </w:r>
          </w:p>
          <w:p w14:paraId="2400ACC2" w14:textId="70416074" w:rsidR="3C7F3FD4" w:rsidRDefault="4B5F02DE" w:rsidP="0061437A">
            <w:pPr>
              <w:pStyle w:val="ListParagraph"/>
              <w:numPr>
                <w:ilvl w:val="1"/>
                <w:numId w:val="137"/>
              </w:numPr>
              <w:rPr>
                <w:rFonts w:ascii="Arial" w:hAnsi="Arial" w:cs="Arial"/>
              </w:rPr>
            </w:pPr>
            <w:r w:rsidRPr="18CF4360">
              <w:rPr>
                <w:rFonts w:ascii="Arial" w:hAnsi="Arial" w:cs="Arial"/>
              </w:rPr>
              <w:t>Required Fields</w:t>
            </w:r>
          </w:p>
          <w:p w14:paraId="4C349241" w14:textId="6025C36C" w:rsidR="3C7F3FD4" w:rsidRDefault="4B5F02DE" w:rsidP="0061437A">
            <w:pPr>
              <w:pStyle w:val="ListParagraph"/>
              <w:numPr>
                <w:ilvl w:val="2"/>
                <w:numId w:val="137"/>
              </w:numPr>
              <w:rPr>
                <w:rFonts w:ascii="Arial" w:hAnsi="Arial" w:cs="Arial"/>
              </w:rPr>
            </w:pPr>
            <w:r w:rsidRPr="18CF4360">
              <w:rPr>
                <w:rFonts w:ascii="Arial" w:hAnsi="Arial" w:cs="Arial"/>
              </w:rPr>
              <w:t>Account Officer Code</w:t>
            </w:r>
          </w:p>
          <w:p w14:paraId="19F3C608" w14:textId="10EE06F4" w:rsidR="3C7F3FD4" w:rsidRDefault="4B5F02DE" w:rsidP="0061437A">
            <w:pPr>
              <w:pStyle w:val="ListParagraph"/>
              <w:numPr>
                <w:ilvl w:val="1"/>
                <w:numId w:val="137"/>
              </w:numPr>
              <w:rPr>
                <w:rFonts w:ascii="Arial" w:hAnsi="Arial" w:cs="Arial"/>
              </w:rPr>
            </w:pPr>
            <w:r w:rsidRPr="18CF4360">
              <w:rPr>
                <w:rFonts w:ascii="Arial" w:hAnsi="Arial" w:cs="Arial"/>
              </w:rPr>
              <w:t>Optional</w:t>
            </w:r>
          </w:p>
          <w:p w14:paraId="7390B620" w14:textId="584D875C" w:rsidR="3C7F3FD4" w:rsidRDefault="4B5F02DE" w:rsidP="0061437A">
            <w:pPr>
              <w:pStyle w:val="ListParagraph"/>
              <w:numPr>
                <w:ilvl w:val="2"/>
                <w:numId w:val="137"/>
              </w:numPr>
              <w:rPr>
                <w:rFonts w:ascii="Arial" w:hAnsi="Arial" w:cs="Arial"/>
              </w:rPr>
            </w:pPr>
            <w:r w:rsidRPr="18CF4360">
              <w:rPr>
                <w:rFonts w:ascii="Arial" w:hAnsi="Arial" w:cs="Arial"/>
              </w:rPr>
              <w:t>Remarks</w:t>
            </w:r>
          </w:p>
          <w:p w14:paraId="342EEEBB" w14:textId="67E61DBD" w:rsidR="3C7F3FD4" w:rsidRDefault="4B5F02DE" w:rsidP="0061437A">
            <w:pPr>
              <w:pStyle w:val="ListParagraph"/>
              <w:numPr>
                <w:ilvl w:val="0"/>
                <w:numId w:val="137"/>
              </w:numPr>
              <w:rPr>
                <w:rFonts w:ascii="Arial" w:hAnsi="Arial" w:cs="Arial"/>
              </w:rPr>
            </w:pPr>
            <w:r w:rsidRPr="18CF4360">
              <w:rPr>
                <w:rFonts w:ascii="Arial" w:hAnsi="Arial" w:cs="Arial"/>
              </w:rPr>
              <w:t xml:space="preserve">Validations: </w:t>
            </w:r>
          </w:p>
          <w:p w14:paraId="1E5BE8C8" w14:textId="1771D831" w:rsidR="3C7F3FD4" w:rsidRDefault="4B5F02DE" w:rsidP="0061437A">
            <w:pPr>
              <w:pStyle w:val="ListParagraph"/>
              <w:numPr>
                <w:ilvl w:val="1"/>
                <w:numId w:val="137"/>
              </w:numPr>
              <w:rPr>
                <w:rFonts w:ascii="Arial" w:hAnsi="Arial" w:cs="Arial"/>
              </w:rPr>
            </w:pPr>
            <w:r w:rsidRPr="18CF4360">
              <w:rPr>
                <w:rFonts w:ascii="Arial" w:hAnsi="Arial" w:cs="Arial"/>
              </w:rPr>
              <w:t>Account Officer Code must be unique.</w:t>
            </w:r>
          </w:p>
          <w:p w14:paraId="644B552D" w14:textId="05516363" w:rsidR="3C7F3FD4" w:rsidRDefault="4B5F02DE" w:rsidP="0061437A">
            <w:pPr>
              <w:pStyle w:val="ListParagraph"/>
              <w:numPr>
                <w:ilvl w:val="1"/>
                <w:numId w:val="137"/>
              </w:numPr>
              <w:rPr>
                <w:rFonts w:ascii="Arial" w:hAnsi="Arial" w:cs="Arial"/>
              </w:rPr>
            </w:pPr>
            <w:r w:rsidRPr="18CF4360">
              <w:rPr>
                <w:rFonts w:ascii="Arial" w:hAnsi="Arial" w:cs="Arial"/>
              </w:rPr>
              <w:t>Duplicate active Account Officer Codes shall not be allowed.</w:t>
            </w:r>
          </w:p>
          <w:p w14:paraId="4E17C65C" w14:textId="0F8318D2" w:rsidR="3C7F3FD4" w:rsidRDefault="4B5F02DE" w:rsidP="0061437A">
            <w:pPr>
              <w:pStyle w:val="ListParagraph"/>
              <w:numPr>
                <w:ilvl w:val="0"/>
                <w:numId w:val="137"/>
              </w:numPr>
              <w:rPr>
                <w:rFonts w:ascii="Arial" w:hAnsi="Arial" w:cs="Arial"/>
              </w:rPr>
            </w:pPr>
            <w:r w:rsidRPr="18CF4360">
              <w:rPr>
                <w:rFonts w:ascii="Arial" w:hAnsi="Arial" w:cs="Arial"/>
              </w:rPr>
              <w:t>The system shall allow authorized users to update an existing RMU Account record.</w:t>
            </w:r>
          </w:p>
          <w:p w14:paraId="71328818" w14:textId="5F4E012D" w:rsidR="3C7F3FD4" w:rsidRDefault="4B5F02DE" w:rsidP="0061437A">
            <w:pPr>
              <w:pStyle w:val="ListParagraph"/>
              <w:numPr>
                <w:ilvl w:val="0"/>
                <w:numId w:val="137"/>
              </w:numPr>
              <w:rPr>
                <w:rFonts w:ascii="Arial" w:hAnsi="Arial" w:cs="Arial"/>
              </w:rPr>
            </w:pPr>
            <w:r w:rsidRPr="18CF4360">
              <w:rPr>
                <w:rFonts w:ascii="Arial" w:hAnsi="Arial" w:cs="Arial"/>
              </w:rPr>
              <w:t>The system shall record the update history.</w:t>
            </w:r>
          </w:p>
          <w:p w14:paraId="3F71B573" w14:textId="48FF7FD8" w:rsidR="3C7F3FD4" w:rsidRDefault="4B5F02DE" w:rsidP="0061437A">
            <w:pPr>
              <w:pStyle w:val="ListParagraph"/>
              <w:numPr>
                <w:ilvl w:val="0"/>
                <w:numId w:val="137"/>
              </w:numPr>
              <w:rPr>
                <w:rFonts w:ascii="Arial" w:hAnsi="Arial" w:cs="Arial"/>
              </w:rPr>
            </w:pPr>
            <w:r w:rsidRPr="18CF4360">
              <w:rPr>
                <w:rFonts w:ascii="Arial" w:hAnsi="Arial" w:cs="Arial"/>
              </w:rPr>
              <w:t>The system shall allow authorized users to deactivate an active RMU Account record.</w:t>
            </w:r>
          </w:p>
          <w:p w14:paraId="32A660B8" w14:textId="19936CDB" w:rsidR="3C7F3FD4" w:rsidRDefault="4B5F02DE" w:rsidP="0061437A">
            <w:pPr>
              <w:pStyle w:val="ListParagraph"/>
              <w:numPr>
                <w:ilvl w:val="0"/>
                <w:numId w:val="137"/>
              </w:numPr>
              <w:rPr>
                <w:rFonts w:ascii="Arial" w:hAnsi="Arial" w:cs="Arial"/>
              </w:rPr>
            </w:pPr>
            <w:r w:rsidRPr="18CF4360">
              <w:rPr>
                <w:rFonts w:ascii="Arial" w:hAnsi="Arial" w:cs="Arial"/>
              </w:rPr>
              <w:t>Upon deactivation, the system shall:</w:t>
            </w:r>
          </w:p>
          <w:p w14:paraId="197DC404" w14:textId="7FADE0E1" w:rsidR="3C7F3FD4" w:rsidRDefault="4B5F02DE" w:rsidP="0061437A">
            <w:pPr>
              <w:pStyle w:val="ListParagraph"/>
              <w:numPr>
                <w:ilvl w:val="1"/>
                <w:numId w:val="137"/>
              </w:numPr>
              <w:rPr>
                <w:rFonts w:ascii="Arial" w:hAnsi="Arial" w:cs="Arial"/>
              </w:rPr>
            </w:pPr>
            <w:r w:rsidRPr="18CF4360">
              <w:rPr>
                <w:rFonts w:ascii="Arial" w:hAnsi="Arial" w:cs="Arial"/>
              </w:rPr>
              <w:t>Update the Status to Inactive.</w:t>
            </w:r>
          </w:p>
          <w:p w14:paraId="33384163" w14:textId="1EC99C9B" w:rsidR="3C7F3FD4" w:rsidRDefault="4B5F02DE" w:rsidP="0061437A">
            <w:pPr>
              <w:pStyle w:val="ListParagraph"/>
              <w:numPr>
                <w:ilvl w:val="1"/>
                <w:numId w:val="137"/>
              </w:numPr>
              <w:rPr>
                <w:rFonts w:ascii="Arial" w:hAnsi="Arial" w:cs="Arial"/>
              </w:rPr>
            </w:pPr>
            <w:r w:rsidRPr="18CF4360">
              <w:rPr>
                <w:rFonts w:ascii="Arial" w:hAnsi="Arial" w:cs="Arial"/>
              </w:rPr>
              <w:t>Record the deactivation date.</w:t>
            </w:r>
          </w:p>
          <w:p w14:paraId="7C35F4CC" w14:textId="5B5F03A8" w:rsidR="3C7F3FD4" w:rsidRDefault="4B5F02DE" w:rsidP="0061437A">
            <w:pPr>
              <w:pStyle w:val="ListParagraph"/>
              <w:numPr>
                <w:ilvl w:val="1"/>
                <w:numId w:val="137"/>
              </w:numPr>
              <w:rPr>
                <w:rFonts w:ascii="Arial" w:hAnsi="Arial" w:cs="Arial"/>
              </w:rPr>
            </w:pPr>
            <w:r w:rsidRPr="18CF4360">
              <w:rPr>
                <w:rFonts w:ascii="Arial" w:hAnsi="Arial" w:cs="Arial"/>
              </w:rPr>
              <w:t>Record the user who performed the action.</w:t>
            </w:r>
          </w:p>
          <w:p w14:paraId="06D15A74" w14:textId="0C311F93" w:rsidR="3C7F3FD4" w:rsidRDefault="4B5F02DE" w:rsidP="0061437A">
            <w:pPr>
              <w:pStyle w:val="ListParagraph"/>
              <w:numPr>
                <w:ilvl w:val="0"/>
                <w:numId w:val="137"/>
              </w:numPr>
              <w:rPr>
                <w:rFonts w:ascii="Arial" w:hAnsi="Arial" w:cs="Arial"/>
              </w:rPr>
            </w:pPr>
            <w:r w:rsidRPr="18CF4360">
              <w:rPr>
                <w:rFonts w:ascii="Arial" w:hAnsi="Arial" w:cs="Arial"/>
              </w:rPr>
              <w:t>The system shall allow authorized users to reactivate an inactive RMU Account record.</w:t>
            </w:r>
          </w:p>
          <w:p w14:paraId="1A5D34CB" w14:textId="5A10429D" w:rsidR="3C7F3FD4" w:rsidRDefault="4B5F02DE" w:rsidP="0061437A">
            <w:pPr>
              <w:pStyle w:val="ListParagraph"/>
              <w:numPr>
                <w:ilvl w:val="0"/>
                <w:numId w:val="137"/>
              </w:numPr>
              <w:rPr>
                <w:rFonts w:ascii="Arial" w:hAnsi="Arial" w:cs="Arial"/>
              </w:rPr>
            </w:pPr>
            <w:r w:rsidRPr="18CF4360">
              <w:rPr>
                <w:rFonts w:ascii="Arial" w:hAnsi="Arial" w:cs="Arial"/>
              </w:rPr>
              <w:t>Upon reactivation, the system shall:</w:t>
            </w:r>
          </w:p>
          <w:p w14:paraId="25027B63" w14:textId="7D1BC4BE" w:rsidR="3C7F3FD4" w:rsidRDefault="4B5F02DE" w:rsidP="0061437A">
            <w:pPr>
              <w:pStyle w:val="ListParagraph"/>
              <w:numPr>
                <w:ilvl w:val="1"/>
                <w:numId w:val="137"/>
              </w:numPr>
              <w:rPr>
                <w:rFonts w:ascii="Arial" w:hAnsi="Arial" w:cs="Arial"/>
              </w:rPr>
            </w:pPr>
            <w:r w:rsidRPr="18CF4360">
              <w:rPr>
                <w:rFonts w:ascii="Arial" w:hAnsi="Arial" w:cs="Arial"/>
              </w:rPr>
              <w:t>Update the Status to Active.</w:t>
            </w:r>
          </w:p>
          <w:p w14:paraId="288FE6FA" w14:textId="71E9629C" w:rsidR="3C7F3FD4" w:rsidRDefault="4B5F02DE" w:rsidP="0061437A">
            <w:pPr>
              <w:pStyle w:val="ListParagraph"/>
              <w:numPr>
                <w:ilvl w:val="1"/>
                <w:numId w:val="137"/>
              </w:numPr>
              <w:rPr>
                <w:rFonts w:ascii="Arial" w:hAnsi="Arial" w:cs="Arial"/>
              </w:rPr>
            </w:pPr>
            <w:r w:rsidRPr="18CF4360">
              <w:rPr>
                <w:rFonts w:ascii="Arial" w:hAnsi="Arial" w:cs="Arial"/>
              </w:rPr>
              <w:t>Record the reactivation date.</w:t>
            </w:r>
          </w:p>
          <w:p w14:paraId="163890CC" w14:textId="79B07236" w:rsidR="3C7F3FD4" w:rsidRDefault="4B5F02DE" w:rsidP="0061437A">
            <w:pPr>
              <w:pStyle w:val="ListParagraph"/>
              <w:numPr>
                <w:ilvl w:val="1"/>
                <w:numId w:val="137"/>
              </w:numPr>
              <w:rPr>
                <w:rFonts w:ascii="Arial" w:hAnsi="Arial" w:cs="Arial"/>
              </w:rPr>
            </w:pPr>
            <w:r w:rsidRPr="18CF4360">
              <w:rPr>
                <w:rFonts w:ascii="Arial" w:hAnsi="Arial" w:cs="Arial"/>
              </w:rPr>
              <w:t>Record the user who performed the action.</w:t>
            </w:r>
          </w:p>
          <w:p w14:paraId="56F2346A" w14:textId="0A86B310" w:rsidR="3C7F3FD4" w:rsidRDefault="4B5F02DE" w:rsidP="0061437A">
            <w:pPr>
              <w:pStyle w:val="ListParagraph"/>
              <w:numPr>
                <w:ilvl w:val="0"/>
                <w:numId w:val="137"/>
              </w:numPr>
              <w:rPr>
                <w:rFonts w:ascii="Arial" w:hAnsi="Arial" w:cs="Arial"/>
              </w:rPr>
            </w:pPr>
            <w:r w:rsidRPr="18CF4360">
              <w:rPr>
                <w:rFonts w:ascii="Arial" w:hAnsi="Arial" w:cs="Arial"/>
              </w:rPr>
              <w:t>The system shall allow users to search, sort, and filter RMU Account records.</w:t>
            </w:r>
          </w:p>
          <w:p>
            <w:pPr>
              <w:keepNext/>
              <w:rPr>
                <w:rFonts w:ascii="Arial" w:hAnsi="Arial" w:cs="Arial"/>
              </w:rPr>
            </w:pPr>
            <w:r>
              <w:rPr>
                <w:rFonts w:ascii="Arial" w:hAnsi="Arial" w:cs="Arial"/>
                <w:b/>
                <w:bCs/>
                <w:i/>
              </w:rPr>
              <w:t xml:space="preserve">Acceptance criteria</w:t>
            </w:r>
          </w:p>
          <w:p>
            <w:pPr>
              <w:pStyle w:val="ListParagraph"/>
              <w:numPr>
                <w:ilvl w:val="0"/>
                <w:numId w:val="285"/>
              </w:numPr>
              <w:rPr>
                <w:rFonts w:ascii="Arial" w:hAnsi="Arial" w:cs="Arial"/>
              </w:rPr>
            </w:pPr>
            <w:r>
              <w:rPr>
                <w:rFonts w:ascii="Arial" w:hAnsi="Arial" w:cs="Arial"/>
              </w:rPr>
              <w:t xml:space="preserve">A second active record with the same Account Officer code is refused.</w:t>
            </w:r>
          </w:p>
          <w:p>
            <w:pPr>
              <w:pStyle w:val="ListParagraph"/>
              <w:numPr>
                <w:ilvl w:val="0"/>
                <w:numId w:val="285"/>
              </w:numPr>
              <w:rPr>
                <w:rFonts w:ascii="Arial" w:hAnsi="Arial" w:cs="Arial"/>
              </w:rPr>
            </w:pPr>
            <w:r>
              <w:rPr>
                <w:rFonts w:ascii="Arial" w:hAnsi="Arial" w:cs="Arial"/>
              </w:rPr>
              <w:t xml:space="preserve">A loan of the LAMD report whose Account Officer code is in the RMU list is identified as RMU.</w:t>
            </w:r>
          </w:p>
        </w:tc>
      </w:tr>
      <w:tr w:rsidR="00236C3E" w:rsidRPr="000F2176" w14:paraId="0EC93C65" w14:textId="77777777" w:rsidTr="3C7F3FD4">
        <w:trPr>
          <w:jc w:val="center"/>
        </w:trPr>
        <w:tc>
          <w:tcPr>
            <w:tcW w:w="1413" w:type="dxa"/>
            <w:shd w:val="clear" w:color="auto" w:fill="auto"/>
          </w:tcPr>
          <w:p w14:paraId="3ADC495B" w14:textId="08906857" w:rsidR="00236C3E" w:rsidRPr="57AD56D7" w:rsidRDefault="00917415" w:rsidP="3C7F3FD4">
            <w:pPr>
              <w:spacing w:line="259" w:lineRule="auto"/>
              <w:rPr>
                <w:rFonts w:ascii="Arial" w:hAnsi="Arial" w:cs="Arial"/>
                <w:lang w:eastAsia="en-US"/>
              </w:rPr>
            </w:pPr>
            <w:bookmarkStart w:id="81" w:name="Bookmark42"/>
            <w:r>
              <w:rPr>
                <w:rFonts w:ascii="Arial" w:hAnsi="Arial" w:cs="Arial"/>
                <w:lang w:eastAsia="en-US"/>
              </w:rPr>
              <w:lastRenderedPageBreak/>
              <w:t>FRRN</w:t>
            </w:r>
            <w:r w:rsidR="00236C3E" w:rsidRPr="3C7F3FD4">
              <w:rPr>
                <w:rFonts w:ascii="Arial" w:hAnsi="Arial" w:cs="Arial"/>
                <w:lang w:eastAsia="en-US"/>
              </w:rPr>
              <w:t>.</w:t>
            </w:r>
            <w:r w:rsidR="00236C3E" w:rsidRPr="18CF4360">
              <w:rPr>
                <w:rFonts w:ascii="Arial" w:hAnsi="Arial" w:cs="Arial"/>
                <w:lang w:eastAsia="en-US"/>
              </w:rPr>
              <w:t>0</w:t>
            </w:r>
            <w:r w:rsidR="71A5A133" w:rsidRPr="18CF4360">
              <w:rPr>
                <w:rFonts w:ascii="Arial" w:hAnsi="Arial" w:cs="Arial"/>
                <w:lang w:eastAsia="en-US"/>
              </w:rPr>
              <w:t>4</w:t>
            </w:r>
            <w:r w:rsidR="0853A8F1" w:rsidRPr="18CF4360">
              <w:rPr>
                <w:rFonts w:ascii="Arial" w:hAnsi="Arial" w:cs="Arial"/>
                <w:lang w:eastAsia="en-US"/>
              </w:rPr>
              <w:t>2</w:t>
            </w:r>
            <w:bookmarkEnd w:id="81"/>
          </w:p>
        </w:tc>
        <w:tc>
          <w:tcPr>
            <w:tcW w:w="1470" w:type="dxa"/>
            <w:shd w:val="clear" w:color="auto" w:fill="auto"/>
          </w:tcPr>
          <w:p w14:paraId="2FF70499" w14:textId="05259319" w:rsidR="00236C3E" w:rsidRDefault="00236C3E" w:rsidP="00C745C9">
            <w:pPr>
              <w:rPr>
                <w:rFonts w:ascii="Arial" w:hAnsi="Arial" w:cs="Arial"/>
              </w:rPr>
            </w:pPr>
            <w:r>
              <w:rPr>
                <w:rFonts w:ascii="Arial" w:hAnsi="Arial" w:cs="Arial"/>
              </w:rPr>
              <w:t>Maintenance</w:t>
            </w:r>
          </w:p>
        </w:tc>
        <w:tc>
          <w:tcPr>
            <w:tcW w:w="1412" w:type="dxa"/>
            <w:shd w:val="clear" w:color="auto" w:fill="auto"/>
          </w:tcPr>
          <w:p w14:paraId="32782192" w14:textId="52F485BF" w:rsidR="00236C3E" w:rsidRDefault="00236C3E" w:rsidP="00C745C9">
            <w:pPr>
              <w:rPr>
                <w:rFonts w:ascii="Arial" w:hAnsi="Arial" w:cs="Arial"/>
              </w:rPr>
            </w:pPr>
            <w:r>
              <w:rPr>
                <w:rFonts w:ascii="Arial" w:hAnsi="Arial" w:cs="Arial"/>
              </w:rPr>
              <w:t>Annual Renewal Budget Maintenance</w:t>
            </w:r>
          </w:p>
        </w:tc>
        <w:tc>
          <w:tcPr>
            <w:tcW w:w="6495" w:type="dxa"/>
            <w:shd w:val="clear" w:color="auto" w:fill="auto"/>
          </w:tcPr>
          <w:p w14:paraId="4865E18C" w14:textId="7CDEB55C" w:rsidR="00236C3E" w:rsidRPr="00236C3E" w:rsidRDefault="00917415" w:rsidP="00236C3E">
            <w:pPr>
              <w:rPr>
                <w:rFonts w:ascii="Arial" w:hAnsi="Arial" w:cs="Arial"/>
                <w:b/>
                <w:bCs/>
                <w:lang w:val="en-US"/>
              </w:rPr>
            </w:pPr>
            <w:r>
              <w:rPr>
                <w:rFonts w:ascii="Arial" w:hAnsi="Arial" w:cs="Arial"/>
                <w:b/>
                <w:bCs/>
              </w:rPr>
              <w:t>FRRN</w:t>
            </w:r>
            <w:r w:rsidR="00236C3E" w:rsidRPr="57AD56D7">
              <w:rPr>
                <w:rFonts w:ascii="Arial" w:hAnsi="Arial" w:cs="Arial"/>
                <w:b/>
                <w:bCs/>
              </w:rPr>
              <w:t>.</w:t>
            </w:r>
            <w:r w:rsidR="00236C3E" w:rsidRPr="18CF4360">
              <w:rPr>
                <w:rFonts w:ascii="Arial" w:hAnsi="Arial" w:cs="Arial"/>
                <w:b/>
                <w:bCs/>
              </w:rPr>
              <w:t>0</w:t>
            </w:r>
            <w:r w:rsidR="2D2B4171" w:rsidRPr="18CF4360">
              <w:rPr>
                <w:rFonts w:ascii="Arial" w:hAnsi="Arial" w:cs="Arial"/>
                <w:b/>
                <w:bCs/>
              </w:rPr>
              <w:t>42</w:t>
            </w:r>
            <w:r w:rsidR="00236C3E" w:rsidRPr="57AD56D7">
              <w:rPr>
                <w:rFonts w:ascii="Arial" w:hAnsi="Arial" w:cs="Arial"/>
                <w:b/>
                <w:bCs/>
              </w:rPr>
              <w:t>.01 </w:t>
            </w:r>
            <w:r w:rsidR="00236C3E" w:rsidRPr="00236C3E">
              <w:rPr>
                <w:rFonts w:ascii="Arial" w:hAnsi="Arial" w:cs="Arial"/>
                <w:b/>
                <w:bCs/>
                <w:lang w:val="en-US"/>
              </w:rPr>
              <w:t>Access Renewal Annual Budget Maintenance Module</w:t>
            </w:r>
          </w:p>
          <w:p w14:paraId="070B238B" w14:textId="77777777" w:rsidR="00236C3E" w:rsidRDefault="00236C3E" w:rsidP="0061437A">
            <w:pPr>
              <w:pStyle w:val="ListParagraph"/>
              <w:numPr>
                <w:ilvl w:val="0"/>
                <w:numId w:val="109"/>
              </w:numPr>
              <w:rPr>
                <w:rFonts w:ascii="Arial" w:hAnsi="Arial" w:cs="Arial"/>
                <w:lang w:val="en-US"/>
              </w:rPr>
            </w:pPr>
            <w:r w:rsidRPr="00236C3E">
              <w:rPr>
                <w:rFonts w:ascii="Arial" w:hAnsi="Arial" w:cs="Arial"/>
                <w:lang w:val="en-US"/>
              </w:rPr>
              <w:t>The system shall provide a Renewal Annual Budget Maintenance menu accessible to authorized users.</w:t>
            </w:r>
          </w:p>
          <w:p w14:paraId="35AADE89" w14:textId="77777777" w:rsidR="00236C3E" w:rsidRPr="00236C3E" w:rsidRDefault="00236C3E" w:rsidP="0061437A">
            <w:pPr>
              <w:pStyle w:val="ListParagraph"/>
              <w:numPr>
                <w:ilvl w:val="0"/>
                <w:numId w:val="109"/>
              </w:numPr>
              <w:rPr>
                <w:rFonts w:ascii="Arial" w:hAnsi="Arial" w:cs="Arial"/>
                <w:lang w:val="en-US"/>
              </w:rPr>
            </w:pPr>
            <w:r w:rsidRPr="00236C3E">
              <w:rPr>
                <w:rFonts w:ascii="Arial" w:hAnsi="Arial" w:cs="Arial"/>
                <w:lang w:val="en-US"/>
              </w:rPr>
              <w:t>Authorized users shall be able to:</w:t>
            </w:r>
          </w:p>
          <w:p w14:paraId="7727F39A" w14:textId="77777777" w:rsidR="00236C3E" w:rsidRPr="00236C3E" w:rsidRDefault="00236C3E" w:rsidP="0061437A">
            <w:pPr>
              <w:pStyle w:val="ListParagraph"/>
              <w:numPr>
                <w:ilvl w:val="1"/>
                <w:numId w:val="109"/>
              </w:numPr>
              <w:rPr>
                <w:rFonts w:ascii="Arial" w:hAnsi="Arial" w:cs="Arial"/>
                <w:lang w:val="en-US"/>
              </w:rPr>
            </w:pPr>
            <w:r w:rsidRPr="00236C3E">
              <w:rPr>
                <w:rFonts w:ascii="Arial" w:hAnsi="Arial" w:cs="Arial"/>
                <w:lang w:val="en-US"/>
              </w:rPr>
              <w:t>Create Annual Budgets</w:t>
            </w:r>
          </w:p>
          <w:p w14:paraId="52B93FDF" w14:textId="77777777" w:rsidR="00236C3E" w:rsidRPr="00236C3E" w:rsidRDefault="00236C3E" w:rsidP="0061437A">
            <w:pPr>
              <w:pStyle w:val="ListParagraph"/>
              <w:numPr>
                <w:ilvl w:val="1"/>
                <w:numId w:val="109"/>
              </w:numPr>
              <w:rPr>
                <w:rFonts w:ascii="Arial" w:hAnsi="Arial" w:cs="Arial"/>
                <w:lang w:val="en-US"/>
              </w:rPr>
            </w:pPr>
            <w:r w:rsidRPr="00236C3E">
              <w:rPr>
                <w:rFonts w:ascii="Arial" w:hAnsi="Arial" w:cs="Arial"/>
                <w:lang w:val="en-US"/>
              </w:rPr>
              <w:t>Update Annual Budgets</w:t>
            </w:r>
          </w:p>
          <w:p w14:paraId="27D441A1" w14:textId="77777777" w:rsidR="00236C3E" w:rsidRDefault="00236C3E" w:rsidP="0061437A">
            <w:pPr>
              <w:pStyle w:val="ListParagraph"/>
              <w:numPr>
                <w:ilvl w:val="1"/>
                <w:numId w:val="109"/>
              </w:numPr>
              <w:rPr>
                <w:rFonts w:ascii="Arial" w:hAnsi="Arial" w:cs="Arial"/>
                <w:lang w:val="en-US"/>
              </w:rPr>
            </w:pPr>
            <w:r w:rsidRPr="00236C3E">
              <w:rPr>
                <w:rFonts w:ascii="Arial" w:hAnsi="Arial" w:cs="Arial"/>
                <w:lang w:val="en-US"/>
              </w:rPr>
              <w:t>View Annual Budgets</w:t>
            </w:r>
          </w:p>
          <w:p w14:paraId="25FD6916" w14:textId="767DC067" w:rsidR="00236C3E" w:rsidRPr="00236C3E" w:rsidRDefault="00236C3E" w:rsidP="0061437A">
            <w:pPr>
              <w:pStyle w:val="ListParagraph"/>
              <w:numPr>
                <w:ilvl w:val="1"/>
                <w:numId w:val="109"/>
              </w:numPr>
              <w:rPr>
                <w:rFonts w:ascii="Arial" w:hAnsi="Arial" w:cs="Arial"/>
                <w:lang w:val="en-US"/>
              </w:rPr>
            </w:pPr>
            <w:r w:rsidRPr="00236C3E">
              <w:rPr>
                <w:rFonts w:ascii="Arial" w:hAnsi="Arial" w:cs="Arial"/>
                <w:lang w:val="en-US"/>
              </w:rPr>
              <w:t>View Budget History</w:t>
            </w:r>
          </w:p>
          <w:p>
            <w:pPr>
              <w:keepNext/>
              <w:rPr>
                <w:rFonts w:ascii="Arial" w:hAnsi="Arial" w:cs="Arial"/>
              </w:rPr>
            </w:pPr>
            <w:r>
              <w:rPr>
                <w:rFonts w:ascii="Arial" w:hAnsi="Arial" w:cs="Arial"/>
                <w:b/>
                <w:bCs/>
                <w:i/>
              </w:rPr>
              <w:t xml:space="preserve">Acceptance criteria</w:t>
            </w:r>
          </w:p>
          <w:p>
            <w:pPr>
              <w:pStyle w:val="ListParagraph"/>
              <w:numPr>
                <w:ilvl w:val="0"/>
                <w:numId w:val="286"/>
              </w:numPr>
              <w:rPr>
                <w:rFonts w:ascii="Arial" w:hAnsi="Arial" w:cs="Arial"/>
              </w:rPr>
            </w:pPr>
            <w:r>
              <w:rPr>
                <w:rFonts w:ascii="Arial" w:hAnsi="Arial" w:cs="Arial"/>
              </w:rPr>
              <w:t xml:space="preserve">A user without the budget function does not see the Renewal Annual Budget Maintenance menu.</w:t>
            </w:r>
          </w:p>
          <w:p w14:paraId="07D713F4" w14:textId="77777777" w:rsidR="00236C3E" w:rsidRDefault="00236C3E" w:rsidP="00236C3E">
            <w:pPr>
              <w:rPr>
                <w:rFonts w:ascii="Arial" w:hAnsi="Arial" w:cs="Arial"/>
                <w:lang w:val="en-US"/>
              </w:rPr>
            </w:pPr>
          </w:p>
          <w:p w14:paraId="4910FA53" w14:textId="6D500399" w:rsidR="00236C3E" w:rsidRPr="00236C3E" w:rsidRDefault="00917415" w:rsidP="18CF4360">
            <w:pPr>
              <w:spacing w:line="259" w:lineRule="auto"/>
              <w:rPr>
                <w:rFonts w:ascii="Arial" w:hAnsi="Arial" w:cs="Arial"/>
                <w:b/>
                <w:bCs/>
                <w:lang w:val="en-US"/>
              </w:rPr>
            </w:pPr>
            <w:r>
              <w:rPr>
                <w:rFonts w:ascii="Arial" w:hAnsi="Arial" w:cs="Arial"/>
                <w:b/>
                <w:bCs/>
              </w:rPr>
              <w:t>FRRN</w:t>
            </w:r>
            <w:r w:rsidR="00236C3E" w:rsidRPr="57AD56D7">
              <w:rPr>
                <w:rFonts w:ascii="Arial" w:hAnsi="Arial" w:cs="Arial"/>
                <w:b/>
                <w:bCs/>
              </w:rPr>
              <w:t>.</w:t>
            </w:r>
            <w:r w:rsidR="00236C3E" w:rsidRPr="18CF4360">
              <w:rPr>
                <w:rFonts w:ascii="Arial" w:hAnsi="Arial" w:cs="Arial"/>
                <w:b/>
                <w:bCs/>
              </w:rPr>
              <w:t>0</w:t>
            </w:r>
            <w:r w:rsidR="0AC31A66" w:rsidRPr="18CF4360">
              <w:rPr>
                <w:rFonts w:ascii="Arial" w:hAnsi="Arial" w:cs="Arial"/>
                <w:b/>
                <w:bCs/>
              </w:rPr>
              <w:t>42</w:t>
            </w:r>
            <w:r w:rsidR="00236C3E" w:rsidRPr="57AD56D7">
              <w:rPr>
                <w:rFonts w:ascii="Arial" w:hAnsi="Arial" w:cs="Arial"/>
                <w:b/>
                <w:bCs/>
              </w:rPr>
              <w:t>.0</w:t>
            </w:r>
            <w:r w:rsidR="00236C3E">
              <w:rPr>
                <w:rFonts w:ascii="Arial" w:hAnsi="Arial" w:cs="Arial"/>
                <w:b/>
                <w:bCs/>
              </w:rPr>
              <w:t xml:space="preserve">2 </w:t>
            </w:r>
            <w:r w:rsidR="00236C3E" w:rsidRPr="00236C3E">
              <w:rPr>
                <w:rFonts w:ascii="Arial" w:hAnsi="Arial" w:cs="Arial"/>
                <w:b/>
                <w:bCs/>
                <w:lang w:val="en-US"/>
              </w:rPr>
              <w:t>Create</w:t>
            </w:r>
            <w:r w:rsidR="00F811C1">
              <w:rPr>
                <w:rFonts w:ascii="Arial" w:hAnsi="Arial" w:cs="Arial"/>
                <w:b/>
                <w:bCs/>
                <w:lang w:val="en-US"/>
              </w:rPr>
              <w:t>/ Update</w:t>
            </w:r>
            <w:r w:rsidR="00236C3E" w:rsidRPr="00236C3E">
              <w:rPr>
                <w:rFonts w:ascii="Arial" w:hAnsi="Arial" w:cs="Arial"/>
                <w:b/>
                <w:bCs/>
                <w:lang w:val="en-US"/>
              </w:rPr>
              <w:t xml:space="preserve"> Annual Budget</w:t>
            </w:r>
          </w:p>
          <w:p w14:paraId="37AA5AB2" w14:textId="495DD85C" w:rsidR="00F811C1" w:rsidRPr="00F811C1" w:rsidRDefault="00F811C1" w:rsidP="0061437A">
            <w:pPr>
              <w:pStyle w:val="ListParagraph"/>
              <w:numPr>
                <w:ilvl w:val="0"/>
                <w:numId w:val="114"/>
              </w:numPr>
              <w:rPr>
                <w:rFonts w:ascii="Arial" w:hAnsi="Arial" w:cs="Arial"/>
                <w:lang w:val="en-US"/>
              </w:rPr>
            </w:pPr>
            <w:r w:rsidRPr="00F811C1">
              <w:rPr>
                <w:rFonts w:ascii="Arial" w:hAnsi="Arial" w:cs="Arial"/>
                <w:lang w:val="en-US"/>
              </w:rPr>
              <w:t>The system shall allow authorized users to create</w:t>
            </w:r>
            <w:r>
              <w:rPr>
                <w:rFonts w:ascii="Arial" w:hAnsi="Arial" w:cs="Arial"/>
                <w:lang w:val="en-US"/>
              </w:rPr>
              <w:t xml:space="preserve"> and update existing</w:t>
            </w:r>
            <w:r w:rsidRPr="00F811C1">
              <w:rPr>
                <w:rFonts w:ascii="Arial" w:hAnsi="Arial" w:cs="Arial"/>
                <w:lang w:val="en-US"/>
              </w:rPr>
              <w:t xml:space="preserve"> annual budget records.</w:t>
            </w:r>
          </w:p>
          <w:p w14:paraId="69033A96" w14:textId="77777777" w:rsidR="00F811C1" w:rsidRPr="00F811C1" w:rsidRDefault="00F811C1" w:rsidP="0061437A">
            <w:pPr>
              <w:pStyle w:val="ListParagraph"/>
              <w:numPr>
                <w:ilvl w:val="0"/>
                <w:numId w:val="114"/>
              </w:numPr>
              <w:rPr>
                <w:rFonts w:ascii="Arial" w:hAnsi="Arial" w:cs="Arial"/>
                <w:lang w:val="en-US"/>
              </w:rPr>
            </w:pPr>
            <w:r w:rsidRPr="00F811C1">
              <w:rPr>
                <w:rFonts w:ascii="Arial" w:hAnsi="Arial" w:cs="Arial"/>
                <w:lang w:val="en-US"/>
              </w:rPr>
              <w:t>Information Captured</w:t>
            </w:r>
          </w:p>
          <w:p w14:paraId="65ADC98A" w14:textId="77777777" w:rsidR="00F811C1" w:rsidRPr="00F811C1" w:rsidRDefault="00F811C1" w:rsidP="0061437A">
            <w:pPr>
              <w:pStyle w:val="ListParagraph"/>
              <w:numPr>
                <w:ilvl w:val="1"/>
                <w:numId w:val="114"/>
              </w:numPr>
              <w:rPr>
                <w:rFonts w:ascii="Arial" w:hAnsi="Arial" w:cs="Arial"/>
                <w:b/>
                <w:bCs/>
                <w:lang w:val="en-US"/>
              </w:rPr>
            </w:pPr>
            <w:r w:rsidRPr="00F811C1">
              <w:rPr>
                <w:rFonts w:ascii="Arial" w:hAnsi="Arial" w:cs="Arial"/>
                <w:b/>
                <w:bCs/>
                <w:lang w:val="en-US"/>
              </w:rPr>
              <w:t>Budget Information</w:t>
            </w:r>
          </w:p>
          <w:p w14:paraId="57199763"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Fiscal Year</w:t>
            </w:r>
          </w:p>
          <w:p w14:paraId="0BD18C28" w14:textId="77777777" w:rsidR="00F811C1" w:rsidRPr="00F811C1" w:rsidRDefault="00F811C1" w:rsidP="0061437A">
            <w:pPr>
              <w:pStyle w:val="ListParagraph"/>
              <w:numPr>
                <w:ilvl w:val="1"/>
                <w:numId w:val="114"/>
              </w:numPr>
              <w:rPr>
                <w:rFonts w:ascii="Arial" w:hAnsi="Arial" w:cs="Arial"/>
                <w:b/>
                <w:bCs/>
                <w:lang w:val="en-US"/>
              </w:rPr>
            </w:pPr>
            <w:r w:rsidRPr="00F811C1">
              <w:rPr>
                <w:rFonts w:ascii="Arial" w:hAnsi="Arial" w:cs="Arial"/>
                <w:b/>
                <w:bCs/>
                <w:lang w:val="en-US"/>
              </w:rPr>
              <w:t>Organizational Information</w:t>
            </w:r>
          </w:p>
          <w:p w14:paraId="00FA902F"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Unit Head</w:t>
            </w:r>
          </w:p>
          <w:p w14:paraId="277A10A6"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Market Segment</w:t>
            </w:r>
          </w:p>
          <w:p w14:paraId="10DD8547"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Region (Not Applicable to Corporate)</w:t>
            </w:r>
          </w:p>
          <w:p w14:paraId="1D4EB306"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Team (Corporate Only)</w:t>
            </w:r>
          </w:p>
          <w:p w14:paraId="6F36AE2D"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lastRenderedPageBreak/>
              <w:t>Sub-Team (Corporate Only)</w:t>
            </w:r>
          </w:p>
          <w:p w14:paraId="1FC4F75D"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Section Head</w:t>
            </w:r>
          </w:p>
          <w:p w14:paraId="62526228"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Team Head</w:t>
            </w:r>
          </w:p>
          <w:p w14:paraId="0D8C7B4A"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Team Lead</w:t>
            </w:r>
          </w:p>
          <w:p w14:paraId="616288CB"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Account Officer (Not Applicable to CBG)</w:t>
            </w:r>
          </w:p>
          <w:p w14:paraId="1C26B575" w14:textId="77777777" w:rsidR="00F811C1" w:rsidRPr="00F811C1" w:rsidRDefault="00F811C1" w:rsidP="0061437A">
            <w:pPr>
              <w:pStyle w:val="ListParagraph"/>
              <w:numPr>
                <w:ilvl w:val="1"/>
                <w:numId w:val="114"/>
              </w:numPr>
              <w:rPr>
                <w:rFonts w:ascii="Arial" w:hAnsi="Arial" w:cs="Arial"/>
                <w:b/>
                <w:bCs/>
                <w:lang w:val="en-US"/>
              </w:rPr>
            </w:pPr>
            <w:r w:rsidRPr="00F811C1">
              <w:rPr>
                <w:rFonts w:ascii="Arial" w:hAnsi="Arial" w:cs="Arial"/>
                <w:b/>
                <w:bCs/>
                <w:lang w:val="en-US"/>
              </w:rPr>
              <w:t>Budget Targets</w:t>
            </w:r>
          </w:p>
          <w:p w14:paraId="140BF796"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Monthly New Budget</w:t>
            </w:r>
          </w:p>
          <w:p w14:paraId="2A26042B"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Monthly Renewal Budget</w:t>
            </w:r>
          </w:p>
          <w:p w14:paraId="0F7AB4D3"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Monthly Organic Budget</w:t>
            </w:r>
          </w:p>
          <w:p w14:paraId="2A3D9794" w14:textId="77777777" w:rsidR="00236C3E" w:rsidRPr="00F811C1" w:rsidRDefault="00F811C1" w:rsidP="0061437A">
            <w:pPr>
              <w:pStyle w:val="ListParagraph"/>
              <w:numPr>
                <w:ilvl w:val="1"/>
                <w:numId w:val="114"/>
              </w:numPr>
              <w:rPr>
                <w:rFonts w:ascii="Arial" w:hAnsi="Arial" w:cs="Arial"/>
                <w:b/>
                <w:bCs/>
                <w:lang w:val="en-US"/>
              </w:rPr>
            </w:pPr>
            <w:r w:rsidRPr="00F811C1">
              <w:rPr>
                <w:rFonts w:ascii="Arial" w:hAnsi="Arial" w:cs="Arial"/>
                <w:b/>
                <w:bCs/>
                <w:lang w:val="en-US"/>
              </w:rPr>
              <w:t>Totals</w:t>
            </w:r>
          </w:p>
          <w:p w14:paraId="43F024E1" w14:textId="6417424D" w:rsidR="00F811C1" w:rsidRPr="00F811C1" w:rsidRDefault="00F811C1" w:rsidP="0061437A">
            <w:pPr>
              <w:pStyle w:val="ListParagraph"/>
              <w:numPr>
                <w:ilvl w:val="2"/>
                <w:numId w:val="114"/>
              </w:numPr>
              <w:rPr>
                <w:rFonts w:ascii="Arial" w:hAnsi="Arial" w:cs="Arial"/>
                <w:lang w:val="en-US"/>
              </w:rPr>
            </w:pPr>
            <w:r>
              <w:rPr>
                <w:rFonts w:ascii="Arial" w:hAnsi="Arial" w:cs="Arial"/>
                <w:lang w:val="en-US"/>
              </w:rPr>
              <w:t>Annual</w:t>
            </w:r>
            <w:r w:rsidRPr="00F811C1">
              <w:rPr>
                <w:rFonts w:ascii="Arial" w:hAnsi="Arial" w:cs="Arial"/>
                <w:lang w:val="en-US"/>
              </w:rPr>
              <w:t xml:space="preserve"> New Budget</w:t>
            </w:r>
          </w:p>
          <w:p w14:paraId="6EC3AAE5" w14:textId="54A04FA4" w:rsidR="00F811C1" w:rsidRPr="00F811C1" w:rsidRDefault="00F811C1" w:rsidP="0061437A">
            <w:pPr>
              <w:pStyle w:val="ListParagraph"/>
              <w:numPr>
                <w:ilvl w:val="2"/>
                <w:numId w:val="114"/>
              </w:numPr>
              <w:rPr>
                <w:rFonts w:ascii="Arial" w:hAnsi="Arial" w:cs="Arial"/>
                <w:lang w:val="en-US"/>
              </w:rPr>
            </w:pPr>
            <w:r>
              <w:rPr>
                <w:rFonts w:ascii="Arial" w:hAnsi="Arial" w:cs="Arial"/>
                <w:lang w:val="en-US"/>
              </w:rPr>
              <w:t>Annual</w:t>
            </w:r>
            <w:r w:rsidRPr="00F811C1">
              <w:rPr>
                <w:rFonts w:ascii="Arial" w:hAnsi="Arial" w:cs="Arial"/>
                <w:lang w:val="en-US"/>
              </w:rPr>
              <w:t xml:space="preserve"> Renewal Budget</w:t>
            </w:r>
          </w:p>
          <w:p w14:paraId="63800741" w14:textId="559B3224" w:rsidR="00F811C1" w:rsidRPr="00F811C1" w:rsidRDefault="00F811C1" w:rsidP="0061437A">
            <w:pPr>
              <w:pStyle w:val="ListParagraph"/>
              <w:numPr>
                <w:ilvl w:val="2"/>
                <w:numId w:val="114"/>
              </w:numPr>
              <w:rPr>
                <w:rFonts w:ascii="Arial" w:hAnsi="Arial" w:cs="Arial"/>
                <w:lang w:val="en-US"/>
              </w:rPr>
            </w:pPr>
            <w:r>
              <w:rPr>
                <w:rFonts w:ascii="Arial" w:hAnsi="Arial" w:cs="Arial"/>
                <w:lang w:val="en-US"/>
              </w:rPr>
              <w:t>Annual</w:t>
            </w:r>
            <w:r w:rsidRPr="00F811C1">
              <w:rPr>
                <w:rFonts w:ascii="Arial" w:hAnsi="Arial" w:cs="Arial"/>
                <w:lang w:val="en-US"/>
              </w:rPr>
              <w:t xml:space="preserve"> Organic Budget</w:t>
            </w:r>
          </w:p>
          <w:p w14:paraId="7B5C4B80" w14:textId="77777777" w:rsidR="00F811C1" w:rsidRDefault="00F811C1" w:rsidP="0061437A">
            <w:pPr>
              <w:pStyle w:val="ListParagraph"/>
              <w:numPr>
                <w:ilvl w:val="2"/>
                <w:numId w:val="114"/>
              </w:numPr>
              <w:rPr>
                <w:rFonts w:ascii="Arial" w:hAnsi="Arial" w:cs="Arial"/>
                <w:lang w:val="en-US"/>
              </w:rPr>
            </w:pPr>
            <w:r>
              <w:rPr>
                <w:rFonts w:ascii="Arial" w:hAnsi="Arial" w:cs="Arial"/>
                <w:lang w:val="en-US"/>
              </w:rPr>
              <w:t>Grand Total</w:t>
            </w:r>
          </w:p>
          <w:p w14:paraId="560D6F07" w14:textId="77777777" w:rsidR="00F811C1" w:rsidRPr="00F811C1" w:rsidRDefault="00F811C1" w:rsidP="0061437A">
            <w:pPr>
              <w:pStyle w:val="ListParagraph"/>
              <w:numPr>
                <w:ilvl w:val="0"/>
                <w:numId w:val="114"/>
              </w:numPr>
              <w:rPr>
                <w:rFonts w:ascii="Arial" w:hAnsi="Arial" w:cs="Arial"/>
                <w:lang w:val="en-US"/>
              </w:rPr>
            </w:pPr>
            <w:r w:rsidRPr="00F811C1">
              <w:rPr>
                <w:rFonts w:ascii="Arial" w:hAnsi="Arial" w:cs="Arial"/>
                <w:lang w:val="en-US"/>
              </w:rPr>
              <w:t>The system shall automatically compute annual totals.</w:t>
            </w:r>
          </w:p>
          <w:p>
            <w:pPr>
              <w:keepNext/>
              <w:rPr>
                <w:rFonts w:ascii="Arial" w:hAnsi="Arial" w:cs="Arial"/>
              </w:rPr>
            </w:pPr>
            <w:r>
              <w:rPr>
                <w:rFonts w:ascii="Arial" w:hAnsi="Arial" w:cs="Arial"/>
                <w:b/>
                <w:bCs/>
                <w:i/>
              </w:rPr>
              <w:t xml:space="preserve">Acceptance criteria</w:t>
            </w:r>
          </w:p>
          <w:p>
            <w:pPr>
              <w:pStyle w:val="ListParagraph"/>
              <w:numPr>
                <w:ilvl w:val="0"/>
                <w:numId w:val="287"/>
              </w:numPr>
              <w:rPr>
                <w:rFonts w:ascii="Arial" w:hAnsi="Arial" w:cs="Arial"/>
              </w:rPr>
            </w:pPr>
            <w:r>
              <w:rPr>
                <w:rFonts w:ascii="Arial" w:hAnsi="Arial" w:cs="Arial"/>
              </w:rPr>
              <w:t xml:space="preserve">The annual total of a budget record equals the sum of its twelve monthly amounts.</w:t>
            </w:r>
          </w:p>
          <w:p w14:paraId="3F17239F" w14:textId="77777777" w:rsidR="00F811C1" w:rsidRDefault="00F811C1" w:rsidP="00F811C1">
            <w:pPr>
              <w:rPr>
                <w:rFonts w:ascii="Arial" w:hAnsi="Arial" w:cs="Arial"/>
                <w:lang w:val="en-US"/>
              </w:rPr>
            </w:pPr>
          </w:p>
          <w:p w14:paraId="06E40497" w14:textId="6AEEB8B3" w:rsidR="00F811C1" w:rsidRPr="00F811C1" w:rsidRDefault="00917415" w:rsidP="18CF4360">
            <w:pPr>
              <w:spacing w:line="259" w:lineRule="auto"/>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28A24E60"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3 </w:t>
            </w:r>
            <w:r w:rsidR="00F811C1" w:rsidRPr="00F811C1">
              <w:rPr>
                <w:rFonts w:ascii="Arial" w:hAnsi="Arial" w:cs="Arial"/>
                <w:b/>
                <w:bCs/>
                <w:lang w:val="en-US"/>
              </w:rPr>
              <w:t>Budget Upload</w:t>
            </w:r>
          </w:p>
          <w:p w14:paraId="061CB21F" w14:textId="173CC68F" w:rsidR="00F811C1" w:rsidRPr="00F811C1" w:rsidRDefault="00F811C1" w:rsidP="0061437A">
            <w:pPr>
              <w:pStyle w:val="ListParagraph"/>
              <w:numPr>
                <w:ilvl w:val="0"/>
                <w:numId w:val="113"/>
              </w:numPr>
              <w:rPr>
                <w:rFonts w:ascii="Arial" w:hAnsi="Arial" w:cs="Arial"/>
                <w:lang w:val="en-US"/>
              </w:rPr>
            </w:pPr>
            <w:r w:rsidRPr="00F811C1">
              <w:rPr>
                <w:rFonts w:ascii="Arial" w:hAnsi="Arial" w:cs="Arial"/>
                <w:lang w:val="en-US"/>
              </w:rPr>
              <w:t xml:space="preserve">The system shall allow authorized users to upload annual budget </w:t>
            </w:r>
            <w:r>
              <w:rPr>
                <w:rFonts w:ascii="Arial" w:hAnsi="Arial" w:cs="Arial"/>
                <w:lang w:val="en-US"/>
              </w:rPr>
              <w:t>to create or update records</w:t>
            </w:r>
            <w:r w:rsidRPr="00F811C1">
              <w:rPr>
                <w:rFonts w:ascii="Arial" w:hAnsi="Arial" w:cs="Arial"/>
                <w:lang w:val="en-US"/>
              </w:rPr>
              <w:t>.</w:t>
            </w:r>
          </w:p>
          <w:p w14:paraId="010481D8" w14:textId="77777777" w:rsidR="00F811C1" w:rsidRPr="00F811C1" w:rsidRDefault="00F811C1" w:rsidP="0061437A">
            <w:pPr>
              <w:pStyle w:val="ListParagraph"/>
              <w:numPr>
                <w:ilvl w:val="0"/>
                <w:numId w:val="113"/>
              </w:numPr>
              <w:rPr>
                <w:rFonts w:ascii="Arial" w:hAnsi="Arial" w:cs="Arial"/>
                <w:lang w:val="en-US"/>
              </w:rPr>
            </w:pPr>
            <w:r w:rsidRPr="00F811C1">
              <w:rPr>
                <w:rFonts w:ascii="Arial" w:hAnsi="Arial" w:cs="Arial"/>
                <w:lang w:val="en-US"/>
              </w:rPr>
              <w:t>Supported File Formats</w:t>
            </w:r>
          </w:p>
          <w:p w14:paraId="24F5F5D7" w14:textId="77777777" w:rsidR="00F811C1" w:rsidRDefault="00F811C1" w:rsidP="0061437A">
            <w:pPr>
              <w:pStyle w:val="ListParagraph"/>
              <w:numPr>
                <w:ilvl w:val="1"/>
                <w:numId w:val="113"/>
              </w:numPr>
              <w:rPr>
                <w:rFonts w:ascii="Arial" w:hAnsi="Arial" w:cs="Arial"/>
                <w:lang w:val="en-US"/>
              </w:rPr>
            </w:pPr>
            <w:r w:rsidRPr="00F811C1">
              <w:rPr>
                <w:rFonts w:ascii="Arial" w:hAnsi="Arial" w:cs="Arial"/>
                <w:lang w:val="en-US"/>
              </w:rPr>
              <w:t>Excel (.xlsx)</w:t>
            </w:r>
          </w:p>
          <w:p w14:paraId="70F6EB5C" w14:textId="77777777" w:rsidR="00F811C1" w:rsidRDefault="00F811C1" w:rsidP="0061437A">
            <w:pPr>
              <w:pStyle w:val="ListParagraph"/>
              <w:numPr>
                <w:ilvl w:val="1"/>
                <w:numId w:val="113"/>
              </w:numPr>
              <w:rPr>
                <w:rFonts w:ascii="Arial" w:hAnsi="Arial" w:cs="Arial"/>
                <w:lang w:val="en-US"/>
              </w:rPr>
            </w:pPr>
            <w:r w:rsidRPr="00F811C1">
              <w:rPr>
                <w:rFonts w:ascii="Arial" w:hAnsi="Arial" w:cs="Arial"/>
                <w:lang w:val="en-US"/>
              </w:rPr>
              <w:t>CSV (.csv)</w:t>
            </w:r>
          </w:p>
          <w:p w14:paraId="51E5AB91" w14:textId="77777777" w:rsidR="00F811C1" w:rsidRPr="00F811C1" w:rsidRDefault="00F811C1" w:rsidP="0061437A">
            <w:pPr>
              <w:pStyle w:val="ListParagraph"/>
              <w:numPr>
                <w:ilvl w:val="0"/>
                <w:numId w:val="113"/>
              </w:numPr>
              <w:rPr>
                <w:rFonts w:ascii="Arial" w:hAnsi="Arial" w:cs="Arial"/>
                <w:lang w:val="en-US"/>
              </w:rPr>
            </w:pPr>
            <w:r w:rsidRPr="00F811C1">
              <w:rPr>
                <w:rFonts w:ascii="Arial" w:hAnsi="Arial" w:cs="Arial"/>
                <w:lang w:val="en-US"/>
              </w:rPr>
              <w:t>The system shall provide a downloadable upload template.</w:t>
            </w:r>
          </w:p>
          <w:p>
            <w:pPr>
              <w:keepNext/>
              <w:rPr>
                <w:rFonts w:ascii="Arial" w:hAnsi="Arial" w:cs="Arial"/>
              </w:rPr>
            </w:pPr>
            <w:r>
              <w:rPr>
                <w:rFonts w:ascii="Arial" w:hAnsi="Arial" w:cs="Arial"/>
                <w:b/>
                <w:bCs/>
                <w:i/>
              </w:rPr>
              <w:t xml:space="preserve">Acceptance criteria</w:t>
            </w:r>
          </w:p>
          <w:p>
            <w:pPr>
              <w:pStyle w:val="ListParagraph"/>
              <w:numPr>
                <w:ilvl w:val="0"/>
                <w:numId w:val="288"/>
              </w:numPr>
              <w:rPr>
                <w:rFonts w:ascii="Arial" w:hAnsi="Arial" w:cs="Arial"/>
              </w:rPr>
            </w:pPr>
            <w:r>
              <w:rPr>
                <w:rFonts w:ascii="Arial" w:hAnsi="Arial" w:cs="Arial"/>
              </w:rPr>
              <w:t xml:space="preserve">An uploaded budget in the template creates or updates the records of the file.</w:t>
            </w:r>
          </w:p>
          <w:p w14:paraId="0C1554A5" w14:textId="77777777" w:rsidR="00F811C1" w:rsidRDefault="00F811C1" w:rsidP="00F811C1">
            <w:pPr>
              <w:rPr>
                <w:rFonts w:ascii="Arial" w:hAnsi="Arial" w:cs="Arial"/>
                <w:lang w:val="en-US"/>
              </w:rPr>
            </w:pPr>
          </w:p>
          <w:p w14:paraId="0160495C" w14:textId="59DB8E26" w:rsidR="00F811C1" w:rsidRPr="00F811C1" w:rsidRDefault="00917415" w:rsidP="18CF4360">
            <w:pPr>
              <w:spacing w:line="259" w:lineRule="auto"/>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030DE6C5"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4 </w:t>
            </w:r>
            <w:r w:rsidR="00F811C1" w:rsidRPr="00F811C1">
              <w:rPr>
                <w:rFonts w:ascii="Arial" w:hAnsi="Arial" w:cs="Arial"/>
                <w:b/>
                <w:bCs/>
                <w:lang w:val="en-US"/>
              </w:rPr>
              <w:t>Budget Validation</w:t>
            </w:r>
          </w:p>
          <w:p w14:paraId="28F7ADD3" w14:textId="77777777" w:rsidR="00F811C1" w:rsidRPr="00F811C1" w:rsidRDefault="00F811C1" w:rsidP="0061437A">
            <w:pPr>
              <w:pStyle w:val="ListParagraph"/>
              <w:numPr>
                <w:ilvl w:val="0"/>
                <w:numId w:val="112"/>
              </w:numPr>
              <w:rPr>
                <w:rFonts w:ascii="Arial" w:hAnsi="Arial" w:cs="Arial"/>
                <w:lang w:val="en-US"/>
              </w:rPr>
            </w:pPr>
            <w:r w:rsidRPr="00F811C1">
              <w:rPr>
                <w:rFonts w:ascii="Arial" w:hAnsi="Arial" w:cs="Arial"/>
                <w:lang w:val="en-US"/>
              </w:rPr>
              <w:t>The system shall validate budget entries before saving.</w:t>
            </w:r>
          </w:p>
          <w:p w14:paraId="5B0448A9"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Fiscal Year is required.</w:t>
            </w:r>
          </w:p>
          <w:p w14:paraId="4E6471C8"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Market Segment is required.</w:t>
            </w:r>
          </w:p>
          <w:p w14:paraId="7E6DDF31"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Monthly budget amounts must be numeric.</w:t>
            </w:r>
          </w:p>
          <w:p w14:paraId="58185D53"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Budget values cannot be negative.</w:t>
            </w:r>
          </w:p>
          <w:p w14:paraId="39C1232D" w14:textId="3C0EB9C5"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 xml:space="preserve">Region is mandatory for </w:t>
            </w:r>
            <w:r>
              <w:rPr>
                <w:rFonts w:ascii="Arial" w:hAnsi="Arial" w:cs="Arial"/>
                <w:lang w:val="en-US"/>
              </w:rPr>
              <w:t>N</w:t>
            </w:r>
            <w:r w:rsidRPr="00F811C1">
              <w:rPr>
                <w:rFonts w:ascii="Arial" w:hAnsi="Arial" w:cs="Arial"/>
                <w:lang w:val="en-US"/>
              </w:rPr>
              <w:t>on-Corporate segments.</w:t>
            </w:r>
          </w:p>
          <w:p w14:paraId="416F5003"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Team and Sub-Team are mandatory for Corporate segments.</w:t>
            </w:r>
          </w:p>
          <w:p w14:paraId="4E94646A" w14:textId="77777777" w:rsidR="00F811C1" w:rsidRDefault="00F811C1" w:rsidP="0061437A">
            <w:pPr>
              <w:pStyle w:val="ListParagraph"/>
              <w:numPr>
                <w:ilvl w:val="1"/>
                <w:numId w:val="112"/>
              </w:numPr>
              <w:rPr>
                <w:rFonts w:ascii="Arial" w:hAnsi="Arial" w:cs="Arial"/>
                <w:lang w:val="en-US"/>
              </w:rPr>
            </w:pPr>
            <w:r w:rsidRPr="00F811C1">
              <w:rPr>
                <w:rFonts w:ascii="Arial" w:hAnsi="Arial" w:cs="Arial"/>
                <w:lang w:val="en-US"/>
              </w:rPr>
              <w:t>AO budget assignment shall not be required for CBG.</w:t>
            </w:r>
          </w:p>
          <w:p>
            <w:pPr>
              <w:keepNext/>
              <w:rPr>
                <w:rFonts w:ascii="Arial" w:hAnsi="Arial" w:cs="Arial"/>
              </w:rPr>
            </w:pPr>
            <w:r>
              <w:rPr>
                <w:rFonts w:ascii="Arial" w:hAnsi="Arial" w:cs="Arial"/>
                <w:b/>
                <w:bCs/>
                <w:i/>
              </w:rPr>
              <w:t xml:space="preserve">Acceptance criteria</w:t>
            </w:r>
          </w:p>
          <w:p>
            <w:pPr>
              <w:pStyle w:val="ListParagraph"/>
              <w:numPr>
                <w:ilvl w:val="0"/>
                <w:numId w:val="289"/>
              </w:numPr>
              <w:rPr>
                <w:rFonts w:ascii="Arial" w:hAnsi="Arial" w:cs="Arial"/>
              </w:rPr>
            </w:pPr>
            <w:r>
              <w:rPr>
                <w:rFonts w:ascii="Arial" w:hAnsi="Arial" w:cs="Arial"/>
              </w:rPr>
              <w:t xml:space="preserve">A negative amount is refused; a Corporate budget without team and sub-team is refused.</w:t>
            </w:r>
          </w:p>
          <w:p w14:paraId="54DC63DA" w14:textId="77777777" w:rsidR="00F811C1" w:rsidRDefault="00F811C1" w:rsidP="00F811C1">
            <w:pPr>
              <w:rPr>
                <w:rFonts w:ascii="Arial" w:hAnsi="Arial" w:cs="Arial"/>
                <w:lang w:val="en-US"/>
              </w:rPr>
            </w:pPr>
          </w:p>
          <w:p w14:paraId="70F1E3F8" w14:textId="47BCB420" w:rsidR="00F811C1" w:rsidRDefault="00917415" w:rsidP="18CF4360">
            <w:pPr>
              <w:spacing w:line="259" w:lineRule="auto"/>
              <w:rPr>
                <w:rFonts w:ascii="Arial" w:hAnsi="Arial" w:cs="Arial"/>
                <w:b/>
                <w:bC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4020A362"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5 </w:t>
            </w:r>
            <w:r w:rsidR="00F811C1" w:rsidRPr="00F811C1">
              <w:rPr>
                <w:rFonts w:ascii="Arial" w:hAnsi="Arial" w:cs="Arial"/>
                <w:b/>
                <w:bCs/>
              </w:rPr>
              <w:t>View Annual Budgets</w:t>
            </w:r>
          </w:p>
          <w:p w14:paraId="5847A70E" w14:textId="32604666" w:rsidR="00F811C1" w:rsidRPr="00F811C1" w:rsidRDefault="00F811C1" w:rsidP="0061437A">
            <w:pPr>
              <w:pStyle w:val="ListParagraph"/>
              <w:numPr>
                <w:ilvl w:val="0"/>
                <w:numId w:val="111"/>
              </w:numPr>
              <w:rPr>
                <w:rFonts w:ascii="Arial" w:hAnsi="Arial" w:cs="Arial"/>
                <w:lang w:val="en-US"/>
              </w:rPr>
            </w:pPr>
            <w:r w:rsidRPr="00F811C1">
              <w:rPr>
                <w:rFonts w:ascii="Arial" w:hAnsi="Arial" w:cs="Arial"/>
                <w:lang w:val="en-US"/>
              </w:rPr>
              <w:t>The system shall provide a</w:t>
            </w:r>
            <w:r>
              <w:rPr>
                <w:rFonts w:ascii="Arial" w:hAnsi="Arial" w:cs="Arial"/>
                <w:lang w:val="en-US"/>
              </w:rPr>
              <w:t xml:space="preserve"> </w:t>
            </w:r>
            <w:r w:rsidRPr="00F811C1">
              <w:rPr>
                <w:rFonts w:ascii="Arial" w:hAnsi="Arial" w:cs="Arial"/>
                <w:lang w:val="en-US"/>
              </w:rPr>
              <w:t>Budget Inquiry screen</w:t>
            </w:r>
            <w:r>
              <w:rPr>
                <w:rFonts w:ascii="Arial" w:hAnsi="Arial" w:cs="Arial"/>
                <w:lang w:val="en-US"/>
              </w:rPr>
              <w:t xml:space="preserve"> where users can view the maintained renewal annual budget</w:t>
            </w:r>
            <w:r w:rsidRPr="00F811C1">
              <w:rPr>
                <w:rFonts w:ascii="Arial" w:hAnsi="Arial" w:cs="Arial"/>
                <w:lang w:val="en-US"/>
              </w:rPr>
              <w:t>.</w:t>
            </w:r>
          </w:p>
          <w:p w14:paraId="7257BAC5" w14:textId="77777777" w:rsidR="00F811C1" w:rsidRPr="00F811C1" w:rsidRDefault="00F811C1" w:rsidP="0061437A">
            <w:pPr>
              <w:pStyle w:val="ListParagraph"/>
              <w:numPr>
                <w:ilvl w:val="0"/>
                <w:numId w:val="111"/>
              </w:numPr>
              <w:rPr>
                <w:rFonts w:ascii="Arial" w:hAnsi="Arial" w:cs="Arial"/>
                <w:lang w:val="en-US"/>
              </w:rPr>
            </w:pPr>
            <w:r w:rsidRPr="00F811C1">
              <w:rPr>
                <w:rFonts w:ascii="Arial" w:hAnsi="Arial" w:cs="Arial"/>
                <w:lang w:val="en-US"/>
              </w:rPr>
              <w:t>Information Displayed</w:t>
            </w:r>
          </w:p>
          <w:p w14:paraId="2AA50BA2"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Fiscal Year</w:t>
            </w:r>
          </w:p>
          <w:p w14:paraId="18BC0744"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Market Segment</w:t>
            </w:r>
          </w:p>
          <w:p w14:paraId="006F8523"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Region</w:t>
            </w:r>
          </w:p>
          <w:p w14:paraId="5153437D"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Team</w:t>
            </w:r>
          </w:p>
          <w:p w14:paraId="0250FFF6"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Sub-Team</w:t>
            </w:r>
          </w:p>
          <w:p w14:paraId="78782E5F"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Section Head</w:t>
            </w:r>
          </w:p>
          <w:p w14:paraId="3597E096"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Team Head</w:t>
            </w:r>
          </w:p>
          <w:p w14:paraId="1E8F9E74"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Team Lead</w:t>
            </w:r>
          </w:p>
          <w:p w14:paraId="06BE9851" w14:textId="77777777" w:rsidR="00F811C1" w:rsidRDefault="00F811C1" w:rsidP="0061437A">
            <w:pPr>
              <w:pStyle w:val="ListParagraph"/>
              <w:numPr>
                <w:ilvl w:val="1"/>
                <w:numId w:val="111"/>
              </w:numPr>
              <w:rPr>
                <w:rFonts w:ascii="Arial" w:hAnsi="Arial" w:cs="Arial"/>
                <w:lang w:val="en-US"/>
              </w:rPr>
            </w:pPr>
            <w:r w:rsidRPr="00F811C1">
              <w:rPr>
                <w:rFonts w:ascii="Arial" w:hAnsi="Arial" w:cs="Arial"/>
                <w:lang w:val="en-US"/>
              </w:rPr>
              <w:t>Account Officer</w:t>
            </w:r>
          </w:p>
          <w:p w14:paraId="33C1E7DA"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Monthly New Budget</w:t>
            </w:r>
          </w:p>
          <w:p w14:paraId="30E85F2D"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Monthly Renewal Budget</w:t>
            </w:r>
          </w:p>
          <w:p w14:paraId="5D98180A"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Monthly Organic Budget</w:t>
            </w:r>
          </w:p>
          <w:p w14:paraId="58E61C8A"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Annual New Budget</w:t>
            </w:r>
          </w:p>
          <w:p w14:paraId="0EE1AE0E"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lastRenderedPageBreak/>
              <w:t>Annual Renewal Budget</w:t>
            </w:r>
          </w:p>
          <w:p w14:paraId="3ACAACAE" w14:textId="313E8B3F"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Annual Organic Budget</w:t>
            </w:r>
          </w:p>
          <w:p w14:paraId="605FCAC5" w14:textId="77777777" w:rsidR="00F811C1" w:rsidRPr="00F811C1" w:rsidRDefault="00F811C1" w:rsidP="0061437A">
            <w:pPr>
              <w:pStyle w:val="ListParagraph"/>
              <w:numPr>
                <w:ilvl w:val="0"/>
                <w:numId w:val="111"/>
              </w:numPr>
              <w:rPr>
                <w:rFonts w:ascii="Arial" w:hAnsi="Arial" w:cs="Arial"/>
                <w:lang w:val="en-US"/>
              </w:rPr>
            </w:pPr>
            <w:r w:rsidRPr="00F811C1">
              <w:rPr>
                <w:rFonts w:ascii="Arial" w:hAnsi="Arial" w:cs="Arial"/>
                <w:lang w:val="en-US"/>
              </w:rPr>
              <w:t>The screen shall support:</w:t>
            </w:r>
          </w:p>
          <w:p w14:paraId="55F2DFFA"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Search</w:t>
            </w:r>
          </w:p>
          <w:p w14:paraId="61874FB0"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Filter</w:t>
            </w:r>
          </w:p>
          <w:p w14:paraId="1F08F2EC"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Sort</w:t>
            </w:r>
          </w:p>
          <w:p w14:paraId="355C155C"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Pagination</w:t>
            </w:r>
          </w:p>
          <w:p>
            <w:pPr>
              <w:keepNext/>
              <w:rPr>
                <w:rFonts w:ascii="Arial" w:hAnsi="Arial" w:cs="Arial"/>
              </w:rPr>
            </w:pPr>
            <w:r>
              <w:rPr>
                <w:rFonts w:ascii="Arial" w:hAnsi="Arial" w:cs="Arial"/>
                <w:b/>
                <w:bCs/>
                <w:i/>
              </w:rPr>
              <w:t xml:space="preserve">Acceptance criteria</w:t>
            </w:r>
          </w:p>
          <w:p>
            <w:pPr>
              <w:pStyle w:val="ListParagraph"/>
              <w:numPr>
                <w:ilvl w:val="0"/>
                <w:numId w:val="290"/>
              </w:numPr>
              <w:rPr>
                <w:rFonts w:ascii="Arial" w:hAnsi="Arial" w:cs="Arial"/>
              </w:rPr>
            </w:pPr>
            <w:r>
              <w:rPr>
                <w:rFonts w:ascii="Arial" w:hAnsi="Arial" w:cs="Arial"/>
              </w:rPr>
              <w:t xml:space="preserve">The Budget Inquiry screen lists the budgets of the fiscal year chosen, by segment and hierarchy.</w:t>
            </w:r>
          </w:p>
          <w:p w14:paraId="3C6B2F24" w14:textId="77777777" w:rsidR="00F811C1" w:rsidRPr="00F811C1" w:rsidRDefault="00F811C1" w:rsidP="00F811C1">
            <w:pPr>
              <w:rPr>
                <w:rFonts w:ascii="Arial" w:hAnsi="Arial" w:cs="Arial"/>
                <w:lang w:val="en-US"/>
              </w:rPr>
            </w:pPr>
          </w:p>
          <w:p w14:paraId="708E48A0" w14:textId="7C7AE9C6" w:rsidR="00D16891" w:rsidRPr="00D16891" w:rsidRDefault="00917415" w:rsidP="18CF4360">
            <w:pPr>
              <w:spacing w:line="259" w:lineRule="auto"/>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1CE9BFE1"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6 </w:t>
            </w:r>
            <w:r w:rsidR="00D16891" w:rsidRPr="00D16891">
              <w:rPr>
                <w:rFonts w:ascii="Arial" w:hAnsi="Arial" w:cs="Arial"/>
                <w:b/>
                <w:bCs/>
                <w:lang w:val="en-US"/>
              </w:rPr>
              <w:t>Budget History</w:t>
            </w:r>
          </w:p>
          <w:p w14:paraId="52C0621B" w14:textId="37F76723" w:rsidR="00D16891" w:rsidRPr="00D16891" w:rsidRDefault="00D16891" w:rsidP="0061437A">
            <w:pPr>
              <w:pStyle w:val="ListParagraph"/>
              <w:numPr>
                <w:ilvl w:val="0"/>
                <w:numId w:val="110"/>
              </w:numPr>
              <w:rPr>
                <w:rFonts w:ascii="Arial" w:hAnsi="Arial" w:cs="Arial"/>
                <w:lang w:val="en-US"/>
              </w:rPr>
            </w:pPr>
            <w:r w:rsidRPr="00D16891">
              <w:rPr>
                <w:rFonts w:ascii="Arial" w:hAnsi="Arial" w:cs="Arial"/>
                <w:lang w:val="en-US"/>
              </w:rPr>
              <w:t>The system shall maintain historical versions</w:t>
            </w:r>
            <w:r>
              <w:rPr>
                <w:rFonts w:ascii="Arial" w:hAnsi="Arial" w:cs="Arial"/>
                <w:lang w:val="en-US"/>
              </w:rPr>
              <w:t>/ audit trail</w:t>
            </w:r>
            <w:r w:rsidRPr="00D16891">
              <w:rPr>
                <w:rFonts w:ascii="Arial" w:hAnsi="Arial" w:cs="Arial"/>
                <w:lang w:val="en-US"/>
              </w:rPr>
              <w:t xml:space="preserve"> of budget records.</w:t>
            </w:r>
          </w:p>
          <w:p w14:paraId="6E72DC7D" w14:textId="77777777" w:rsidR="00D16891" w:rsidRPr="00D16891" w:rsidRDefault="00D16891" w:rsidP="0061437A">
            <w:pPr>
              <w:pStyle w:val="ListParagraph"/>
              <w:numPr>
                <w:ilvl w:val="0"/>
                <w:numId w:val="110"/>
              </w:numPr>
              <w:rPr>
                <w:rFonts w:ascii="Arial" w:hAnsi="Arial" w:cs="Arial"/>
                <w:lang w:val="en-US"/>
              </w:rPr>
            </w:pPr>
            <w:r w:rsidRPr="00D16891">
              <w:rPr>
                <w:rFonts w:ascii="Arial" w:hAnsi="Arial" w:cs="Arial"/>
                <w:lang w:val="en-US"/>
              </w:rPr>
              <w:t>Information Captured</w:t>
            </w:r>
          </w:p>
          <w:p w14:paraId="4781897E" w14:textId="77777777" w:rsidR="00D16891" w:rsidRDefault="00D16891" w:rsidP="0061437A">
            <w:pPr>
              <w:pStyle w:val="ListParagraph"/>
              <w:numPr>
                <w:ilvl w:val="1"/>
                <w:numId w:val="110"/>
              </w:numPr>
              <w:rPr>
                <w:rFonts w:ascii="Arial" w:hAnsi="Arial" w:cs="Arial"/>
                <w:lang w:val="en-US"/>
              </w:rPr>
            </w:pPr>
            <w:r w:rsidRPr="00D16891">
              <w:rPr>
                <w:rFonts w:ascii="Arial" w:hAnsi="Arial" w:cs="Arial"/>
                <w:lang w:val="en-US"/>
              </w:rPr>
              <w:t>Fiscal Year</w:t>
            </w:r>
          </w:p>
          <w:p w14:paraId="60F1481E" w14:textId="7DD7074F" w:rsidR="00D16891" w:rsidRDefault="00D16891" w:rsidP="0061437A">
            <w:pPr>
              <w:pStyle w:val="ListParagraph"/>
              <w:numPr>
                <w:ilvl w:val="1"/>
                <w:numId w:val="110"/>
              </w:numPr>
              <w:rPr>
                <w:rFonts w:ascii="Arial" w:hAnsi="Arial" w:cs="Arial"/>
                <w:lang w:val="en-US"/>
              </w:rPr>
            </w:pPr>
            <w:r>
              <w:rPr>
                <w:rFonts w:ascii="Arial" w:hAnsi="Arial" w:cs="Arial"/>
                <w:lang w:val="en-US"/>
              </w:rPr>
              <w:t>Market Segment</w:t>
            </w:r>
          </w:p>
          <w:p w14:paraId="4657FBF0"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Region</w:t>
            </w:r>
          </w:p>
          <w:p w14:paraId="38690A25"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Team</w:t>
            </w:r>
          </w:p>
          <w:p w14:paraId="30B6ECC2"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Sub-Team</w:t>
            </w:r>
          </w:p>
          <w:p w14:paraId="74A5949B"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Section Head</w:t>
            </w:r>
          </w:p>
          <w:p w14:paraId="0F42FF1D"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Team Head</w:t>
            </w:r>
          </w:p>
          <w:p w14:paraId="1841B84E"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Team Lead</w:t>
            </w:r>
          </w:p>
          <w:p w14:paraId="2C4847BA" w14:textId="77777777" w:rsidR="00D16891" w:rsidRDefault="00D16891" w:rsidP="0061437A">
            <w:pPr>
              <w:pStyle w:val="ListParagraph"/>
              <w:numPr>
                <w:ilvl w:val="1"/>
                <w:numId w:val="110"/>
              </w:numPr>
              <w:rPr>
                <w:rFonts w:ascii="Arial" w:hAnsi="Arial" w:cs="Arial"/>
                <w:lang w:val="en-US"/>
              </w:rPr>
            </w:pPr>
            <w:r w:rsidRPr="00F811C1">
              <w:rPr>
                <w:rFonts w:ascii="Arial" w:hAnsi="Arial" w:cs="Arial"/>
                <w:lang w:val="en-US"/>
              </w:rPr>
              <w:t>Account Officer</w:t>
            </w:r>
          </w:p>
          <w:p w14:paraId="4F8477C5" w14:textId="77777777" w:rsidR="00D16891" w:rsidRPr="00D16891" w:rsidRDefault="00D16891" w:rsidP="0061437A">
            <w:pPr>
              <w:pStyle w:val="ListParagraph"/>
              <w:numPr>
                <w:ilvl w:val="1"/>
                <w:numId w:val="110"/>
              </w:numPr>
              <w:rPr>
                <w:rFonts w:ascii="Arial" w:hAnsi="Arial" w:cs="Arial"/>
                <w:lang w:val="en-US"/>
              </w:rPr>
            </w:pPr>
            <w:r w:rsidRPr="00D16891">
              <w:rPr>
                <w:rFonts w:ascii="Arial" w:hAnsi="Arial" w:cs="Arial"/>
                <w:lang w:val="en-US"/>
              </w:rPr>
              <w:t>Previous Budget</w:t>
            </w:r>
          </w:p>
          <w:p w14:paraId="27F3A7F8" w14:textId="77777777" w:rsidR="00D16891" w:rsidRDefault="00D16891" w:rsidP="0061437A">
            <w:pPr>
              <w:pStyle w:val="ListParagraph"/>
              <w:numPr>
                <w:ilvl w:val="1"/>
                <w:numId w:val="110"/>
              </w:numPr>
              <w:rPr>
                <w:rFonts w:ascii="Arial" w:hAnsi="Arial" w:cs="Arial"/>
                <w:lang w:val="en-US"/>
              </w:rPr>
            </w:pPr>
            <w:r w:rsidRPr="00D16891">
              <w:rPr>
                <w:rFonts w:ascii="Arial" w:hAnsi="Arial" w:cs="Arial"/>
                <w:lang w:val="en-US"/>
              </w:rPr>
              <w:t>Updated Budget</w:t>
            </w:r>
          </w:p>
          <w:p w14:paraId="11B22EB6" w14:textId="5FCD59C1" w:rsidR="00D16891" w:rsidRDefault="00D16891" w:rsidP="0061437A">
            <w:pPr>
              <w:pStyle w:val="ListParagraph"/>
              <w:numPr>
                <w:ilvl w:val="1"/>
                <w:numId w:val="110"/>
              </w:numPr>
              <w:rPr>
                <w:rFonts w:ascii="Arial" w:hAnsi="Arial" w:cs="Arial"/>
                <w:lang w:val="en-US"/>
              </w:rPr>
            </w:pPr>
            <w:r>
              <w:rPr>
                <w:rFonts w:ascii="Arial" w:hAnsi="Arial" w:cs="Arial"/>
                <w:lang w:val="en-US"/>
              </w:rPr>
              <w:t>Created By</w:t>
            </w:r>
          </w:p>
          <w:p w14:paraId="6C17C2AC" w14:textId="12F4162F" w:rsidR="00D16891" w:rsidRPr="00D16891" w:rsidRDefault="00D16891" w:rsidP="0061437A">
            <w:pPr>
              <w:pStyle w:val="ListParagraph"/>
              <w:numPr>
                <w:ilvl w:val="1"/>
                <w:numId w:val="110"/>
              </w:numPr>
              <w:rPr>
                <w:rFonts w:ascii="Arial" w:hAnsi="Arial" w:cs="Arial"/>
                <w:lang w:val="en-US"/>
              </w:rPr>
            </w:pPr>
            <w:r>
              <w:rPr>
                <w:rFonts w:ascii="Arial" w:hAnsi="Arial" w:cs="Arial"/>
                <w:lang w:val="en-US"/>
              </w:rPr>
              <w:t>Created Date</w:t>
            </w:r>
          </w:p>
          <w:p w14:paraId="497FA20B" w14:textId="77777777" w:rsidR="00D16891" w:rsidRPr="00D16891" w:rsidRDefault="00D16891" w:rsidP="0061437A">
            <w:pPr>
              <w:pStyle w:val="ListParagraph"/>
              <w:numPr>
                <w:ilvl w:val="1"/>
                <w:numId w:val="110"/>
              </w:numPr>
              <w:rPr>
                <w:rFonts w:ascii="Arial" w:hAnsi="Arial" w:cs="Arial"/>
                <w:lang w:val="en-US"/>
              </w:rPr>
            </w:pPr>
            <w:r w:rsidRPr="00D16891">
              <w:rPr>
                <w:rFonts w:ascii="Arial" w:hAnsi="Arial" w:cs="Arial"/>
                <w:lang w:val="en-US"/>
              </w:rPr>
              <w:t>Modified By</w:t>
            </w:r>
          </w:p>
          <w:p w14:paraId="673D3454" w14:textId="72A3ECDC" w:rsidR="00D16891" w:rsidRPr="00D16891" w:rsidRDefault="00D16891" w:rsidP="0061437A">
            <w:pPr>
              <w:pStyle w:val="ListParagraph"/>
              <w:numPr>
                <w:ilvl w:val="1"/>
                <w:numId w:val="110"/>
              </w:numPr>
              <w:rPr>
                <w:rFonts w:ascii="Arial" w:hAnsi="Arial" w:cs="Arial"/>
                <w:lang w:val="en-US"/>
              </w:rPr>
            </w:pPr>
            <w:r w:rsidRPr="00D16891">
              <w:rPr>
                <w:rFonts w:ascii="Arial" w:hAnsi="Arial" w:cs="Arial"/>
                <w:lang w:val="en-US"/>
              </w:rPr>
              <w:t>Modification Date</w:t>
            </w:r>
          </w:p>
          <w:p>
            <w:pPr>
              <w:keepNext/>
              <w:rPr>
                <w:rFonts w:ascii="Arial" w:hAnsi="Arial" w:cs="Arial"/>
              </w:rPr>
            </w:pPr>
            <w:r>
              <w:rPr>
                <w:rFonts w:ascii="Arial" w:hAnsi="Arial" w:cs="Arial"/>
                <w:b/>
                <w:bCs/>
                <w:i/>
              </w:rPr>
              <w:t xml:space="preserve">Acceptance criteria</w:t>
            </w:r>
          </w:p>
          <w:p>
            <w:pPr>
              <w:pStyle w:val="ListParagraph"/>
              <w:numPr>
                <w:ilvl w:val="0"/>
                <w:numId w:val="291"/>
              </w:numPr>
              <w:rPr>
                <w:rFonts w:ascii="Arial" w:hAnsi="Arial" w:cs="Arial"/>
              </w:rPr>
            </w:pPr>
            <w:r>
              <w:rPr>
                <w:rFonts w:ascii="Arial" w:hAnsi="Arial" w:cs="Arial"/>
              </w:rPr>
              <w:t xml:space="preserve">A change of a monthly amount keeps the previous and the new value with the user and the time.</w:t>
            </w:r>
          </w:p>
          <w:p w14:paraId="45ACBC86" w14:textId="392568AA" w:rsidR="00D16891" w:rsidRPr="00D16891" w:rsidRDefault="00D16891" w:rsidP="00D16891">
            <w:pPr>
              <w:rPr>
                <w:rFonts w:ascii="Arial" w:hAnsi="Arial" w:cs="Arial"/>
                <w:lang w:val="en-US"/>
              </w:rPr>
            </w:pPr>
          </w:p>
        </w:tc>
      </w:tr>
      <w:tr w:rsidR="00C745C9" w:rsidRPr="000F2176" w14:paraId="24B04E18" w14:textId="77777777" w:rsidTr="3C7F3FD4">
        <w:trPr>
          <w:jc w:val="center"/>
        </w:trPr>
        <w:tc>
          <w:tcPr>
            <w:tcW w:w="1413" w:type="dxa"/>
            <w:shd w:val="clear" w:color="auto" w:fill="auto"/>
          </w:tcPr>
          <w:p w14:paraId="72B10DD7" w14:textId="1F7E043D" w:rsidR="00C745C9" w:rsidRPr="744D4E63" w:rsidRDefault="00917415" w:rsidP="3C7F3FD4">
            <w:pPr>
              <w:spacing w:line="259" w:lineRule="auto"/>
              <w:rPr>
                <w:rFonts w:ascii="Arial" w:hAnsi="Arial" w:cs="Arial"/>
                <w:lang w:eastAsia="en-US"/>
              </w:rPr>
            </w:pPr>
            <w:bookmarkStart w:id="82" w:name="Bookmark43"/>
            <w:r>
              <w:rPr>
                <w:rFonts w:ascii="Arial" w:hAnsi="Arial" w:cs="Arial"/>
                <w:lang w:eastAsia="en-US"/>
              </w:rPr>
              <w:lastRenderedPageBreak/>
              <w:t>FRRN</w:t>
            </w:r>
            <w:r w:rsidR="00C745C9" w:rsidRPr="3C7F3FD4">
              <w:rPr>
                <w:rFonts w:ascii="Arial" w:hAnsi="Arial" w:cs="Arial"/>
                <w:lang w:eastAsia="en-US"/>
              </w:rPr>
              <w:t>.</w:t>
            </w:r>
            <w:r w:rsidR="00C745C9" w:rsidRPr="18CF4360">
              <w:rPr>
                <w:rFonts w:ascii="Arial" w:hAnsi="Arial" w:cs="Arial"/>
                <w:lang w:eastAsia="en-US"/>
              </w:rPr>
              <w:t>0</w:t>
            </w:r>
            <w:r w:rsidR="02E2DBC8" w:rsidRPr="18CF4360">
              <w:rPr>
                <w:rFonts w:ascii="Arial" w:hAnsi="Arial" w:cs="Arial"/>
                <w:lang w:eastAsia="en-US"/>
              </w:rPr>
              <w:t>4</w:t>
            </w:r>
            <w:r w:rsidR="0E942BB4" w:rsidRPr="18CF4360">
              <w:rPr>
                <w:rFonts w:ascii="Arial" w:hAnsi="Arial" w:cs="Arial"/>
                <w:lang w:eastAsia="en-US"/>
              </w:rPr>
              <w:t>3</w:t>
            </w:r>
            <w:bookmarkEnd w:id="82"/>
          </w:p>
        </w:tc>
        <w:tc>
          <w:tcPr>
            <w:tcW w:w="1470" w:type="dxa"/>
            <w:shd w:val="clear" w:color="auto" w:fill="auto"/>
          </w:tcPr>
          <w:p w14:paraId="0D6CE58C" w14:textId="5A32DF0A" w:rsidR="00C745C9" w:rsidRDefault="00C745C9" w:rsidP="00C745C9">
            <w:pPr>
              <w:rPr>
                <w:rFonts w:ascii="Arial" w:hAnsi="Arial" w:cs="Arial"/>
              </w:rPr>
            </w:pPr>
            <w:r>
              <w:rPr>
                <w:rFonts w:ascii="Arial" w:hAnsi="Arial" w:cs="Arial"/>
              </w:rPr>
              <w:t>Audit Logs</w:t>
            </w:r>
          </w:p>
        </w:tc>
        <w:tc>
          <w:tcPr>
            <w:tcW w:w="1412" w:type="dxa"/>
            <w:shd w:val="clear" w:color="auto" w:fill="auto"/>
          </w:tcPr>
          <w:p w14:paraId="25AEE9D4" w14:textId="546F84FD" w:rsidR="00C745C9" w:rsidRDefault="00C745C9" w:rsidP="00C745C9">
            <w:pPr>
              <w:rPr>
                <w:rFonts w:ascii="Arial" w:hAnsi="Arial" w:cs="Arial"/>
                <w:lang w:val="en-US"/>
              </w:rPr>
            </w:pPr>
            <w:r>
              <w:rPr>
                <w:rFonts w:ascii="Arial" w:hAnsi="Arial" w:cs="Arial"/>
              </w:rPr>
              <w:t>Audit Logs</w:t>
            </w:r>
          </w:p>
        </w:tc>
        <w:tc>
          <w:tcPr>
            <w:tcW w:w="6495" w:type="dxa"/>
            <w:shd w:val="clear" w:color="auto" w:fill="auto"/>
          </w:tcPr>
          <w:p w14:paraId="159ABEA3" w14:textId="2A1C4AC8" w:rsidR="006A49B6" w:rsidRPr="006A49B6" w:rsidRDefault="00917415" w:rsidP="006A49B6">
            <w:pPr>
              <w:rPr>
                <w:rFonts w:ascii="Arial" w:hAnsi="Arial" w:cs="Arial"/>
                <w:b/>
                <w:bCs/>
                <w:lang w:val="en-US"/>
              </w:rPr>
            </w:pPr>
            <w:r>
              <w:rPr>
                <w:rFonts w:ascii="Arial" w:hAnsi="Arial" w:cs="Arial"/>
                <w:b/>
                <w:bCs/>
              </w:rPr>
              <w:t>FRRN</w:t>
            </w:r>
            <w:r w:rsidR="006A49B6" w:rsidRPr="57AD56D7">
              <w:rPr>
                <w:rFonts w:ascii="Arial" w:hAnsi="Arial" w:cs="Arial"/>
                <w:b/>
                <w:bCs/>
              </w:rPr>
              <w:t>.</w:t>
            </w:r>
            <w:r w:rsidR="006A49B6" w:rsidRPr="18CF4360">
              <w:rPr>
                <w:rFonts w:ascii="Arial" w:hAnsi="Arial" w:cs="Arial"/>
                <w:b/>
                <w:bCs/>
              </w:rPr>
              <w:t>0</w:t>
            </w:r>
            <w:r w:rsidR="5BACA127" w:rsidRPr="18CF4360">
              <w:rPr>
                <w:rFonts w:ascii="Arial" w:hAnsi="Arial" w:cs="Arial"/>
                <w:b/>
                <w:bCs/>
              </w:rPr>
              <w:t>43</w:t>
            </w:r>
            <w:r w:rsidR="006A49B6" w:rsidRPr="57AD56D7">
              <w:rPr>
                <w:rFonts w:ascii="Arial" w:hAnsi="Arial" w:cs="Arial"/>
                <w:b/>
                <w:bCs/>
              </w:rPr>
              <w:t>.01 Audit Logs Module and List View</w:t>
            </w:r>
            <w:r w:rsidR="006A49B6" w:rsidRPr="57AD56D7">
              <w:rPr>
                <w:rFonts w:ascii="Arial" w:hAnsi="Arial" w:cs="Arial"/>
                <w:b/>
                <w:bCs/>
                <w:lang w:val="en-US"/>
              </w:rPr>
              <w:t> </w:t>
            </w:r>
          </w:p>
          <w:p w14:paraId="6C90305B" w14:textId="03E6CECA" w:rsidR="006A49B6" w:rsidRPr="006A49B6" w:rsidRDefault="006A49B6" w:rsidP="0061437A">
            <w:pPr>
              <w:numPr>
                <w:ilvl w:val="0"/>
                <w:numId w:val="92"/>
              </w:numPr>
              <w:rPr>
                <w:rFonts w:ascii="Arial" w:hAnsi="Arial" w:cs="Arial"/>
                <w:lang w:val="en-US"/>
              </w:rPr>
            </w:pPr>
            <w:r w:rsidRPr="006A49B6">
              <w:rPr>
                <w:rFonts w:ascii="Arial" w:hAnsi="Arial" w:cs="Arial"/>
              </w:rPr>
              <w:t>The system shall include an "Audit Logs" section within the menu, for tracking</w:t>
            </w:r>
            <w:r w:rsidR="001F6B5E">
              <w:rPr>
                <w:rFonts w:ascii="Arial" w:hAnsi="Arial" w:cs="Arial"/>
              </w:rPr>
              <w:t xml:space="preserve"> all renewal</w:t>
            </w:r>
            <w:r w:rsidRPr="006A49B6">
              <w:rPr>
                <w:rFonts w:ascii="Arial" w:hAnsi="Arial" w:cs="Arial"/>
              </w:rPr>
              <w:t xml:space="preserve"> activities</w:t>
            </w:r>
            <w:r w:rsidR="001F6B5E">
              <w:rPr>
                <w:rFonts w:ascii="Arial" w:hAnsi="Arial" w:cs="Arial"/>
              </w:rPr>
              <w:t>.</w:t>
            </w:r>
          </w:p>
          <w:p w14:paraId="729BF549" w14:textId="77777777" w:rsidR="006A49B6" w:rsidRPr="006A49B6" w:rsidRDefault="006A49B6" w:rsidP="0061437A">
            <w:pPr>
              <w:numPr>
                <w:ilvl w:val="0"/>
                <w:numId w:val="92"/>
              </w:numPr>
              <w:rPr>
                <w:rFonts w:ascii="Arial" w:hAnsi="Arial" w:cs="Arial"/>
                <w:lang w:val="en-US"/>
              </w:rPr>
            </w:pPr>
            <w:r w:rsidRPr="006A49B6">
              <w:rPr>
                <w:rFonts w:ascii="Arial" w:hAnsi="Arial" w:cs="Arial"/>
              </w:rPr>
              <w:t>The system shall display audit logs in a tabular format with sortable columns.</w:t>
            </w:r>
            <w:r w:rsidRPr="006A49B6">
              <w:rPr>
                <w:rFonts w:ascii="Arial" w:hAnsi="Arial" w:cs="Arial"/>
                <w:lang w:val="en-US"/>
              </w:rPr>
              <w:t> </w:t>
            </w:r>
          </w:p>
          <w:p w14:paraId="769EC3F7" w14:textId="77777777" w:rsidR="006D2F5C" w:rsidRPr="006D2F5C" w:rsidRDefault="006A49B6" w:rsidP="0061437A">
            <w:pPr>
              <w:numPr>
                <w:ilvl w:val="0"/>
                <w:numId w:val="92"/>
              </w:numPr>
              <w:rPr>
                <w:rFonts w:ascii="Arial" w:hAnsi="Arial" w:cs="Arial"/>
                <w:lang w:val="en-US"/>
              </w:rPr>
            </w:pPr>
            <w:r w:rsidRPr="006A49B6">
              <w:rPr>
                <w:rFonts w:ascii="Arial" w:hAnsi="Arial" w:cs="Arial"/>
              </w:rPr>
              <w:t>The system shall allow users to filter audit logs by</w:t>
            </w:r>
          </w:p>
          <w:p w14:paraId="73CB496C" w14:textId="6255AD8C" w:rsidR="006D2F5C" w:rsidRPr="006D2F5C" w:rsidRDefault="003A42E9" w:rsidP="0061437A">
            <w:pPr>
              <w:numPr>
                <w:ilvl w:val="1"/>
                <w:numId w:val="92"/>
              </w:numPr>
              <w:rPr>
                <w:rFonts w:ascii="Arial" w:hAnsi="Arial" w:cs="Arial"/>
                <w:lang w:val="en-US"/>
              </w:rPr>
            </w:pPr>
            <w:r>
              <w:rPr>
                <w:rFonts w:ascii="Arial" w:hAnsi="Arial" w:cs="Arial"/>
              </w:rPr>
              <w:t>D</w:t>
            </w:r>
            <w:r w:rsidR="006A49B6" w:rsidRPr="006A49B6">
              <w:rPr>
                <w:rFonts w:ascii="Arial" w:hAnsi="Arial" w:cs="Arial"/>
              </w:rPr>
              <w:t>ate range</w:t>
            </w:r>
          </w:p>
          <w:p w14:paraId="5DCB8087" w14:textId="0BEFCB13" w:rsidR="006D2F5C" w:rsidRPr="006D2F5C" w:rsidRDefault="006A49B6" w:rsidP="0061437A">
            <w:pPr>
              <w:numPr>
                <w:ilvl w:val="1"/>
                <w:numId w:val="92"/>
              </w:numPr>
              <w:rPr>
                <w:rFonts w:ascii="Arial" w:hAnsi="Arial" w:cs="Arial"/>
                <w:lang w:val="en-US"/>
              </w:rPr>
            </w:pPr>
            <w:r w:rsidRPr="006A49B6">
              <w:rPr>
                <w:rFonts w:ascii="Arial" w:hAnsi="Arial" w:cs="Arial"/>
              </w:rPr>
              <w:t xml:space="preserve">Action Type </w:t>
            </w:r>
          </w:p>
          <w:p w14:paraId="14750D89" w14:textId="4D0FAB1E" w:rsidR="003A42E9" w:rsidRPr="003A42E9" w:rsidRDefault="006A49B6" w:rsidP="0061437A">
            <w:pPr>
              <w:numPr>
                <w:ilvl w:val="1"/>
                <w:numId w:val="92"/>
              </w:numPr>
              <w:rPr>
                <w:rFonts w:ascii="Arial" w:hAnsi="Arial" w:cs="Arial"/>
                <w:lang w:val="en-US"/>
              </w:rPr>
            </w:pPr>
            <w:r w:rsidRPr="006A49B6">
              <w:rPr>
                <w:rFonts w:ascii="Arial" w:hAnsi="Arial" w:cs="Arial"/>
              </w:rPr>
              <w:t xml:space="preserve">Reference Number </w:t>
            </w:r>
          </w:p>
          <w:p w14:paraId="641DF6D1" w14:textId="2DFADDD7" w:rsidR="006A49B6" w:rsidRPr="006A49B6" w:rsidRDefault="006A49B6" w:rsidP="0061437A">
            <w:pPr>
              <w:numPr>
                <w:ilvl w:val="1"/>
                <w:numId w:val="92"/>
              </w:numPr>
              <w:rPr>
                <w:rFonts w:ascii="Arial" w:hAnsi="Arial" w:cs="Arial"/>
                <w:lang w:val="en-US"/>
              </w:rPr>
            </w:pPr>
            <w:r w:rsidRPr="006A49B6">
              <w:rPr>
                <w:rFonts w:ascii="Arial" w:hAnsi="Arial" w:cs="Arial"/>
              </w:rPr>
              <w:t>User</w:t>
            </w:r>
          </w:p>
          <w:p w14:paraId="6C928F28" w14:textId="77777777" w:rsidR="006A49B6" w:rsidRPr="006A49B6" w:rsidRDefault="006A49B6" w:rsidP="0061437A">
            <w:pPr>
              <w:numPr>
                <w:ilvl w:val="0"/>
                <w:numId w:val="92"/>
              </w:numPr>
              <w:rPr>
                <w:rFonts w:ascii="Arial" w:hAnsi="Arial" w:cs="Arial"/>
                <w:lang w:val="en-US"/>
              </w:rPr>
            </w:pPr>
            <w:r w:rsidRPr="006A49B6">
              <w:rPr>
                <w:rFonts w:ascii="Arial" w:hAnsi="Arial" w:cs="Arial"/>
              </w:rPr>
              <w:t>The system shall display the following fields in the Audit logs table:</w:t>
            </w:r>
            <w:r w:rsidRPr="006A49B6">
              <w:rPr>
                <w:rFonts w:ascii="Arial" w:hAnsi="Arial" w:cs="Arial"/>
                <w:lang w:val="en-US"/>
              </w:rPr>
              <w:t> </w:t>
            </w:r>
          </w:p>
          <w:p w14:paraId="4D8AEC90" w14:textId="77777777" w:rsidR="006A49B6" w:rsidRPr="006A49B6" w:rsidRDefault="006A49B6" w:rsidP="0061437A">
            <w:pPr>
              <w:numPr>
                <w:ilvl w:val="1"/>
                <w:numId w:val="92"/>
              </w:numPr>
              <w:rPr>
                <w:rFonts w:ascii="Arial" w:hAnsi="Arial" w:cs="Arial"/>
                <w:lang w:val="en-US"/>
              </w:rPr>
            </w:pPr>
            <w:r w:rsidRPr="006A49B6">
              <w:rPr>
                <w:rFonts w:ascii="Arial" w:hAnsi="Arial" w:cs="Arial"/>
              </w:rPr>
              <w:t>Timestamp (Date &amp; Time)</w:t>
            </w:r>
            <w:r w:rsidRPr="006A49B6">
              <w:rPr>
                <w:rFonts w:ascii="Arial" w:hAnsi="Arial" w:cs="Arial"/>
                <w:lang w:val="en-US"/>
              </w:rPr>
              <w:t> </w:t>
            </w:r>
          </w:p>
          <w:p w14:paraId="32C15F74" w14:textId="77777777" w:rsidR="00C06863" w:rsidRPr="00C06863" w:rsidRDefault="006A49B6" w:rsidP="0061437A">
            <w:pPr>
              <w:numPr>
                <w:ilvl w:val="1"/>
                <w:numId w:val="92"/>
              </w:numPr>
              <w:rPr>
                <w:rFonts w:ascii="Arial" w:hAnsi="Arial" w:cs="Arial"/>
                <w:lang w:val="en-US"/>
              </w:rPr>
            </w:pPr>
            <w:r w:rsidRPr="006A49B6">
              <w:rPr>
                <w:rFonts w:ascii="Arial" w:hAnsi="Arial" w:cs="Arial"/>
              </w:rPr>
              <w:t>Module</w:t>
            </w:r>
          </w:p>
          <w:p w14:paraId="65A2340A" w14:textId="7BFDC62E" w:rsidR="006A49B6" w:rsidRPr="006A49B6" w:rsidRDefault="00C06863" w:rsidP="0061437A">
            <w:pPr>
              <w:numPr>
                <w:ilvl w:val="2"/>
                <w:numId w:val="92"/>
              </w:numPr>
              <w:rPr>
                <w:rFonts w:ascii="Arial" w:hAnsi="Arial" w:cs="Arial"/>
                <w:lang w:val="en-US"/>
              </w:rPr>
            </w:pPr>
            <w:r>
              <w:rPr>
                <w:rFonts w:ascii="Arial" w:hAnsi="Arial" w:cs="Arial"/>
              </w:rPr>
              <w:t>Renewal</w:t>
            </w:r>
            <w:r w:rsidR="006A49B6" w:rsidRPr="006A49B6">
              <w:rPr>
                <w:rFonts w:ascii="Arial" w:hAnsi="Arial" w:cs="Arial"/>
                <w:lang w:val="en-US"/>
              </w:rPr>
              <w:t> </w:t>
            </w:r>
          </w:p>
          <w:p w14:paraId="1AB35AC5" w14:textId="1FA6A75A" w:rsidR="006A49B6" w:rsidRPr="006A49B6" w:rsidRDefault="00C06863" w:rsidP="0061437A">
            <w:pPr>
              <w:numPr>
                <w:ilvl w:val="1"/>
                <w:numId w:val="92"/>
              </w:numPr>
              <w:rPr>
                <w:rFonts w:ascii="Arial" w:hAnsi="Arial" w:cs="Arial"/>
                <w:lang w:val="en-US"/>
              </w:rPr>
            </w:pPr>
            <w:r>
              <w:rPr>
                <w:rFonts w:ascii="Arial" w:hAnsi="Arial" w:cs="Arial"/>
              </w:rPr>
              <w:t>Reference</w:t>
            </w:r>
            <w:r w:rsidR="006A49B6" w:rsidRPr="006A49B6">
              <w:rPr>
                <w:rFonts w:ascii="Arial" w:hAnsi="Arial" w:cs="Arial"/>
              </w:rPr>
              <w:t xml:space="preserve"> Number (ID)</w:t>
            </w:r>
            <w:r w:rsidR="006A49B6" w:rsidRPr="006A49B6">
              <w:rPr>
                <w:rFonts w:ascii="Arial" w:hAnsi="Arial" w:cs="Arial"/>
                <w:lang w:val="en-US"/>
              </w:rPr>
              <w:t> </w:t>
            </w:r>
          </w:p>
          <w:p w14:paraId="6DAE0A0F" w14:textId="77777777" w:rsidR="006A49B6" w:rsidRPr="006A49B6" w:rsidRDefault="006A49B6" w:rsidP="0061437A">
            <w:pPr>
              <w:numPr>
                <w:ilvl w:val="1"/>
                <w:numId w:val="92"/>
              </w:numPr>
              <w:rPr>
                <w:rFonts w:ascii="Arial" w:hAnsi="Arial" w:cs="Arial"/>
                <w:lang w:val="en-US"/>
              </w:rPr>
            </w:pPr>
            <w:r w:rsidRPr="006A49B6">
              <w:rPr>
                <w:rFonts w:ascii="Arial" w:hAnsi="Arial" w:cs="Arial"/>
              </w:rPr>
              <w:t>Client/Assured’s Name</w:t>
            </w:r>
            <w:r w:rsidRPr="006A49B6">
              <w:rPr>
                <w:rFonts w:ascii="Arial" w:hAnsi="Arial" w:cs="Arial"/>
                <w:lang w:val="en-US"/>
              </w:rPr>
              <w:t> </w:t>
            </w:r>
          </w:p>
          <w:p w14:paraId="48C4E120" w14:textId="4C5A43F0" w:rsidR="006A49B6" w:rsidRPr="006A49B6" w:rsidRDefault="006A49B6" w:rsidP="0061437A">
            <w:pPr>
              <w:numPr>
                <w:ilvl w:val="1"/>
                <w:numId w:val="92"/>
              </w:numPr>
              <w:rPr>
                <w:rFonts w:ascii="Arial" w:hAnsi="Arial" w:cs="Arial"/>
                <w:lang w:val="en-US"/>
              </w:rPr>
            </w:pPr>
            <w:r w:rsidRPr="006A49B6">
              <w:rPr>
                <w:rFonts w:ascii="Arial" w:hAnsi="Arial" w:cs="Arial"/>
              </w:rPr>
              <w:t>Action Type (e.g., View, Create, Update</w:t>
            </w:r>
            <w:r w:rsidR="00737254">
              <w:rPr>
                <w:rFonts w:ascii="Arial" w:hAnsi="Arial" w:cs="Arial"/>
              </w:rPr>
              <w:t>,</w:t>
            </w:r>
            <w:r w:rsidRPr="006A49B6">
              <w:rPr>
                <w:rFonts w:ascii="Arial" w:hAnsi="Arial" w:cs="Arial"/>
              </w:rPr>
              <w:t> Delete)</w:t>
            </w:r>
            <w:r w:rsidRPr="006A49B6">
              <w:rPr>
                <w:rFonts w:ascii="Arial" w:hAnsi="Arial" w:cs="Arial"/>
                <w:lang w:val="en-US"/>
              </w:rPr>
              <w:t> </w:t>
            </w:r>
          </w:p>
          <w:p w14:paraId="43FD763F" w14:textId="77777777" w:rsidR="006A49B6" w:rsidRPr="006A49B6" w:rsidRDefault="006A49B6" w:rsidP="0061437A">
            <w:pPr>
              <w:numPr>
                <w:ilvl w:val="1"/>
                <w:numId w:val="92"/>
              </w:numPr>
              <w:rPr>
                <w:rFonts w:ascii="Arial" w:hAnsi="Arial" w:cs="Arial"/>
                <w:lang w:val="en-US"/>
              </w:rPr>
            </w:pPr>
            <w:r w:rsidRPr="006A49B6">
              <w:rPr>
                <w:rFonts w:ascii="Arial" w:hAnsi="Arial" w:cs="Arial"/>
              </w:rPr>
              <w:t>Description</w:t>
            </w:r>
            <w:r w:rsidRPr="006A49B6">
              <w:rPr>
                <w:rFonts w:ascii="Arial" w:hAnsi="Arial" w:cs="Arial"/>
                <w:lang w:val="en-US"/>
              </w:rPr>
              <w:t> </w:t>
            </w:r>
          </w:p>
          <w:p w14:paraId="6DAE1EC2" w14:textId="77777777" w:rsidR="006A49B6" w:rsidRPr="006A49B6" w:rsidRDefault="006A49B6" w:rsidP="0061437A">
            <w:pPr>
              <w:numPr>
                <w:ilvl w:val="1"/>
                <w:numId w:val="92"/>
              </w:numPr>
              <w:rPr>
                <w:rFonts w:ascii="Arial" w:hAnsi="Arial" w:cs="Arial"/>
                <w:lang w:val="en-US"/>
              </w:rPr>
            </w:pPr>
            <w:r w:rsidRPr="006A49B6">
              <w:rPr>
                <w:rFonts w:ascii="Arial" w:hAnsi="Arial" w:cs="Arial"/>
              </w:rPr>
              <w:t>Old Value</w:t>
            </w:r>
            <w:r w:rsidRPr="006A49B6">
              <w:rPr>
                <w:rFonts w:ascii="Arial" w:hAnsi="Arial" w:cs="Arial"/>
                <w:lang w:val="en-US"/>
              </w:rPr>
              <w:t> </w:t>
            </w:r>
          </w:p>
          <w:p w14:paraId="4BDEEA71" w14:textId="77777777" w:rsidR="006A49B6" w:rsidRPr="006A49B6" w:rsidRDefault="006A49B6" w:rsidP="0061437A">
            <w:pPr>
              <w:numPr>
                <w:ilvl w:val="1"/>
                <w:numId w:val="92"/>
              </w:numPr>
              <w:rPr>
                <w:rFonts w:ascii="Arial" w:hAnsi="Arial" w:cs="Arial"/>
                <w:lang w:val="en-US"/>
              </w:rPr>
            </w:pPr>
            <w:r w:rsidRPr="006A49B6">
              <w:rPr>
                <w:rFonts w:ascii="Arial" w:hAnsi="Arial" w:cs="Arial"/>
              </w:rPr>
              <w:t>New Value</w:t>
            </w:r>
            <w:r w:rsidRPr="006A49B6">
              <w:rPr>
                <w:rFonts w:ascii="Arial" w:hAnsi="Arial" w:cs="Arial"/>
                <w:lang w:val="en-US"/>
              </w:rPr>
              <w:t> </w:t>
            </w:r>
          </w:p>
          <w:p w14:paraId="41D4D588" w14:textId="77777777" w:rsidR="006A49B6" w:rsidRPr="006A49B6" w:rsidRDefault="006A49B6" w:rsidP="0061437A">
            <w:pPr>
              <w:numPr>
                <w:ilvl w:val="1"/>
                <w:numId w:val="92"/>
              </w:numPr>
              <w:rPr>
                <w:rFonts w:ascii="Arial" w:hAnsi="Arial" w:cs="Arial"/>
                <w:lang w:val="en-US"/>
              </w:rPr>
            </w:pPr>
            <w:r w:rsidRPr="006A49B6">
              <w:rPr>
                <w:rFonts w:ascii="Arial" w:hAnsi="Arial" w:cs="Arial"/>
              </w:rPr>
              <w:t>Performed By (User Name)</w:t>
            </w:r>
            <w:r w:rsidRPr="006A49B6">
              <w:rPr>
                <w:rFonts w:ascii="Arial" w:hAnsi="Arial" w:cs="Arial"/>
                <w:lang w:val="en-US"/>
              </w:rPr>
              <w:t> </w:t>
            </w:r>
          </w:p>
          <w:p w14:paraId="1D108C23" w14:textId="77777777" w:rsidR="006A49B6" w:rsidRPr="006A49B6" w:rsidRDefault="006A49B6" w:rsidP="0061437A">
            <w:pPr>
              <w:numPr>
                <w:ilvl w:val="1"/>
                <w:numId w:val="92"/>
              </w:numPr>
              <w:rPr>
                <w:rFonts w:ascii="Arial" w:hAnsi="Arial" w:cs="Arial"/>
                <w:lang w:val="en-US"/>
              </w:rPr>
            </w:pPr>
            <w:r w:rsidRPr="006A49B6">
              <w:rPr>
                <w:rFonts w:ascii="Arial" w:hAnsi="Arial" w:cs="Arial"/>
              </w:rPr>
              <w:t>Remarks</w:t>
            </w:r>
            <w:r w:rsidRPr="006A49B6">
              <w:rPr>
                <w:rFonts w:ascii="Arial" w:hAnsi="Arial" w:cs="Arial"/>
                <w:lang w:val="en-US"/>
              </w:rPr>
              <w:t> </w:t>
            </w:r>
          </w:p>
          <w:p w14:paraId="1EDCEA5E" w14:textId="7A7EAA71" w:rsidR="006A49B6" w:rsidRPr="006A49B6" w:rsidRDefault="006A49B6" w:rsidP="0061437A">
            <w:pPr>
              <w:numPr>
                <w:ilvl w:val="0"/>
                <w:numId w:val="92"/>
              </w:numPr>
              <w:rPr>
                <w:rFonts w:ascii="Arial" w:hAnsi="Arial" w:cs="Arial"/>
                <w:lang w:val="en-US"/>
              </w:rPr>
            </w:pPr>
            <w:r w:rsidRPr="006A49B6">
              <w:rPr>
                <w:rFonts w:ascii="Arial" w:hAnsi="Arial" w:cs="Arial"/>
              </w:rPr>
              <w:lastRenderedPageBreak/>
              <w:t>The system shall enable users to export audit log details as a CSV</w:t>
            </w:r>
            <w:r w:rsidR="00737254">
              <w:rPr>
                <w:rFonts w:ascii="Arial" w:hAnsi="Arial" w:cs="Arial"/>
              </w:rPr>
              <w:t xml:space="preserve"> or Excel</w:t>
            </w:r>
            <w:r w:rsidRPr="006A49B6">
              <w:rPr>
                <w:rFonts w:ascii="Arial" w:hAnsi="Arial" w:cs="Arial"/>
              </w:rPr>
              <w:t xml:space="preserve"> file containing only the records that match the applied filters.</w:t>
            </w:r>
            <w:r w:rsidRPr="006A49B6">
              <w:rPr>
                <w:rFonts w:ascii="Arial" w:hAnsi="Arial" w:cs="Arial"/>
                <w:lang w:val="en-US"/>
              </w:rPr>
              <w:t> </w:t>
            </w:r>
          </w:p>
          <w:p w14:paraId="1C17CED9" w14:textId="590A1AB9" w:rsidR="006A49B6" w:rsidRPr="006A49B6" w:rsidRDefault="006A49B6" w:rsidP="0061437A">
            <w:pPr>
              <w:numPr>
                <w:ilvl w:val="0"/>
                <w:numId w:val="92"/>
              </w:numPr>
              <w:rPr>
                <w:rFonts w:ascii="Arial" w:hAnsi="Arial" w:cs="Arial"/>
                <w:lang w:val="en-US"/>
              </w:rPr>
            </w:pPr>
            <w:r w:rsidRPr="006A49B6">
              <w:rPr>
                <w:rFonts w:ascii="Arial" w:hAnsi="Arial" w:cs="Arial"/>
              </w:rPr>
              <w:t>File name: Audit Logs_MMDDYYYY where:</w:t>
            </w:r>
            <w:r w:rsidRPr="006A49B6">
              <w:rPr>
                <w:rFonts w:ascii="Arial" w:hAnsi="Arial" w:cs="Arial"/>
                <w:lang w:val="en-US"/>
              </w:rPr>
              <w:t> </w:t>
            </w:r>
          </w:p>
          <w:p w14:paraId="5867253C" w14:textId="77777777" w:rsidR="006A49B6" w:rsidRPr="006A49B6" w:rsidRDefault="006A49B6" w:rsidP="0061437A">
            <w:pPr>
              <w:numPr>
                <w:ilvl w:val="1"/>
                <w:numId w:val="92"/>
              </w:numPr>
              <w:rPr>
                <w:rFonts w:ascii="Arial" w:hAnsi="Arial" w:cs="Arial"/>
                <w:lang w:val="en-US"/>
              </w:rPr>
            </w:pPr>
            <w:r w:rsidRPr="006A49B6">
              <w:rPr>
                <w:rFonts w:ascii="Arial" w:hAnsi="Arial" w:cs="Arial"/>
              </w:rPr>
              <w:t>Audit Logs_ is constant</w:t>
            </w:r>
            <w:r w:rsidRPr="006A49B6">
              <w:rPr>
                <w:rFonts w:ascii="Arial" w:hAnsi="Arial" w:cs="Arial"/>
                <w:lang w:val="en-US"/>
              </w:rPr>
              <w:t> </w:t>
            </w:r>
          </w:p>
          <w:p w14:paraId="080C56CD" w14:textId="77777777" w:rsidR="006A49B6" w:rsidRPr="006A49B6" w:rsidRDefault="006A49B6" w:rsidP="0061437A">
            <w:pPr>
              <w:numPr>
                <w:ilvl w:val="1"/>
                <w:numId w:val="92"/>
              </w:numPr>
              <w:rPr>
                <w:rFonts w:ascii="Arial" w:hAnsi="Arial" w:cs="Arial"/>
                <w:lang w:val="en-US"/>
              </w:rPr>
            </w:pPr>
            <w:r w:rsidRPr="006A49B6">
              <w:rPr>
                <w:rFonts w:ascii="Arial" w:hAnsi="Arial" w:cs="Arial"/>
              </w:rPr>
              <w:t>MMDDYYYY is the extraction date</w:t>
            </w:r>
            <w:r w:rsidRPr="006A49B6">
              <w:rPr>
                <w:rFonts w:ascii="Arial" w:hAnsi="Arial" w:cs="Arial"/>
                <w:lang w:val="en-US"/>
              </w:rPr>
              <w:t> </w:t>
            </w:r>
          </w:p>
          <w:p>
            <w:pPr>
              <w:pStyle w:val="ListParagraph"/>
              <w:numPr>
                <w:ilvl w:val="0"/>
                <w:numId w:val="92"/>
              </w:numPr>
              <w:rPr>
                <w:rFonts w:ascii="Arial" w:hAnsi="Arial" w:cs="Arial"/>
              </w:rPr>
            </w:pPr>
            <w:r>
              <w:rPr>
                <w:rFonts w:ascii="Arial" w:hAnsi="Arial" w:cs="Arial"/>
              </w:rPr>
              <w:t xml:space="preserve">The audit log shall only be added to; no user can change or delete an entry (BRRN.021 to BRRN.040).</w:t>
            </w:r>
          </w:p>
          <w:p>
            <w:pPr>
              <w:pStyle w:val="ListParagraph"/>
              <w:numPr>
                <w:ilvl w:val="0"/>
                <w:numId w:val="92"/>
              </w:numPr>
              <w:rPr>
                <w:rFonts w:ascii="Arial" w:hAnsi="Arial" w:cs="Arial"/>
              </w:rPr>
            </w:pPr>
            <w:r>
              <w:rPr>
                <w:rFonts w:ascii="Arial" w:hAnsi="Arial" w:cs="Arial"/>
              </w:rPr>
              <w:t xml:space="preserve">The actions of the system (generation, sanitation, classification, rule-based disposition, uploads, letters) shall be logged with the rule or the run that made them; extraction and initiation are separate entries.</w:t>
            </w:r>
          </w:p>
          <w:p>
            <w:pPr>
              <w:keepNext/>
              <w:rPr>
                <w:rFonts w:ascii="Arial" w:hAnsi="Arial" w:cs="Arial"/>
              </w:rPr>
            </w:pPr>
            <w:r>
              <w:rPr>
                <w:rFonts w:ascii="Arial" w:hAnsi="Arial" w:cs="Arial"/>
                <w:b/>
                <w:bCs/>
                <w:i/>
              </w:rPr>
              <w:t xml:space="preserve">Acceptance criteria</w:t>
            </w:r>
          </w:p>
          <w:p>
            <w:pPr>
              <w:pStyle w:val="ListParagraph"/>
              <w:numPr>
                <w:ilvl w:val="0"/>
                <w:numId w:val="292"/>
              </w:numPr>
              <w:rPr>
                <w:rFonts w:ascii="Arial" w:hAnsi="Arial" w:cs="Arial"/>
              </w:rPr>
            </w:pPr>
            <w:r>
              <w:rPr>
                <w:rFonts w:ascii="Arial" w:hAnsi="Arial" w:cs="Arial"/>
              </w:rPr>
              <w:t xml:space="preserve">For a renewed account, the log lists the extraction, the sanitation, the classification, the disposition, the posting, the insurer's disposition, the Renewal Advice, the acceptance and the booking with the user or the source and the time.</w:t>
            </w:r>
          </w:p>
          <w:p>
            <w:pPr>
              <w:pStyle w:val="ListParagraph"/>
              <w:numPr>
                <w:ilvl w:val="0"/>
                <w:numId w:val="292"/>
              </w:numPr>
              <w:rPr>
                <w:rFonts w:ascii="Arial" w:hAnsi="Arial" w:cs="Arial"/>
              </w:rPr>
            </w:pPr>
            <w:r>
              <w:rPr>
                <w:rFonts w:ascii="Arial" w:hAnsi="Arial" w:cs="Arial"/>
              </w:rPr>
              <w:t xml:space="preserve">No screen allows an audit entry to be changed or deleted.</w:t>
            </w:r>
          </w:p>
          <w:p w14:paraId="5C6AAE71" w14:textId="77777777" w:rsidR="006A49B6" w:rsidRPr="006A49B6" w:rsidRDefault="006A49B6" w:rsidP="006A49B6">
            <w:pPr>
              <w:rPr>
                <w:rFonts w:ascii="Arial" w:hAnsi="Arial" w:cs="Arial"/>
                <w:lang w:val="en-US"/>
              </w:rPr>
            </w:pPr>
            <w:r w:rsidRPr="006A49B6">
              <w:rPr>
                <w:rFonts w:ascii="Arial" w:hAnsi="Arial" w:cs="Arial"/>
                <w:lang w:val="en-US"/>
              </w:rPr>
              <w:t> </w:t>
            </w:r>
          </w:p>
          <w:p w14:paraId="03B31932" w14:textId="79C42B12" w:rsidR="006A49B6" w:rsidRPr="006A49B6" w:rsidRDefault="00917415" w:rsidP="006A49B6">
            <w:pPr>
              <w:rPr>
                <w:rFonts w:ascii="Arial" w:hAnsi="Arial" w:cs="Arial"/>
                <w:b/>
                <w:bCs/>
                <w:lang w:val="en-US"/>
              </w:rPr>
            </w:pPr>
            <w:r>
              <w:rPr>
                <w:rFonts w:ascii="Arial" w:hAnsi="Arial" w:cs="Arial"/>
                <w:b/>
                <w:bCs/>
              </w:rPr>
              <w:t>FRRN</w:t>
            </w:r>
            <w:r w:rsidR="006A49B6" w:rsidRPr="57AD56D7">
              <w:rPr>
                <w:rFonts w:ascii="Arial" w:hAnsi="Arial" w:cs="Arial"/>
                <w:b/>
                <w:bCs/>
              </w:rPr>
              <w:t>.</w:t>
            </w:r>
            <w:r w:rsidR="006A49B6" w:rsidRPr="18CF4360">
              <w:rPr>
                <w:rFonts w:ascii="Arial" w:hAnsi="Arial" w:cs="Arial"/>
                <w:b/>
                <w:bCs/>
              </w:rPr>
              <w:t>0</w:t>
            </w:r>
            <w:r w:rsidR="20CA33E6" w:rsidRPr="18CF4360">
              <w:rPr>
                <w:rFonts w:ascii="Arial" w:hAnsi="Arial" w:cs="Arial"/>
                <w:b/>
                <w:bCs/>
              </w:rPr>
              <w:t>43</w:t>
            </w:r>
            <w:r w:rsidR="006A49B6" w:rsidRPr="57AD56D7">
              <w:rPr>
                <w:rFonts w:ascii="Arial" w:hAnsi="Arial" w:cs="Arial"/>
                <w:b/>
                <w:bCs/>
              </w:rPr>
              <w:t>.02 Audit Logs per record display</w:t>
            </w:r>
            <w:r w:rsidR="006A49B6" w:rsidRPr="57AD56D7">
              <w:rPr>
                <w:rFonts w:ascii="Arial" w:hAnsi="Arial" w:cs="Arial"/>
                <w:b/>
                <w:bCs/>
                <w:lang w:val="en-US"/>
              </w:rPr>
              <w:t> </w:t>
            </w:r>
          </w:p>
          <w:p w14:paraId="08DA351C" w14:textId="1CDABA7F" w:rsidR="006A49B6" w:rsidRPr="006A49B6" w:rsidRDefault="006A49B6" w:rsidP="0061437A">
            <w:pPr>
              <w:numPr>
                <w:ilvl w:val="0"/>
                <w:numId w:val="93"/>
              </w:numPr>
              <w:rPr>
                <w:rFonts w:ascii="Arial" w:hAnsi="Arial" w:cs="Arial"/>
                <w:lang w:val="en-US"/>
              </w:rPr>
            </w:pPr>
            <w:r w:rsidRPr="006A49B6">
              <w:rPr>
                <w:rFonts w:ascii="Arial" w:hAnsi="Arial" w:cs="Arial"/>
              </w:rPr>
              <w:t>Upon opening a specific record</w:t>
            </w:r>
            <w:r w:rsidR="00D220BE">
              <w:rPr>
                <w:rFonts w:ascii="Arial" w:hAnsi="Arial" w:cs="Arial"/>
              </w:rPr>
              <w:t xml:space="preserve">, </w:t>
            </w:r>
            <w:r w:rsidRPr="006A49B6">
              <w:rPr>
                <w:rFonts w:ascii="Arial" w:hAnsi="Arial" w:cs="Arial"/>
              </w:rPr>
              <w:t>the system shall display a new section for audit logs.</w:t>
            </w:r>
            <w:r w:rsidRPr="006A49B6">
              <w:rPr>
                <w:rFonts w:ascii="Arial" w:hAnsi="Arial" w:cs="Arial"/>
                <w:lang w:val="en-US"/>
              </w:rPr>
              <w:t> </w:t>
            </w:r>
          </w:p>
          <w:p w14:paraId="36343183" w14:textId="77777777" w:rsidR="006A49B6" w:rsidRPr="006A49B6" w:rsidRDefault="006A49B6" w:rsidP="0061437A">
            <w:pPr>
              <w:numPr>
                <w:ilvl w:val="0"/>
                <w:numId w:val="93"/>
              </w:numPr>
              <w:rPr>
                <w:rFonts w:ascii="Arial" w:hAnsi="Arial" w:cs="Arial"/>
                <w:lang w:val="en-US"/>
              </w:rPr>
            </w:pPr>
            <w:r w:rsidRPr="006A49B6">
              <w:rPr>
                <w:rFonts w:ascii="Arial" w:hAnsi="Arial" w:cs="Arial"/>
              </w:rPr>
              <w:t>Audit log fields</w:t>
            </w:r>
            <w:r w:rsidRPr="006A49B6">
              <w:rPr>
                <w:rFonts w:ascii="Arial" w:hAnsi="Arial" w:cs="Arial"/>
                <w:lang w:val="en-US"/>
              </w:rPr>
              <w:t> </w:t>
            </w:r>
          </w:p>
          <w:p w14:paraId="0B5C4D3A" w14:textId="77777777" w:rsidR="006A49B6" w:rsidRPr="006A49B6" w:rsidRDefault="006A49B6" w:rsidP="0061437A">
            <w:pPr>
              <w:numPr>
                <w:ilvl w:val="1"/>
                <w:numId w:val="93"/>
              </w:numPr>
              <w:rPr>
                <w:rFonts w:ascii="Arial" w:hAnsi="Arial" w:cs="Arial"/>
                <w:lang w:val="en-US"/>
              </w:rPr>
            </w:pPr>
            <w:r w:rsidRPr="006A49B6">
              <w:rPr>
                <w:rFonts w:ascii="Arial" w:hAnsi="Arial" w:cs="Arial"/>
              </w:rPr>
              <w:t>Timestamp (Date &amp; Time)</w:t>
            </w:r>
            <w:r w:rsidRPr="006A49B6">
              <w:rPr>
                <w:rFonts w:ascii="Arial" w:hAnsi="Arial" w:cs="Arial"/>
                <w:lang w:val="en-US"/>
              </w:rPr>
              <w:t> </w:t>
            </w:r>
          </w:p>
          <w:p w14:paraId="6F0B6D5A" w14:textId="77777777" w:rsidR="006A49B6" w:rsidRPr="006A49B6" w:rsidRDefault="006A49B6" w:rsidP="0061437A">
            <w:pPr>
              <w:numPr>
                <w:ilvl w:val="1"/>
                <w:numId w:val="93"/>
              </w:numPr>
              <w:rPr>
                <w:rFonts w:ascii="Arial" w:hAnsi="Arial" w:cs="Arial"/>
                <w:lang w:val="en-US"/>
              </w:rPr>
            </w:pPr>
            <w:r w:rsidRPr="006A49B6">
              <w:rPr>
                <w:rFonts w:ascii="Arial" w:hAnsi="Arial" w:cs="Arial"/>
              </w:rPr>
              <w:t>Action Type (e.g., View, Create, Update Details, Update Status, Delete)</w:t>
            </w:r>
            <w:r w:rsidRPr="006A49B6">
              <w:rPr>
                <w:rFonts w:ascii="Arial" w:hAnsi="Arial" w:cs="Arial"/>
                <w:lang w:val="en-US"/>
              </w:rPr>
              <w:t> </w:t>
            </w:r>
          </w:p>
          <w:p w14:paraId="246F1A3F" w14:textId="77777777" w:rsidR="006A49B6" w:rsidRPr="006A49B6" w:rsidRDefault="006A49B6" w:rsidP="0061437A">
            <w:pPr>
              <w:numPr>
                <w:ilvl w:val="1"/>
                <w:numId w:val="93"/>
              </w:numPr>
              <w:rPr>
                <w:rFonts w:ascii="Arial" w:hAnsi="Arial" w:cs="Arial"/>
                <w:lang w:val="en-US"/>
              </w:rPr>
            </w:pPr>
            <w:r w:rsidRPr="006A49B6">
              <w:rPr>
                <w:rFonts w:ascii="Arial" w:hAnsi="Arial" w:cs="Arial"/>
              </w:rPr>
              <w:t>Description</w:t>
            </w:r>
            <w:r w:rsidRPr="006A49B6">
              <w:rPr>
                <w:rFonts w:ascii="Arial" w:hAnsi="Arial" w:cs="Arial"/>
                <w:lang w:val="en-US"/>
              </w:rPr>
              <w:t> </w:t>
            </w:r>
          </w:p>
          <w:p w14:paraId="554EA2CD" w14:textId="77777777" w:rsidR="006A49B6" w:rsidRPr="006A49B6" w:rsidRDefault="006A49B6" w:rsidP="0061437A">
            <w:pPr>
              <w:numPr>
                <w:ilvl w:val="1"/>
                <w:numId w:val="93"/>
              </w:numPr>
              <w:rPr>
                <w:rFonts w:ascii="Arial" w:hAnsi="Arial" w:cs="Arial"/>
                <w:lang w:val="en-US"/>
              </w:rPr>
            </w:pPr>
            <w:r w:rsidRPr="006A49B6">
              <w:rPr>
                <w:rFonts w:ascii="Arial" w:hAnsi="Arial" w:cs="Arial"/>
              </w:rPr>
              <w:t>Old Value</w:t>
            </w:r>
            <w:r w:rsidRPr="006A49B6">
              <w:rPr>
                <w:rFonts w:ascii="Arial" w:hAnsi="Arial" w:cs="Arial"/>
                <w:lang w:val="en-US"/>
              </w:rPr>
              <w:t> </w:t>
            </w:r>
          </w:p>
          <w:p w14:paraId="44C869FD" w14:textId="77777777" w:rsidR="006A49B6" w:rsidRPr="006A49B6" w:rsidRDefault="006A49B6" w:rsidP="0061437A">
            <w:pPr>
              <w:numPr>
                <w:ilvl w:val="1"/>
                <w:numId w:val="93"/>
              </w:numPr>
              <w:rPr>
                <w:rFonts w:ascii="Arial" w:hAnsi="Arial" w:cs="Arial"/>
                <w:lang w:val="en-US"/>
              </w:rPr>
            </w:pPr>
            <w:r w:rsidRPr="006A49B6">
              <w:rPr>
                <w:rFonts w:ascii="Arial" w:hAnsi="Arial" w:cs="Arial"/>
              </w:rPr>
              <w:t>New Value</w:t>
            </w:r>
            <w:r w:rsidRPr="006A49B6">
              <w:rPr>
                <w:rFonts w:ascii="Arial" w:hAnsi="Arial" w:cs="Arial"/>
                <w:lang w:val="en-US"/>
              </w:rPr>
              <w:t> </w:t>
            </w:r>
          </w:p>
          <w:p w14:paraId="5796EEBE" w14:textId="77777777" w:rsidR="006A49B6" w:rsidRPr="006A49B6" w:rsidRDefault="006A49B6" w:rsidP="0061437A">
            <w:pPr>
              <w:numPr>
                <w:ilvl w:val="1"/>
                <w:numId w:val="93"/>
              </w:numPr>
              <w:rPr>
                <w:rFonts w:ascii="Arial" w:hAnsi="Arial" w:cs="Arial"/>
                <w:lang w:val="en-US"/>
              </w:rPr>
            </w:pPr>
            <w:r w:rsidRPr="006A49B6">
              <w:rPr>
                <w:rFonts w:ascii="Arial" w:hAnsi="Arial" w:cs="Arial"/>
              </w:rPr>
              <w:t>Performed By (Username)</w:t>
            </w:r>
            <w:r w:rsidRPr="006A49B6">
              <w:rPr>
                <w:rFonts w:ascii="Arial" w:hAnsi="Arial" w:cs="Arial"/>
                <w:lang w:val="en-US"/>
              </w:rPr>
              <w:t> </w:t>
            </w:r>
          </w:p>
          <w:p w14:paraId="5451D513" w14:textId="77777777" w:rsidR="006A49B6" w:rsidRPr="006A49B6" w:rsidRDefault="006A49B6" w:rsidP="0061437A">
            <w:pPr>
              <w:numPr>
                <w:ilvl w:val="1"/>
                <w:numId w:val="93"/>
              </w:numPr>
              <w:rPr>
                <w:rFonts w:ascii="Arial" w:hAnsi="Arial" w:cs="Arial"/>
                <w:lang w:val="en-US"/>
              </w:rPr>
            </w:pPr>
            <w:r w:rsidRPr="006A49B6">
              <w:rPr>
                <w:rFonts w:ascii="Arial" w:hAnsi="Arial" w:cs="Arial"/>
              </w:rPr>
              <w:t>Remarks</w:t>
            </w:r>
            <w:r w:rsidRPr="006A49B6">
              <w:rPr>
                <w:rFonts w:ascii="Arial" w:hAnsi="Arial" w:cs="Arial"/>
                <w:lang w:val="en-US"/>
              </w:rPr>
              <w:t> </w:t>
            </w:r>
          </w:p>
          <w:p w14:paraId="424D25CF" w14:textId="55936EC0" w:rsidR="00C745C9" w:rsidRPr="00280711" w:rsidRDefault="006A49B6" w:rsidP="0061437A">
            <w:pPr>
              <w:numPr>
                <w:ilvl w:val="0"/>
                <w:numId w:val="93"/>
              </w:numPr>
              <w:rPr>
                <w:rFonts w:ascii="Arial" w:hAnsi="Arial" w:cs="Arial"/>
                <w:lang w:val="en-US"/>
              </w:rPr>
            </w:pPr>
            <w:r w:rsidRPr="006A49B6">
              <w:rPr>
                <w:rFonts w:ascii="Arial" w:hAnsi="Arial" w:cs="Arial"/>
              </w:rPr>
              <w:t>The system shall enable users to export audit log details as a CSV</w:t>
            </w:r>
            <w:r w:rsidR="00D220BE">
              <w:rPr>
                <w:rFonts w:ascii="Arial" w:hAnsi="Arial" w:cs="Arial"/>
              </w:rPr>
              <w:t xml:space="preserve"> or Excel</w:t>
            </w:r>
            <w:r w:rsidRPr="006A49B6">
              <w:rPr>
                <w:rFonts w:ascii="Arial" w:hAnsi="Arial" w:cs="Arial"/>
              </w:rPr>
              <w:t xml:space="preserve"> file.</w:t>
            </w:r>
            <w:r w:rsidRPr="006A49B6">
              <w:rPr>
                <w:rFonts w:ascii="Arial" w:hAnsi="Arial" w:cs="Arial"/>
                <w:lang w:val="en-US"/>
              </w:rPr>
              <w:t> </w:t>
            </w:r>
          </w:p>
          <w:p>
            <w:pPr>
              <w:keepNext/>
              <w:rPr>
                <w:rFonts w:ascii="Arial" w:hAnsi="Arial" w:cs="Arial"/>
              </w:rPr>
            </w:pPr>
            <w:r>
              <w:rPr>
                <w:rFonts w:ascii="Arial" w:hAnsi="Arial" w:cs="Arial"/>
                <w:b/>
                <w:bCs/>
                <w:i/>
              </w:rPr>
              <w:t xml:space="preserve">Acceptance criteria</w:t>
            </w:r>
          </w:p>
          <w:p>
            <w:pPr>
              <w:pStyle w:val="ListParagraph"/>
              <w:numPr>
                <w:ilvl w:val="0"/>
                <w:numId w:val="293"/>
              </w:numPr>
              <w:rPr>
                <w:rFonts w:ascii="Arial" w:hAnsi="Arial" w:cs="Arial"/>
              </w:rPr>
            </w:pPr>
            <w:r>
              <w:rPr>
                <w:rFonts w:ascii="Arial" w:hAnsi="Arial" w:cs="Arial"/>
              </w:rPr>
              <w:t xml:space="preserve">The audit section of a renewal account lists its actions with the old and new values, and can be exported.</w:t>
            </w:r>
          </w:p>
        </w:tc>
      </w:tr>
      <w:tr w:rsidR="00CA6B00" w:rsidRPr="000F2176" w14:paraId="6320300E" w14:textId="77777777" w:rsidTr="3C7F3FD4">
        <w:trPr>
          <w:jc w:val="center"/>
        </w:trPr>
        <w:tc>
          <w:tcPr>
            <w:tcW w:w="1413" w:type="dxa"/>
            <w:shd w:val="clear" w:color="auto" w:fill="auto"/>
          </w:tcPr>
          <w:p w14:paraId="09BD0E03" w14:textId="45AC5330" w:rsidR="00CA6B00" w:rsidRPr="744D4E63" w:rsidRDefault="00917415" w:rsidP="3C7F3FD4">
            <w:pPr>
              <w:spacing w:line="259" w:lineRule="auto"/>
              <w:rPr>
                <w:rFonts w:ascii="Arial" w:hAnsi="Arial" w:cs="Arial"/>
                <w:lang w:eastAsia="en-US"/>
              </w:rPr>
            </w:pPr>
            <w:bookmarkStart w:id="83" w:name="Bookmark44"/>
            <w:r>
              <w:rPr>
                <w:rFonts w:ascii="Arial" w:hAnsi="Arial" w:cs="Arial"/>
                <w:lang w:eastAsia="en-US"/>
              </w:rPr>
              <w:lastRenderedPageBreak/>
              <w:t>FRRN</w:t>
            </w:r>
            <w:r w:rsidR="00CA6B00" w:rsidRPr="3C7F3FD4">
              <w:rPr>
                <w:rFonts w:ascii="Arial" w:hAnsi="Arial" w:cs="Arial"/>
                <w:lang w:eastAsia="en-US"/>
              </w:rPr>
              <w:t>.</w:t>
            </w:r>
            <w:r w:rsidR="00CA6B00" w:rsidRPr="18CF4360">
              <w:rPr>
                <w:rFonts w:ascii="Arial" w:hAnsi="Arial" w:cs="Arial"/>
                <w:lang w:eastAsia="en-US"/>
              </w:rPr>
              <w:t>0</w:t>
            </w:r>
            <w:r w:rsidR="785F3813" w:rsidRPr="18CF4360">
              <w:rPr>
                <w:rFonts w:ascii="Arial" w:hAnsi="Arial" w:cs="Arial"/>
                <w:lang w:eastAsia="en-US"/>
              </w:rPr>
              <w:t>4</w:t>
            </w:r>
            <w:r w:rsidR="362849A5" w:rsidRPr="18CF4360">
              <w:rPr>
                <w:rFonts w:ascii="Arial" w:hAnsi="Arial" w:cs="Arial"/>
                <w:lang w:eastAsia="en-US"/>
              </w:rPr>
              <w:t>4</w:t>
            </w:r>
            <w:bookmarkEnd w:id="83"/>
          </w:p>
        </w:tc>
        <w:tc>
          <w:tcPr>
            <w:tcW w:w="1470" w:type="dxa"/>
            <w:shd w:val="clear" w:color="auto" w:fill="auto"/>
          </w:tcPr>
          <w:p w14:paraId="34CF4D6D" w14:textId="0D7C47A4" w:rsidR="00CA6B00" w:rsidRDefault="00CA6B00" w:rsidP="00C745C9">
            <w:pPr>
              <w:rPr>
                <w:rFonts w:ascii="Arial" w:hAnsi="Arial" w:cs="Arial"/>
              </w:rPr>
            </w:pPr>
            <w:r>
              <w:rPr>
                <w:rFonts w:ascii="Arial" w:hAnsi="Arial" w:cs="Arial"/>
              </w:rPr>
              <w:t>Reports</w:t>
            </w:r>
          </w:p>
        </w:tc>
        <w:tc>
          <w:tcPr>
            <w:tcW w:w="1412" w:type="dxa"/>
            <w:shd w:val="clear" w:color="auto" w:fill="auto"/>
          </w:tcPr>
          <w:p w14:paraId="0FDA1B41" w14:textId="0E21B1FE" w:rsidR="00CA6B00" w:rsidRDefault="00CA6B00" w:rsidP="00C745C9">
            <w:pPr>
              <w:rPr>
                <w:rFonts w:ascii="Arial" w:hAnsi="Arial" w:cs="Arial"/>
              </w:rPr>
            </w:pPr>
            <w:r>
              <w:rPr>
                <w:rFonts w:ascii="Arial" w:hAnsi="Arial" w:cs="Arial"/>
              </w:rPr>
              <w:t>Report Generation</w:t>
            </w:r>
          </w:p>
        </w:tc>
        <w:tc>
          <w:tcPr>
            <w:tcW w:w="6495" w:type="dxa"/>
            <w:shd w:val="clear" w:color="auto" w:fill="auto"/>
          </w:tcPr>
          <w:p w14:paraId="38782B6E" w14:textId="1B0D311D" w:rsidR="00CA6B00" w:rsidRDefault="00917415" w:rsidP="18CF4360">
            <w:pPr>
              <w:spacing w:line="259" w:lineRule="auto"/>
              <w:rPr>
                <w:rFonts w:ascii="Arial" w:hAnsi="Arial" w:cs="Arial"/>
                <w:b/>
                <w:bCs/>
              </w:rPr>
            </w:pPr>
            <w:r>
              <w:rPr>
                <w:rFonts w:ascii="Arial" w:hAnsi="Arial" w:cs="Arial"/>
                <w:b/>
                <w:bCs/>
              </w:rPr>
              <w:t>FRRN</w:t>
            </w:r>
            <w:r w:rsidR="00DF6D6C" w:rsidRPr="57AD56D7">
              <w:rPr>
                <w:rFonts w:ascii="Arial" w:hAnsi="Arial" w:cs="Arial"/>
                <w:b/>
                <w:bCs/>
              </w:rPr>
              <w:t>.</w:t>
            </w:r>
            <w:r w:rsidR="00DF6D6C" w:rsidRPr="18CF4360">
              <w:rPr>
                <w:rFonts w:ascii="Arial" w:hAnsi="Arial" w:cs="Arial"/>
                <w:b/>
                <w:bCs/>
              </w:rPr>
              <w:t>0</w:t>
            </w:r>
            <w:r w:rsidR="5B94DA27" w:rsidRPr="18CF4360">
              <w:rPr>
                <w:rFonts w:ascii="Arial" w:hAnsi="Arial" w:cs="Arial"/>
                <w:b/>
                <w:bCs/>
              </w:rPr>
              <w:t>44</w:t>
            </w:r>
            <w:r w:rsidR="00DF6D6C" w:rsidRPr="57AD56D7">
              <w:rPr>
                <w:rFonts w:ascii="Arial" w:hAnsi="Arial" w:cs="Arial"/>
                <w:b/>
                <w:bCs/>
              </w:rPr>
              <w:t>.01 Report Generation</w:t>
            </w:r>
          </w:p>
          <w:p w14:paraId="290ABF47" w14:textId="77777777" w:rsidR="00557594" w:rsidRPr="00744A28" w:rsidRDefault="00744A28" w:rsidP="0061437A">
            <w:pPr>
              <w:pStyle w:val="ListParagraph"/>
              <w:numPr>
                <w:ilvl w:val="0"/>
                <w:numId w:val="94"/>
              </w:numPr>
              <w:rPr>
                <w:rFonts w:ascii="Arial" w:hAnsi="Arial" w:cs="Arial"/>
              </w:rPr>
            </w:pPr>
            <w:r w:rsidRPr="00744A28">
              <w:rPr>
                <w:rFonts w:ascii="Arial" w:hAnsi="Arial" w:cs="Arial"/>
                <w:lang w:val="en-US"/>
              </w:rPr>
              <w:t>The system shall provide authorized users with the ability to generate, preview, download, print, and export the following reports.</w:t>
            </w:r>
          </w:p>
          <w:p w14:paraId="433E72B7" w14:textId="685E6673" w:rsidR="000E578B" w:rsidRPr="000E578B" w:rsidRDefault="000E578B" w:rsidP="0061437A">
            <w:pPr>
              <w:pStyle w:val="ListParagraph"/>
              <w:numPr>
                <w:ilvl w:val="1"/>
                <w:numId w:val="94"/>
              </w:numPr>
              <w:rPr>
                <w:rFonts w:ascii="Arial" w:hAnsi="Arial" w:cs="Arial"/>
              </w:rPr>
            </w:pPr>
            <w:r w:rsidRPr="000E578B">
              <w:rPr>
                <w:rFonts w:ascii="Arial" w:hAnsi="Arial" w:cs="Arial"/>
              </w:rPr>
              <w:t>Pipeline Report</w:t>
            </w:r>
          </w:p>
          <w:p w14:paraId="4DC3BF9B" w14:textId="05F6186D" w:rsidR="000E578B" w:rsidRPr="000E578B" w:rsidRDefault="000E578B" w:rsidP="0061437A">
            <w:pPr>
              <w:pStyle w:val="ListParagraph"/>
              <w:numPr>
                <w:ilvl w:val="1"/>
                <w:numId w:val="94"/>
              </w:numPr>
              <w:rPr>
                <w:rFonts w:ascii="Arial" w:hAnsi="Arial" w:cs="Arial"/>
              </w:rPr>
            </w:pPr>
            <w:r w:rsidRPr="000E578B">
              <w:rPr>
                <w:rFonts w:ascii="Arial" w:hAnsi="Arial" w:cs="Arial"/>
              </w:rPr>
              <w:t>Full Production Report</w:t>
            </w:r>
          </w:p>
          <w:p w14:paraId="699A7114"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Audit Log Report</w:t>
            </w:r>
          </w:p>
          <w:p w14:paraId="64F0E8F3"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CLPC Billing Report (Non-Built-In FIP)</w:t>
            </w:r>
          </w:p>
          <w:p w14:paraId="0925A692"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CLPC Billing Report (Built-In HLS Amortized and Non-Built-In)</w:t>
            </w:r>
          </w:p>
          <w:p w14:paraId="0473DEEC"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CLPC Billing Report (HLS Amortized Loan Release)</w:t>
            </w:r>
          </w:p>
          <w:p w14:paraId="6C3BB9D5"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Successful and Fall-Out Accounts Report per Stage</w:t>
            </w:r>
          </w:p>
          <w:p w14:paraId="4A54FFC3"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Placement Summary Report</w:t>
            </w:r>
          </w:p>
          <w:p w14:paraId="39E4BE85"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Successfully and Unsuccessfully Sent ePolicy Report</w:t>
            </w:r>
          </w:p>
          <w:p w14:paraId="176DD6A0"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List of Expiring Accounts Report</w:t>
            </w:r>
          </w:p>
          <w:p w14:paraId="6BCF7796"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Renewal Status Report</w:t>
            </w:r>
          </w:p>
          <w:p w14:paraId="112BAFEE"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Generated Renewal Advice Report</w:t>
            </w:r>
          </w:p>
          <w:p w14:paraId="5408E971"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Penetration Report</w:t>
            </w:r>
          </w:p>
          <w:p w14:paraId="74F085CA"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Hold Cover Report</w:t>
            </w:r>
          </w:p>
          <w:p w14:paraId="4A498C3F"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Booked Non-Bank Client Report</w:t>
            </w:r>
          </w:p>
          <w:p w14:paraId="02961C17"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Booked PEP Client Report</w:t>
            </w:r>
          </w:p>
          <w:p w14:paraId="53C0519B"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Accounts without Policy Number Report</w:t>
            </w:r>
          </w:p>
          <w:p w14:paraId="14078A72"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Insurer Scorecard Report</w:t>
            </w:r>
          </w:p>
          <w:p w14:paraId="0056E773"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Unapplied Payment Report with Disposition</w:t>
            </w:r>
          </w:p>
          <w:p w14:paraId="20F9C474" w14:textId="7D773EB0" w:rsidR="000E578B" w:rsidRPr="000E578B" w:rsidRDefault="000E578B" w:rsidP="0061437A">
            <w:pPr>
              <w:pStyle w:val="ListParagraph"/>
              <w:numPr>
                <w:ilvl w:val="1"/>
                <w:numId w:val="94"/>
              </w:numPr>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from LAMD Report</w:t>
            </w:r>
          </w:p>
          <w:p w14:paraId="28F246EC" w14:textId="1C9E7511" w:rsidR="000E578B" w:rsidRPr="000E578B" w:rsidRDefault="000E578B" w:rsidP="0061437A">
            <w:pPr>
              <w:pStyle w:val="ListParagraph"/>
              <w:numPr>
                <w:ilvl w:val="1"/>
                <w:numId w:val="94"/>
              </w:numPr>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but No Booking in System Report</w:t>
            </w:r>
          </w:p>
          <w:p w14:paraId="7197971C" w14:textId="774F84BC" w:rsidR="000E578B" w:rsidRPr="000E578B" w:rsidRDefault="000E578B" w:rsidP="0061437A">
            <w:pPr>
              <w:pStyle w:val="ListParagraph"/>
              <w:numPr>
                <w:ilvl w:val="1"/>
                <w:numId w:val="94"/>
              </w:numPr>
              <w:rPr>
                <w:rFonts w:ascii="Arial" w:hAnsi="Arial" w:cs="Arial"/>
              </w:rPr>
            </w:pPr>
            <w:r w:rsidRPr="000E578B">
              <w:rPr>
                <w:rFonts w:ascii="Arial" w:hAnsi="Arial" w:cs="Arial"/>
              </w:rPr>
              <w:t xml:space="preserve">Accounts Not Tagged as </w:t>
            </w:r>
            <w:r w:rsidR="00E245DE">
              <w:rPr>
                <w:rFonts w:ascii="Arial" w:hAnsi="Arial" w:cs="Arial"/>
              </w:rPr>
              <w:t>RMU</w:t>
            </w:r>
            <w:r w:rsidRPr="000E578B">
              <w:rPr>
                <w:rFonts w:ascii="Arial" w:hAnsi="Arial" w:cs="Arial"/>
              </w:rPr>
              <w:t xml:space="preserve"> but with Booking in System Report</w:t>
            </w:r>
          </w:p>
          <w:p w14:paraId="5F8D0308"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Accounts from LAMD Report Tagged as Submitted in System Report</w:t>
            </w:r>
          </w:p>
          <w:p w14:paraId="3FBA3F78" w14:textId="743A77C3" w:rsidR="000E578B" w:rsidRPr="000E578B" w:rsidRDefault="000E578B" w:rsidP="0061437A">
            <w:pPr>
              <w:pStyle w:val="ListParagraph"/>
              <w:numPr>
                <w:ilvl w:val="1"/>
                <w:numId w:val="94"/>
              </w:numPr>
              <w:rPr>
                <w:rFonts w:ascii="Arial" w:hAnsi="Arial" w:cs="Arial"/>
              </w:rPr>
            </w:pPr>
            <w:r w:rsidRPr="000E578B">
              <w:rPr>
                <w:rFonts w:ascii="Arial" w:hAnsi="Arial" w:cs="Arial"/>
              </w:rPr>
              <w:lastRenderedPageBreak/>
              <w:t xml:space="preserve">Accounts from LAMD Report Not Tagged as </w:t>
            </w:r>
            <w:r w:rsidR="00E245DE">
              <w:rPr>
                <w:rFonts w:ascii="Arial" w:hAnsi="Arial" w:cs="Arial"/>
              </w:rPr>
              <w:t>RMU</w:t>
            </w:r>
            <w:r w:rsidRPr="000E578B">
              <w:rPr>
                <w:rFonts w:ascii="Arial" w:hAnsi="Arial" w:cs="Arial"/>
              </w:rPr>
              <w:t xml:space="preserve"> and with No Submitted Records in System Report</w:t>
            </w:r>
          </w:p>
          <w:p w14:paraId="5B2CD679" w14:textId="0BF1413E" w:rsidR="004A6D54" w:rsidRPr="004A6D54" w:rsidRDefault="004A6D54" w:rsidP="0061437A">
            <w:pPr>
              <w:pStyle w:val="ListParagraph"/>
              <w:numPr>
                <w:ilvl w:val="0"/>
                <w:numId w:val="94"/>
              </w:numPr>
              <w:rPr>
                <w:rFonts w:ascii="Arial" w:hAnsi="Arial" w:cs="Arial"/>
                <w:lang w:val="en-US"/>
              </w:rPr>
            </w:pPr>
            <w:r w:rsidRPr="004A6D54">
              <w:rPr>
                <w:rFonts w:ascii="Arial" w:hAnsi="Arial" w:cs="Arial"/>
                <w:lang w:val="en-US"/>
              </w:rPr>
              <w:t>The detailed specifications for each report</w:t>
            </w:r>
            <w:r>
              <w:rPr>
                <w:rFonts w:ascii="Arial" w:hAnsi="Arial" w:cs="Arial"/>
                <w:lang w:val="en-US"/>
              </w:rPr>
              <w:t xml:space="preserve"> </w:t>
            </w:r>
            <w:r w:rsidRPr="004A6D54">
              <w:rPr>
                <w:rFonts w:ascii="Arial" w:hAnsi="Arial" w:cs="Arial"/>
                <w:lang w:val="en-US"/>
              </w:rPr>
              <w:t xml:space="preserve">shall be documented in </w:t>
            </w:r>
            <w:r>
              <w:rPr>
                <w:rFonts w:ascii="Arial" w:hAnsi="Arial" w:cs="Arial"/>
                <w:lang w:val="en-US"/>
              </w:rPr>
              <w:t>the Annex.</w:t>
            </w:r>
          </w:p>
          <w:p w14:paraId="64A954F0" w14:textId="1F52CA83" w:rsidR="00CD61DC" w:rsidRPr="00CD61DC" w:rsidRDefault="00CD61DC" w:rsidP="0061437A">
            <w:pPr>
              <w:pStyle w:val="ListParagraph"/>
              <w:numPr>
                <w:ilvl w:val="0"/>
                <w:numId w:val="94"/>
              </w:numPr>
              <w:rPr>
                <w:rFonts w:ascii="Arial" w:hAnsi="Arial" w:cs="Arial"/>
                <w:lang w:val="en-US"/>
              </w:rPr>
            </w:pPr>
            <w:r w:rsidRPr="00CD61DC">
              <w:rPr>
                <w:rFonts w:ascii="Arial" w:hAnsi="Arial" w:cs="Arial"/>
                <w:lang w:val="en-US"/>
              </w:rPr>
              <w:t>All report generation, downloading, printing, and export activities shall be fully auditable and traceable.</w:t>
            </w:r>
          </w:p>
          <w:p w14:paraId="14A5A611" w14:textId="77777777" w:rsidR="004A6D54" w:rsidRDefault="00280711" w:rsidP="0061437A">
            <w:pPr>
              <w:pStyle w:val="ListParagraph"/>
              <w:numPr>
                <w:ilvl w:val="0"/>
                <w:numId w:val="94"/>
              </w:numPr>
              <w:rPr>
                <w:rFonts w:ascii="Arial" w:hAnsi="Arial" w:cs="Arial"/>
                <w:lang w:val="en-US"/>
              </w:rPr>
            </w:pPr>
            <w:r w:rsidRPr="00280711">
              <w:rPr>
                <w:rFonts w:ascii="Arial" w:hAnsi="Arial" w:cs="Arial"/>
                <w:lang w:val="en-US"/>
              </w:rPr>
              <w:t>All reports shall support filtering and date range selection where applicable.</w:t>
            </w:r>
          </w:p>
          <w:p w14:paraId="094A8C5B" w14:textId="37C29639" w:rsidR="000934D0" w:rsidRDefault="000934D0" w:rsidP="0061437A">
            <w:pPr>
              <w:pStyle w:val="ListParagraph"/>
              <w:numPr>
                <w:ilvl w:val="0"/>
                <w:numId w:val="94"/>
              </w:numPr>
              <w:rPr>
                <w:rFonts w:ascii="Arial" w:hAnsi="Arial" w:cs="Arial"/>
                <w:lang w:val="en-US"/>
              </w:rPr>
            </w:pPr>
            <w:r w:rsidRPr="000934D0">
              <w:rPr>
                <w:rFonts w:ascii="Arial" w:hAnsi="Arial" w:cs="Arial"/>
                <w:lang w:val="en-US"/>
              </w:rPr>
              <w:t>The system shall allow authorized users to download generated reports</w:t>
            </w:r>
            <w:r w:rsidR="009D750E">
              <w:rPr>
                <w:rFonts w:ascii="Arial" w:hAnsi="Arial" w:cs="Arial"/>
                <w:lang w:val="en-US"/>
              </w:rPr>
              <w:t xml:space="preserve"> in the following formats:</w:t>
            </w:r>
          </w:p>
          <w:p w14:paraId="3B363ED4" w14:textId="77777777" w:rsidR="009D750E" w:rsidRPr="009D750E" w:rsidRDefault="009D750E" w:rsidP="0061437A">
            <w:pPr>
              <w:pStyle w:val="ListParagraph"/>
              <w:numPr>
                <w:ilvl w:val="1"/>
                <w:numId w:val="94"/>
              </w:numPr>
              <w:rPr>
                <w:rFonts w:ascii="Arial" w:hAnsi="Arial" w:cs="Arial"/>
                <w:lang w:val="en-US"/>
              </w:rPr>
            </w:pPr>
            <w:r w:rsidRPr="009D750E">
              <w:rPr>
                <w:rFonts w:ascii="Arial" w:hAnsi="Arial" w:cs="Arial"/>
                <w:lang w:val="en-US"/>
              </w:rPr>
              <w:t>Microsoft Excel (.xlsx)</w:t>
            </w:r>
          </w:p>
          <w:p w14:paraId="2B151AAA" w14:textId="77777777" w:rsidR="009D750E" w:rsidRPr="009D750E" w:rsidRDefault="009D750E" w:rsidP="0061437A">
            <w:pPr>
              <w:pStyle w:val="ListParagraph"/>
              <w:numPr>
                <w:ilvl w:val="1"/>
                <w:numId w:val="94"/>
              </w:numPr>
              <w:rPr>
                <w:rFonts w:ascii="Arial" w:hAnsi="Arial" w:cs="Arial"/>
                <w:lang w:val="en-US"/>
              </w:rPr>
            </w:pPr>
            <w:r w:rsidRPr="009D750E">
              <w:rPr>
                <w:rFonts w:ascii="Arial" w:hAnsi="Arial" w:cs="Arial"/>
                <w:lang w:val="en-US"/>
              </w:rPr>
              <w:t>PDF (.pdf)</w:t>
            </w:r>
          </w:p>
          <w:p w14:paraId="3D54391F" w14:textId="2BA45AA2" w:rsidR="000934D0" w:rsidRPr="00B81AC8" w:rsidRDefault="009D750E" w:rsidP="0061437A">
            <w:pPr>
              <w:pStyle w:val="ListParagraph"/>
              <w:numPr>
                <w:ilvl w:val="1"/>
                <w:numId w:val="94"/>
              </w:numPr>
              <w:rPr>
                <w:rFonts w:ascii="Arial" w:hAnsi="Arial" w:cs="Arial"/>
                <w:lang w:val="en-US"/>
              </w:rPr>
            </w:pPr>
            <w:r w:rsidRPr="009D750E">
              <w:rPr>
                <w:rFonts w:ascii="Arial" w:hAnsi="Arial" w:cs="Arial"/>
                <w:lang w:val="en-US"/>
              </w:rPr>
              <w:t>CSV (.csv)</w:t>
            </w:r>
          </w:p>
          <w:p>
            <w:pPr>
              <w:pStyle w:val="ListParagraph"/>
              <w:numPr>
                <w:ilvl w:val="0"/>
                <w:numId w:val="94"/>
              </w:numPr>
              <w:rPr>
                <w:rFonts w:ascii="Arial" w:hAnsi="Arial" w:cs="Arial"/>
              </w:rPr>
            </w:pPr>
            <w:r>
              <w:rPr>
                <w:rFonts w:ascii="Arial" w:hAnsi="Arial" w:cs="Arial"/>
              </w:rPr>
              <w:t xml:space="preserve">The reports shall also include the Renewal Status Report (FRRN.044.02), the renewal listing with attention flags (FRRN.044.03) and the operational reports of FRRN.044.04; the columns, filters and schedules of every report are in Annex AG.</w:t>
            </w:r>
          </w:p>
          <w:p>
            <w:pPr>
              <w:pStyle w:val="ListParagraph"/>
              <w:numPr>
                <w:ilvl w:val="0"/>
                <w:numId w:val="94"/>
              </w:numPr>
              <w:rPr>
                <w:rFonts w:ascii="Arial" w:hAnsi="Arial" w:cs="Arial"/>
              </w:rPr>
            </w:pPr>
            <w:r>
              <w:rPr>
                <w:rFonts w:ascii="Arial" w:hAnsi="Arial" w:cs="Arial"/>
              </w:rPr>
              <w:t xml:space="preserve">Every report shall apply the user's data scope and be produced within 20 seconds for up to 30,000 rows (BRD, usage requirements).</w:t>
            </w:r>
          </w:p>
          <w:p>
            <w:pPr>
              <w:keepNext/>
              <w:rPr>
                <w:rFonts w:ascii="Arial" w:hAnsi="Arial" w:cs="Arial"/>
              </w:rPr>
            </w:pPr>
            <w:r>
              <w:rPr>
                <w:rFonts w:ascii="Arial" w:hAnsi="Arial" w:cs="Arial"/>
                <w:b/>
                <w:bCs/>
                <w:i/>
              </w:rPr>
              <w:t xml:space="preserve">Acceptance criteria</w:t>
            </w:r>
          </w:p>
          <w:p>
            <w:pPr>
              <w:pStyle w:val="ListParagraph"/>
              <w:numPr>
                <w:ilvl w:val="0"/>
                <w:numId w:val="294"/>
              </w:numPr>
              <w:rPr>
                <w:rFonts w:ascii="Arial" w:hAnsi="Arial" w:cs="Arial"/>
              </w:rPr>
            </w:pPr>
            <w:r>
              <w:rPr>
                <w:rFonts w:ascii="Arial" w:hAnsi="Arial" w:cs="Arial"/>
              </w:rPr>
              <w:t xml:space="preserve">Each report of this item can be previewed, downloaded as Excel and PDF, and printed with print preview.</w:t>
            </w:r>
          </w:p>
          <w:p>
            <w:pPr>
              <w:pStyle w:val="ListParagraph"/>
              <w:numPr>
                <w:ilvl w:val="0"/>
                <w:numId w:val="294"/>
              </w:numPr>
              <w:rPr>
                <w:rFonts w:ascii="Arial" w:hAnsi="Arial" w:cs="Arial"/>
              </w:rPr>
            </w:pPr>
            <w:r>
              <w:rPr>
                <w:rFonts w:ascii="Arial" w:hAnsi="Arial" w:cs="Arial"/>
              </w:rPr>
              <w:t xml:space="preserve">A user sees in a report only the accounts of his data scope.</w:t>
            </w:r>
          </w:p>
          <w:p>
            <w:pPr>
              <w:rPr>
                <w:rFonts w:ascii="Arial" w:hAnsi="Arial" w:cs="Arial"/>
              </w:rPr>
            </w:pPr>
          </w:p>
          <w:p>
            <w:pPr>
              <w:keepNext/>
              <w:rPr>
                <w:rFonts w:ascii="Arial" w:hAnsi="Arial" w:cs="Arial"/>
              </w:rPr>
            </w:pPr>
            <w:r>
              <w:rPr>
                <w:rFonts w:ascii="Arial" w:hAnsi="Arial" w:cs="Arial"/>
                <w:b/>
                <w:bCs/>
              </w:rPr>
              <w:t xml:space="preserve">FRRN.044.02 Renewal Status Report</w:t>
            </w:r>
          </w:p>
          <w:p>
            <w:pPr>
              <w:pStyle w:val="ListParagraph"/>
              <w:numPr>
                <w:ilvl w:val="0"/>
                <w:numId w:val="323"/>
              </w:numPr>
              <w:rPr>
                <w:rFonts w:ascii="Arial" w:hAnsi="Arial" w:cs="Arial"/>
              </w:rPr>
            </w:pPr>
            <w:r>
              <w:rPr>
                <w:rFonts w:ascii="Arial" w:hAnsi="Arial" w:cs="Arial"/>
              </w:rPr>
              <w:t xml:space="preserve">The user shall select and change the expiry date range and the criteria of the BRD (Unit Head, Risk Code, Insurance Company, Insurance Group, Business Origin, Market Category, BDO Branch, BDO Area, Region, Bank Officer, Bank Unit, Product Code, Account Type, BDOI Branch, Location, Account Broker, Business Type, Customer Segment, Specific Client, Renewal Status), each with single, multiple, all-except and all selection and a search in the drop-down (BRD 1.009.2, 2.008.2, 3.010.2, 4.008.2).</w:t>
            </w:r>
          </w:p>
          <w:p>
            <w:pPr>
              <w:pStyle w:val="ListParagraph"/>
              <w:numPr>
                <w:ilvl w:val="0"/>
                <w:numId w:val="323"/>
              </w:numPr>
              <w:rPr>
                <w:rFonts w:ascii="Arial" w:hAnsi="Arial" w:cs="Arial"/>
              </w:rPr>
            </w:pPr>
            <w:r>
              <w:rPr>
                <w:rFonts w:ascii="Arial" w:hAnsi="Arial" w:cs="Arial"/>
              </w:rPr>
              <w:t xml:space="preserve">The report shall show the status of every renewal per invoice in one scrollable view with the 37 columns of the BRD for Marketing and 40 for Processing, and the summary of 34 counters (BRD 1.009.3; Annex AG).</w:t>
            </w:r>
          </w:p>
          <w:p>
            <w:pPr>
              <w:pStyle w:val="ListParagraph"/>
              <w:numPr>
                <w:ilvl w:val="0"/>
                <w:numId w:val="323"/>
              </w:numPr>
              <w:rPr>
                <w:rFonts w:ascii="Arial" w:hAnsi="Arial" w:cs="Arial"/>
              </w:rPr>
            </w:pPr>
            <w:r>
              <w:rPr>
                <w:rFonts w:ascii="Arial" w:hAnsi="Arial" w:cs="Arial"/>
              </w:rPr>
              <w:t xml:space="preserve">The report shall export to Excel and PDF, be saved, printed with preview and print settings, and saved as a variant of the user (BRRN.019).</w:t>
            </w:r>
          </w:p>
          <w:p>
            <w:pPr>
              <w:keepNext/>
              <w:rPr>
                <w:rFonts w:ascii="Arial" w:hAnsi="Arial" w:cs="Arial"/>
              </w:rPr>
            </w:pPr>
            <w:r>
              <w:rPr>
                <w:rFonts w:ascii="Arial" w:hAnsi="Arial" w:cs="Arial"/>
                <w:b/>
                <w:bCs/>
                <w:i/>
              </w:rPr>
              <w:t xml:space="preserve">Acceptance criteria</w:t>
            </w:r>
          </w:p>
          <w:p>
            <w:pPr>
              <w:pStyle w:val="ListParagraph"/>
              <w:numPr>
                <w:ilvl w:val="0"/>
                <w:numId w:val="324"/>
              </w:numPr>
              <w:rPr>
                <w:rFonts w:ascii="Arial" w:hAnsi="Arial" w:cs="Arial"/>
              </w:rPr>
            </w:pPr>
            <w:r>
              <w:rPr>
                <w:rFonts w:ascii="Arial" w:hAnsi="Arial" w:cs="Arial"/>
              </w:rPr>
              <w:t xml:space="preserve">The Renewal Status Report of March 2027 with Risk Code "All Except" MC01 lists the March invoices except MC01 and shows the 34 counters.</w:t>
            </w:r>
          </w:p>
          <w:p>
            <w:pPr>
              <w:pStyle w:val="ListParagraph"/>
              <w:numPr>
                <w:ilvl w:val="0"/>
                <w:numId w:val="324"/>
              </w:numPr>
              <w:rPr>
                <w:rFonts w:ascii="Arial" w:hAnsi="Arial" w:cs="Arial"/>
              </w:rPr>
            </w:pPr>
            <w:r>
              <w:rPr>
                <w:rFonts w:ascii="Arial" w:hAnsi="Arial" w:cs="Arial"/>
              </w:rPr>
              <w:t xml:space="preserve">The Excel and PDF files have the same rows as the screen.</w:t>
            </w:r>
          </w:p>
          <w:p>
            <w:pPr>
              <w:pStyle w:val="ListParagraph"/>
              <w:numPr>
                <w:ilvl w:val="0"/>
                <w:numId w:val="324"/>
              </w:numPr>
              <w:rPr>
                <w:rFonts w:ascii="Arial" w:hAnsi="Arial" w:cs="Arial"/>
              </w:rPr>
            </w:pPr>
            <w:r>
              <w:rPr>
                <w:rFonts w:ascii="Arial" w:hAnsi="Arial" w:cs="Arial"/>
              </w:rPr>
              <w:t xml:space="preserve">The Processing variant shows the renewal processor, the assigned Account Officer and the sum insured per cover.</w:t>
            </w:r>
          </w:p>
          <w:p>
            <w:pPr>
              <w:rPr>
                <w:rFonts w:ascii="Arial" w:hAnsi="Arial" w:cs="Arial"/>
              </w:rPr>
            </w:pPr>
          </w:p>
          <w:p>
            <w:pPr>
              <w:keepNext/>
              <w:rPr>
                <w:rFonts w:ascii="Arial" w:hAnsi="Arial" w:cs="Arial"/>
              </w:rPr>
            </w:pPr>
            <w:r>
              <w:rPr>
                <w:rFonts w:ascii="Arial" w:hAnsi="Arial" w:cs="Arial"/>
                <w:b/>
                <w:bCs/>
              </w:rPr>
              <w:t xml:space="preserve">FRRN.044.03 Renewal Listing with Attention Flags</w:t>
            </w:r>
          </w:p>
          <w:p>
            <w:pPr>
              <w:pStyle w:val="ListParagraph"/>
              <w:numPr>
                <w:ilvl w:val="0"/>
                <w:numId w:val="325"/>
              </w:numPr>
              <w:rPr>
                <w:rFonts w:ascii="Arial" w:hAnsi="Arial" w:cs="Arial"/>
              </w:rPr>
            </w:pPr>
            <w:r>
              <w:rPr>
                <w:rFonts w:ascii="Arial" w:hAnsi="Arial" w:cs="Arial"/>
              </w:rPr>
              <w:t xml:space="preserve">The user shall generate one renewal listing filtered by unit and segment (for example UH, IBG, Leasing), by expiry window (current, prior, future or chosen months) and by status (Renewed, Unrenewed, Expired), with the ageing to expiry, and act on the listed accounts from it (BRRN.036).</w:t>
            </w:r>
          </w:p>
          <w:p>
            <w:pPr>
              <w:pStyle w:val="ListParagraph"/>
              <w:numPr>
                <w:ilvl w:val="0"/>
                <w:numId w:val="325"/>
              </w:numPr>
              <w:rPr>
                <w:rFonts w:ascii="Arial" w:hAnsi="Arial" w:cs="Arial"/>
              </w:rPr>
            </w:pPr>
            <w:r>
              <w:rPr>
                <w:rFonts w:ascii="Arial" w:hAnsi="Arial" w:cs="Arial"/>
              </w:rPr>
              <w:t xml:space="preserve">The listing shall flag the accounts that need attention, each with the rule that flagged it: ageing (not progressing within the escalation days before expiry: 60 for IBG and Leasing, 30 for the others as delivered), overdue and high risk.</w:t>
            </w:r>
          </w:p>
          <w:p>
            <w:pPr>
              <w:pStyle w:val="ListParagraph"/>
              <w:numPr>
                <w:ilvl w:val="0"/>
                <w:numId w:val="325"/>
              </w:numPr>
              <w:rPr>
                <w:rFonts w:ascii="Arial" w:hAnsi="Arial" w:cs="Arial"/>
              </w:rPr>
            </w:pPr>
            <w:r>
              <w:rPr>
                <w:rFonts w:ascii="Arial" w:hAnsi="Arial" w:cs="Arial"/>
              </w:rPr>
              <w:t xml:space="preserve">The system shall never escalate an account by itself; no alert goes to the Unit Head without a user action (BRRN.036).</w:t>
            </w:r>
          </w:p>
          <w:p>
            <w:pPr>
              <w:keepNext/>
              <w:rPr>
                <w:rFonts w:ascii="Arial" w:hAnsi="Arial" w:cs="Arial"/>
              </w:rPr>
            </w:pPr>
            <w:r>
              <w:rPr>
                <w:rFonts w:ascii="Arial" w:hAnsi="Arial" w:cs="Arial"/>
                <w:b/>
                <w:bCs/>
                <w:i/>
              </w:rPr>
              <w:t xml:space="preserve">Acceptance criteria</w:t>
            </w:r>
          </w:p>
          <w:p>
            <w:pPr>
              <w:pStyle w:val="ListParagraph"/>
              <w:numPr>
                <w:ilvl w:val="0"/>
                <w:numId w:val="326"/>
              </w:numPr>
              <w:rPr>
                <w:rFonts w:ascii="Arial" w:hAnsi="Arial" w:cs="Arial"/>
              </w:rPr>
            </w:pPr>
            <w:r>
              <w:rPr>
                <w:rFonts w:ascii="Arial" w:hAnsi="Arial" w:cs="Arial"/>
              </w:rPr>
              <w:t xml:space="preserve">A listing of IBG for the next month shows each account with its status and days to expiry.</w:t>
            </w:r>
          </w:p>
          <w:p>
            <w:pPr>
              <w:pStyle w:val="ListParagraph"/>
              <w:numPr>
                <w:ilvl w:val="0"/>
                <w:numId w:val="326"/>
              </w:numPr>
              <w:rPr>
                <w:rFonts w:ascii="Arial" w:hAnsi="Arial" w:cs="Arial"/>
              </w:rPr>
            </w:pPr>
            <w:r>
              <w:rPr>
                <w:rFonts w:ascii="Arial" w:hAnsi="Arial" w:cs="Arial"/>
              </w:rPr>
              <w:t xml:space="preserve">An IBG account not disposed 59 days before expiry shows the ageing flag with its rule, and no alert is sent to the Unit Head.</w:t>
            </w:r>
          </w:p>
          <w:p>
            <w:pPr>
              <w:rPr>
                <w:rFonts w:ascii="Arial" w:hAnsi="Arial" w:cs="Arial"/>
              </w:rPr>
            </w:pPr>
          </w:p>
          <w:p>
            <w:pPr>
              <w:keepNext/>
              <w:rPr>
                <w:rFonts w:ascii="Arial" w:hAnsi="Arial" w:cs="Arial"/>
              </w:rPr>
            </w:pPr>
            <w:r>
              <w:rPr>
                <w:rFonts w:ascii="Arial" w:hAnsi="Arial" w:cs="Arial"/>
                <w:b/>
                <w:bCs/>
              </w:rPr>
              <w:t xml:space="preserve">FRRN.044.04 Operational Renewal Reports</w:t>
            </w:r>
          </w:p>
          <w:p>
            <w:pPr>
              <w:pStyle w:val="ListParagraph"/>
              <w:numPr>
                <w:ilvl w:val="0"/>
                <w:numId w:val="327"/>
              </w:numPr>
              <w:rPr>
                <w:rFonts w:ascii="Arial" w:hAnsi="Arial" w:cs="Arial"/>
              </w:rPr>
            </w:pPr>
            <w:r>
              <w:rPr>
                <w:rFonts w:ascii="Arial" w:hAnsi="Arial" w:cs="Arial"/>
              </w:rPr>
              <w:t xml:space="preserve">The Renewal reports shall also hold the sanitation results and classification changes, the decision log (dispositions with the matrix rule and version, overrides with their reasons), the LAMD matching, the request per insurer (28 fields), the letter log with the delivery status, the workload per officer by status, the go-live take-over and the package choices of migrated policies (Annex AG).</w:t>
            </w:r>
          </w:p>
          <w:p>
            <w:pPr>
              <w:pStyle w:val="ListParagraph"/>
              <w:numPr>
                <w:ilvl w:val="0"/>
                <w:numId w:val="327"/>
              </w:numPr>
              <w:rPr>
                <w:rFonts w:ascii="Arial" w:hAnsi="Arial" w:cs="Arial"/>
              </w:rPr>
            </w:pPr>
            <w:r>
              <w:rPr>
                <w:rFonts w:ascii="Arial" w:hAnsi="Arial" w:cs="Arial"/>
              </w:rPr>
              <w:t xml:space="preserve">Every report shall export to PDF, Excel, ODS and CSV, offer saved variants and apply the user's data scope.</w:t>
            </w:r>
          </w:p>
          <w:p>
            <w:pPr>
              <w:keepNext/>
              <w:rPr>
                <w:rFonts w:ascii="Arial" w:hAnsi="Arial" w:cs="Arial"/>
              </w:rPr>
            </w:pPr>
            <w:r>
              <w:rPr>
                <w:rFonts w:ascii="Arial" w:hAnsi="Arial" w:cs="Arial"/>
                <w:b/>
                <w:bCs/>
                <w:i/>
              </w:rPr>
              <w:t xml:space="preserve">Acceptance criteria</w:t>
            </w:r>
          </w:p>
          <w:p>
            <w:pPr>
              <w:pStyle w:val="ListParagraph"/>
              <w:numPr>
                <w:ilvl w:val="0"/>
                <w:numId w:val="328"/>
              </w:numPr>
              <w:rPr>
                <w:rFonts w:ascii="Arial" w:hAnsi="Arial" w:cs="Arial"/>
              </w:rPr>
            </w:pPr>
            <w:r>
              <w:rPr>
                <w:rFonts w:ascii="Arial" w:hAnsi="Arial" w:cs="Arial"/>
              </w:rPr>
              <w:t xml:space="preserve">The decision log lists each disposition given by the system with the matrix version and the rule, and each override with the user and the remarks.</w:t>
            </w:r>
          </w:p>
          <w:p>
            <w:pPr>
              <w:pStyle w:val="ListParagraph"/>
              <w:numPr>
                <w:ilvl w:val="0"/>
                <w:numId w:val="328"/>
              </w:numPr>
              <w:rPr>
                <w:rFonts w:ascii="Arial" w:hAnsi="Arial" w:cs="Arial"/>
              </w:rPr>
            </w:pPr>
            <w:r>
              <w:rPr>
                <w:rFonts w:ascii="Arial" w:hAnsi="Arial" w:cs="Arial"/>
              </w:rPr>
              <w:t xml:space="preserve">The letter log lists every Renewal Advice of a date range with its recipient and delivery status.</w:t>
            </w:r>
          </w:p>
        </w:tc>
      </w:tr>
      <w:tr>
        <w:trPr>
          <w:jc w:val="center"/>
        </w:trPr>
        <w:tc>
          <w:tcPr>
            <w:tcW w:w="1413" w:type="dxa"/>
            <w:shd w:val="clear" w:color="auto" w:fill="auto"/>
          </w:tcPr>
          <w:p>
            <w:pPr>
              <w:rPr>
                <w:rFonts w:ascii="Arial" w:hAnsi="Arial" w:cs="Arial"/>
              </w:rPr>
            </w:pPr>
            <w:r>
              <w:rPr>
                <w:rFonts w:ascii="Arial" w:hAnsi="Arial" w:cs="Arial"/>
              </w:rPr>
              <w:t xml:space="preserve">FRRN.045</w:t>
            </w:r>
          </w:p>
        </w:tc>
        <w:tc>
          <w:tcPr>
            <w:tcW w:w="1470" w:type="dxa"/>
            <w:shd w:val="clear" w:color="auto" w:fill="auto"/>
          </w:tcPr>
          <w:p>
            <w:pPr>
              <w:rPr>
                <w:rFonts w:ascii="Arial" w:hAnsi="Arial" w:cs="Arial"/>
              </w:rPr>
            </w:pPr>
            <w:r>
              <w:rPr>
                <w:rFonts w:ascii="Arial" w:hAnsi="Arial" w:cs="Arial"/>
              </w:rPr>
              <w:t xml:space="preserve">Renewal Setup</w:t>
            </w:r>
          </w:p>
        </w:tc>
        <w:tc>
          <w:tcPr>
            <w:tcW w:w="1412" w:type="dxa"/>
            <w:shd w:val="clear" w:color="auto" w:fill="auto"/>
          </w:tcPr>
          <w:p>
            <w:pPr>
              <w:rPr>
                <w:rFonts w:ascii="Arial" w:hAnsi="Arial" w:cs="Arial"/>
              </w:rPr>
            </w:pPr>
            <w:r>
              <w:rPr>
                <w:rFonts w:ascii="Arial" w:hAnsi="Arial" w:cs="Arial"/>
              </w:rPr>
              <w:t xml:space="preserve">Go-live Take-over of Expiring Renewals</w:t>
            </w:r>
          </w:p>
        </w:tc>
        <w:tc>
          <w:tcPr>
            <w:tcW w:w="6495" w:type="dxa"/>
            <w:shd w:val="clear" w:color="auto" w:fill="auto"/>
          </w:tcPr>
          <w:p>
            <w:pPr>
              <w:keepNext/>
              <w:rPr>
                <w:rFonts w:ascii="Arial" w:hAnsi="Arial" w:cs="Arial"/>
              </w:rPr>
            </w:pPr>
            <w:r>
              <w:rPr>
                <w:rFonts w:ascii="Arial" w:hAnsi="Arial" w:cs="Arial"/>
                <w:b/>
                <w:bCs/>
              </w:rPr>
              <w:t xml:space="preserve">FRRN.045.01 Go-live Extraction</w:t>
            </w:r>
          </w:p>
          <w:p>
            <w:pPr>
              <w:pStyle w:val="ListParagraph"/>
              <w:numPr>
                <w:ilvl w:val="0"/>
                <w:numId w:val="329"/>
              </w:numPr>
              <w:rPr>
                <w:rFonts w:ascii="Arial" w:hAnsi="Arial" w:cs="Arial"/>
              </w:rPr>
            </w:pPr>
            <w:r>
              <w:rPr>
                <w:rFonts w:ascii="Arial" w:hAnsi="Arial" w:cs="Arial"/>
              </w:rPr>
              <w:t xml:space="preserve">Once, after the sign-off of the migration load, the system shall create a renewal account for every migrated policy in force that expires from the go-live date to 31-May-2028, with the legacy policy reference, and run the sanitation on it (BRRN.005; BDOI decision of 26-Sep-2026).</w:t>
            </w:r>
          </w:p>
          <w:p>
            <w:pPr>
              <w:pStyle w:val="ListParagraph"/>
              <w:numPr>
                <w:ilvl w:val="0"/>
                <w:numId w:val="329"/>
              </w:numPr>
              <w:rPr>
                <w:rFonts w:ascii="Arial" w:hAnsi="Arial" w:cs="Arial"/>
              </w:rPr>
            </w:pPr>
            <w:r>
              <w:rPr>
                <w:rFonts w:ascii="Arial" w:hAnsi="Arial" w:cs="Arial"/>
              </w:rPr>
              <w:t xml:space="preserve">The renewal accounts expiring up to 31-Jan-2028 shall carry the flag Urgent and come first in every list; both dates are parameters.</w:t>
            </w:r>
          </w:p>
          <w:p>
            <w:pPr>
              <w:pStyle w:val="ListParagraph"/>
              <w:numPr>
                <w:ilvl w:val="0"/>
                <w:numId w:val="329"/>
              </w:numPr>
              <w:rPr>
                <w:rFonts w:ascii="Arial" w:hAnsi="Arial" w:cs="Arial"/>
              </w:rPr>
            </w:pPr>
            <w:r>
              <w:rPr>
                <w:rFonts w:ascii="Arial" w:hAnsi="Arial" w:cs="Arial"/>
              </w:rPr>
              <w:t xml:space="preserve">A policy already renewed in the legacy system shall be skipped; a second run shall create nothing new and is recorded with zero new accounts; the daily run (FRRN.004.04) shall not list a policy already taken over.</w:t>
            </w:r>
          </w:p>
          <w:p>
            <w:pPr>
              <w:pStyle w:val="ListParagraph"/>
              <w:numPr>
                <w:ilvl w:val="0"/>
                <w:numId w:val="329"/>
              </w:numPr>
              <w:rPr>
                <w:rFonts w:ascii="Arial" w:hAnsi="Arial" w:cs="Arial"/>
              </w:rPr>
            </w:pPr>
            <w:r>
              <w:rPr>
                <w:rFonts w:ascii="Arial" w:hAnsi="Arial" w:cs="Arial"/>
              </w:rPr>
              <w:t xml:space="preserve">The Processing Team Lead and the Marketing Team Leads shall be notified of the counts per expiry month and the number of urgent accounts (Annex AE).</w:t>
            </w:r>
          </w:p>
          <w:p>
            <w:pPr>
              <w:keepNext/>
              <w:rPr>
                <w:rFonts w:ascii="Arial" w:hAnsi="Arial" w:cs="Arial"/>
              </w:rPr>
            </w:pPr>
            <w:r>
              <w:rPr>
                <w:rFonts w:ascii="Arial" w:hAnsi="Arial" w:cs="Arial"/>
                <w:b/>
                <w:bCs/>
                <w:i/>
              </w:rPr>
              <w:t xml:space="preserve">Acceptance criteria</w:t>
            </w:r>
          </w:p>
          <w:p>
            <w:pPr>
              <w:pStyle w:val="ListParagraph"/>
              <w:numPr>
                <w:ilvl w:val="0"/>
                <w:numId w:val="330"/>
              </w:numPr>
              <w:rPr>
                <w:rFonts w:ascii="Arial" w:hAnsi="Arial" w:cs="Arial"/>
              </w:rPr>
            </w:pPr>
            <w:r>
              <w:rPr>
                <w:rFonts w:ascii="Arial" w:hAnsi="Arial" w:cs="Arial"/>
              </w:rPr>
              <w:t xml:space="preserve">After the go-live run every migrated policy expiring from go-live to 31-May-2028 is listed exactly once, and the January 2028 expiries show Urgent and come first.</w:t>
            </w:r>
          </w:p>
          <w:p>
            <w:pPr>
              <w:pStyle w:val="ListParagraph"/>
              <w:numPr>
                <w:ilvl w:val="0"/>
                <w:numId w:val="330"/>
              </w:numPr>
              <w:rPr>
                <w:rFonts w:ascii="Arial" w:hAnsi="Arial" w:cs="Arial"/>
              </w:rPr>
            </w:pPr>
            <w:r>
              <w:rPr>
                <w:rFonts w:ascii="Arial" w:hAnsi="Arial" w:cs="Arial"/>
              </w:rPr>
              <w:t xml:space="preserve">The first daily run after go-live creates no second renewal account for a policy expiring on 31-May-2028.</w:t>
            </w:r>
          </w:p>
          <w:p>
            <w:pPr>
              <w:rPr>
                <w:rFonts w:ascii="Arial" w:hAnsi="Arial" w:cs="Arial"/>
              </w:rPr>
            </w:pPr>
          </w:p>
          <w:p>
            <w:pPr>
              <w:keepNext/>
              <w:rPr>
                <w:rFonts w:ascii="Arial" w:hAnsi="Arial" w:cs="Arial"/>
              </w:rPr>
            </w:pPr>
            <w:r>
              <w:rPr>
                <w:rFonts w:ascii="Arial" w:hAnsi="Arial" w:cs="Arial"/>
                <w:b/>
                <w:bCs/>
              </w:rPr>
              <w:t xml:space="preserve">FRRN.045.02 Renewal Advices Already Sent before Go-live</w:t>
            </w:r>
          </w:p>
          <w:p>
            <w:pPr>
              <w:pStyle w:val="ListParagraph"/>
              <w:numPr>
                <w:ilvl w:val="0"/>
                <w:numId w:val="331"/>
              </w:numPr>
              <w:rPr>
                <w:rFonts w:ascii="Arial" w:hAnsi="Arial" w:cs="Arial"/>
              </w:rPr>
            </w:pPr>
            <w:r>
              <w:rPr>
                <w:rFonts w:ascii="Arial" w:hAnsi="Arial" w:cs="Arial"/>
              </w:rPr>
              <w:t xml:space="preserve">The Renewal processing team shall upload the Renewal Advices sent by hand before go-live (legacy policy reference, date, reference and recipient) from the trackers of the business units; each matched row is recorded as a Renewal Advice sent with its date, and the account is not offered for a Renewal Advice again.</w:t>
            </w:r>
          </w:p>
          <w:p>
            <w:pPr>
              <w:pStyle w:val="ListParagraph"/>
              <w:numPr>
                <w:ilvl w:val="0"/>
                <w:numId w:val="331"/>
              </w:numPr>
              <w:rPr>
                <w:rFonts w:ascii="Arial" w:hAnsi="Arial" w:cs="Arial"/>
              </w:rPr>
            </w:pPr>
            <w:r>
              <w:rPr>
                <w:rFonts w:ascii="Arial" w:hAnsi="Arial" w:cs="Arial"/>
              </w:rPr>
              <w:t xml:space="preserve">A row without a matching renewal account ("Row &lt;n&gt;: no renewal candidate for legacy policy &lt;reference&gt;"), a second row for the same policy or a date missing or after go-live is refused; the corrected row is applied only after a second member of the team approves it (maker-checker).</w:t>
            </w:r>
          </w:p>
          <w:p>
            <w:pPr>
              <w:pStyle w:val="ListParagraph"/>
              <w:numPr>
                <w:ilvl w:val="0"/>
                <w:numId w:val="331"/>
              </w:numPr>
              <w:rPr>
                <w:rFonts w:ascii="Arial" w:hAnsi="Arial" w:cs="Arial"/>
              </w:rPr>
            </w:pPr>
            <w:r>
              <w:rPr>
                <w:rFonts w:ascii="Arial" w:hAnsi="Arial" w:cs="Arial"/>
              </w:rPr>
              <w:t xml:space="preserve">The second notice and the NRNS checkpoint shall count from the legacy date of the Renewal Advice.</w:t>
            </w:r>
          </w:p>
          <w:p>
            <w:pPr>
              <w:keepNext/>
              <w:rPr>
                <w:rFonts w:ascii="Arial" w:hAnsi="Arial" w:cs="Arial"/>
              </w:rPr>
            </w:pPr>
            <w:r>
              <w:rPr>
                <w:rFonts w:ascii="Arial" w:hAnsi="Arial" w:cs="Arial"/>
                <w:b/>
                <w:bCs/>
                <w:i/>
              </w:rPr>
              <w:t xml:space="preserve">Acceptance criteria</w:t>
            </w:r>
          </w:p>
          <w:p>
            <w:pPr>
              <w:pStyle w:val="ListParagraph"/>
              <w:numPr>
                <w:ilvl w:val="0"/>
                <w:numId w:val="332"/>
              </w:numPr>
              <w:rPr>
                <w:rFonts w:ascii="Arial" w:hAnsi="Arial" w:cs="Arial"/>
              </w:rPr>
            </w:pPr>
            <w:r>
              <w:rPr>
                <w:rFonts w:ascii="Arial" w:hAnsi="Arial" w:cs="Arial"/>
              </w:rPr>
              <w:t xml:space="preserve">An account whose Renewal Advice is recorded from a tracker shows it as sent with the legacy date and cannot be sent again.</w:t>
            </w:r>
          </w:p>
          <w:p>
            <w:pPr>
              <w:pStyle w:val="ListParagraph"/>
              <w:numPr>
                <w:ilvl w:val="0"/>
                <w:numId w:val="332"/>
              </w:numPr>
              <w:rPr>
                <w:rFonts w:ascii="Arial" w:hAnsi="Arial" w:cs="Arial"/>
              </w:rPr>
            </w:pPr>
            <w:r>
              <w:rPr>
                <w:rFonts w:ascii="Arial" w:hAnsi="Arial" w:cs="Arial"/>
              </w:rPr>
              <w:t xml:space="preserve">A refused tracker row is applied only after a second team member approves the correction.</w:t>
            </w:r>
          </w:p>
        </w:tc>
      </w:tr>
      <w:tr>
        <w:trPr>
          <w:jc w:val="center"/>
        </w:trPr>
        <w:tc>
          <w:tcPr>
            <w:tcW w:w="1413" w:type="dxa"/>
            <w:shd w:val="clear" w:color="auto" w:fill="auto"/>
          </w:tcPr>
          <w:p>
            <w:pPr>
              <w:rPr>
                <w:rFonts w:ascii="Arial" w:hAnsi="Arial" w:cs="Arial"/>
              </w:rPr>
            </w:pPr>
            <w:r>
              <w:rPr>
                <w:rFonts w:ascii="Arial" w:hAnsi="Arial" w:cs="Arial"/>
              </w:rPr>
              <w:t xml:space="preserve">FRRN.046</w:t>
            </w:r>
          </w:p>
        </w:tc>
        <w:tc>
          <w:tcPr>
            <w:tcW w:w="1470" w:type="dxa"/>
            <w:shd w:val="clear" w:color="auto" w:fill="auto"/>
          </w:tcPr>
          <w:p>
            <w:pPr>
              <w:rPr>
                <w:rFonts w:ascii="Arial" w:hAnsi="Arial" w:cs="Arial"/>
              </w:rPr>
            </w:pPr>
            <w:r>
              <w:rPr>
                <w:rFonts w:ascii="Arial" w:hAnsi="Arial" w:cs="Arial"/>
              </w:rPr>
              <w:t xml:space="preserve">Renewal Account Screen</w:t>
            </w:r>
          </w:p>
        </w:tc>
        <w:tc>
          <w:tcPr>
            <w:tcW w:w="1412" w:type="dxa"/>
            <w:shd w:val="clear" w:color="auto" w:fill="auto"/>
          </w:tcPr>
          <w:p>
            <w:pPr>
              <w:rPr>
                <w:rFonts w:ascii="Arial" w:hAnsi="Arial" w:cs="Arial"/>
              </w:rPr>
            </w:pPr>
            <w:r>
              <w:rPr>
                <w:rFonts w:ascii="Arial" w:hAnsi="Arial" w:cs="Arial"/>
              </w:rPr>
              <w:t xml:space="preserve">Package of a Migrated Policy</w:t>
            </w:r>
          </w:p>
        </w:tc>
        <w:tc>
          <w:tcPr>
            <w:tcW w:w="6495" w:type="dxa"/>
            <w:shd w:val="clear" w:color="auto" w:fill="auto"/>
          </w:tcPr>
          <w:p>
            <w:pPr>
              <w:keepNext/>
              <w:rPr>
                <w:rFonts w:ascii="Arial" w:hAnsi="Arial" w:cs="Arial"/>
              </w:rPr>
            </w:pPr>
            <w:r>
              <w:rPr>
                <w:rFonts w:ascii="Arial" w:hAnsi="Arial" w:cs="Arial"/>
                <w:b/>
                <w:bCs/>
              </w:rPr>
              <w:t xml:space="preserve">FRRN.046.01 Package Remapping at Sanitation</w:t>
            </w:r>
          </w:p>
          <w:p>
            <w:pPr>
              <w:pStyle w:val="ListParagraph"/>
              <w:numPr>
                <w:ilvl w:val="0"/>
                <w:numId w:val="333"/>
              </w:numPr>
              <w:rPr>
                <w:rFonts w:ascii="Arial" w:hAnsi="Arial" w:cs="Arial"/>
              </w:rPr>
            </w:pPr>
            <w:r>
              <w:rPr>
                <w:rFonts w:ascii="Arial" w:hAnsi="Arial" w:cs="Arial"/>
              </w:rPr>
              <w:t xml:space="preserve">For a migrated policy, the sanitation shall look its legacy package up in the package code map; when the map gives one active package version for renewal, the renewal account takes it; otherwise the account is set apart as an exception (BRRN.020; BDOI decision of 26-Sep-2026).</w:t>
            </w:r>
          </w:p>
          <w:p>
            <w:pPr>
              <w:pStyle w:val="ListParagraph"/>
              <w:numPr>
                <w:ilvl w:val="0"/>
                <w:numId w:val="333"/>
              </w:numPr>
              <w:rPr>
                <w:rFonts w:ascii="Arial" w:hAnsi="Arial" w:cs="Arial"/>
              </w:rPr>
            </w:pPr>
            <w:r>
              <w:rPr>
                <w:rFonts w:ascii="Arial" w:hAnsi="Arial" w:cs="Arial"/>
              </w:rPr>
              <w:t xml:space="preserve">A member of the Renewal processing team shall choose the package version with a reason, and a second member shall approve the choice (maker-checker); the choice is logged and listed so that the map can be completed.</w:t>
            </w:r>
          </w:p>
          <w:p>
            <w:pPr>
              <w:pStyle w:val="ListParagraph"/>
              <w:numPr>
                <w:ilvl w:val="0"/>
                <w:numId w:val="333"/>
              </w:numPr>
              <w:rPr>
                <w:rFonts w:ascii="Arial" w:hAnsi="Arial" w:cs="Arial"/>
              </w:rPr>
            </w:pPr>
            <w:r>
              <w:rPr>
                <w:rFonts w:ascii="Arial" w:hAnsi="Arial" w:cs="Arial"/>
              </w:rPr>
              <w:t xml:space="preserve">Only active package versions sellable for renewal can be chosen.</w:t>
            </w:r>
          </w:p>
          <w:p>
            <w:pPr>
              <w:keepNext/>
              <w:rPr>
                <w:rFonts w:ascii="Arial" w:hAnsi="Arial" w:cs="Arial"/>
              </w:rPr>
            </w:pPr>
            <w:r>
              <w:rPr>
                <w:rFonts w:ascii="Arial" w:hAnsi="Arial" w:cs="Arial"/>
                <w:b/>
                <w:bCs/>
                <w:i/>
              </w:rPr>
              <w:t xml:space="preserve">Acceptance criteria</w:t>
            </w:r>
          </w:p>
          <w:p>
            <w:pPr>
              <w:pStyle w:val="ListParagraph"/>
              <w:numPr>
                <w:ilvl w:val="0"/>
                <w:numId w:val="334"/>
              </w:numPr>
              <w:rPr>
                <w:rFonts w:ascii="Arial" w:hAnsi="Arial" w:cs="Arial"/>
              </w:rPr>
            </w:pPr>
            <w:r>
              <w:rPr>
                <w:rFonts w:ascii="Arial" w:hAnsi="Arial" w:cs="Arial"/>
              </w:rPr>
              <w:t xml:space="preserve">A migrated policy whose legacy package maps to one package version passes the rule and shows that version.</w:t>
            </w:r>
          </w:p>
          <w:p>
            <w:pPr>
              <w:pStyle w:val="ListParagraph"/>
              <w:numPr>
                <w:ilvl w:val="0"/>
                <w:numId w:val="334"/>
              </w:numPr>
              <w:rPr>
                <w:rFonts w:ascii="Arial" w:hAnsi="Arial" w:cs="Arial"/>
              </w:rPr>
            </w:pPr>
            <w:r>
              <w:rPr>
                <w:rFonts w:ascii="Arial" w:hAnsi="Arial" w:cs="Arial"/>
              </w:rPr>
              <w:t xml:space="preserve">A migrated policy with an unmapped package stays an exception until a choice is approved by a second team member; the same user cannot choose and approve.</w:t>
            </w:r>
          </w:p>
        </w:tc>
      </w:tr>
      <w:tr>
        <w:trPr>
          <w:jc w:val="center"/>
        </w:trPr>
        <w:tc>
          <w:tcPr>
            <w:tcW w:w="1413" w:type="dxa"/>
            <w:shd w:val="clear" w:color="auto" w:fill="auto"/>
          </w:tcPr>
          <w:p>
            <w:pPr>
              <w:rPr>
                <w:rFonts w:ascii="Arial" w:hAnsi="Arial" w:cs="Arial"/>
              </w:rPr>
            </w:pPr>
            <w:r>
              <w:rPr>
                <w:rFonts w:ascii="Arial" w:hAnsi="Arial" w:cs="Arial"/>
              </w:rPr>
              <w:t xml:space="preserve">FRRN.047</w:t>
            </w:r>
          </w:p>
        </w:tc>
        <w:tc>
          <w:tcPr>
            <w:tcW w:w="1470" w:type="dxa"/>
            <w:shd w:val="clear" w:color="auto" w:fill="auto"/>
          </w:tcPr>
          <w:p>
            <w:pPr>
              <w:rPr>
                <w:rFonts w:ascii="Arial" w:hAnsi="Arial" w:cs="Arial"/>
              </w:rPr>
            </w:pPr>
            <w:r>
              <w:rPr>
                <w:rFonts w:ascii="Arial" w:hAnsi="Arial" w:cs="Arial"/>
              </w:rPr>
              <w:t xml:space="preserve">Follow-ups</w:t>
            </w:r>
          </w:p>
        </w:tc>
        <w:tc>
          <w:tcPr>
            <w:tcW w:w="1412" w:type="dxa"/>
            <w:shd w:val="clear" w:color="auto" w:fill="auto"/>
          </w:tcPr>
          <w:p>
            <w:pPr>
              <w:rPr>
                <w:rFonts w:ascii="Arial" w:hAnsi="Arial" w:cs="Arial"/>
              </w:rPr>
            </w:pPr>
            <w:r>
              <w:rPr>
                <w:rFonts w:ascii="Arial" w:hAnsi="Arial" w:cs="Arial"/>
              </w:rPr>
              <w:t xml:space="preserve">Contact Center Follow-up</w:t>
            </w:r>
          </w:p>
        </w:tc>
        <w:tc>
          <w:tcPr>
            <w:tcW w:w="6495" w:type="dxa"/>
            <w:shd w:val="clear" w:color="auto" w:fill="auto"/>
          </w:tcPr>
          <w:p>
            <w:pPr>
              <w:keepNext/>
              <w:rPr>
                <w:rFonts w:ascii="Arial" w:hAnsi="Arial" w:cs="Arial"/>
              </w:rPr>
            </w:pPr>
            <w:r>
              <w:rPr>
                <w:rFonts w:ascii="Arial" w:hAnsi="Arial" w:cs="Arial"/>
                <w:b/>
                <w:bCs/>
              </w:rPr>
              <w:t xml:space="preserve">FRRN.047.01 Follow-up of the Client by the Contact Center</w:t>
            </w:r>
          </w:p>
          <w:p>
            <w:pPr>
              <w:pStyle w:val="ListParagraph"/>
              <w:numPr>
                <w:ilvl w:val="0"/>
                <w:numId w:val="335"/>
              </w:numPr>
              <w:rPr>
                <w:rFonts w:ascii="Arial" w:hAnsi="Arial" w:cs="Arial"/>
              </w:rPr>
            </w:pPr>
            <w:r>
              <w:rPr>
                <w:rFonts w:ascii="Arial" w:hAnsi="Arial" w:cs="Arial"/>
              </w:rPr>
              <w:t xml:space="preserve">The Contact Center users shall view the renewal lists without the premium and commission columns and record follow-ups on an account - channel (call, e-mail, SMS), outcome, remarks and next action date - and upload the documents received from the client (BRRN.026).</w:t>
            </w:r>
          </w:p>
          <w:p>
            <w:pPr>
              <w:pStyle w:val="ListParagraph"/>
              <w:numPr>
                <w:ilvl w:val="0"/>
                <w:numId w:val="335"/>
              </w:numPr>
              <w:rPr>
                <w:rFonts w:ascii="Arial" w:hAnsi="Arial" w:cs="Arial"/>
              </w:rPr>
            </w:pPr>
            <w:r>
              <w:rPr>
                <w:rFonts w:ascii="Arial" w:hAnsi="Arial" w:cs="Arial"/>
              </w:rPr>
              <w:t xml:space="preserve">The Contact Center users shall not give a disposition or send letters; every follow-up and upload is recorded with the user and the time.</w:t>
            </w:r>
          </w:p>
          <w:p>
            <w:pPr>
              <w:pStyle w:val="ListParagraph"/>
              <w:numPr>
                <w:ilvl w:val="0"/>
                <w:numId w:val="335"/>
              </w:numPr>
              <w:rPr>
                <w:rFonts w:ascii="Arial" w:hAnsi="Arial" w:cs="Arial"/>
              </w:rPr>
            </w:pPr>
            <w:r>
              <w:rPr>
                <w:rFonts w:ascii="Arial" w:hAnsi="Arial" w:cs="Arial"/>
              </w:rPr>
              <w:t xml:space="preserve">The system shall refuse a follow-up without outcome ("Select the outcome") and a next action date in the past.</w:t>
            </w:r>
          </w:p>
          <w:p>
            <w:pPr>
              <w:keepNext/>
              <w:rPr>
                <w:rFonts w:ascii="Arial" w:hAnsi="Arial" w:cs="Arial"/>
              </w:rPr>
            </w:pPr>
            <w:r>
              <w:rPr>
                <w:rFonts w:ascii="Arial" w:hAnsi="Arial" w:cs="Arial"/>
                <w:b/>
                <w:bCs/>
                <w:i/>
              </w:rPr>
              <w:t xml:space="preserve">Acceptance criteria</w:t>
            </w:r>
          </w:p>
          <w:p>
            <w:pPr>
              <w:pStyle w:val="ListParagraph"/>
              <w:numPr>
                <w:ilvl w:val="0"/>
                <w:numId w:val="336"/>
              </w:numPr>
              <w:rPr>
                <w:rFonts w:ascii="Arial" w:hAnsi="Arial" w:cs="Arial"/>
              </w:rPr>
            </w:pPr>
            <w:r>
              <w:rPr>
                <w:rFonts w:ascii="Arial" w:hAnsi="Arial" w:cs="Arial"/>
              </w:rPr>
              <w:t xml:space="preserve">A Contact Center user records a call outcome and uploads a signed Renewal Advice; the Account Officer sees both on the account.</w:t>
            </w:r>
          </w:p>
          <w:p>
            <w:pPr>
              <w:pStyle w:val="ListParagraph"/>
              <w:numPr>
                <w:ilvl w:val="0"/>
                <w:numId w:val="336"/>
              </w:numPr>
              <w:rPr>
                <w:rFonts w:ascii="Arial" w:hAnsi="Arial" w:cs="Arial"/>
              </w:rPr>
            </w:pPr>
            <w:r>
              <w:rPr>
                <w:rFonts w:ascii="Arial" w:hAnsi="Arial" w:cs="Arial"/>
              </w:rPr>
              <w:t xml:space="preserve">A Contact Center user does not see the premium columns.</w:t>
            </w:r>
          </w:p>
        </w:tc>
      </w:tr>
      <w:tr>
        <w:trPr>
          <w:jc w:val="center"/>
        </w:trPr>
        <w:tc>
          <w:tcPr>
            <w:tcW w:w="1413" w:type="dxa"/>
            <w:shd w:val="clear" w:color="auto" w:fill="auto"/>
          </w:tcPr>
          <w:p>
            <w:pPr>
              <w:rPr>
                <w:rFonts w:ascii="Arial" w:hAnsi="Arial" w:cs="Arial"/>
              </w:rPr>
            </w:pPr>
            <w:r>
              <w:rPr>
                <w:rFonts w:ascii="Arial" w:hAnsi="Arial" w:cs="Arial"/>
              </w:rPr>
              <w:t xml:space="preserve">FRRN.048</w:t>
            </w:r>
          </w:p>
        </w:tc>
        <w:tc>
          <w:tcPr>
            <w:tcW w:w="1470" w:type="dxa"/>
            <w:shd w:val="clear" w:color="auto" w:fill="auto"/>
          </w:tcPr>
          <w:p>
            <w:pPr>
              <w:rPr>
                <w:rFonts w:ascii="Arial" w:hAnsi="Arial" w:cs="Arial"/>
              </w:rPr>
            </w:pPr>
            <w:r>
              <w:rPr>
                <w:rFonts w:ascii="Arial" w:hAnsi="Arial" w:cs="Arial"/>
              </w:rPr>
              <w:t xml:space="preserve">Renewal List</w:t>
            </w:r>
          </w:p>
        </w:tc>
        <w:tc>
          <w:tcPr>
            <w:tcW w:w="1412" w:type="dxa"/>
            <w:shd w:val="clear" w:color="auto" w:fill="auto"/>
          </w:tcPr>
          <w:p>
            <w:pPr>
              <w:rPr>
                <w:rFonts w:ascii="Arial" w:hAnsi="Arial" w:cs="Arial"/>
              </w:rPr>
            </w:pPr>
            <w:r>
              <w:rPr>
                <w:rFonts w:ascii="Arial" w:hAnsi="Arial" w:cs="Arial"/>
              </w:rPr>
              <w:t xml:space="preserve">Renewal of Submitted Policies</w:t>
            </w:r>
          </w:p>
        </w:tc>
        <w:tc>
          <w:tcPr>
            <w:tcW w:w="6495" w:type="dxa"/>
            <w:shd w:val="clear" w:color="auto" w:fill="auto"/>
          </w:tcPr>
          <w:p>
            <w:pPr>
              <w:keepNext/>
              <w:rPr>
                <w:rFonts w:ascii="Arial" w:hAnsi="Arial" w:cs="Arial"/>
              </w:rPr>
            </w:pPr>
            <w:r>
              <w:rPr>
                <w:rFonts w:ascii="Arial" w:hAnsi="Arial" w:cs="Arial"/>
                <w:b/>
                <w:bCs/>
              </w:rPr>
              <w:t xml:space="preserve">FRRN.048.01 Renewal of Submitted Policies Handed over by Submitted Policies</w:t>
            </w:r>
          </w:p>
          <w:p>
            <w:pPr>
              <w:pStyle w:val="ListParagraph"/>
              <w:numPr>
                <w:ilvl w:val="0"/>
                <w:numId w:val="337"/>
              </w:numPr>
              <w:rPr>
                <w:rFonts w:ascii="Arial" w:hAnsi="Arial" w:cs="Arial"/>
              </w:rPr>
            </w:pPr>
            <w:r>
              <w:rPr>
                <w:rFonts w:ascii="Arial" w:hAnsi="Arial" w:cs="Arial"/>
              </w:rPr>
              <w:t xml:space="preserve">When the Submitted Policies module hands over an expiring submitted policy, the Renewal Module shall create one renewal account per SBM number, initiate it, run the sanitation and the decision matrix, request the hold cover and prepare the letters of submitted policies (FFY Renewal Advice, reminder, SFU letter for mortgaged accounts, NRNS and No Advice Letter) (cross-BRD decision D2).</w:t>
            </w:r>
          </w:p>
          <w:p>
            <w:pPr>
              <w:pStyle w:val="ListParagraph"/>
              <w:numPr>
                <w:ilvl w:val="0"/>
                <w:numId w:val="337"/>
              </w:numPr>
              <w:rPr>
                <w:rFonts w:ascii="Arial" w:hAnsi="Arial" w:cs="Arial"/>
              </w:rPr>
            </w:pPr>
            <w:r>
              <w:rPr>
                <w:rFonts w:ascii="Arial" w:hAnsi="Arial" w:cs="Arial"/>
              </w:rPr>
              <w:t xml:space="preserve">The Renewal Module shall answer the status queries of Submitted Policies (open, renewed, not renewed, lost or expired without renewal, with the reason).</w:t>
            </w:r>
          </w:p>
          <w:p>
            <w:pPr>
              <w:pStyle w:val="ListParagraph"/>
              <w:numPr>
                <w:ilvl w:val="0"/>
                <w:numId w:val="337"/>
              </w:numPr>
              <w:rPr>
                <w:rFonts w:ascii="Arial" w:hAnsi="Arial" w:cs="Arial"/>
              </w:rPr>
            </w:pPr>
            <w:r>
              <w:rPr>
                <w:rFonts w:ascii="Arial" w:hAnsi="Arial" w:cs="Arial"/>
              </w:rPr>
              <w:t xml:space="preserve">A Non-CBG Retail hand-off shall start unassigned for a disposition by the user; a second hand-off of the same SBM number creates nothing new.</w:t>
            </w:r>
          </w:p>
          <w:p>
            <w:pPr>
              <w:keepNext/>
              <w:rPr>
                <w:rFonts w:ascii="Arial" w:hAnsi="Arial" w:cs="Arial"/>
              </w:rPr>
            </w:pPr>
            <w:r>
              <w:rPr>
                <w:rFonts w:ascii="Arial" w:hAnsi="Arial" w:cs="Arial"/>
                <w:b/>
                <w:bCs/>
                <w:i/>
              </w:rPr>
              <w:t xml:space="preserve">Acceptance criteria</w:t>
            </w:r>
          </w:p>
          <w:p>
            <w:pPr>
              <w:pStyle w:val="ListParagraph"/>
              <w:numPr>
                <w:ilvl w:val="0"/>
                <w:numId w:val="338"/>
              </w:numPr>
              <w:rPr>
                <w:rFonts w:ascii="Arial" w:hAnsi="Arial" w:cs="Arial"/>
              </w:rPr>
            </w:pPr>
            <w:r>
              <w:rPr>
                <w:rFonts w:ascii="Arial" w:hAnsi="Arial" w:cs="Arial"/>
              </w:rPr>
              <w:t xml:space="preserve">A submitted CBG Motor policy handed over creates one renewal account, one hold cover request and one Renewal Advice.</w:t>
            </w:r>
          </w:p>
          <w:p>
            <w:pPr>
              <w:pStyle w:val="ListParagraph"/>
              <w:numPr>
                <w:ilvl w:val="0"/>
                <w:numId w:val="338"/>
              </w:numPr>
              <w:rPr>
                <w:rFonts w:ascii="Arial" w:hAnsi="Arial" w:cs="Arial"/>
              </w:rPr>
            </w:pPr>
            <w:r>
              <w:rPr>
                <w:rFonts w:ascii="Arial" w:hAnsi="Arial" w:cs="Arial"/>
              </w:rPr>
              <w:t xml:space="preserve">When the renewal account is booked, the masterlist record of Submitted Policies shows it as booked.</w:t>
            </w:r>
          </w:p>
        </w:tc>
      </w:tr>
      <w:tr>
        <w:trPr>
          <w:jc w:val="center"/>
        </w:trPr>
        <w:tc>
          <w:tcPr>
            <w:tcW w:w="1413" w:type="dxa"/>
            <w:shd w:val="clear" w:color="auto" w:fill="auto"/>
          </w:tcPr>
          <w:p>
            <w:pPr>
              <w:rPr>
                <w:rFonts w:ascii="Arial" w:hAnsi="Arial" w:cs="Arial"/>
              </w:rPr>
            </w:pPr>
            <w:r>
              <w:rPr>
                <w:rFonts w:ascii="Arial" w:hAnsi="Arial" w:cs="Arial"/>
              </w:rPr>
              <w:t xml:space="preserve">FRRN.049</w:t>
            </w:r>
          </w:p>
        </w:tc>
        <w:tc>
          <w:tcPr>
            <w:tcW w:w="1470" w:type="dxa"/>
            <w:shd w:val="clear" w:color="auto" w:fill="auto"/>
          </w:tcPr>
          <w:p>
            <w:pPr>
              <w:rPr>
                <w:rFonts w:ascii="Arial" w:hAnsi="Arial" w:cs="Arial"/>
              </w:rPr>
            </w:pPr>
            <w:r>
              <w:rPr>
                <w:rFonts w:ascii="Arial" w:hAnsi="Arial" w:cs="Arial"/>
              </w:rPr>
              <w:t xml:space="preserve">Maintenance</w:t>
            </w:r>
          </w:p>
        </w:tc>
        <w:tc>
          <w:tcPr>
            <w:tcW w:w="1412" w:type="dxa"/>
            <w:shd w:val="clear" w:color="auto" w:fill="auto"/>
          </w:tcPr>
          <w:p>
            <w:pPr>
              <w:rPr>
                <w:rFonts w:ascii="Arial" w:hAnsi="Arial" w:cs="Arial"/>
              </w:rPr>
            </w:pPr>
            <w:r>
              <w:rPr>
                <w:rFonts w:ascii="Arial" w:hAnsi="Arial" w:cs="Arial"/>
              </w:rPr>
              <w:t xml:space="preserve">Lists of Values and Letter Templates</w:t>
            </w:r>
          </w:p>
        </w:tc>
        <w:tc>
          <w:tcPr>
            <w:tcW w:w="6495" w:type="dxa"/>
            <w:shd w:val="clear" w:color="auto" w:fill="auto"/>
          </w:tcPr>
          <w:p>
            <w:pPr>
              <w:keepNext/>
              <w:rPr>
                <w:rFonts w:ascii="Arial" w:hAnsi="Arial" w:cs="Arial"/>
              </w:rPr>
            </w:pPr>
            <w:r>
              <w:rPr>
                <w:rFonts w:ascii="Arial" w:hAnsi="Arial" w:cs="Arial"/>
                <w:b/>
                <w:bCs/>
              </w:rPr>
              <w:t xml:space="preserve">FRRN.049.01 Lists of Values of Renewal</w:t>
            </w:r>
          </w:p>
          <w:p>
            <w:pPr>
              <w:pStyle w:val="ListParagraph"/>
              <w:numPr>
                <w:ilvl w:val="0"/>
                <w:numId w:val="339"/>
              </w:numPr>
              <w:rPr>
                <w:rFonts w:ascii="Arial" w:hAnsi="Arial" w:cs="Arial"/>
              </w:rPr>
            </w:pPr>
            <w:r>
              <w:rPr>
                <w:rFonts w:ascii="Arial" w:hAnsi="Arial" w:cs="Arial"/>
              </w:rPr>
              <w:t xml:space="preserve">The Business Administrator shall view, add, edit and end the values of the Renewal lists (dispositions labels, non-renewal reasons, return reasons, transfer reasons, follow-up outcomes, override reasons, insurer dispositions) with an effective date; a change takes effect on its date and is approved by a second user (BRD 5.003).</w:t>
            </w:r>
          </w:p>
          <w:p>
            <w:pPr>
              <w:pStyle w:val="ListParagraph"/>
              <w:numPr>
                <w:ilvl w:val="0"/>
                <w:numId w:val="339"/>
              </w:numPr>
              <w:rPr>
                <w:rFonts w:ascii="Arial" w:hAnsi="Arial" w:cs="Arial"/>
              </w:rPr>
            </w:pPr>
            <w:r>
              <w:rPr>
                <w:rFonts w:ascii="Arial" w:hAnsi="Arial" w:cs="Arial"/>
              </w:rPr>
              <w:t xml:space="preserve">A value is never deleted; it is ended so that the records that used it stay readable. An end date before the start date is refused ("The effective-to date is before the effective-from date").</w:t>
            </w:r>
          </w:p>
          <w:p>
            <w:pPr>
              <w:keepNext/>
              <w:rPr>
                <w:rFonts w:ascii="Arial" w:hAnsi="Arial" w:cs="Arial"/>
              </w:rPr>
            </w:pPr>
            <w:r>
              <w:rPr>
                <w:rFonts w:ascii="Arial" w:hAnsi="Arial" w:cs="Arial"/>
                <w:b/>
                <w:bCs/>
                <w:i/>
              </w:rPr>
              <w:t xml:space="preserve">Acceptance criteria</w:t>
            </w:r>
          </w:p>
          <w:p>
            <w:pPr>
              <w:pStyle w:val="ListParagraph"/>
              <w:numPr>
                <w:ilvl w:val="0"/>
                <w:numId w:val="340"/>
              </w:numPr>
              <w:rPr>
                <w:rFonts w:ascii="Arial" w:hAnsi="Arial" w:cs="Arial"/>
              </w:rPr>
            </w:pPr>
            <w:r>
              <w:rPr>
                <w:rFonts w:ascii="Arial" w:hAnsi="Arial" w:cs="Arial"/>
              </w:rPr>
              <w:t xml:space="preserve">A new non-renewal reason effective next month can be chosen from that date only.</w:t>
            </w:r>
          </w:p>
          <w:p>
            <w:pPr>
              <w:pStyle w:val="ListParagraph"/>
              <w:numPr>
                <w:ilvl w:val="0"/>
                <w:numId w:val="340"/>
              </w:numPr>
              <w:rPr>
                <w:rFonts w:ascii="Arial" w:hAnsi="Arial" w:cs="Arial"/>
              </w:rPr>
            </w:pPr>
            <w:r>
              <w:rPr>
                <w:rFonts w:ascii="Arial" w:hAnsi="Arial" w:cs="Arial"/>
              </w:rPr>
              <w:t xml:space="preserve">An ended reason stays visible on the accounts that used it.</w:t>
            </w:r>
          </w:p>
          <w:p>
            <w:pPr>
              <w:rPr>
                <w:rFonts w:ascii="Arial" w:hAnsi="Arial" w:cs="Arial"/>
              </w:rPr>
            </w:pPr>
          </w:p>
          <w:p>
            <w:pPr>
              <w:keepNext/>
              <w:rPr>
                <w:rFonts w:ascii="Arial" w:hAnsi="Arial" w:cs="Arial"/>
              </w:rPr>
            </w:pPr>
            <w:r>
              <w:rPr>
                <w:rFonts w:ascii="Arial" w:hAnsi="Arial" w:cs="Arial"/>
                <w:b/>
                <w:bCs/>
              </w:rPr>
              <w:t xml:space="preserve">FRRN.049.02 Renewal Advice and Letter Templates</w:t>
            </w:r>
          </w:p>
          <w:p>
            <w:pPr>
              <w:pStyle w:val="ListParagraph"/>
              <w:numPr>
                <w:ilvl w:val="0"/>
                <w:numId w:val="341"/>
              </w:numPr>
              <w:rPr>
                <w:rFonts w:ascii="Arial" w:hAnsi="Arial" w:cs="Arial"/>
              </w:rPr>
            </w:pPr>
            <w:r>
              <w:rPr>
                <w:rFonts w:ascii="Arial" w:hAnsi="Arial" w:cs="Arial"/>
              </w:rPr>
              <w:t xml:space="preserve">The Business Administrator shall update the Renewal Advice template and the other Renewal letter templates; a new version applies to every document generated after its activation, and documents already generated keep their version (BRD 5.005).</w:t>
            </w:r>
          </w:p>
          <w:p>
            <w:pPr>
              <w:pStyle w:val="ListParagraph"/>
              <w:numPr>
                <w:ilvl w:val="0"/>
                <w:numId w:val="341"/>
              </w:numPr>
              <w:rPr>
                <w:rFonts w:ascii="Arial" w:hAnsi="Arial" w:cs="Arial"/>
              </w:rPr>
            </w:pPr>
            <w:r>
              <w:rPr>
                <w:rFonts w:ascii="Arial" w:hAnsi="Arial" w:cs="Arial"/>
              </w:rPr>
              <w:t xml:space="preserve">A template that uses an unknown field shall not be saved ("The template uses an unknown field &lt;name&gt;").</w:t>
            </w:r>
          </w:p>
          <w:p>
            <w:pPr>
              <w:keepNext/>
              <w:rPr>
                <w:rFonts w:ascii="Arial" w:hAnsi="Arial" w:cs="Arial"/>
              </w:rPr>
            </w:pPr>
            <w:r>
              <w:rPr>
                <w:rFonts w:ascii="Arial" w:hAnsi="Arial" w:cs="Arial"/>
                <w:b/>
                <w:bCs/>
                <w:i/>
              </w:rPr>
              <w:t xml:space="preserve">Acceptance criteria</w:t>
            </w:r>
          </w:p>
          <w:p>
            <w:pPr>
              <w:pStyle w:val="ListParagraph"/>
              <w:numPr>
                <w:ilvl w:val="0"/>
                <w:numId w:val="342"/>
              </w:numPr>
              <w:rPr>
                <w:rFonts w:ascii="Arial" w:hAnsi="Arial" w:cs="Arial"/>
              </w:rPr>
            </w:pPr>
            <w:r>
              <w:rPr>
                <w:rFonts w:ascii="Arial" w:hAnsi="Arial" w:cs="Arial"/>
              </w:rPr>
              <w:t xml:space="preserve">A Renewal Advice generated after a new version is activated shows the new layout and its version.</w:t>
            </w:r>
          </w:p>
        </w:tc>
      </w:tr>
    </w:tbl>
    <w:p w14:paraId="55F7ED6F" w14:textId="456BA985" w:rsidR="0011290B" w:rsidRDefault="0011290B">
      <w:pPr>
        <w:rPr>
          <w:rFonts w:ascii="Arial" w:hAnsi="Arial" w:cs="Arial"/>
          <w:b/>
          <w:bCs/>
          <w:kern w:val="32"/>
          <w:sz w:val="32"/>
          <w:szCs w:val="32"/>
        </w:rPr>
      </w:pPr>
      <w:bookmarkStart w:id="84" w:name="_Toc96081442"/>
      <w:bookmarkStart w:id="85" w:name="_Toc150594845"/>
      <w:bookmarkStart w:id="86" w:name="_Toc90196403"/>
      <w:bookmarkEnd w:id="31"/>
    </w:p>
    <w:p w14:paraId="2D8919A2" w14:textId="77777777" w:rsidR="00280711" w:rsidRDefault="00280711">
      <w:pPr>
        <w:rPr>
          <w:rFonts w:ascii="Arial" w:hAnsi="Arial" w:cs="Arial"/>
          <w:b/>
          <w:bCs/>
          <w:kern w:val="32"/>
          <w:sz w:val="32"/>
          <w:szCs w:val="32"/>
        </w:rPr>
      </w:pPr>
      <w:r>
        <w:br w:type="page"/>
      </w:r>
    </w:p>
    <w:p w14:paraId="33EBE9FE" w14:textId="6C76C4CE" w:rsidR="0099578C" w:rsidRDefault="0099578C" w:rsidP="0099578C">
      <w:pPr>
        <w:pStyle w:val="Heading1"/>
        <w:keepNext/>
      </w:pPr>
      <w:bookmarkStart w:id="87" w:name="_Toc440715332"/>
      <w:r>
        <w:lastRenderedPageBreak/>
        <w:t>Process Flow</w:t>
      </w:r>
    </w:p>
    <w:p w14:paraId="6A1E1036" w14:textId="692589DE" w:rsidR="0099578C" w:rsidRDefault="0099578C" w:rsidP="0099578C">
      <w:pPr>
        <w:jc w:val="center"/>
        <w:rPr>
          <w:rFonts w:ascii="Arial" w:hAnsi="Arial" w:cs="Arial"/>
          <w:b/>
          <w:bCs/>
          <w:kern w:val="32"/>
          <w:sz w:val="32"/>
          <w:szCs w:val="32"/>
        </w:rPr>
      </w:pPr>
      <w:r>
        <w:rPr>
          <w:rFonts w:ascii="Arial" w:hAnsi="Arial" w:cs="Arial"/>
          <w:b/>
          <w:bCs/>
          <w:noProof/>
          <w:kern w:val="32"/>
          <w:sz w:val="32"/>
          <w:szCs w:val="32"/>
        </w:rPr>
        <w:drawing>
          <wp:inline distT="0" distB="0" distL="0" distR="0" wp14:anchorId="6026F937" wp14:editId="0DE73910">
            <wp:extent cx="2813754" cy="7223760"/>
            <wp:effectExtent l="0" t="0" r="6350" b="0"/>
            <wp:docPr id="1" name="Picture 1"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and white diagram&#10;&#10;AI-generated content may be incorrect."/>
                    <pic:cNvPicPr/>
                  </pic:nvPicPr>
                  <pic:blipFill>
                    <a:blip r:embed="rId20" cstate="print">
                      <a:extLst>
                        <a:ext uri="{28A0092B-C50C-407E-A947-70E740481C1C}" cx="2813754" cy="7223760">
                          <a14:useLocalDpi xmlns:a14="http://schemas.microsoft.com/office/drawing/2010/main" val="0"/>
                        </a:ext>
                      </a:extLst>
                    </a:blip>
                    <a:stretch>
                      <a:fillRect/>
                    </a:stretch>
                  </pic:blipFill>
                  <pic:spPr>
                    <a:xfrm>
                      <a:off x="0" y="0"/>
                      <a:ext cx="2813754" cy="7223760"/>
                    </a:xfrm>
                    <a:prstGeom prst="rect">
                      <a:avLst/>
                    </a:prstGeom>
                  </pic:spPr>
                </pic:pic>
              </a:graphicData>
            </a:graphic>
          </wp:inline>
        </w:drawing>
      </w:r>
    </w:p>
    <w:p>
      <w:pPr>
        <w:rPr>
          <w:rFonts w:ascii="Arial" w:hAnsi="Arial" w:cs="Arial"/>
        </w:rPr>
      </w:pPr>
    </w:p>
    <w:p>
      <w:pPr>
        <w:keepNext/>
        <w:rPr>
          <w:rFonts w:ascii="Arial" w:hAnsi="Arial" w:cs="Arial"/>
          <w:sz w:val="22"/>
          <w:szCs w:val="22"/>
        </w:rPr>
      </w:pPr>
      <w:r>
        <w:rPr>
          <w:rFonts w:ascii="Arial" w:hAnsi="Arial" w:cs="Arial"/>
          <w:b/>
          <w:bCs/>
          <w:color w:val="014EA9"/>
          <w:sz w:val="22"/>
          <w:szCs w:val="22"/>
        </w:rPr>
        <w:t xml:space="preserve">Flows added in version 1.1</w:t>
      </w:r>
    </w:p>
    <w:p>
      <w:pPr>
        <w:rPr>
          <w:rFonts w:ascii="Arial" w:hAnsi="Arial" w:cs="Arial"/>
        </w:rPr>
      </w:pPr>
      <w:r>
        <w:rPr>
          <w:rFonts w:ascii="Arial" w:hAnsi="Arial" w:cs="Arial"/>
        </w:rPr>
        <w:t xml:space="preserve">BDOI's flowchart above is kept. The figures below draw every process of the BRD from end to end, one column per persona and a column for what the system does by itself, followed by the status life-cycles of the renewal account, the letters, the hold cover and the uploads. Where the flow differs from BDOI's flowchart (paid-off and RMU loans), the decision is in Annex AO.</w:t>
      </w:r>
    </w:p>
    <w:p>
      <w:pPr>
        <w:keepNext/>
        <w:jc w:val="center"/>
      </w:pPr>
      <w:r>
        <w:drawing>
          <wp:inline xmlns:a="http://schemas.openxmlformats.org/drawingml/2006/main" xmlns:pic="http://schemas.openxmlformats.org/drawingml/2006/picture">
            <wp:extent cx="6201844" cy="7223760"/>
            <wp:docPr id="1664530895" name="Picture 1664530895"/>
            <wp:cNvGraphicFramePr>
              <a:graphicFrameLocks noChangeAspect="1"/>
            </wp:cNvGraphicFramePr>
            <a:graphic>
              <a:graphicData uri="http://schemas.openxmlformats.org/drawingml/2006/picture">
                <pic:pic>
                  <pic:nvPicPr>
                    <pic:cNvPr id="0" name="brd06_fig_rmel.png"/>
                    <pic:cNvPicPr/>
                  </pic:nvPicPr>
                  <pic:blipFill>
                    <a:blip r:embed="rId42"/>
                    <a:stretch>
                      <a:fillRect/>
                    </a:stretch>
                  </pic:blipFill>
                  <pic:spPr>
                    <a:xfrm>
                      <a:off x="0" y="0"/>
                      <a:ext cx="6201844"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2 - RMEL, sanitation, classification and initiation</w:t>
      </w:r>
    </w:p>
    <w:p>
      <w:pPr>
        <w:spacing w:after="160"/>
        <w:rPr>
          <w:rFonts w:ascii="Arial" w:hAnsi="Arial" w:cs="Arial"/>
          <w:sz w:val="17"/>
          <w:szCs w:val="17"/>
        </w:rPr>
      </w:pPr>
      <w:r>
        <w:rPr>
          <w:rFonts w:ascii="Arial" w:hAnsi="Arial" w:cs="Arial"/>
          <w:sz w:val="17"/>
          <w:szCs w:val="17"/>
        </w:rPr>
        <w:t xml:space="preserve">How to read it: Read from top to bottom. The daily run and the generation by date range create one renewal account per expiring policy; the sanitation rules of Annex C classify it; the user initiates it; the decision matrix proposes or gives the disposition. Traces to: BRRN.002-009, 020-024, 029-031, 034, 039; BRD 1.003, 3.003; FRRN.004-009, 012, 038-041.</w:t>
      </w:r>
    </w:p>
    <w:p>
      <w:pPr>
        <w:keepNext/>
        <w:jc w:val="center"/>
      </w:pPr>
      <w:r>
        <w:drawing>
          <wp:inline xmlns:a="http://schemas.openxmlformats.org/drawingml/2006/main" xmlns:pic="http://schemas.openxmlformats.org/drawingml/2006/picture">
            <wp:extent cx="4387164" cy="7223760"/>
            <wp:docPr id="1664530895" name="Picture 1664530895"/>
            <wp:cNvGraphicFramePr>
              <a:graphicFrameLocks noChangeAspect="1"/>
            </wp:cNvGraphicFramePr>
            <a:graphic>
              <a:graphicData uri="http://schemas.openxmlformats.org/drawingml/2006/picture">
                <pic:pic>
                  <pic:nvPicPr>
                    <pic:cNvPr id="0" name="brd06_fig_marketing.png"/>
                    <pic:cNvPicPr/>
                  </pic:nvPicPr>
                  <pic:blipFill>
                    <a:blip r:embed="rId43"/>
                    <a:stretch>
                      <a:fillRect/>
                    </a:stretch>
                  </pic:blipFill>
                  <pic:spPr>
                    <a:xfrm>
                      <a:off x="0" y="0"/>
                      <a:ext cx="4387164"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3 - Assignment, transfer, disposition, review and posting by Marketing</w:t>
      </w:r>
    </w:p>
    <w:p>
      <w:pPr>
        <w:spacing w:after="160"/>
        <w:rPr>
          <w:rFonts w:ascii="Arial" w:hAnsi="Arial" w:cs="Arial"/>
          <w:sz w:val="17"/>
          <w:szCs w:val="17"/>
        </w:rPr>
      </w:pPr>
      <w:r>
        <w:rPr>
          <w:rFonts w:ascii="Arial" w:hAnsi="Arial" w:cs="Arial"/>
          <w:sz w:val="17"/>
          <w:szCs w:val="17"/>
        </w:rPr>
        <w:t xml:space="preserve">How to read it: Read from top to bottom. The Account Officer reads the Account History before the disposition; the Team Lead returns or posts; a blocking rule is cleared only by an override with remarks. Traces to: BRRN.011-017, 027; BRD 1.004-1.008, 1.011, 2.003-2.007; FRRN.002.08, 010, 011, 014, 016, 020.</w:t>
      </w:r>
    </w:p>
    <w:p>
      <w:pPr>
        <w:keepNext/>
        <w:jc w:val="center"/>
      </w:pPr>
      <w:r>
        <w:drawing>
          <wp:inline xmlns:a="http://schemas.openxmlformats.org/drawingml/2006/main" xmlns:pic="http://schemas.openxmlformats.org/drawingml/2006/picture">
            <wp:extent cx="6126479" cy="7223760"/>
            <wp:docPr id="1664530895" name="Picture 1664530895"/>
            <wp:cNvGraphicFramePr>
              <a:graphicFrameLocks noChangeAspect="1"/>
            </wp:cNvGraphicFramePr>
            <a:graphic>
              <a:graphicData uri="http://schemas.openxmlformats.org/drawingml/2006/picture">
                <pic:pic>
                  <pic:nvPicPr>
                    <pic:cNvPr id="0" name="brd06_fig_processing.png"/>
                    <pic:cNvPicPr/>
                  </pic:nvPicPr>
                  <pic:blipFill>
                    <a:blip r:embed="rId44"/>
                    <a:stretch>
                      <a:fillRect/>
                    </a:stretch>
                  </pic:blipFill>
                  <pic:spPr>
                    <a:xfrm>
                      <a:off x="0" y="0"/>
                      <a:ext cx="6126479"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4 - Processing and the insurer's disposition</w:t>
      </w:r>
    </w:p>
    <w:p>
      <w:pPr>
        <w:spacing w:after="160"/>
        <w:rPr>
          <w:rFonts w:ascii="Arial" w:hAnsi="Arial" w:cs="Arial"/>
          <w:sz w:val="17"/>
          <w:szCs w:val="17"/>
        </w:rPr>
      </w:pPr>
      <w:r>
        <w:rPr>
          <w:rFonts w:ascii="Arial" w:hAnsi="Arial" w:cs="Arial"/>
          <w:sz w:val="17"/>
          <w:szCs w:val="17"/>
        </w:rPr>
        <w:t xml:space="preserve">How to read it: Read from top to bottom. A financial impact routes the renewal to the New Business path; a matched Approve moves the account to the Renewal Advice; a Revise or a Reject returns it. Traces to: BRRN.018, 033, 035, 038; BRD 3.004-3.009, 4.003-4.007; FRRN.003, 009, 013, 015, 018.02, 021, 031.</w:t>
      </w:r>
    </w:p>
    <w:p>
      <w:pPr>
        <w:keepNext/>
        <w:jc w:val="center"/>
      </w:pPr>
      <w:r>
        <w:drawing>
          <wp:inline xmlns:a="http://schemas.openxmlformats.org/drawingml/2006/main" xmlns:pic="http://schemas.openxmlformats.org/drawingml/2006/picture">
            <wp:extent cx="5238628" cy="7223760"/>
            <wp:docPr id="1664530895" name="Picture 1664530895"/>
            <wp:cNvGraphicFramePr>
              <a:graphicFrameLocks noChangeAspect="1"/>
            </wp:cNvGraphicFramePr>
            <a:graphic>
              <a:graphicData uri="http://schemas.openxmlformats.org/drawingml/2006/picture">
                <pic:pic>
                  <pic:nvPicPr>
                    <pic:cNvPr id="0" name="brd06_fig_letters.png"/>
                    <pic:cNvPicPr/>
                  </pic:nvPicPr>
                  <pic:blipFill>
                    <a:blip r:embed="rId45"/>
                    <a:stretch>
                      <a:fillRect/>
                    </a:stretch>
                  </pic:blipFill>
                  <pic:spPr>
                    <a:xfrm>
                      <a:off x="0" y="0"/>
                      <a:ext cx="5238628"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5 - Renewal Advice, client acceptance, hold cover and the letters</w:t>
      </w:r>
    </w:p>
    <w:p>
      <w:pPr>
        <w:spacing w:after="160"/>
        <w:rPr>
          <w:rFonts w:ascii="Arial" w:hAnsi="Arial" w:cs="Arial"/>
          <w:sz w:val="17"/>
          <w:szCs w:val="17"/>
        </w:rPr>
      </w:pPr>
      <w:r>
        <w:rPr>
          <w:rFonts w:ascii="Arial" w:hAnsi="Arial" w:cs="Arial"/>
          <w:sz w:val="17"/>
          <w:szCs w:val="17"/>
        </w:rPr>
        <w:t xml:space="preserve">How to read it: Read from top to bottom. The letters use the effective expiry date: the end of a confirmed hold cover, otherwise the policy expiry date. An account never receives both a No Advice Letter and a Non-Renewal Letter. Traces to: BRRN.001, 010, 025, 026, 037, 040, 042; BRD 1.010, 2.009, 3.011, 4.09; FRRN.022-025, 036-037, 047.</w:t>
      </w:r>
    </w:p>
    <w:p>
      <w:pPr>
        <w:keepNext/>
        <w:jc w:val="center"/>
      </w:pPr>
      <w:r>
        <w:drawing>
          <wp:inline xmlns:a="http://schemas.openxmlformats.org/drawingml/2006/main" xmlns:pic="http://schemas.openxmlformats.org/drawingml/2006/picture">
            <wp:extent cx="4618920" cy="7223760"/>
            <wp:docPr id="1664530895" name="Picture 1664530895"/>
            <wp:cNvGraphicFramePr>
              <a:graphicFrameLocks noChangeAspect="1"/>
            </wp:cNvGraphicFramePr>
            <a:graphic>
              <a:graphicData uri="http://schemas.openxmlformats.org/drawingml/2006/picture">
                <pic:pic>
                  <pic:nvPicPr>
                    <pic:cNvPr id="0" name="brd06_fig_placement.png"/>
                    <pic:cNvPicPr/>
                  </pic:nvPicPr>
                  <pic:blipFill>
                    <a:blip r:embed="rId46"/>
                    <a:stretch>
                      <a:fillRect/>
                    </a:stretch>
                  </pic:blipFill>
                  <pic:spPr>
                    <a:xfrm>
                      <a:off x="0" y="0"/>
                      <a:ext cx="4618920"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6 - Payment, placement, booking and the e-policy</w:t>
      </w:r>
    </w:p>
    <w:p>
      <w:pPr>
        <w:spacing w:after="160"/>
        <w:rPr>
          <w:rFonts w:ascii="Arial" w:hAnsi="Arial" w:cs="Arial"/>
          <w:sz w:val="17"/>
          <w:szCs w:val="17"/>
        </w:rPr>
      </w:pPr>
      <w:r>
        <w:rPr>
          <w:rFonts w:ascii="Arial" w:hAnsi="Arial" w:cs="Arial"/>
          <w:sz w:val="17"/>
          <w:szCs w:val="17"/>
        </w:rPr>
        <w:t xml:space="preserve">How to read it: Read from top to bottom. Placement and booking stay actions of the user (Walkthrough addendum p.4); the incentive is evaluated after booking, confirmed acceptance and full payment (BRRN.041). Traces to: BRRN.040, 041; FRRN.026-035.</w:t>
      </w:r>
    </w:p>
    <w:p>
      <w:pPr>
        <w:keepNext/>
        <w:jc w:val="center"/>
      </w:pPr>
      <w:r>
        <w:drawing>
          <wp:inline xmlns:a="http://schemas.openxmlformats.org/drawingml/2006/main" xmlns:pic="http://schemas.openxmlformats.org/drawingml/2006/picture">
            <wp:extent cx="6400800" cy="1186774"/>
            <wp:docPr id="1664530895" name="Picture 1664530895"/>
            <wp:cNvGraphicFramePr>
              <a:graphicFrameLocks noChangeAspect="1"/>
            </wp:cNvGraphicFramePr>
            <a:graphic>
              <a:graphicData uri="http://schemas.openxmlformats.org/drawingml/2006/picture">
                <pic:pic>
                  <pic:nvPicPr>
                    <pic:cNvPr id="0" name="brd06_fig_states_account.png"/>
                    <pic:cNvPicPr/>
                  </pic:nvPicPr>
                  <pic:blipFill>
                    <a:blip r:embed="rId47"/>
                    <a:stretch>
                      <a:fillRect/>
                    </a:stretch>
                  </pic:blipFill>
                  <pic:spPr>
                    <a:xfrm>
                      <a:off x="0" y="0"/>
                      <a:ext cx="6400800" cy="1186774"/>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7 - Status life-cycle of a renewal account</w:t>
      </w:r>
    </w:p>
    <w:p>
      <w:pPr>
        <w:spacing w:after="160"/>
        <w:rPr>
          <w:rFonts w:ascii="Arial" w:hAnsi="Arial" w:cs="Arial"/>
          <w:sz w:val="17"/>
          <w:szCs w:val="17"/>
        </w:rPr>
      </w:pPr>
      <w:r>
        <w:rPr>
          <w:rFonts w:ascii="Arial" w:hAnsi="Arial" w:cs="Arial"/>
          <w:sz w:val="17"/>
          <w:szCs w:val="17"/>
        </w:rPr>
        <w:t xml:space="preserve">How to read it: Each box is a status of BDOI's FRS (with the BRD stage where it differs); each arrow is the action that moves it. Grey boxes are final. The mapping of BDOI's statuses to the stages of the system is in Annex AC. Traces to: BRRN.021, 023, 040; BRD 1.008, 2.004, 3.008; FRRN.004.04, 016, 020, 025, 026, 029, 030, 035.</w:t>
      </w:r>
    </w:p>
    <w:p>
      <w:pPr>
        <w:keepNext/>
        <w:jc w:val="center"/>
      </w:pPr>
      <w:r>
        <w:drawing>
          <wp:inline xmlns:a="http://schemas.openxmlformats.org/drawingml/2006/main" xmlns:pic="http://schemas.openxmlformats.org/drawingml/2006/picture">
            <wp:extent cx="6400800" cy="1880343"/>
            <wp:docPr id="1664530895" name="Picture 1664530895"/>
            <wp:cNvGraphicFramePr>
              <a:graphicFrameLocks noChangeAspect="1"/>
            </wp:cNvGraphicFramePr>
            <a:graphic>
              <a:graphicData uri="http://schemas.openxmlformats.org/drawingml/2006/picture">
                <pic:pic>
                  <pic:nvPicPr>
                    <pic:cNvPr id="0" name="brd06_fig_states_letter.png"/>
                    <pic:cNvPicPr/>
                  </pic:nvPicPr>
                  <pic:blipFill>
                    <a:blip r:embed="rId48"/>
                    <a:stretch>
                      <a:fillRect/>
                    </a:stretch>
                  </pic:blipFill>
                  <pic:spPr>
                    <a:xfrm>
                      <a:off x="0" y="0"/>
                      <a:ext cx="6400800" cy="1880343"/>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8 - Status life-cycle of a Renewal Advice or letter</w:t>
      </w:r>
    </w:p>
    <w:p>
      <w:pPr>
        <w:spacing w:after="160"/>
        <w:rPr>
          <w:rFonts w:ascii="Arial" w:hAnsi="Arial" w:cs="Arial"/>
          <w:sz w:val="17"/>
          <w:szCs w:val="17"/>
        </w:rPr>
      </w:pPr>
      <w:r>
        <w:rPr>
          <w:rFonts w:ascii="Arial" w:hAnsi="Arial" w:cs="Arial"/>
          <w:sz w:val="17"/>
          <w:szCs w:val="17"/>
        </w:rPr>
        <w:t xml:space="preserve">How to read it: A letter is generated, then sent through CCM or the e-mail of the system; a failed sending raises an alert and can be resent. A Renewal Advice is cancelled only by a controlled override, which unlocks the account. Traces to: BRRN.001, 010, 025, 037; FRRN.022, 023, 024.</w:t>
      </w:r>
    </w:p>
    <w:p>
      <w:pPr>
        <w:keepNext/>
        <w:jc w:val="center"/>
      </w:pPr>
      <w:r>
        <w:drawing>
          <wp:inline xmlns:a="http://schemas.openxmlformats.org/drawingml/2006/main" xmlns:pic="http://schemas.openxmlformats.org/drawingml/2006/picture">
            <wp:extent cx="6400800" cy="2151672"/>
            <wp:docPr id="1664530895" name="Picture 1664530895"/>
            <wp:cNvGraphicFramePr>
              <a:graphicFrameLocks noChangeAspect="1"/>
            </wp:cNvGraphicFramePr>
            <a:graphic>
              <a:graphicData uri="http://schemas.openxmlformats.org/drawingml/2006/picture">
                <pic:pic>
                  <pic:nvPicPr>
                    <pic:cNvPr id="0" name="brd06_fig_states_hold.png"/>
                    <pic:cNvPicPr/>
                  </pic:nvPicPr>
                  <pic:blipFill>
                    <a:blip r:embed="rId49"/>
                    <a:stretch>
                      <a:fillRect/>
                    </a:stretch>
                  </pic:blipFill>
                  <pic:spPr>
                    <a:xfrm>
                      <a:off x="0" y="0"/>
                      <a:ext cx="6400800" cy="2151672"/>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9 - Status life-cycle of a hold cover</w:t>
      </w:r>
    </w:p>
    <w:p>
      <w:pPr>
        <w:spacing w:after="160"/>
        <w:rPr>
          <w:rFonts w:ascii="Arial" w:hAnsi="Arial" w:cs="Arial"/>
          <w:sz w:val="17"/>
          <w:szCs w:val="17"/>
        </w:rPr>
      </w:pPr>
      <w:r>
        <w:rPr>
          <w:rFonts w:ascii="Arial" w:hAnsi="Arial" w:cs="Arial"/>
          <w:sz w:val="17"/>
          <w:szCs w:val="17"/>
        </w:rPr>
        <w:t xml:space="preserve">How to read it: The end date of an approved hold cover becomes the effective expiry date of the renewal account; a new request is accepted only when no hold cover is requested or confirmed. Traces to: BRRN.037, 042; FRRN.036, 037.</w:t>
      </w:r>
    </w:p>
    <w:p>
      <w:pPr>
        <w:keepNext/>
        <w:jc w:val="center"/>
      </w:pPr>
      <w:r>
        <w:drawing>
          <wp:inline xmlns:a="http://schemas.openxmlformats.org/drawingml/2006/main" xmlns:pic="http://schemas.openxmlformats.org/drawingml/2006/picture">
            <wp:extent cx="6400800" cy="2001284"/>
            <wp:docPr id="1664530895" name="Picture 1664530895"/>
            <wp:cNvGraphicFramePr>
              <a:graphicFrameLocks noChangeAspect="1"/>
            </wp:cNvGraphicFramePr>
            <a:graphic>
              <a:graphicData uri="http://schemas.openxmlformats.org/drawingml/2006/picture">
                <pic:pic>
                  <pic:nvPicPr>
                    <pic:cNvPr id="0" name="brd06_fig_states_upload.png"/>
                    <pic:cNvPicPr/>
                  </pic:nvPicPr>
                  <pic:blipFill>
                    <a:blip r:embed="rId50"/>
                    <a:stretch>
                      <a:fillRect/>
                    </a:stretch>
                  </pic:blipFill>
                  <pic:spPr>
                    <a:xfrm>
                      <a:off x="0" y="0"/>
                      <a:ext cx="6400800" cy="2001284"/>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10 - Status life-cycle of an upload (LAMD, BDOFC / SOLD, insurer disposition, renewal update, placement response, hold cover response, e-policy)</w:t>
      </w:r>
    </w:p>
    <w:p>
      <w:pPr>
        <w:spacing w:after="160"/>
        <w:rPr>
          <w:rFonts w:ascii="Arial" w:hAnsi="Arial" w:cs="Arial"/>
          <w:sz w:val="17"/>
          <w:szCs w:val="17"/>
        </w:rPr>
      </w:pPr>
      <w:r>
        <w:rPr>
          <w:rFonts w:ascii="Arial" w:hAnsi="Arial" w:cs="Arial"/>
          <w:sz w:val="17"/>
          <w:szCs w:val="17"/>
        </w:rPr>
        <w:t xml:space="preserve">How to read it: Every upload of Renewal follows the same life-cycle; the summary and record-level views of BDOI's items show the statuses. Traces to: BRRN.018, 029, 035; FRRN.012, 013, 015, 030, 033, 037.</w:t>
      </w:r>
    </w:p>
    <w:p w14:paraId="6CD44B37" w14:textId="70B4FB6A" w:rsidR="004243A4" w:rsidRDefault="6BA58290" w:rsidP="00C375F4">
      <w:pPr>
        <w:pStyle w:val="Heading1"/>
        <w:keepNext/>
      </w:pPr>
      <w:r>
        <w:lastRenderedPageBreak/>
        <w:t>S</w:t>
      </w:r>
      <w:r w:rsidR="3E4C728B">
        <w:t>ig</w:t>
      </w:r>
      <w:r>
        <w:t>n</w:t>
      </w:r>
      <w:r w:rsidR="3E4C728B">
        <w:t>off Sheet</w:t>
      </w:r>
      <w:bookmarkEnd w:id="84"/>
      <w:bookmarkEnd w:id="85"/>
      <w:bookmarkEnd w:id="87"/>
    </w:p>
    <w:tbl>
      <w:tblPr>
        <w:tblW w:w="10800" w:type="dxa"/>
        <w:jc w:val="center"/>
        <w:tblCellMar>
          <w:left w:w="115" w:type="dxa"/>
          <w:right w:w="115" w:type="dxa"/>
        </w:tblCellMar>
        <w:tblLook w:val="04A0" w:firstRow="1" w:lastRow="0" w:firstColumn="1" w:lastColumn="0" w:noHBand="0" w:noVBand="1"/>
      </w:tblPr>
      <w:tblGrid>
        <w:gridCol w:w="10800"/>
      </w:tblGrid>
      <w:tr w:rsidR="00ED12E7" w:rsidRPr="00EF7B60" w14:paraId="7CBC683F" w14:textId="77777777" w:rsidTr="33AA4B3B">
        <w:trPr>
          <w:cantSplit/>
          <w:trHeight w:val="300"/>
          <w:jc w:val="center"/>
          <w:tblHead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18DA259" w14:textId="55599064" w:rsidR="47C871A3" w:rsidRDefault="47C871A3" w:rsidP="47C871A3">
            <w:pPr>
              <w:spacing w:after="240"/>
              <w:jc w:val="center"/>
              <w:rPr>
                <w:rFonts w:ascii="Arial" w:hAnsi="Arial" w:cs="Arial"/>
                <w:lang w:val="en-US" w:eastAsia="en-US"/>
              </w:rPr>
            </w:pPr>
          </w:p>
          <w:p w14:paraId="34DC8351" w14:textId="77777777" w:rsidR="0076232E" w:rsidRDefault="009263E1" w:rsidP="00CF1B7D">
            <w:pPr>
              <w:spacing w:after="240"/>
              <w:jc w:val="center"/>
              <w:rPr>
                <w:rFonts w:ascii="Arial" w:hAnsi="Arial" w:cs="Arial"/>
                <w:szCs w:val="20"/>
                <w:lang w:val="en-US" w:eastAsia="en-US"/>
              </w:rPr>
            </w:pPr>
            <w:r>
              <w:rPr>
                <w:rFonts w:ascii="Arial" w:hAnsi="Arial" w:cs="Arial"/>
                <w:szCs w:val="20"/>
                <w:lang w:val="en-US" w:eastAsia="en-US"/>
              </w:rPr>
              <w:t>Prepar</w:t>
            </w:r>
            <w:r w:rsidR="00EE2469" w:rsidRPr="00EF7B60">
              <w:rPr>
                <w:rFonts w:ascii="Arial" w:hAnsi="Arial" w:cs="Arial"/>
                <w:szCs w:val="20"/>
                <w:lang w:val="en-US" w:eastAsia="en-US"/>
              </w:rPr>
              <w:t>ed</w:t>
            </w:r>
            <w:r w:rsidR="00981DBF" w:rsidRPr="00EF7B60">
              <w:rPr>
                <w:rFonts w:ascii="Arial" w:hAnsi="Arial" w:cs="Arial"/>
                <w:szCs w:val="20"/>
                <w:lang w:val="en-US" w:eastAsia="en-US"/>
              </w:rPr>
              <w:t xml:space="preserve"> by</w:t>
            </w:r>
            <w:r w:rsidR="00EE2469" w:rsidRPr="00EF7B60">
              <w:rPr>
                <w:rFonts w:ascii="Arial" w:hAnsi="Arial" w:cs="Arial"/>
                <w:szCs w:val="20"/>
                <w:lang w:val="en-US" w:eastAsia="en-US"/>
              </w:rPr>
            </w:r>
          </w:p>
          <w:p w14:paraId="0AA68C07" w14:textId="59A5FE24" w:rsidR="00EE2469" w:rsidRPr="00CF1B7D" w:rsidRDefault="00EE2469" w:rsidP="00FC68C3">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w:t>
            </w:r>
            <w:r w:rsidR="00E55907" w:rsidRPr="00E55907">
              <w:rPr>
                <w:rFonts w:ascii="Arial" w:hAnsi="Arial" w:cs="Arial"/>
                <w:b/>
                <w:bCs/>
                <w:szCs w:val="20"/>
                <w:u w:val="single"/>
                <w:lang w:val="en-US" w:eastAsia="en-US"/>
              </w:rPr>
              <w:t>Angela V. Ramirez</w:t>
            </w:r>
            <w:r w:rsidRPr="00EF7B60">
              <w:rPr>
                <w:rFonts w:ascii="Arial" w:hAnsi="Arial" w:cs="Arial"/>
                <w:b/>
                <w:bCs/>
                <w:szCs w:val="20"/>
                <w:lang w:val="en-US" w:eastAsia="en-US"/>
              </w:rPr>
              <w:t>_______________</w:t>
            </w:r>
          </w:p>
          <w:p w14:paraId="360C9F95" w14:textId="1ADC5252" w:rsidR="47C871A3" w:rsidRDefault="561E0CD7" w:rsidP="33AA4B3B">
            <w:pPr>
              <w:spacing w:after="240"/>
              <w:jc w:val="center"/>
              <w:rPr>
                <w:rFonts w:ascii="Arial" w:hAnsi="Arial" w:cs="Arial"/>
                <w:lang w:val="en-US" w:eastAsia="en-US"/>
              </w:rPr>
            </w:pPr>
            <w:r w:rsidRPr="33AA4B3B">
              <w:rPr>
                <w:rFonts w:ascii="Arial" w:hAnsi="Arial" w:cs="Arial"/>
                <w:lang w:val="en-US" w:eastAsia="en-US"/>
              </w:rPr>
              <w:t>System Analyst</w:t>
            </w:r>
          </w:p>
          <w:p>
            <w:pPr>
              <w:spacing w:after="240"/>
              <w:jc w:val="center"/>
              <w:rPr>
                <w:rFonts w:ascii="Arial" w:hAnsi="Arial" w:cs="Arial"/>
                <w:lang w:val="en-US" w:eastAsia="en-US"/>
              </w:rPr>
            </w:pPr>
            <w:r>
              <w:rPr>
                <w:rFonts w:ascii="Arial" w:hAnsi="Arial" w:cs="Arial"/>
              </w:rPr>
              <w:t xml:space="preserve">iorta TechNXT Project Team (drafting support)</w:t>
            </w:r>
          </w:p>
          <w:p w14:paraId="51D50DA2" w14:textId="31E73F4C" w:rsidR="47C871A3" w:rsidRDefault="47C871A3" w:rsidP="47C871A3">
            <w:pPr>
              <w:jc w:val="center"/>
              <w:rPr>
                <w:rFonts w:ascii="Arial" w:hAnsi="Arial" w:cs="Arial"/>
                <w:lang w:val="en-US" w:eastAsia="en-US"/>
              </w:rPr>
            </w:pPr>
          </w:p>
        </w:tc>
      </w:tr>
      <w:tr w:rsidR="47C871A3" w14:paraId="184E5992"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316F47" w14:textId="6D1936C7" w:rsidR="47C871A3" w:rsidRDefault="47C871A3" w:rsidP="47C871A3">
            <w:pPr>
              <w:keepNext/>
              <w:jc w:val="center"/>
              <w:rPr>
                <w:rFonts w:ascii="Arial" w:hAnsi="Arial" w:cs="Arial"/>
                <w:lang w:val="en-US" w:eastAsia="en-US"/>
              </w:rPr>
            </w:pPr>
          </w:p>
          <w:p w14:paraId="1FB57C65" w14:textId="3A419869" w:rsidR="47C871A3" w:rsidRDefault="47C871A3" w:rsidP="47C871A3">
            <w:pPr>
              <w:keepNext/>
              <w:jc w:val="center"/>
              <w:rPr>
                <w:rFonts w:ascii="Arial" w:hAnsi="Arial" w:cs="Arial"/>
                <w:lang w:val="en-US" w:eastAsia="en-US"/>
              </w:rPr>
            </w:pPr>
          </w:p>
          <w:p w14:paraId="75204DEF" w14:textId="234C7105" w:rsidR="2C751EF2" w:rsidRDefault="2C751EF2" w:rsidP="47C871A3">
            <w:pPr>
              <w:keepNext/>
              <w:spacing w:after="240"/>
              <w:jc w:val="center"/>
              <w:rPr>
                <w:rFonts w:ascii="Arial" w:eastAsia="Arial" w:hAnsi="Arial" w:cs="Arial"/>
                <w:color w:val="000000" w:themeColor="text1"/>
                <w:szCs w:val="20"/>
                <w:lang w:val="en-US"/>
              </w:rPr>
            </w:pPr>
            <w:r w:rsidRPr="47C871A3">
              <w:rPr>
                <w:rFonts w:ascii="Arial" w:eastAsia="Arial" w:hAnsi="Arial" w:cs="Arial"/>
                <w:color w:val="000000" w:themeColor="text1"/>
                <w:szCs w:val="20"/>
                <w:lang w:val="en-US"/>
              </w:rPr>
              <w:t>Reviewed by</w:t>
            </w:r>
            <w:r/>
          </w:p>
          <w:p w14:paraId="028C38F9" w14:textId="7524BF60" w:rsidR="2C751EF2" w:rsidRDefault="2C751EF2" w:rsidP="47C871A3">
            <w:pPr>
              <w:keepNext/>
              <w:jc w:val="center"/>
              <w:rPr>
                <w:rFonts w:ascii="Arial" w:eastAsia="Arial" w:hAnsi="Arial" w:cs="Arial"/>
                <w:color w:val="000000" w:themeColor="text1"/>
                <w:szCs w:val="20"/>
                <w:lang w:val="en-US"/>
              </w:rPr>
            </w:pPr>
            <w:r>
              <w:br/>
            </w:r>
            <w:r w:rsidRPr="47C871A3">
              <w:rPr>
                <w:rFonts w:ascii="Arial" w:eastAsia="Arial" w:hAnsi="Arial" w:cs="Arial"/>
                <w:b/>
                <w:bCs/>
                <w:color w:val="000000" w:themeColor="text1"/>
                <w:szCs w:val="20"/>
                <w:lang w:val="en-US"/>
              </w:rPr>
              <w:t>______________________________________</w:t>
            </w:r>
          </w:p>
          <w:p w14:paraId="38261A0D" w14:textId="6B11FC9A" w:rsidR="2C751EF2" w:rsidRDefault="2C751EF2" w:rsidP="47C871A3">
            <w:pPr>
              <w:keepNext/>
              <w:spacing w:line="259" w:lineRule="auto"/>
              <w:jc w:val="center"/>
            </w:pPr>
            <w:r w:rsidRPr="47C871A3">
              <w:rPr>
                <w:rFonts w:ascii="Arial" w:eastAsia="Arial" w:hAnsi="Arial" w:cs="Arial"/>
                <w:szCs w:val="20"/>
                <w:lang w:val="en-US"/>
              </w:rPr>
              <w:t>Tech Lead</w:t>
            </w:r>
          </w:p>
          <w:p w14:paraId="03B3117D" w14:textId="12283F11" w:rsidR="47C871A3" w:rsidRDefault="47C871A3" w:rsidP="47C871A3">
            <w:pPr>
              <w:keepNext/>
              <w:spacing w:line="259" w:lineRule="auto"/>
              <w:jc w:val="center"/>
              <w:rPr>
                <w:rFonts w:ascii="Arial" w:eastAsia="Arial" w:hAnsi="Arial" w:cs="Arial"/>
                <w:szCs w:val="20"/>
                <w:lang w:val="en-US"/>
              </w:rPr>
            </w:pPr>
          </w:p>
          <w:p w14:paraId="1D89F80E" w14:textId="53BB8E18" w:rsidR="47C871A3" w:rsidRDefault="47C871A3" w:rsidP="47C871A3">
            <w:pPr>
              <w:keepNext/>
              <w:spacing w:line="259" w:lineRule="auto"/>
              <w:jc w:val="center"/>
              <w:rPr>
                <w:rFonts w:ascii="Arial" w:eastAsia="Arial" w:hAnsi="Arial" w:cs="Arial"/>
                <w:szCs w:val="20"/>
                <w:lang w:val="en-US"/>
              </w:rPr>
            </w:pPr>
          </w:p>
          <w:p w14:paraId="5DE413DF" w14:textId="45B1B6A6" w:rsidR="47C871A3" w:rsidRDefault="47C871A3" w:rsidP="02C5C8D5">
            <w:pPr>
              <w:keepNext/>
              <w:spacing w:line="259" w:lineRule="auto"/>
              <w:jc w:val="center"/>
              <w:rPr>
                <w:rFonts w:ascii="Arial" w:eastAsia="Arial" w:hAnsi="Arial" w:cs="Arial"/>
                <w:szCs w:val="20"/>
                <w:lang w:val="en-US"/>
              </w:rPr>
            </w:pPr>
          </w:p>
          <w:p w14:paraId="694E0D65" w14:textId="3AD5A80D" w:rsidR="02C5C8D5" w:rsidRDefault="02C5C8D5" w:rsidP="02C5C8D5">
            <w:pPr>
              <w:keepNext/>
              <w:spacing w:line="259" w:lineRule="auto"/>
              <w:jc w:val="center"/>
              <w:rPr>
                <w:rFonts w:ascii="Arial" w:eastAsia="Arial" w:hAnsi="Arial" w:cs="Arial"/>
                <w:szCs w:val="20"/>
                <w:lang w:val="en-US"/>
              </w:rPr>
            </w:pPr>
          </w:p>
          <w:p w14:paraId="3B4C8DD2" w14:textId="325CF8A1" w:rsidR="2C751EF2" w:rsidRDefault="2C751EF2" w:rsidP="47C871A3">
            <w:pPr>
              <w:keepNext/>
              <w:jc w:val="center"/>
              <w:rPr>
                <w:rFonts w:ascii="Arial" w:hAnsi="Arial" w:cs="Arial"/>
                <w:lang w:val="en-US" w:eastAsia="en-US"/>
              </w:rPr>
            </w:pPr>
            <w:r w:rsidRPr="47C871A3">
              <w:rPr>
                <w:rFonts w:ascii="Arial" w:hAnsi="Arial" w:cs="Arial"/>
                <w:b/>
                <w:bCs/>
                <w:lang w:val="en-US" w:eastAsia="en-US"/>
              </w:rPr>
              <w:t>______________________________________</w:t>
            </w:r>
          </w:p>
          <w:p w14:paraId="74E0454D" w14:textId="0A04D52F" w:rsidR="2C751EF2" w:rsidRDefault="2C751EF2" w:rsidP="47C871A3">
            <w:pPr>
              <w:keepNext/>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14:paraId="4C60953F" w14:textId="2D3CBB62" w:rsidR="2C751EF2" w:rsidRDefault="41CD7A9D" w:rsidP="33AA4B3B">
            <w:pPr>
              <w:keepNext/>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14:paraId="62AC351E" w14:textId="174AEDC6" w:rsidR="47C871A3" w:rsidRDefault="47C871A3" w:rsidP="47C871A3">
            <w:pPr>
              <w:keepNext/>
              <w:spacing w:line="259" w:lineRule="auto"/>
              <w:jc w:val="center"/>
              <w:rPr>
                <w:rFonts w:ascii="Arial" w:eastAsia="Arial" w:hAnsi="Arial" w:cs="Arial"/>
                <w:szCs w:val="20"/>
                <w:lang w:val="en-US"/>
              </w:rPr>
            </w:pPr>
          </w:p>
          <w:p w14:paraId="4A012477" w14:textId="6D79D1E0" w:rsidR="47C871A3" w:rsidRDefault="47C871A3" w:rsidP="47C871A3">
            <w:pPr>
              <w:keepNext/>
              <w:jc w:val="center"/>
              <w:rPr>
                <w:rFonts w:ascii="Arial" w:hAnsi="Arial" w:cs="Arial"/>
                <w:lang w:val="en-US" w:eastAsia="en-US"/>
              </w:rPr>
            </w:pPr>
          </w:p>
          <w:p w14:paraId="021BE124" w14:textId="499EDE9B" w:rsidR="47C871A3" w:rsidRDefault="47C871A3" w:rsidP="47C871A3">
            <w:pPr>
              <w:keepNext/>
              <w:jc w:val="center"/>
              <w:rPr>
                <w:rFonts w:ascii="Arial" w:hAnsi="Arial" w:cs="Arial"/>
                <w:lang w:val="en-US" w:eastAsia="en-US"/>
              </w:rPr>
            </w:pPr>
          </w:p>
        </w:tc>
      </w:tr>
      <w:tr w:rsidR="00ED12E7" w:rsidRPr="00EF7B60" w14:paraId="2848B3F3"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tcPr>
          <w:p w14:paraId="134469C1" w14:textId="69D19060" w:rsidR="2ECB8895" w:rsidRDefault="2ECB8895" w:rsidP="2ECB8895">
            <w:pPr>
              <w:keepNext/>
              <w:jc w:val="center"/>
              <w:rPr>
                <w:rFonts w:ascii="Arial" w:hAnsi="Arial" w:cs="Arial"/>
                <w:i/>
                <w:iCs/>
                <w:color w:val="FF0000"/>
                <w:sz w:val="16"/>
                <w:szCs w:val="16"/>
                <w:lang w:eastAsia="en-US"/>
              </w:rPr>
            </w:pPr>
          </w:p>
          <w:p w14:paraId="5E16C281" w14:textId="7F83886B" w:rsidR="721119F8" w:rsidRDefault="586D1893" w:rsidP="6717D200">
            <w:pPr>
              <w:keepNext/>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27BCB2FC" w:rsidRPr="6717D200">
              <w:rPr>
                <w:rFonts w:ascii="Arial" w:hAnsi="Arial" w:cs="Arial"/>
                <w:i/>
                <w:iCs/>
                <w:sz w:val="16"/>
                <w:szCs w:val="16"/>
                <w:lang w:eastAsia="en-US"/>
              </w:rPr>
              <w:t>.</w:t>
            </w:r>
          </w:p>
          <w:p w14:paraId="3F4A5A72" w14:textId="2878DE4D" w:rsidR="79DC5424" w:rsidRDefault="79DC5424" w:rsidP="79DC5424">
            <w:pPr>
              <w:keepNext/>
              <w:jc w:val="center"/>
              <w:rPr>
                <w:rFonts w:ascii="Arial" w:hAnsi="Arial" w:cs="Arial"/>
                <w:i/>
                <w:iCs/>
                <w:color w:val="FF0000"/>
                <w:sz w:val="16"/>
                <w:szCs w:val="16"/>
                <w:lang w:val="en-US" w:eastAsia="en-US"/>
              </w:rPr>
            </w:pPr>
          </w:p>
        </w:tc>
      </w:tr>
      <w:tr w:rsidR="00ED12E7" w:rsidRPr="00EF7B60" w14:paraId="746CD007"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tcPr>
          <w:p w14:paraId="66983051" w14:textId="2DB38D8E" w:rsidR="00EE2469" w:rsidRPr="00CF1B7D" w:rsidRDefault="00EE2469" w:rsidP="79DC5424">
            <w:pPr>
              <w:spacing w:after="240"/>
              <w:jc w:val="center"/>
              <w:rPr>
                <w:rFonts w:ascii="Arial" w:hAnsi="Arial" w:cs="Arial"/>
                <w:color w:val="FF0000"/>
                <w:lang w:val="en-US" w:eastAsia="en-US"/>
              </w:rPr>
            </w:pPr>
          </w:p>
          <w:p w14:paraId="44AAB161" w14:textId="77777777" w:rsidR="33F342DC" w:rsidRDefault="33F342DC" w:rsidP="79DC5424">
            <w:pPr>
              <w:spacing w:after="240"/>
              <w:jc w:val="center"/>
              <w:rPr>
                <w:rFonts w:ascii="Arial" w:hAnsi="Arial" w:cs="Arial"/>
                <w:lang w:val="en-US" w:eastAsia="en-US"/>
              </w:rPr>
            </w:pPr>
            <w:r w:rsidRPr="79DC5424">
              <w:rPr>
                <w:rFonts w:ascii="Arial" w:hAnsi="Arial" w:cs="Arial"/>
                <w:lang w:val="en-US" w:eastAsia="en-US"/>
              </w:rPr>
              <w:t>Approved by</w:t>
            </w:r>
            <w:r/>
          </w:p>
          <w:p w14:paraId="705A5CAF" w14:textId="77777777" w:rsidR="33F342DC" w:rsidRDefault="33F342DC" w:rsidP="79DC5424">
            <w:pPr>
              <w:jc w:val="center"/>
              <w:rPr>
                <w:rFonts w:ascii="Arial" w:hAnsi="Arial" w:cs="Arial"/>
                <w:lang w:val="en-US" w:eastAsia="en-US"/>
              </w:rPr>
            </w:pPr>
            <w:r>
              <w:br/>
            </w:r>
            <w:r w:rsidRPr="79DC5424">
              <w:rPr>
                <w:rFonts w:ascii="Arial" w:hAnsi="Arial" w:cs="Arial"/>
                <w:b/>
                <w:bCs/>
                <w:lang w:val="en-US" w:eastAsia="en-US"/>
              </w:rPr>
              <w:t>______________________________________</w:t>
            </w:r>
          </w:p>
          <w:p w14:paraId="0D3FA8F6" w14:textId="1DDAAD84" w:rsidR="001C2B90" w:rsidRDefault="027C5AA8" w:rsidP="79DC5424">
            <w:pPr>
              <w:jc w:val="center"/>
              <w:rPr>
                <w:rFonts w:ascii="Arial" w:hAnsi="Arial" w:cs="Arial"/>
                <w:b/>
                <w:bCs/>
                <w:lang w:val="en-US" w:eastAsia="en-US"/>
              </w:rPr>
            </w:pPr>
            <w:r w:rsidRPr="33AA4B3B">
              <w:rPr>
                <w:rFonts w:ascii="Arial" w:hAnsi="Arial" w:cs="Arial"/>
                <w:lang w:val="en-US" w:eastAsia="en-US"/>
              </w:rPr>
              <w:t>Project Owner / Project Sponsor</w:t>
            </w:r>
            <w:r w:rsidR="33DB9214" w:rsidRPr="33AA4B3B">
              <w:rPr>
                <w:rFonts w:ascii="Arial" w:hAnsi="Arial" w:cs="Arial"/>
                <w:lang w:val="en-US" w:eastAsia="en-US"/>
              </w:rPr>
              <w:t xml:space="preserve"> </w:t>
            </w:r>
          </w:p>
          <w:p w14:paraId="3A23EFBD" w14:textId="165E5C67" w:rsidR="0734B969" w:rsidRDefault="0734B969" w:rsidP="47C871A3">
            <w:pPr>
              <w:jc w:val="center"/>
              <w:rPr>
                <w:rFonts w:ascii="Arial" w:hAnsi="Arial" w:cs="Arial"/>
                <w:lang w:val="en-US" w:eastAsia="en-US"/>
              </w:rPr>
            </w:pPr>
            <w:r w:rsidRPr="02C5C8D5">
              <w:rPr>
                <w:rFonts w:ascii="Arial" w:hAnsi="Arial" w:cs="Arial"/>
                <w:lang w:val="en-US" w:eastAsia="en-US"/>
              </w:rPr>
              <w:t>(add BU signatories, as applicable)</w:t>
            </w:r>
          </w:p>
          <w:p w14:paraId="4C52E8D1" w14:textId="71E8E022" w:rsidR="79DC5424" w:rsidRDefault="79DC5424" w:rsidP="79DC5424">
            <w:pPr>
              <w:jc w:val="center"/>
              <w:rPr>
                <w:rFonts w:ascii="Arial" w:hAnsi="Arial" w:cs="Arial"/>
                <w:color w:val="FF0000"/>
                <w:lang w:val="en-US" w:eastAsia="en-US"/>
              </w:rPr>
            </w:pPr>
          </w:p>
        </w:tc>
      </w:tr>
    </w:tbl>
    <w:p w14:paraId="4643ECDB" w14:textId="40D8EEAA" w:rsidR="79DC5424" w:rsidRDefault="79DC5424"/>
    <w:p w14:paraId="785660F9" w14:textId="6E3E670E" w:rsidR="47C871A3" w:rsidRDefault="002F3073" w:rsidP="004C4979">
      <w:pPr>
        <w:pStyle w:val="Heading1"/>
      </w:pPr>
      <w:bookmarkStart w:id="88" w:name="_Toc96081443"/>
      <w:bookmarkStart w:id="89" w:name="_Toc2119797053"/>
      <w:bookmarkStart w:id="90" w:name="_Toc328661412"/>
      <w:r>
        <w:br w:type="page"/>
      </w:r>
      <w:bookmarkEnd w:id="86"/>
      <w:bookmarkEnd w:id="88"/>
      <w:bookmarkEnd w:id="89"/>
      <w:bookmarkEnd w:id="90"/>
    </w:p>
    <w:p w14:paraId="13DC5E3F" w14:textId="0BE5E05D" w:rsidR="47C871A3" w:rsidRPr="00E55907" w:rsidRDefault="3C65E36A" w:rsidP="00E55907">
      <w:pPr>
        <w:pStyle w:val="Heading1"/>
        <w:spacing w:line="259" w:lineRule="auto"/>
      </w:pPr>
      <w:bookmarkStart w:id="91" w:name="_Appendix_A_–"/>
      <w:bookmarkStart w:id="92" w:name="_Toc233184235"/>
      <w:r w:rsidRPr="3C7F3FD4">
        <w:rPr>
          <w:sz w:val="24"/>
          <w:szCs w:val="24"/>
        </w:rPr>
        <w:lastRenderedPageBreak/>
        <w:t>Annex</w:t>
      </w:r>
      <w:r w:rsidR="0722E4B3" w:rsidRPr="3C7F3FD4">
        <w:rPr>
          <w:sz w:val="24"/>
          <w:szCs w:val="24"/>
        </w:rPr>
        <w:t xml:space="preserve"> A –</w:t>
      </w:r>
      <w:bookmarkEnd w:id="91"/>
      <w:bookmarkEnd w:id="92"/>
      <w:r w:rsidR="0722E4B3" w:rsidRPr="3C7F3FD4">
        <w:rPr>
          <w:sz w:val="24"/>
          <w:szCs w:val="24"/>
        </w:rPr>
        <w:t xml:space="preserve"> </w:t>
      </w:r>
      <w:r w:rsidR="0061437A">
        <w:rPr>
          <w:sz w:val="24"/>
          <w:szCs w:val="24"/>
        </w:rPr>
        <w:t>Renewal Fields</w:t>
      </w:r>
    </w:p>
    <w:p w14:paraId="009A68E1" w14:textId="27AB66E5" w:rsidR="3C65E36A" w:rsidRDefault="3C65E36A" w:rsidP="3C7F3FD4">
      <w:pPr>
        <w:pStyle w:val="Heading1"/>
        <w:keepNext/>
        <w:spacing w:line="259" w:lineRule="auto"/>
        <w:rPr>
          <w:rFonts w:eastAsia="Arial"/>
          <w:color w:val="000000" w:themeColor="text1"/>
          <w:sz w:val="24"/>
          <w:szCs w:val="24"/>
        </w:rPr>
      </w:pPr>
      <w:bookmarkStart w:id="93" w:name="_Annex_B_–_Duplicate_Checking"/>
      <w:r w:rsidRPr="3C7F3FD4">
        <w:rPr>
          <w:rFonts w:eastAsia="Arial"/>
          <w:color w:val="000000" w:themeColor="text1"/>
          <w:sz w:val="24"/>
          <w:szCs w:val="24"/>
        </w:rPr>
        <w:t>Annex</w:t>
      </w:r>
      <w:r w:rsidR="6AA416C7" w:rsidRPr="3C7F3FD4">
        <w:rPr>
          <w:rFonts w:eastAsia="Arial"/>
          <w:color w:val="000000" w:themeColor="text1"/>
          <w:sz w:val="24"/>
          <w:szCs w:val="24"/>
        </w:rPr>
        <w:t xml:space="preserve"> B – </w:t>
      </w:r>
      <w:r w:rsidR="6F397B59" w:rsidRPr="3C7F3FD4">
        <w:rPr>
          <w:rFonts w:eastAsia="Arial"/>
          <w:color w:val="000000" w:themeColor="text1"/>
          <w:sz w:val="24"/>
          <w:szCs w:val="24"/>
        </w:rPr>
        <w:t>Duplicate Checking Criteria</w:t>
      </w:r>
      <w:bookmarkEnd w:id="93"/>
    </w:p>
    <w:tbl>
      <w:tblPr>
        <w:tblW w:w="0" w:type="auto"/>
        <w:tblLook w:val="06A0" w:firstRow="1" w:lastRow="0" w:firstColumn="1" w:lastColumn="0" w:noHBand="1" w:noVBand="1"/>
      </w:tblPr>
      <w:tblGrid>
        <w:gridCol w:w="1807"/>
        <w:gridCol w:w="2824"/>
        <w:gridCol w:w="2179"/>
        <w:gridCol w:w="1990"/>
        <w:gridCol w:w="1990"/>
      </w:tblGrid>
      <w:tr w:rsidR="3C7F3FD4" w14:paraId="08409F20" w14:textId="77777777" w:rsidTr="3C7F3FD4">
        <w:trPr>
          <w:cantSplit/>
          <w:trHeight w:val="300"/>
          <w:tblHeader/>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34B4F826" w14:textId="616DACC3" w:rsidR="3C7F3FD4" w:rsidRDefault="3C7F3FD4" w:rsidP="3C7F3FD4">
            <w:r w:rsidRPr="3C7F3FD4">
              <w:rPr>
                <w:rFonts w:ascii="Calibri" w:eastAsia="Calibri" w:hAnsi="Calibri" w:cs="Calibri"/>
                <w:b/>
                <w:bCs/>
                <w:color w:val="000000" w:themeColor="text1"/>
                <w:szCs w:val="20"/>
              </w:rPr>
              <w:t>LINE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02FD1DC8" w14:textId="7E2B0AF9" w:rsidR="3C7F3FD4" w:rsidRDefault="3C7F3FD4" w:rsidP="3C7F3FD4">
            <w:r w:rsidRPr="3C7F3FD4">
              <w:rPr>
                <w:rFonts w:ascii="Calibri" w:eastAsia="Calibri" w:hAnsi="Calibri" w:cs="Calibri"/>
                <w:b/>
                <w:bCs/>
                <w:color w:val="000000" w:themeColor="text1"/>
                <w:szCs w:val="20"/>
              </w:rPr>
              <w:t>Non-CBG Corporate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0F76302F" w14:textId="5EE57568" w:rsidR="3C7F3FD4" w:rsidRDefault="3C7F3FD4" w:rsidP="3C7F3FD4">
            <w:r w:rsidRPr="3C7F3FD4">
              <w:rPr>
                <w:rFonts w:ascii="Calibri" w:eastAsia="Calibri" w:hAnsi="Calibri" w:cs="Calibri"/>
                <w:b/>
                <w:bCs/>
                <w:color w:val="000000" w:themeColor="text1"/>
                <w:szCs w:val="20"/>
              </w:rPr>
              <w:t>Non-CBG Retail</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2E9B9F15" w14:textId="0F71F423" w:rsidR="3C7F3FD4" w:rsidRDefault="3C7F3FD4" w:rsidP="3C7F3FD4">
            <w:r w:rsidRPr="3C7F3FD4">
              <w:rPr>
                <w:rFonts w:ascii="Calibri" w:eastAsia="Calibri" w:hAnsi="Calibri" w:cs="Calibri"/>
                <w:b/>
                <w:bCs/>
                <w:color w:val="000000" w:themeColor="text1"/>
                <w:szCs w:val="20"/>
              </w:rPr>
              <w:t>CBG Fire</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0FC51B15" w14:textId="1BCCC386" w:rsidR="3C7F3FD4" w:rsidRDefault="3C7F3FD4" w:rsidP="3C7F3FD4">
            <w:r w:rsidRPr="3C7F3FD4">
              <w:rPr>
                <w:rFonts w:ascii="Calibri" w:eastAsia="Calibri" w:hAnsi="Calibri" w:cs="Calibri"/>
                <w:b/>
                <w:bCs/>
                <w:color w:val="000000" w:themeColor="text1"/>
                <w:szCs w:val="20"/>
              </w:rPr>
              <w:t>CBG Motor</w:t>
            </w:r>
          </w:p>
        </w:tc>
      </w:tr>
      <w:tr w:rsidR="3C7F3FD4" w14:paraId="0F590B1A"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912729" w14:textId="48E8CC3A" w:rsidR="3C7F3FD4" w:rsidRDefault="3C7F3FD4" w:rsidP="3C7F3FD4">
            <w:r w:rsidRPr="3C7F3FD4">
              <w:rPr>
                <w:rFonts w:ascii="Calibri" w:eastAsia="Calibri" w:hAnsi="Calibri" w:cs="Calibri"/>
                <w:color w:val="000000" w:themeColor="text1"/>
                <w:szCs w:val="20"/>
              </w:rPr>
              <w:t>Property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9D65E" w14:textId="2E3406C0" w:rsidR="3C7F3FD4" w:rsidRDefault="3C7F3FD4" w:rsidP="3C7F3FD4">
            <w:r w:rsidRPr="3C7F3FD4">
              <w:rPr>
                <w:rFonts w:ascii="Calibri" w:eastAsia="Calibri" w:hAnsi="Calibri" w:cs="Calibri"/>
                <w:color w:val="000000" w:themeColor="text1"/>
                <w:szCs w:val="20"/>
              </w:rPr>
              <w:t>Location of risk, TSI,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BA6E29" w14:textId="0ADF5FAB" w:rsidR="3C7F3FD4" w:rsidRDefault="3C7F3FD4" w:rsidP="3C7F3FD4">
            <w:r w:rsidRPr="3C7F3FD4">
              <w:rPr>
                <w:rFonts w:ascii="Calibri" w:eastAsia="Calibri" w:hAnsi="Calibri" w:cs="Calibri"/>
                <w:color w:val="000000" w:themeColor="text1"/>
                <w:szCs w:val="20"/>
              </w:rPr>
              <w:t>Location of risk, TSI,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D3F6A" w14:textId="3BF7AF7B" w:rsidR="3C7F3FD4" w:rsidRDefault="3C7F3FD4" w:rsidP="3C7F3FD4">
            <w:r w:rsidRPr="3C7F3FD4">
              <w:rPr>
                <w:rFonts w:ascii="Calibri" w:eastAsia="Calibri" w:hAnsi="Calibri" w:cs="Calibri"/>
                <w:color w:val="000000" w:themeColor="text1"/>
                <w:szCs w:val="20"/>
              </w:rPr>
              <w:t xml:space="preserve">Location of risk, TSI, Items </w:t>
            </w:r>
            <w:r w:rsidR="47FBA42D" w:rsidRPr="3C7F3FD4">
              <w:rPr>
                <w:rFonts w:ascii="Calibri" w:eastAsia="Calibri" w:hAnsi="Calibri" w:cs="Calibri"/>
                <w:color w:val="000000" w:themeColor="text1"/>
                <w:szCs w:val="20"/>
              </w:rPr>
              <w:t>insured, Assured's</w:t>
            </w:r>
            <w:r w:rsidRPr="3C7F3FD4">
              <w:rPr>
                <w:rFonts w:ascii="Calibri" w:eastAsia="Calibri" w:hAnsi="Calibri" w:cs="Calibri"/>
                <w:color w:val="000000" w:themeColor="text1"/>
                <w:szCs w:val="20"/>
              </w:rPr>
              <w:t xml:space="preserve"> Name, Policy Period, PN Number and/or Application Number</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C9329E" w14:textId="2B43CCB9" w:rsidR="3C7F3FD4" w:rsidRDefault="3C7F3FD4"/>
        </w:tc>
      </w:tr>
      <w:tr w:rsidR="3C7F3FD4" w14:paraId="19A7DEDF"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C6B4EE" w14:textId="0ECFF4E6" w:rsidR="3C7F3FD4" w:rsidRDefault="3C7F3FD4" w:rsidP="3C7F3FD4">
            <w:r w:rsidRPr="3C7F3FD4">
              <w:rPr>
                <w:rFonts w:ascii="Calibri" w:eastAsia="Calibri" w:hAnsi="Calibri" w:cs="Calibri"/>
                <w:color w:val="000000" w:themeColor="text1"/>
                <w:szCs w:val="20"/>
              </w:rPr>
              <w:t>Motor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0AB433" w14:textId="5F120F16" w:rsidR="3C7F3FD4" w:rsidRDefault="3C7F3FD4" w:rsidP="3C7F3FD4">
            <w:r w:rsidRPr="3C7F3FD4">
              <w:rPr>
                <w:rFonts w:ascii="Calibri" w:eastAsia="Calibri" w:hAnsi="Calibri" w:cs="Calibri"/>
                <w:color w:val="000000" w:themeColor="text1"/>
                <w:szCs w:val="20"/>
              </w:rPr>
              <w:t>Plate Number, Serial Number, Motor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EDF9E" w14:textId="7FE249C8" w:rsidR="3C7F3FD4" w:rsidRDefault="3C7F3FD4" w:rsidP="3C7F3FD4">
            <w:r w:rsidRPr="3C7F3FD4">
              <w:rPr>
                <w:rFonts w:ascii="Calibri" w:eastAsia="Calibri" w:hAnsi="Calibri" w:cs="Calibri"/>
                <w:color w:val="000000" w:themeColor="text1"/>
                <w:szCs w:val="20"/>
              </w:rPr>
              <w:t>Plate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9B561" w14:textId="24868102"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E2AD6A" w14:textId="441F1488" w:rsidR="3C7F3FD4" w:rsidRDefault="3C7F3FD4" w:rsidP="3C7F3FD4">
            <w:r w:rsidRPr="3C7F3FD4">
              <w:rPr>
                <w:rFonts w:ascii="Calibri" w:eastAsia="Calibri" w:hAnsi="Calibri" w:cs="Calibri"/>
                <w:color w:val="000000" w:themeColor="text1"/>
                <w:szCs w:val="20"/>
              </w:rPr>
              <w:t xml:space="preserve">Serial Number, Motor Number, Plate number, Policy Period, </w:t>
            </w:r>
          </w:p>
        </w:tc>
      </w:tr>
      <w:tr w:rsidR="3C7F3FD4" w14:paraId="7EEC6C49"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DB564" w14:textId="70DBFD19" w:rsidR="3C7F3FD4" w:rsidRDefault="3C7F3FD4" w:rsidP="3C7F3FD4">
            <w:r w:rsidRPr="3C7F3FD4">
              <w:rPr>
                <w:rFonts w:ascii="Calibri" w:eastAsia="Calibri" w:hAnsi="Calibri" w:cs="Calibri"/>
                <w:color w:val="000000" w:themeColor="text1"/>
                <w:szCs w:val="20"/>
              </w:rPr>
              <w:t>Engineering</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9DFF9F" w14:textId="7644D9D6" w:rsidR="3C7F3FD4" w:rsidRDefault="3C7F3FD4" w:rsidP="3C7F3FD4">
            <w:r w:rsidRPr="3C7F3FD4">
              <w:rPr>
                <w:rFonts w:ascii="Calibri" w:eastAsia="Calibri" w:hAnsi="Calibri" w:cs="Calibri"/>
                <w:color w:val="000000" w:themeColor="text1"/>
                <w:szCs w:val="20"/>
              </w:rPr>
              <w:t>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7ABF51" w14:textId="5D3C7280" w:rsidR="3C7F3FD4" w:rsidRDefault="3C7F3FD4" w:rsidP="3C7F3FD4">
            <w:r w:rsidRPr="3C7F3FD4">
              <w:rPr>
                <w:rFonts w:ascii="Calibri" w:eastAsia="Calibri" w:hAnsi="Calibri" w:cs="Calibri"/>
                <w:color w:val="000000" w:themeColor="text1"/>
                <w:szCs w:val="20"/>
              </w:rPr>
              <w:t>Project Location, Project Description,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B5D4C9" w14:textId="076470B8"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D3F63F" w14:textId="5227C0FD" w:rsidR="3C7F3FD4" w:rsidRDefault="3C7F3FD4"/>
        </w:tc>
      </w:tr>
      <w:tr w:rsidR="3C7F3FD4" w14:paraId="740E70A6"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DCBF58" w14:textId="71A1BC96" w:rsidR="3C7F3FD4" w:rsidRDefault="3C7F3FD4" w:rsidP="3C7F3FD4">
            <w:r w:rsidRPr="3C7F3FD4">
              <w:rPr>
                <w:rFonts w:ascii="Calibri" w:eastAsia="Calibri" w:hAnsi="Calibri" w:cs="Calibri"/>
                <w:color w:val="000000" w:themeColor="text1"/>
                <w:szCs w:val="20"/>
              </w:rPr>
              <w:t>Liability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FCAE4F" w14:textId="28EF7917" w:rsidR="3C7F3FD4" w:rsidRDefault="3C7F3FD4" w:rsidP="3C7F3FD4">
            <w:r w:rsidRPr="3C7F3FD4">
              <w:rPr>
                <w:rFonts w:ascii="Calibri" w:eastAsia="Calibri" w:hAnsi="Calibri" w:cs="Calibri"/>
                <w:color w:val="000000" w:themeColor="text1"/>
                <w:szCs w:val="20"/>
              </w:rPr>
              <w:t>Items insured, Policy Period</w:t>
            </w:r>
            <w:r w:rsidR="6F0CB3F9"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130892" w14:textId="1D5B29BD" w:rsidR="3C7F3FD4" w:rsidRDefault="3C7F3FD4" w:rsidP="3C7F3FD4">
            <w:r w:rsidRPr="3C7F3FD4">
              <w:rPr>
                <w:rFonts w:ascii="Calibri" w:eastAsia="Calibri" w:hAnsi="Calibri" w:cs="Calibri"/>
                <w:color w:val="000000" w:themeColor="text1"/>
                <w:szCs w:val="20"/>
              </w:rPr>
              <w:t>Items insured,</w:t>
            </w:r>
            <w:r w:rsidR="46C85F73"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514D85" w14:textId="4B22E703"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635854" w14:textId="0C0D6EA2" w:rsidR="3C7F3FD4" w:rsidRDefault="3C7F3FD4"/>
        </w:tc>
      </w:tr>
      <w:tr w:rsidR="3C7F3FD4" w14:paraId="4FFE5524"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1AE34B" w14:textId="44B99985" w:rsidR="3C7F3FD4" w:rsidRDefault="3C7F3FD4" w:rsidP="3C7F3FD4">
            <w:r w:rsidRPr="3C7F3FD4">
              <w:rPr>
                <w:rFonts w:ascii="Calibri" w:eastAsia="Calibri" w:hAnsi="Calibri" w:cs="Calibri"/>
                <w:color w:val="000000" w:themeColor="text1"/>
                <w:szCs w:val="20"/>
              </w:rPr>
              <w:t>Crime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E53F2" w14:textId="5B670DEC" w:rsidR="3C7F3FD4" w:rsidRDefault="3C7F3FD4" w:rsidP="3C7F3FD4">
            <w:r w:rsidRPr="3C7F3FD4">
              <w:rPr>
                <w:rFonts w:ascii="Calibri" w:eastAsia="Calibri" w:hAnsi="Calibri" w:cs="Calibri"/>
                <w:color w:val="000000" w:themeColor="text1"/>
                <w:szCs w:val="20"/>
              </w:rPr>
              <w:t>Items insured, Policy Period</w:t>
            </w:r>
            <w:r w:rsidR="087C64B8"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461D6" w14:textId="6469B47D" w:rsidR="3C7F3FD4" w:rsidRDefault="3C7F3FD4" w:rsidP="3C7F3FD4">
            <w:r w:rsidRPr="3C7F3FD4">
              <w:rPr>
                <w:rFonts w:ascii="Calibri" w:eastAsia="Calibri" w:hAnsi="Calibri" w:cs="Calibri"/>
                <w:color w:val="000000" w:themeColor="text1"/>
                <w:szCs w:val="20"/>
              </w:rPr>
              <w:t>Items insured,</w:t>
            </w:r>
            <w:r w:rsidR="680898D3"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9A4FF6" w14:textId="0796AE2D"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9F2B43" w14:textId="0331FB20" w:rsidR="3C7F3FD4" w:rsidRDefault="3C7F3FD4"/>
        </w:tc>
      </w:tr>
      <w:tr w:rsidR="3C7F3FD4" w14:paraId="28F00CC8"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8B808A" w14:textId="1713284B" w:rsidR="3C7F3FD4" w:rsidRDefault="3C7F3FD4" w:rsidP="3C7F3FD4">
            <w:r w:rsidRPr="3C7F3FD4">
              <w:rPr>
                <w:rFonts w:ascii="Calibri" w:eastAsia="Calibri" w:hAnsi="Calibri" w:cs="Calibri"/>
                <w:color w:val="000000" w:themeColor="text1"/>
                <w:szCs w:val="20"/>
              </w:rPr>
              <w:t>Floater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850906" w14:textId="68731772" w:rsidR="3C7F3FD4" w:rsidRDefault="3C7F3FD4" w:rsidP="3C7F3FD4">
            <w:r w:rsidRPr="3C7F3FD4">
              <w:rPr>
                <w:rFonts w:ascii="Calibri" w:eastAsia="Calibri" w:hAnsi="Calibri" w:cs="Calibri"/>
                <w:color w:val="000000" w:themeColor="text1"/>
                <w:szCs w:val="20"/>
              </w:rPr>
              <w:t>Serial Number, Motor Number, Policy Period</w:t>
            </w:r>
            <w:r w:rsidR="34E612B9"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246AE8" w14:textId="64DAA791" w:rsidR="3C7F3FD4" w:rsidRDefault="3C7F3FD4" w:rsidP="3C7F3FD4">
            <w:r w:rsidRPr="3C7F3FD4">
              <w:rPr>
                <w:rFonts w:ascii="Calibri" w:eastAsia="Calibri" w:hAnsi="Calibri" w:cs="Calibri"/>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E2B12" w14:textId="6D9EB5A8"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9A0432" w14:textId="796058BE" w:rsidR="3C7F3FD4" w:rsidRDefault="3C7F3FD4"/>
        </w:tc>
      </w:tr>
      <w:tr w:rsidR="3C7F3FD4" w14:paraId="26BB5872"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616876" w14:textId="3DAEB9C7" w:rsidR="3C7F3FD4" w:rsidRDefault="3C7F3FD4" w:rsidP="3C7F3FD4">
            <w:r w:rsidRPr="3C7F3FD4">
              <w:rPr>
                <w:rFonts w:ascii="Calibri" w:eastAsia="Calibri" w:hAnsi="Calibri" w:cs="Calibri"/>
                <w:color w:val="000000" w:themeColor="text1"/>
                <w:szCs w:val="20"/>
              </w:rPr>
              <w:t>Marine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9592CF" w14:textId="10741B19" w:rsidR="3C7F3FD4" w:rsidRDefault="3C7F3FD4" w:rsidP="3C7F3FD4">
            <w:r w:rsidRPr="3C7F3FD4">
              <w:rPr>
                <w:rFonts w:ascii="Calibri" w:eastAsia="Calibri" w:hAnsi="Calibri" w:cs="Calibri"/>
                <w:color w:val="000000" w:themeColor="text1"/>
                <w:szCs w:val="20"/>
              </w:rPr>
              <w:t>BL number, Policy period</w:t>
            </w:r>
            <w:r w:rsidR="4D6A7119"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3E4629" w14:textId="05DD56FF" w:rsidR="3C7F3FD4" w:rsidRDefault="3C7F3FD4" w:rsidP="3C7F3FD4">
            <w:r w:rsidRPr="3C7F3FD4">
              <w:rPr>
                <w:rFonts w:ascii="Calibri" w:eastAsia="Calibri" w:hAnsi="Calibri" w:cs="Calibri"/>
                <w:color w:val="000000" w:themeColor="text1"/>
                <w:szCs w:val="20"/>
              </w:rPr>
              <w:t>BL number, Policy period (if inception date is within the existing policy or quotation in force), TSI</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4AD3F0" w14:textId="3C559272"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9A6ADE" w14:textId="256EB996" w:rsidR="3C7F3FD4" w:rsidRDefault="3C7F3FD4"/>
        </w:tc>
      </w:tr>
      <w:tr w:rsidR="3C7F3FD4" w14:paraId="19C20662"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230055" w14:textId="333ADAE6" w:rsidR="3C7F3FD4" w:rsidRDefault="3C7F3FD4" w:rsidP="3C7F3FD4">
            <w:r w:rsidRPr="3C7F3FD4">
              <w:rPr>
                <w:rFonts w:ascii="Calibri" w:eastAsia="Calibri" w:hAnsi="Calibri" w:cs="Calibri"/>
                <w:color w:val="000000" w:themeColor="text1"/>
                <w:szCs w:val="20"/>
              </w:rPr>
              <w:lastRenderedPageBreak/>
              <w:t>Electronic Equipment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02FA4D" w14:textId="21E97F34" w:rsidR="3C7F3FD4" w:rsidRDefault="3C7F3FD4" w:rsidP="3C7F3FD4">
            <w:r w:rsidRPr="3C7F3FD4">
              <w:rPr>
                <w:rFonts w:ascii="Calibri" w:eastAsia="Calibri" w:hAnsi="Calibri" w:cs="Calibri"/>
                <w:color w:val="000000" w:themeColor="text1"/>
                <w:szCs w:val="20"/>
              </w:rPr>
              <w:t>Serial Number, Motor Number, Policy Period</w:t>
            </w:r>
            <w:r w:rsidR="6C29E686"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EA4CEC" w14:textId="7DD839DD" w:rsidR="3C7F3FD4" w:rsidRDefault="3C7F3FD4" w:rsidP="3C7F3FD4">
            <w:r w:rsidRPr="3C7F3FD4">
              <w:rPr>
                <w:rFonts w:ascii="Calibri" w:eastAsia="Calibri" w:hAnsi="Calibri" w:cs="Calibri"/>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38980" w14:textId="73F0433C"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5BDAB" w14:textId="1369760C" w:rsidR="3C7F3FD4" w:rsidRDefault="3C7F3FD4"/>
        </w:tc>
      </w:tr>
      <w:tr w:rsidR="3C7F3FD4" w14:paraId="7DF89951" w14:textId="77777777" w:rsidTr="3C7F3FD4">
        <w:trPr>
          <w:cantSplit/>
          <w:trHeight w:val="18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2AF09" w14:textId="2D48D6C9" w:rsidR="3C7F3FD4" w:rsidRDefault="3C7F3FD4" w:rsidP="3C7F3FD4">
            <w:r w:rsidRPr="3C7F3FD4">
              <w:rPr>
                <w:rFonts w:ascii="Calibri" w:eastAsia="Calibri" w:hAnsi="Calibri" w:cs="Calibri"/>
                <w:color w:val="000000" w:themeColor="text1"/>
                <w:szCs w:val="20"/>
              </w:rPr>
              <w:t>Bonds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F7A623" w14:textId="4D407D48" w:rsidR="3C7F3FD4" w:rsidRDefault="3C7F3FD4" w:rsidP="3C7F3FD4">
            <w:r w:rsidRPr="3C7F3FD4">
              <w:rPr>
                <w:rFonts w:ascii="Calibri" w:eastAsia="Calibri" w:hAnsi="Calibri" w:cs="Calibri"/>
                <w:color w:val="000000" w:themeColor="text1"/>
                <w:szCs w:val="20"/>
              </w:rPr>
              <w:t>Bond Type, 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D74F6" w14:textId="2C23428E" w:rsidR="3C7F3FD4" w:rsidRDefault="3C7F3FD4" w:rsidP="3C7F3FD4">
            <w:r w:rsidRPr="3C7F3FD4">
              <w:rPr>
                <w:rFonts w:ascii="Calibri" w:eastAsia="Calibri" w:hAnsi="Calibri" w:cs="Calibri"/>
                <w:color w:val="000000" w:themeColor="text1"/>
                <w:szCs w:val="20"/>
              </w:rPr>
              <w:t>Bond Type, Project Location, Project description/Items insured,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7539E0" w14:textId="7BA80D0C"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9B346A" w14:textId="7795BB31" w:rsidR="3C7F3FD4" w:rsidRDefault="3C7F3FD4"/>
        </w:tc>
      </w:tr>
      <w:tr w:rsidR="3C7F3FD4" w14:paraId="2F3B2C24"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72FBCE" w14:textId="0F55DA0D" w:rsidR="3C7F3FD4" w:rsidRDefault="3C7F3FD4" w:rsidP="3C7F3FD4">
            <w:r w:rsidRPr="3C7F3FD4">
              <w:rPr>
                <w:rFonts w:ascii="Calibri" w:eastAsia="Calibri" w:hAnsi="Calibri" w:cs="Calibri"/>
                <w:color w:val="000000" w:themeColor="text1"/>
                <w:szCs w:val="20"/>
              </w:rPr>
              <w:t>Miscellaneous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37F8B" w14:textId="66E3C6D6" w:rsidR="3C7F3FD4" w:rsidRDefault="3C7F3FD4" w:rsidP="3C7F3FD4">
            <w:r w:rsidRPr="3C7F3FD4">
              <w:rPr>
                <w:rFonts w:ascii="Calibri" w:eastAsia="Calibri" w:hAnsi="Calibri" w:cs="Calibri"/>
                <w:color w:val="000000" w:themeColor="text1"/>
                <w:szCs w:val="20"/>
              </w:rPr>
              <w:t>Type of Cover, Project description/Items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F7D4B" w14:textId="745239A6" w:rsidR="3C7F3FD4" w:rsidRDefault="3C7F3FD4" w:rsidP="3C7F3FD4">
            <w:r w:rsidRPr="3C7F3FD4">
              <w:rPr>
                <w:rFonts w:ascii="Calibri" w:eastAsia="Calibri" w:hAnsi="Calibri" w:cs="Calibri"/>
                <w:color w:val="000000" w:themeColor="text1"/>
                <w:szCs w:val="20"/>
              </w:rPr>
              <w:t>Type of Cover, Project description/Items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A067BA" w14:textId="4104B45F"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FFFC1B" w14:textId="573D56B4" w:rsidR="3C7F3FD4" w:rsidRDefault="3C7F3FD4"/>
        </w:tc>
      </w:tr>
      <w:tr w:rsidR="3C7F3FD4" w14:paraId="22646898"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7FF6E" w14:textId="0FF41972" w:rsidR="3C7F3FD4" w:rsidRDefault="3C7F3FD4" w:rsidP="3C7F3FD4">
            <w:r w:rsidRPr="3C7F3FD4">
              <w:rPr>
                <w:rFonts w:ascii="Calibri" w:eastAsia="Calibri" w:hAnsi="Calibri" w:cs="Calibri"/>
                <w:color w:val="000000" w:themeColor="text1"/>
                <w:szCs w:val="20"/>
              </w:rPr>
              <w:t>Aviation</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A99B6" w14:textId="333D749B" w:rsidR="3C7F3FD4" w:rsidRDefault="3C7F3FD4" w:rsidP="3C7F3FD4">
            <w:r w:rsidRPr="3C7F3FD4">
              <w:rPr>
                <w:rFonts w:ascii="Calibri" w:eastAsia="Calibri" w:hAnsi="Calibri" w:cs="Calibri"/>
                <w:color w:val="000000" w:themeColor="text1"/>
                <w:szCs w:val="20"/>
              </w:rPr>
              <w:t>Registration Number, Serial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95E7C" w14:textId="75A65478" w:rsidR="3C7F3FD4" w:rsidRDefault="3C7F3FD4" w:rsidP="3C7F3FD4">
            <w:r w:rsidRPr="3C7F3FD4">
              <w:rPr>
                <w:rFonts w:ascii="Calibri" w:eastAsia="Calibri" w:hAnsi="Calibri" w:cs="Calibri"/>
                <w:color w:val="000000" w:themeColor="text1"/>
                <w:szCs w:val="20"/>
              </w:rPr>
              <w:t>Registration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FF5908" w14:textId="1FA1848B"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EA9F9" w14:textId="495D06B4" w:rsidR="3C7F3FD4" w:rsidRDefault="3C7F3FD4"/>
        </w:tc>
      </w:tr>
      <w:tr w:rsidR="3C7F3FD4" w14:paraId="65069206"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B632E" w14:textId="596795F5" w:rsidR="3C7F3FD4" w:rsidRDefault="3C7F3FD4" w:rsidP="3C7F3FD4">
            <w:r w:rsidRPr="3C7F3FD4">
              <w:rPr>
                <w:rFonts w:ascii="Calibri" w:eastAsia="Calibri" w:hAnsi="Calibri" w:cs="Calibri"/>
                <w:color w:val="000000" w:themeColor="text1"/>
                <w:szCs w:val="20"/>
              </w:rPr>
              <w:t>Personal Accident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B3D453" w14:textId="555872BF" w:rsidR="3C7F3FD4" w:rsidRDefault="3C7F3FD4" w:rsidP="3C7F3FD4">
            <w:r w:rsidRPr="3C7F3FD4">
              <w:rPr>
                <w:rFonts w:ascii="Calibri" w:eastAsia="Calibri" w:hAnsi="Calibri" w:cs="Calibri"/>
                <w:color w:val="000000" w:themeColor="text1"/>
                <w:szCs w:val="20"/>
              </w:rPr>
              <w:t>Type of Cover,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5338A3" w14:textId="271223A6" w:rsidR="3C7F3FD4" w:rsidRDefault="3C7F3FD4" w:rsidP="3C7F3FD4">
            <w:r w:rsidRPr="3C7F3FD4">
              <w:rPr>
                <w:rFonts w:ascii="Calibri" w:eastAsia="Calibri" w:hAnsi="Calibri" w:cs="Calibri"/>
                <w:color w:val="000000" w:themeColor="text1"/>
                <w:szCs w:val="20"/>
              </w:rPr>
              <w:t>Type of Cover,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BA89C1" w14:textId="68703005"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D98BA" w14:textId="2DE6C8BE" w:rsidR="3C7F3FD4" w:rsidRDefault="3C7F3FD4"/>
        </w:tc>
      </w:tr>
      <w:tr w:rsidR="3C7F3FD4" w14:paraId="068E1771"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18825F" w14:textId="0074DA8A" w:rsidR="3C7F3FD4" w:rsidRDefault="3C7F3FD4" w:rsidP="3C7F3FD4">
            <w:r w:rsidRPr="3C7F3FD4">
              <w:rPr>
                <w:rFonts w:ascii="Calibri" w:eastAsia="Calibri" w:hAnsi="Calibri" w:cs="Calibri"/>
                <w:color w:val="000000" w:themeColor="text1"/>
                <w:szCs w:val="20"/>
              </w:rPr>
              <w:t>FTR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819A2B" w14:textId="6443888C" w:rsidR="3C7F3FD4" w:rsidRDefault="3C7F3FD4" w:rsidP="3C7F3FD4">
            <w:r w:rsidRPr="3C7F3FD4">
              <w:rPr>
                <w:rFonts w:ascii="Calibri" w:eastAsia="Calibri" w:hAnsi="Calibri" w:cs="Calibri"/>
                <w:color w:val="000000" w:themeColor="text1"/>
                <w:szCs w:val="20"/>
              </w:rPr>
              <w:t>FTR Number,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84957" w14:textId="717547B8" w:rsidR="3C7F3FD4" w:rsidRDefault="3C7F3FD4"/>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0BEB4D" w14:textId="5DA43DF1"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EE1A99" w14:textId="271BFB58" w:rsidR="3C7F3FD4" w:rsidRDefault="3C7F3FD4"/>
        </w:tc>
      </w:tr>
      <w:tr w:rsidR="3C7F3FD4" w14:paraId="1CB7EC9A"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D2AC20" w14:textId="356C5815" w:rsidR="3C7F3FD4" w:rsidRDefault="3C7F3FD4" w:rsidP="3C7F3FD4">
            <w:pPr>
              <w:keepNext/>
            </w:pPr>
            <w:r w:rsidRPr="3C7F3FD4">
              <w:rPr>
                <w:rFonts w:ascii="Calibri" w:eastAsia="Calibri" w:hAnsi="Calibri" w:cs="Calibri"/>
                <w:color w:val="000000" w:themeColor="text1"/>
                <w:szCs w:val="20"/>
              </w:rPr>
              <w:t>Marine Cargo (for LC)</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159F42" w14:textId="4E823150" w:rsidR="3C7F3FD4" w:rsidRDefault="3C7F3FD4" w:rsidP="3C7F3FD4">
            <w:pPr>
              <w:keepNext/>
            </w:pPr>
            <w:r w:rsidRPr="3C7F3FD4">
              <w:rPr>
                <w:rFonts w:ascii="Calibri" w:eastAsia="Calibri" w:hAnsi="Calibri" w:cs="Calibri"/>
                <w:color w:val="000000" w:themeColor="text1"/>
                <w:szCs w:val="20"/>
              </w:rPr>
              <w:t>LC Number, Items insured, Policy Period</w:t>
            </w:r>
            <w:r w:rsidR="11C15C07"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B7F8D6" w14:textId="1711FD82" w:rsidR="3C7F3FD4" w:rsidRDefault="3C7F3FD4" w:rsidP="3C7F3FD4">
            <w:pPr>
              <w:keepNext/>
            </w:pPr>
            <w:r w:rsidRPr="3C7F3FD4">
              <w:rPr>
                <w:rFonts w:ascii="Calibri" w:eastAsia="Calibri" w:hAnsi="Calibri" w:cs="Calibri"/>
                <w:color w:val="000000" w:themeColor="text1"/>
                <w:szCs w:val="20"/>
              </w:rPr>
              <w:t>LC Number,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6925DB" w14:textId="1EDB36BC" w:rsidR="3C7F3FD4" w:rsidRDefault="3C7F3FD4">
            <w:pPr>
              <w:keepNext/>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BABB06" w14:textId="702C3739" w:rsidR="3C7F3FD4" w:rsidRDefault="3C7F3FD4">
            <w:pPr>
              <w:keepNext/>
            </w:pPr>
          </w:p>
        </w:tc>
      </w:tr>
      <w:tr w:rsidR="3C7F3FD4" w14:paraId="5E32C7F7"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4AB3FD" w14:textId="1C347CBC" w:rsidR="3C7F3FD4" w:rsidRDefault="3C7F3FD4" w:rsidP="3C7F3FD4">
            <w:pPr>
              <w:keepNext/>
            </w:pPr>
            <w:r w:rsidRPr="3C7F3FD4">
              <w:rPr>
                <w:rFonts w:ascii="Calibri" w:eastAsia="Calibri" w:hAnsi="Calibri" w:cs="Calibri"/>
                <w:color w:val="000000" w:themeColor="text1"/>
                <w:szCs w:val="20"/>
              </w:rPr>
              <w:t>Marine Hull</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4B319" w14:textId="073B57A2" w:rsidR="3C7F3FD4" w:rsidRDefault="3C7F3FD4" w:rsidP="3C7F3FD4">
            <w:pPr>
              <w:keepNext/>
            </w:pPr>
            <w:r w:rsidRPr="3C7F3FD4">
              <w:rPr>
                <w:rFonts w:ascii="Calibri" w:eastAsia="Calibri" w:hAnsi="Calibri" w:cs="Calibri"/>
                <w:color w:val="000000" w:themeColor="text1"/>
                <w:szCs w:val="20"/>
              </w:rPr>
              <w:t>Vessel Name,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E5B00" w14:textId="7DED2034" w:rsidR="3C7F3FD4" w:rsidRDefault="3C7F3FD4" w:rsidP="3C7F3FD4">
            <w:pPr>
              <w:keepNext/>
            </w:pPr>
            <w:r w:rsidRPr="3C7F3FD4">
              <w:rPr>
                <w:rFonts w:ascii="Calibri" w:eastAsia="Calibri" w:hAnsi="Calibri" w:cs="Calibri"/>
                <w:color w:val="000000" w:themeColor="text1"/>
                <w:szCs w:val="20"/>
              </w:rPr>
              <w:t>Vessel Name,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431245" w14:textId="087AE844" w:rsidR="3C7F3FD4" w:rsidRDefault="3C7F3FD4">
            <w:pPr>
              <w:keepNext/>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310E7F" w14:textId="49CCAFFB" w:rsidR="3C7F3FD4" w:rsidRDefault="3C7F3FD4">
            <w:pPr>
              <w:keepNext/>
            </w:pPr>
          </w:p>
        </w:tc>
      </w:tr>
      <w:tr>
        <w:trPr>
          <w:cantSplit/>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Calibri" w:eastAsia="Calibri" w:hAnsi="Calibri" w:cs="Calibri"/>
                <w:color w:val="000000" w:themeColor="text1"/>
                <w:szCs w:val="20"/>
              </w:rPr>
              <w:t xml:space="preserve">All lines (generated renewal accounts)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Calibri" w:eastAsia="Calibri" w:hAnsi="Calibri" w:cs="Calibri"/>
                <w:color w:val="000000" w:themeColor="text1"/>
                <w:szCs w:val="20"/>
              </w:rPr>
              <w:t xml:space="preserve">Expiring policy and renewal reference: one open renewal account per expiring policy (BRRN.005)</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Calibri" w:eastAsia="Calibri" w:hAnsi="Calibri" w:cs="Calibri"/>
                <w:color w:val="000000" w:themeColor="text1"/>
                <w:szCs w:val="20"/>
              </w:rPr>
              <w:t xml:space="preserve">Expiring policy and renewal reference: one open renewal account per expiring policy (BRRN.005)</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Arial" w:hAnsi="Arial" w:cs="Arial"/>
              </w:rPr>
              <w:t xml:space="preserve">Expiring policy and renewal reference: one open renewal account per expiring policy (BRRN.005)</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Arial" w:hAnsi="Arial" w:cs="Arial"/>
              </w:rPr>
              <w:t xml:space="preserve">Expiring policy and renewal reference: one open renewal account per expiring policy (BRRN.005)</w:t>
            </w:r>
          </w:p>
        </w:tc>
      </w:tr>
    </w:tbl>
    <w:p w14:paraId="0856B1D9" w14:textId="79BA086B" w:rsidR="26B8D33A" w:rsidRDefault="26B8D33A" w:rsidP="3C7F3FD4">
      <w:pPr>
        <w:spacing w:line="259" w:lineRule="auto"/>
      </w:pPr>
      <w:r>
        <w:br w:type="page"/>
      </w:r>
    </w:p>
    <w:p w14:paraId="2EE60A54" w14:textId="5E4CEB4B" w:rsidR="26B8D33A" w:rsidRDefault="3C65E36A" w:rsidP="3C7F3FD4">
      <w:pPr>
        <w:pStyle w:val="Heading1"/>
        <w:spacing w:line="259" w:lineRule="auto"/>
        <w:rPr>
          <w:sz w:val="24"/>
          <w:szCs w:val="24"/>
        </w:rPr>
      </w:pPr>
      <w:bookmarkStart w:id="94" w:name="_Appendix_B_-"/>
      <w:bookmarkStart w:id="95" w:name="_Toc214713540"/>
      <w:bookmarkStart w:id="96" w:name="_Annex_C_-_Sanitation_Rules"/>
      <w:r w:rsidRPr="3C7F3FD4">
        <w:rPr>
          <w:sz w:val="24"/>
          <w:szCs w:val="24"/>
        </w:rPr>
        <w:lastRenderedPageBreak/>
        <w:t>Annex</w:t>
      </w:r>
      <w:r w:rsidR="26B8D33A" w:rsidRPr="3C7F3FD4">
        <w:rPr>
          <w:sz w:val="24"/>
          <w:szCs w:val="24"/>
        </w:rPr>
        <w:t xml:space="preserve"> </w:t>
      </w:r>
      <w:r w:rsidR="69C585BD" w:rsidRPr="3C7F3FD4">
        <w:rPr>
          <w:sz w:val="24"/>
          <w:szCs w:val="24"/>
        </w:rPr>
        <w:t>C</w:t>
      </w:r>
      <w:r w:rsidR="26B8D33A" w:rsidRPr="3C7F3FD4">
        <w:rPr>
          <w:sz w:val="24"/>
          <w:szCs w:val="24"/>
        </w:rPr>
        <w:t xml:space="preserve"> - </w:t>
      </w:r>
      <w:r w:rsidR="006D7510" w:rsidRPr="3C7F3FD4">
        <w:rPr>
          <w:sz w:val="24"/>
          <w:szCs w:val="24"/>
        </w:rPr>
        <w:t>Sanitation Rules per Market Segment</w:t>
      </w:r>
      <w:bookmarkEnd w:id="94"/>
      <w:bookmarkEnd w:id="95"/>
      <w:bookmarkEnd w:id="96"/>
    </w:p>
    <w:p w14:paraId="74516D95" w14:textId="6D1FE776" w:rsidR="006D7510" w:rsidRDefault="00D41003" w:rsidP="0061437A">
      <w:pPr>
        <w:pStyle w:val="Heading2"/>
        <w:keepNext/>
        <w:numPr>
          <w:ilvl w:val="0"/>
          <w:numId w:val="134"/>
        </w:numPr>
        <w:rPr>
          <w:sz w:val="22"/>
          <w:szCs w:val="22"/>
          <w:lang w:val="en-US"/>
        </w:rPr>
      </w:pPr>
      <w:bookmarkStart w:id="97" w:name="_Toc1332829601"/>
      <w:r w:rsidRPr="3C7F3FD4">
        <w:rPr>
          <w:sz w:val="22"/>
          <w:szCs w:val="22"/>
          <w:lang w:val="en-US"/>
        </w:rPr>
        <w:t>Non-CBG</w:t>
      </w:r>
      <w:bookmarkEnd w:id="97"/>
    </w:p>
    <w:tbl>
      <w:tblPr>
        <w:tblW w:w="10800" w:type="dxa"/>
        <w:tblCellMar>
          <w:top w:w="15" w:type="dxa"/>
          <w:bottom w:w="15" w:type="dxa"/>
        </w:tblCellMar>
        <w:tblLook w:val="04A0" w:firstRow="1" w:lastRow="0" w:firstColumn="1" w:lastColumn="0" w:noHBand="0" w:noVBand="1"/>
      </w:tblPr>
      <w:tblGrid>
        <w:gridCol w:w="628"/>
        <w:gridCol w:w="3932"/>
        <w:gridCol w:w="1790"/>
        <w:gridCol w:w="1611"/>
        <w:gridCol w:w="2835"/>
      </w:tblGrid>
      <w:tr w:rsidR="00D41003" w:rsidRPr="00E245DE" w14:paraId="79010995" w14:textId="77777777" w:rsidTr="3C7F3FD4">
        <w:trPr>
          <w:cantSplit/>
          <w:trHeight w:val="358"/>
          <w:tblHeader/>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AC4C544"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39D07747"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Criteria</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D7CB3C4"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Renewal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40918EF"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Bucket Classification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6C0E3B2C"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Reason</w:t>
            </w:r>
          </w:p>
        </w:tc>
      </w:tr>
      <w:tr w:rsidR="00D41003" w:rsidRPr="00D41003" w14:paraId="0052DB28" w14:textId="77777777" w:rsidTr="3C7F3FD4">
        <w:trPr>
          <w:cantSplit/>
          <w:trHeight w:val="358"/>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D98A0C"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1</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91BE02"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TSI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332FCB"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7BD22CA"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DEC6105" w14:textId="77777777" w:rsidR="00D41003" w:rsidRPr="00D41003" w:rsidRDefault="00D41003" w:rsidP="3C7F3FD4">
            <w:pPr>
              <w:rPr>
                <w:rFonts w:asciiTheme="minorHAnsi" w:eastAsiaTheme="minorEastAsia" w:hAnsiTheme="minorHAnsi" w:cstheme="minorBidi"/>
                <w:color w:val="000000"/>
                <w:lang w:val="en-US" w:eastAsia="en-US"/>
              </w:rPr>
            </w:pPr>
          </w:p>
        </w:tc>
      </w:tr>
      <w:tr w:rsidR="00D41003" w:rsidRPr="00D41003" w14:paraId="7A30F931" w14:textId="77777777" w:rsidTr="3C7F3FD4">
        <w:trPr>
          <w:cantSplit/>
          <w:trHeight w:val="734"/>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AE34F3"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2</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31F03A"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Dollar-denominated policy with TSI converted to PHP and value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1D9876C"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12CFD2F"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5F9C616" w14:textId="77777777" w:rsidR="00D41003" w:rsidRPr="00D41003" w:rsidRDefault="00D41003" w:rsidP="3C7F3FD4">
            <w:pPr>
              <w:rPr>
                <w:rFonts w:asciiTheme="minorHAnsi" w:eastAsiaTheme="minorEastAsia" w:hAnsiTheme="minorHAnsi" w:cstheme="minorBidi"/>
                <w:color w:val="000000"/>
                <w:lang w:val="en-US" w:eastAsia="en-US"/>
              </w:rPr>
            </w:pPr>
          </w:p>
        </w:tc>
      </w:tr>
      <w:tr w:rsidR="00D41003" w:rsidRPr="00D41003" w14:paraId="23047431" w14:textId="77777777" w:rsidTr="3C7F3FD4">
        <w:trPr>
          <w:cantSplit/>
          <w:trHeight w:val="734"/>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3D4C207"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3</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4245418"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Dollar-denominated policy with TSI converted to PHP and value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BAF67C"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8EBDBF"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52124C42" w14:textId="77777777" w:rsidR="00D41003" w:rsidRPr="00D41003" w:rsidRDefault="00D41003" w:rsidP="3C7F3FD4">
            <w:pPr>
              <w:rPr>
                <w:rFonts w:asciiTheme="minorHAnsi" w:eastAsiaTheme="minorEastAsia" w:hAnsiTheme="minorHAnsi" w:cstheme="minorBidi"/>
                <w:color w:val="000000"/>
                <w:lang w:val="en-US" w:eastAsia="en-US"/>
              </w:rPr>
            </w:pPr>
          </w:p>
        </w:tc>
      </w:tr>
      <w:tr w:rsidR="00D41003" w:rsidRPr="00D41003" w14:paraId="15A3243B" w14:textId="77777777" w:rsidTr="3C7F3FD4">
        <w:trPr>
          <w:cantSplit/>
          <w:trHeight w:val="358"/>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CEA4B12"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4</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34EF87C"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has outstanding premium balance</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9F8C21"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ECFBB15"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Review</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2490074"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Requires further review due to unpaid premium obligations.</w:t>
            </w:r>
          </w:p>
        </w:tc>
      </w:tr>
      <w:tr w:rsidR="00D41003" w:rsidRPr="00D41003" w14:paraId="1C7B4CB0" w14:textId="77777777" w:rsidTr="3C7F3FD4">
        <w:trPr>
          <w:cantSplit/>
          <w:trHeight w:val="358"/>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EB1A6DA"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5</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05AD49B"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has multiple insurers or co-insurers</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79B2F39"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6F93B8"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E82D6E8" w14:textId="77777777" w:rsidR="00D41003" w:rsidRPr="00D41003" w:rsidRDefault="00D41003" w:rsidP="3C7F3FD4">
            <w:pPr>
              <w:rPr>
                <w:rFonts w:asciiTheme="minorHAnsi" w:eastAsiaTheme="minorEastAsia" w:hAnsiTheme="minorHAnsi" w:cstheme="minorBidi"/>
                <w:color w:val="000000"/>
                <w:lang w:val="en-US" w:eastAsia="en-US"/>
              </w:rPr>
            </w:pPr>
          </w:p>
        </w:tc>
      </w:tr>
      <w:tr w:rsidR="00D41003" w:rsidRPr="00D41003" w14:paraId="34237754" w14:textId="77777777" w:rsidTr="3C7F3FD4">
        <w:trPr>
          <w:cantSplit/>
          <w:trHeight w:val="358"/>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139BD93"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6</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2A8EBC"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is mortgaged</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EB2B66F"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90DAEFF"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Review</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CFF2B0E"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Requires review because of mortgage-related considerations.</w:t>
            </w:r>
          </w:p>
        </w:tc>
      </w:tr>
      <w:tr w:rsidR="00D41003" w:rsidRPr="00D41003" w14:paraId="2837618F" w14:textId="77777777" w:rsidTr="3C7F3FD4">
        <w:trPr>
          <w:cantSplit/>
          <w:trHeight w:val="734"/>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FA590AE"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7</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AC41C6"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Risk Code is Bonds, Group Personal Accident, or Motor (Fleet)</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464053E"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C2A2431"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BB51A1" w14:textId="77777777" w:rsidR="00D41003" w:rsidRPr="00D41003" w:rsidRDefault="00D41003" w:rsidP="3C7F3FD4">
            <w:pPr>
              <w:keepNext/>
              <w:rPr>
                <w:rFonts w:asciiTheme="minorHAnsi" w:eastAsiaTheme="minorEastAsia" w:hAnsiTheme="minorHAnsi" w:cstheme="minorBidi"/>
                <w:color w:val="000000"/>
                <w:lang w:val="en-US" w:eastAsia="en-US"/>
              </w:rPr>
            </w:pPr>
          </w:p>
        </w:tc>
      </w:tr>
      <w:tr w:rsidR="00D41003" w:rsidRPr="00D41003" w14:paraId="3696938E" w14:textId="77777777" w:rsidTr="3C7F3FD4">
        <w:trPr>
          <w:cantSplit/>
          <w:trHeight w:val="734"/>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A67D25"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8</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11BD83F"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Risk Code is Aviation, Liability, Crime, Trade Credit, Marine Cargo, Marine Hull, S&amp;T, PV, Floater, EEI, or STP</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443C0A2"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641AEDD"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DE2DFA" w14:textId="77777777" w:rsidR="00D41003" w:rsidRPr="00D41003" w:rsidRDefault="00D41003" w:rsidP="3C7F3FD4">
            <w:pPr>
              <w:rPr>
                <w:rFonts w:asciiTheme="minorHAnsi" w:eastAsiaTheme="minorEastAsia" w:hAnsiTheme="minorHAnsi" w:cstheme="minorBidi"/>
                <w:color w:val="000000"/>
                <w:lang w:val="en-US" w:eastAsia="en-US"/>
              </w:rPr>
            </w:pPr>
          </w:p>
        </w:tc>
      </w:tr>
    </w:tbl>
    <w:p w14:paraId="0DD719AA" w14:textId="129812DD" w:rsidR="00D41003" w:rsidRDefault="00D41003" w:rsidP="0061437A">
      <w:pPr>
        <w:pStyle w:val="Heading2"/>
        <w:keepNext/>
        <w:numPr>
          <w:ilvl w:val="0"/>
          <w:numId w:val="134"/>
        </w:numPr>
        <w:rPr>
          <w:sz w:val="22"/>
          <w:szCs w:val="22"/>
          <w:lang w:val="en-US"/>
        </w:rPr>
      </w:pPr>
      <w:bookmarkStart w:id="98" w:name="_Toc2112910838"/>
      <w:r w:rsidRPr="3C7F3FD4">
        <w:rPr>
          <w:sz w:val="22"/>
          <w:szCs w:val="22"/>
          <w:lang w:val="en-US"/>
        </w:rPr>
        <w:t>CBG Motor</w:t>
      </w:r>
      <w:bookmarkEnd w:id="98"/>
    </w:p>
    <w:tbl>
      <w:tblPr>
        <w:tblW w:w="10800" w:type="dxa"/>
        <w:tblInd w:w="-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86"/>
        <w:gridCol w:w="1199"/>
        <w:gridCol w:w="1123"/>
        <w:gridCol w:w="962"/>
        <w:gridCol w:w="778"/>
        <w:gridCol w:w="1033"/>
        <w:gridCol w:w="965"/>
        <w:gridCol w:w="1645"/>
        <w:gridCol w:w="877"/>
        <w:gridCol w:w="1228"/>
      </w:tblGrid>
      <w:tr w:rsidR="00730C4F" w:rsidRPr="00730C4F" w14:paraId="067E03E4" w14:textId="77777777" w:rsidTr="00730C4F">
        <w:trPr>
          <w:cantSplit/>
          <w:trHeight w:val="285"/>
          <w:tblHeader/>
        </w:trPr>
        <w:tc>
          <w:tcPr>
            <w:tcW w:w="986"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39A2843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Branch</w:t>
            </w:r>
            <w:r w:rsidRPr="00730C4F">
              <w:rPr>
                <w:rFonts w:asciiTheme="minorHAnsi" w:hAnsiTheme="minorHAnsi" w:cstheme="minorHAnsi"/>
                <w:szCs w:val="20"/>
                <w:lang w:val="en-US"/>
              </w:rPr>
              <w:t> </w:t>
            </w:r>
          </w:p>
        </w:tc>
        <w:tc>
          <w:tcPr>
            <w:tcW w:w="1199"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B78FF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Policy Type</w:t>
            </w:r>
            <w:r w:rsidRPr="00730C4F">
              <w:rPr>
                <w:rFonts w:asciiTheme="minorHAnsi" w:hAnsiTheme="minorHAnsi" w:cstheme="minorHAnsi"/>
                <w:szCs w:val="20"/>
                <w:lang w:val="en-US"/>
              </w:rPr>
              <w:t> </w:t>
            </w:r>
          </w:p>
        </w:tc>
        <w:tc>
          <w:tcPr>
            <w:tcW w:w="1123"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5F1BE4D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Loan Status</w:t>
            </w: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4C2685E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Employee</w:t>
            </w:r>
            <w:r w:rsidRPr="00730C4F">
              <w:rPr>
                <w:rFonts w:asciiTheme="minorHAnsi" w:hAnsiTheme="minorHAnsi" w:cstheme="minorHAnsi"/>
                <w:szCs w:val="20"/>
                <w:lang w:val="en-US"/>
              </w:rPr>
              <w:t> </w:t>
            </w:r>
          </w:p>
          <w:p w14:paraId="7CEB2C6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(Cons 3) </w:t>
            </w: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65127A0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MYP</w:t>
            </w: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10E1257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Premium </w:t>
            </w:r>
            <w:r w:rsidRPr="00730C4F">
              <w:rPr>
                <w:rFonts w:asciiTheme="minorHAnsi" w:hAnsiTheme="minorHAnsi" w:cstheme="minorHAnsi"/>
                <w:szCs w:val="20"/>
                <w:lang w:val="en-US"/>
              </w:rPr>
              <w:t> </w:t>
            </w:r>
          </w:p>
          <w:p w14:paraId="2866C01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Package</w:t>
            </w: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08E3E9E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BI/PD Premium</w:t>
            </w:r>
            <w:r w:rsidRPr="00730C4F">
              <w:rPr>
                <w:rFonts w:asciiTheme="minorHAnsi" w:hAnsiTheme="minorHAnsi" w:cstheme="minorHAnsi"/>
                <w:szCs w:val="20"/>
                <w:lang w:val="en-US"/>
              </w:rPr>
              <w:t> </w:t>
            </w:r>
            <w:r w:rsidRPr="00730C4F">
              <w:rPr>
                <w:rFonts w:asciiTheme="minorHAnsi" w:hAnsiTheme="minorHAnsi" w:cstheme="minorHAnsi"/>
                <w:szCs w:val="20"/>
                <w:lang w:val="en-US"/>
              </w:rPr>
              <w:br/>
            </w:r>
            <w:r w:rsidRPr="00730C4F">
              <w:rPr>
                <w:rFonts w:asciiTheme="minorHAnsi" w:hAnsiTheme="minorHAnsi" w:cstheme="minorHAnsi"/>
                <w:b/>
                <w:bCs/>
                <w:szCs w:val="20"/>
                <w:lang w:val="en-US"/>
              </w:rPr>
              <w:t>(Correct?)</w:t>
            </w: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90271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Insurer's Dispo</w:t>
            </w:r>
            <w:r w:rsidRPr="00730C4F">
              <w:rPr>
                <w:rFonts w:asciiTheme="minorHAnsi" w:hAnsiTheme="minorHAnsi" w:cstheme="minorHAnsi"/>
                <w:szCs w:val="20"/>
                <w:lang w:val="en-US"/>
              </w:rPr>
              <w:t> </w:t>
            </w:r>
          </w:p>
        </w:tc>
        <w:tc>
          <w:tcPr>
            <w:tcW w:w="877"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7737983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Double Booking</w:t>
            </w:r>
            <w:r w:rsidRPr="00730C4F">
              <w:rPr>
                <w:rFonts w:asciiTheme="minorHAnsi" w:hAnsiTheme="minorHAnsi" w:cstheme="minorHAnsi"/>
                <w:szCs w:val="20"/>
                <w:lang w:val="en-US"/>
              </w:rPr>
              <w:t> </w:t>
            </w:r>
          </w:p>
        </w:tc>
        <w:tc>
          <w:tcPr>
            <w:tcW w:w="122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D70BB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Bucket &amp;</w:t>
            </w:r>
            <w:r w:rsidRPr="00730C4F">
              <w:rPr>
                <w:rFonts w:asciiTheme="minorHAnsi" w:hAnsiTheme="minorHAnsi" w:cstheme="minorHAnsi"/>
                <w:szCs w:val="20"/>
                <w:lang w:val="en-US"/>
              </w:rPr>
              <w:t> </w:t>
            </w:r>
          </w:p>
          <w:p w14:paraId="16E912A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Dispo</w:t>
            </w:r>
            <w:r w:rsidRPr="00730C4F">
              <w:rPr>
                <w:rFonts w:asciiTheme="minorHAnsi" w:hAnsiTheme="minorHAnsi" w:cstheme="minorHAnsi"/>
                <w:szCs w:val="20"/>
                <w:lang w:val="en-US"/>
              </w:rPr>
              <w:t> </w:t>
            </w:r>
          </w:p>
        </w:tc>
      </w:tr>
      <w:tr w:rsidR="00730C4F" w:rsidRPr="00730C4F" w14:paraId="5A0473F3" w14:textId="77777777" w:rsidTr="00730C4F">
        <w:trPr>
          <w:cantSplit/>
          <w:trHeight w:val="285"/>
        </w:trPr>
        <w:tc>
          <w:tcPr>
            <w:tcW w:w="98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67E62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HO</w:t>
            </w:r>
            <w:r w:rsidRPr="00730C4F">
              <w:rPr>
                <w:rFonts w:asciiTheme="minorHAnsi" w:hAnsiTheme="minorHAnsi" w:cstheme="minorHAnsi"/>
                <w:szCs w:val="20"/>
                <w:lang w:val="en-US"/>
              </w:rPr>
              <w:t> </w:t>
            </w: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F5DD2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12F3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6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ECAD2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BC04D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p w14:paraId="4D128B1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6FBDA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CBEC5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36875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Renew As Is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F213B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EBB69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Clean/  </w:t>
            </w:r>
          </w:p>
          <w:p w14:paraId="5AC8878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For renewal </w:t>
            </w:r>
          </w:p>
        </w:tc>
      </w:tr>
      <w:tr w:rsidR="00730C4F" w:rsidRPr="00730C4F" w14:paraId="2976E37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E121AB"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2D588A5"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E7EE9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B9101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AB1827"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CA42E4"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7523E9" w14:textId="77777777" w:rsidR="00730C4F" w:rsidRPr="00730C4F" w:rsidRDefault="00730C4F" w:rsidP="00730C4F">
            <w:pPr>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EF5784"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FD53CB"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8481DD" w14:textId="77777777" w:rsidR="00730C4F" w:rsidRPr="00730C4F" w:rsidRDefault="00730C4F" w:rsidP="00730C4F">
            <w:pPr>
              <w:rPr>
                <w:rFonts w:asciiTheme="minorHAnsi" w:hAnsiTheme="minorHAnsi" w:cstheme="minorHAnsi"/>
                <w:szCs w:val="20"/>
                <w:lang w:val="en-US"/>
              </w:rPr>
            </w:pPr>
          </w:p>
        </w:tc>
      </w:tr>
      <w:tr w:rsidR="00730C4F" w:rsidRPr="00730C4F" w14:paraId="641CAF7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000598"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E3841F"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B503BF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8DD4C"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EEAEC4"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B335F2"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296D37" w14:textId="77777777" w:rsidR="00730C4F" w:rsidRPr="00730C4F" w:rsidRDefault="00730C4F" w:rsidP="00730C4F">
            <w:pPr>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94FAAD3"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59444E"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9E5481" w14:textId="77777777" w:rsidR="00730C4F" w:rsidRPr="00730C4F" w:rsidRDefault="00730C4F" w:rsidP="00730C4F">
            <w:pPr>
              <w:rPr>
                <w:rFonts w:asciiTheme="minorHAnsi" w:hAnsiTheme="minorHAnsi" w:cstheme="minorHAnsi"/>
                <w:szCs w:val="20"/>
                <w:lang w:val="en-US"/>
              </w:rPr>
            </w:pPr>
          </w:p>
        </w:tc>
      </w:tr>
      <w:tr w:rsidR="00730C4F" w:rsidRPr="00730C4F" w14:paraId="7A73B3B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B84DAA0" w14:textId="77777777" w:rsidR="00730C4F" w:rsidRPr="00730C4F" w:rsidRDefault="00730C4F" w:rsidP="00730C4F">
            <w:pPr>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C3F6E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 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E3E06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2472D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57388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20DF1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1AA6A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7945B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Total Loss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573610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5E4B18" w14:textId="77777777" w:rsidR="00730C4F" w:rsidRPr="00730C4F" w:rsidRDefault="00730C4F" w:rsidP="00730C4F">
            <w:pPr>
              <w:rPr>
                <w:rFonts w:asciiTheme="minorHAnsi" w:hAnsiTheme="minorHAnsi" w:cstheme="minorHAnsi"/>
                <w:szCs w:val="20"/>
                <w:lang w:val="en-US"/>
              </w:rPr>
            </w:pPr>
          </w:p>
        </w:tc>
      </w:tr>
      <w:tr w:rsidR="00730C4F" w:rsidRPr="00730C4F" w14:paraId="25AB6CB2"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C2E8D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C880F"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9AC612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179D0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F03EE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CA92B0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0E5B8D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EFDFA6"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63C636"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B7D678" w14:textId="77777777" w:rsidR="00730C4F" w:rsidRPr="00730C4F" w:rsidRDefault="00730C4F" w:rsidP="00730C4F">
            <w:pPr>
              <w:rPr>
                <w:rFonts w:asciiTheme="minorHAnsi" w:hAnsiTheme="minorHAnsi" w:cstheme="minorHAnsi"/>
                <w:szCs w:val="20"/>
                <w:lang w:val="en-US"/>
              </w:rPr>
            </w:pPr>
          </w:p>
        </w:tc>
      </w:tr>
      <w:tr w:rsidR="00730C4F" w:rsidRPr="00730C4F" w14:paraId="25B8F65E"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75BDDC" w14:textId="77777777" w:rsidR="00730C4F" w:rsidRPr="00730C4F" w:rsidRDefault="00730C4F" w:rsidP="00730C4F">
            <w:pPr>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01688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D14DBF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6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46638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65D82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D218E3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5A4D4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530FC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Neither Renew as is Nor Total Loss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90481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2A603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Review/ For Disposition </w:t>
            </w:r>
          </w:p>
        </w:tc>
      </w:tr>
      <w:tr w:rsidR="00730C4F" w:rsidRPr="00730C4F" w14:paraId="2F6CAC92"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D0415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6EA71"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CA9F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52774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B697E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EDC90B"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465BD9" w14:textId="77777777" w:rsidR="00730C4F" w:rsidRPr="00730C4F" w:rsidRDefault="00730C4F" w:rsidP="00730C4F">
            <w:pPr>
              <w:rPr>
                <w:rFonts w:asciiTheme="minorHAnsi" w:hAnsiTheme="minorHAnsi" w:cstheme="minorHAnsi"/>
                <w:szCs w:val="20"/>
                <w:lang w:val="en-US"/>
              </w:rPr>
            </w:pP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3E7E2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Blank (No Dispo) </w:t>
            </w: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7A94B5"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A7A4DD" w14:textId="77777777" w:rsidR="00730C4F" w:rsidRPr="00730C4F" w:rsidRDefault="00730C4F" w:rsidP="00730C4F">
            <w:pPr>
              <w:rPr>
                <w:rFonts w:asciiTheme="minorHAnsi" w:hAnsiTheme="minorHAnsi" w:cstheme="minorHAnsi"/>
                <w:szCs w:val="20"/>
                <w:lang w:val="en-US"/>
              </w:rPr>
            </w:pPr>
          </w:p>
        </w:tc>
      </w:tr>
      <w:tr w:rsidR="00730C4F" w:rsidRPr="00730C4F" w14:paraId="6BDF499B"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252CD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35F8B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94532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481AD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39E818"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89B99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A1734D" w14:textId="77777777" w:rsidR="00730C4F" w:rsidRPr="00730C4F" w:rsidRDefault="00730C4F" w:rsidP="00730C4F">
            <w:pPr>
              <w:rPr>
                <w:rFonts w:asciiTheme="minorHAnsi" w:hAnsiTheme="minorHAnsi" w:cstheme="minorHAnsi"/>
                <w:szCs w:val="20"/>
                <w:lang w:val="en-US"/>
              </w:rPr>
            </w:pP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D1399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9A85C1"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0A36A5" w14:textId="77777777" w:rsidR="00730C4F" w:rsidRPr="00730C4F" w:rsidRDefault="00730C4F" w:rsidP="00730C4F">
            <w:pPr>
              <w:rPr>
                <w:rFonts w:asciiTheme="minorHAnsi" w:hAnsiTheme="minorHAnsi" w:cstheme="minorHAnsi"/>
                <w:szCs w:val="20"/>
                <w:lang w:val="en-US"/>
              </w:rPr>
            </w:pPr>
          </w:p>
        </w:tc>
      </w:tr>
      <w:tr w:rsidR="00730C4F" w:rsidRPr="00730C4F" w14:paraId="2D2BB68C"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7AE33" w14:textId="77777777" w:rsidR="00730C4F" w:rsidRPr="00730C4F" w:rsidRDefault="00730C4F" w:rsidP="00730C4F">
            <w:pPr>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82D42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11150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61D23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C9714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p w14:paraId="310C661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59FB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9BD89D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75D22A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07CAB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F9C5F1" w14:textId="77777777" w:rsidR="00730C4F" w:rsidRPr="00730C4F" w:rsidRDefault="00730C4F" w:rsidP="00730C4F">
            <w:pPr>
              <w:rPr>
                <w:rFonts w:asciiTheme="minorHAnsi" w:hAnsiTheme="minorHAnsi" w:cstheme="minorHAnsi"/>
                <w:szCs w:val="20"/>
                <w:lang w:val="en-US"/>
              </w:rPr>
            </w:pPr>
          </w:p>
        </w:tc>
      </w:tr>
      <w:tr w:rsidR="00730C4F" w:rsidRPr="00730C4F" w14:paraId="0534BD95"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06E66A"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C223EA"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E86C5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17B5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35A47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F341F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372D33" w14:textId="77777777" w:rsidR="00730C4F" w:rsidRPr="00730C4F" w:rsidRDefault="00730C4F" w:rsidP="00730C4F">
            <w:pPr>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CDD067"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C0AED8"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0093D8" w14:textId="77777777" w:rsidR="00730C4F" w:rsidRPr="00730C4F" w:rsidRDefault="00730C4F" w:rsidP="00730C4F">
            <w:pPr>
              <w:rPr>
                <w:rFonts w:asciiTheme="minorHAnsi" w:hAnsiTheme="minorHAnsi" w:cstheme="minorHAnsi"/>
                <w:szCs w:val="20"/>
                <w:lang w:val="en-US"/>
              </w:rPr>
            </w:pPr>
          </w:p>
        </w:tc>
      </w:tr>
      <w:tr w:rsidR="00730C4F" w:rsidRPr="00730C4F" w14:paraId="41F87821"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59B71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310BB"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35A21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97084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250B57"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310582"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AD44A3" w14:textId="77777777" w:rsidR="00730C4F" w:rsidRPr="00730C4F" w:rsidRDefault="00730C4F" w:rsidP="00730C4F">
            <w:pPr>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2EF715"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C9C09C"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FEF14A9" w14:textId="77777777" w:rsidR="00730C4F" w:rsidRPr="00730C4F" w:rsidRDefault="00730C4F" w:rsidP="00730C4F">
            <w:pPr>
              <w:rPr>
                <w:rFonts w:asciiTheme="minorHAnsi" w:hAnsiTheme="minorHAnsi" w:cstheme="minorHAnsi"/>
                <w:szCs w:val="20"/>
                <w:lang w:val="en-US"/>
              </w:rPr>
            </w:pPr>
          </w:p>
        </w:tc>
      </w:tr>
      <w:tr w:rsidR="00730C4F" w:rsidRPr="00730C4F" w14:paraId="506771DC" w14:textId="77777777" w:rsidTr="00730C4F">
        <w:trPr>
          <w:cantSplit/>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2550A5" w14:textId="77777777" w:rsidR="00730C4F" w:rsidRPr="00730C4F" w:rsidRDefault="00730C4F" w:rsidP="00730C4F">
            <w:pPr>
              <w:rPr>
                <w:rFonts w:asciiTheme="minorHAnsi" w:hAnsiTheme="minorHAnsi" w:cstheme="minorHAnsi"/>
                <w:szCs w:val="20"/>
                <w:lang w:val="en-US"/>
              </w:rPr>
            </w:pPr>
          </w:p>
        </w:tc>
        <w:tc>
          <w:tcPr>
            <w:tcW w:w="1199"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93AEC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AA58E7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575A9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E3A903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BC885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C8631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8DC37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87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98FA35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79F98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xml:space="preserve">Non-Renewable/ </w:t>
            </w:r>
            <w:r w:rsidRPr="00730C4F">
              <w:rPr>
                <w:rFonts w:asciiTheme="minorHAnsi" w:hAnsiTheme="minorHAnsi" w:cstheme="minorHAnsi"/>
                <w:szCs w:val="20"/>
                <w:lang w:val="en-US"/>
              </w:rPr>
              <w:lastRenderedPageBreak/>
              <w:t>Not for Renewal </w:t>
            </w:r>
          </w:p>
        </w:tc>
      </w:tr>
      <w:tr w:rsidR="00730C4F" w:rsidRPr="00730C4F" w14:paraId="42ED1F0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87E462" w14:textId="77777777" w:rsidR="00730C4F" w:rsidRPr="00730C4F" w:rsidRDefault="00730C4F" w:rsidP="00730C4F">
            <w:pPr>
              <w:rPr>
                <w:rFonts w:asciiTheme="minorHAnsi" w:hAnsiTheme="minorHAnsi" w:cstheme="minorHAnsi"/>
                <w:szCs w:val="20"/>
                <w:lang w:val="en-US"/>
              </w:rPr>
            </w:pPr>
          </w:p>
        </w:tc>
        <w:tc>
          <w:tcPr>
            <w:tcW w:w="1199"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5146D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1670C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F16C9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E0B99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33BFD8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7984D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3EB49A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87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74B7F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CC2A97E" w14:textId="77777777" w:rsidR="00730C4F" w:rsidRPr="00730C4F" w:rsidRDefault="00730C4F" w:rsidP="00730C4F">
            <w:pPr>
              <w:rPr>
                <w:rFonts w:asciiTheme="minorHAnsi" w:hAnsiTheme="minorHAnsi" w:cstheme="minorHAnsi"/>
                <w:szCs w:val="20"/>
                <w:lang w:val="en-US"/>
              </w:rPr>
            </w:pPr>
          </w:p>
        </w:tc>
      </w:tr>
      <w:tr w:rsidR="00730C4F" w:rsidRPr="00730C4F" w14:paraId="102D534B" w14:textId="77777777" w:rsidTr="00730C4F">
        <w:trPr>
          <w:cantSplit/>
          <w:trHeight w:val="285"/>
        </w:trPr>
        <w:tc>
          <w:tcPr>
            <w:tcW w:w="98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CC9B6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Provincial Branch</w:t>
            </w:r>
            <w:r w:rsidRPr="00730C4F">
              <w:rPr>
                <w:rFonts w:asciiTheme="minorHAnsi" w:hAnsiTheme="minorHAnsi" w:cstheme="minorHAnsi"/>
                <w:szCs w:val="20"/>
                <w:lang w:val="en-US"/>
              </w:rPr>
              <w:t> </w:t>
            </w: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73617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E6DF26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6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AF96F2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E28F55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Yes/No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458045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AB1DE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A6E56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Renew As Is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BBB35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DC652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Clean/  </w:t>
            </w:r>
          </w:p>
          <w:p w14:paraId="1022554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For renewal </w:t>
            </w:r>
          </w:p>
        </w:tc>
      </w:tr>
      <w:tr w:rsidR="00730C4F" w:rsidRPr="00730C4F" w14:paraId="77594A6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E10BF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5949A30"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EBD14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1C90A60"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A006C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E31CA81"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327D26" w14:textId="77777777" w:rsidR="00730C4F" w:rsidRPr="00730C4F" w:rsidRDefault="00730C4F" w:rsidP="00730C4F">
            <w:pPr>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F7DCD2"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DF18BD"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2C4EA32" w14:textId="77777777" w:rsidR="00730C4F" w:rsidRPr="00730C4F" w:rsidRDefault="00730C4F" w:rsidP="00730C4F">
            <w:pPr>
              <w:rPr>
                <w:rFonts w:asciiTheme="minorHAnsi" w:hAnsiTheme="minorHAnsi" w:cstheme="minorHAnsi"/>
                <w:szCs w:val="20"/>
                <w:lang w:val="en-US"/>
              </w:rPr>
            </w:pPr>
          </w:p>
        </w:tc>
      </w:tr>
      <w:tr w:rsidR="00730C4F" w:rsidRPr="00730C4F" w14:paraId="081FA938"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788C4F0"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F7EB8E"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145B3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FB078B"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A5D47C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9830F5"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9AE44B" w14:textId="77777777" w:rsidR="00730C4F" w:rsidRPr="00730C4F" w:rsidRDefault="00730C4F" w:rsidP="00730C4F">
            <w:pPr>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350169"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841634"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548283" w14:textId="77777777" w:rsidR="00730C4F" w:rsidRPr="00730C4F" w:rsidRDefault="00730C4F" w:rsidP="00730C4F">
            <w:pPr>
              <w:rPr>
                <w:rFonts w:asciiTheme="minorHAnsi" w:hAnsiTheme="minorHAnsi" w:cstheme="minorHAnsi"/>
                <w:szCs w:val="20"/>
                <w:lang w:val="en-US"/>
              </w:rPr>
            </w:pPr>
          </w:p>
        </w:tc>
      </w:tr>
      <w:tr w:rsidR="00730C4F" w:rsidRPr="00730C4F" w14:paraId="25C933E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AB83B7" w14:textId="77777777" w:rsidR="00730C4F" w:rsidRPr="00730C4F" w:rsidRDefault="00730C4F" w:rsidP="00730C4F">
            <w:pPr>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E8CA1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9CA5B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8D8E6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9DF9F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8B30B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D842A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81012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Total Loss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15961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2B2222" w14:textId="77777777" w:rsidR="00730C4F" w:rsidRPr="00730C4F" w:rsidRDefault="00730C4F" w:rsidP="00730C4F">
            <w:pPr>
              <w:rPr>
                <w:rFonts w:asciiTheme="minorHAnsi" w:hAnsiTheme="minorHAnsi" w:cstheme="minorHAnsi"/>
                <w:szCs w:val="20"/>
                <w:lang w:val="en-US"/>
              </w:rPr>
            </w:pPr>
          </w:p>
        </w:tc>
      </w:tr>
      <w:tr w:rsidR="00730C4F" w:rsidRPr="00730C4F" w14:paraId="491D7EA3"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D96F60"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9287C5"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6F7ED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62A62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8CCCA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9516F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39FB15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6330BF"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851D692"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A167F2" w14:textId="77777777" w:rsidR="00730C4F" w:rsidRPr="00730C4F" w:rsidRDefault="00730C4F" w:rsidP="00730C4F">
            <w:pPr>
              <w:rPr>
                <w:rFonts w:asciiTheme="minorHAnsi" w:hAnsiTheme="minorHAnsi" w:cstheme="minorHAnsi"/>
                <w:szCs w:val="20"/>
                <w:lang w:val="en-US"/>
              </w:rPr>
            </w:pPr>
          </w:p>
        </w:tc>
      </w:tr>
      <w:tr w:rsidR="00730C4F" w:rsidRPr="00730C4F" w14:paraId="6CB4389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90173F" w14:textId="77777777" w:rsidR="00730C4F" w:rsidRPr="00730C4F" w:rsidRDefault="00730C4F" w:rsidP="00730C4F">
            <w:pPr>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D8922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6C63F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6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45087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62035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25DE3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BC39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61C6F1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Neither Renew as is Nor Total Loss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DEDEB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3A52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Review/ For Disposition </w:t>
            </w:r>
          </w:p>
        </w:tc>
      </w:tr>
      <w:tr w:rsidR="00730C4F" w:rsidRPr="00730C4F" w14:paraId="4613C703"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8EAD34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7A15C"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B60F19"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6E39A1"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A59F98"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E85659"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4455CCA" w14:textId="77777777" w:rsidR="00730C4F" w:rsidRPr="00730C4F" w:rsidRDefault="00730C4F" w:rsidP="00730C4F">
            <w:pPr>
              <w:rPr>
                <w:rFonts w:asciiTheme="minorHAnsi" w:hAnsiTheme="minorHAnsi" w:cstheme="minorHAnsi"/>
                <w:szCs w:val="20"/>
                <w:lang w:val="en-US"/>
              </w:rPr>
            </w:pP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057DA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Blank (No Dispo) </w:t>
            </w: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B292C9"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136B" w14:textId="77777777" w:rsidR="00730C4F" w:rsidRPr="00730C4F" w:rsidRDefault="00730C4F" w:rsidP="00730C4F">
            <w:pPr>
              <w:rPr>
                <w:rFonts w:asciiTheme="minorHAnsi" w:hAnsiTheme="minorHAnsi" w:cstheme="minorHAnsi"/>
                <w:szCs w:val="20"/>
                <w:lang w:val="en-US"/>
              </w:rPr>
            </w:pPr>
          </w:p>
        </w:tc>
      </w:tr>
      <w:tr w:rsidR="00730C4F" w:rsidRPr="00730C4F" w14:paraId="06D20584"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6A171"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22C66B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C6D14E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8CCD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6872D5"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0A3DE8"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F5AFAB" w14:textId="77777777" w:rsidR="00730C4F" w:rsidRPr="00730C4F" w:rsidRDefault="00730C4F" w:rsidP="00730C4F">
            <w:pPr>
              <w:rPr>
                <w:rFonts w:asciiTheme="minorHAnsi" w:hAnsiTheme="minorHAnsi" w:cstheme="minorHAnsi"/>
                <w:szCs w:val="20"/>
                <w:lang w:val="en-US"/>
              </w:rPr>
            </w:pP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610A6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D94F71"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947BE" w14:textId="77777777" w:rsidR="00730C4F" w:rsidRPr="00730C4F" w:rsidRDefault="00730C4F" w:rsidP="00730C4F">
            <w:pPr>
              <w:rPr>
                <w:rFonts w:asciiTheme="minorHAnsi" w:hAnsiTheme="minorHAnsi" w:cstheme="minorHAnsi"/>
                <w:szCs w:val="20"/>
                <w:lang w:val="en-US"/>
              </w:rPr>
            </w:pPr>
          </w:p>
        </w:tc>
      </w:tr>
      <w:tr w:rsidR="00730C4F" w:rsidRPr="00730C4F" w14:paraId="588C7AA4"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2A42FD" w14:textId="77777777" w:rsidR="00730C4F" w:rsidRPr="00730C4F" w:rsidRDefault="00730C4F" w:rsidP="00730C4F">
            <w:pPr>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58B9E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E1A70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1303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32F60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p w14:paraId="6D1490A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FD4B8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47483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A96AF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78BC5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DF8F62" w14:textId="77777777" w:rsidR="00730C4F" w:rsidRPr="00730C4F" w:rsidRDefault="00730C4F" w:rsidP="00730C4F">
            <w:pPr>
              <w:rPr>
                <w:rFonts w:asciiTheme="minorHAnsi" w:hAnsiTheme="minorHAnsi" w:cstheme="minorHAnsi"/>
                <w:szCs w:val="20"/>
                <w:lang w:val="en-US"/>
              </w:rPr>
            </w:pPr>
          </w:p>
        </w:tc>
      </w:tr>
      <w:tr w:rsidR="00730C4F" w:rsidRPr="00730C4F" w14:paraId="4FAB5A7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49CFD4"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C138"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F6CF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A32D1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05DFDC"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69FB9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E50B99" w14:textId="77777777" w:rsidR="00730C4F" w:rsidRPr="00730C4F" w:rsidRDefault="00730C4F" w:rsidP="00730C4F">
            <w:pPr>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FAB436"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E06E55"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F5903E" w14:textId="77777777" w:rsidR="00730C4F" w:rsidRPr="00730C4F" w:rsidRDefault="00730C4F" w:rsidP="00730C4F">
            <w:pPr>
              <w:rPr>
                <w:rFonts w:asciiTheme="minorHAnsi" w:hAnsiTheme="minorHAnsi" w:cstheme="minorHAnsi"/>
                <w:szCs w:val="20"/>
                <w:lang w:val="en-US"/>
              </w:rPr>
            </w:pPr>
          </w:p>
        </w:tc>
      </w:tr>
      <w:tr w:rsidR="00730C4F" w:rsidRPr="00730C4F" w14:paraId="02C2F3E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B95233" w14:textId="77777777" w:rsidR="00730C4F" w:rsidRPr="00730C4F" w:rsidRDefault="00730C4F" w:rsidP="00730C4F">
            <w:pPr>
              <w:keepNext/>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F9374BA" w14:textId="77777777" w:rsidR="00730C4F" w:rsidRPr="00730C4F" w:rsidRDefault="00730C4F" w:rsidP="00730C4F">
            <w:pPr>
              <w:keepNext/>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F1C356"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DF83D3"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D0F75D" w14:textId="77777777" w:rsidR="00730C4F" w:rsidRPr="00730C4F" w:rsidRDefault="00730C4F" w:rsidP="00730C4F">
            <w:pPr>
              <w:keepNext/>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AE9016" w14:textId="77777777" w:rsidR="00730C4F" w:rsidRPr="00730C4F" w:rsidRDefault="00730C4F" w:rsidP="00730C4F">
            <w:pPr>
              <w:keepNext/>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DA8C02" w14:textId="77777777" w:rsidR="00730C4F" w:rsidRPr="00730C4F" w:rsidRDefault="00730C4F" w:rsidP="00730C4F">
            <w:pPr>
              <w:keepNext/>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3A17D8" w14:textId="77777777" w:rsidR="00730C4F" w:rsidRPr="00730C4F" w:rsidRDefault="00730C4F" w:rsidP="00730C4F">
            <w:pPr>
              <w:keepNext/>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B1A1B1" w14:textId="77777777" w:rsidR="00730C4F" w:rsidRPr="00730C4F" w:rsidRDefault="00730C4F" w:rsidP="00730C4F">
            <w:pPr>
              <w:keepNext/>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4F68B" w14:textId="77777777" w:rsidR="00730C4F" w:rsidRPr="00730C4F" w:rsidRDefault="00730C4F" w:rsidP="00730C4F">
            <w:pPr>
              <w:keepNext/>
              <w:rPr>
                <w:rFonts w:asciiTheme="minorHAnsi" w:hAnsiTheme="minorHAnsi" w:cstheme="minorHAnsi"/>
                <w:szCs w:val="20"/>
                <w:lang w:val="en-US"/>
              </w:rPr>
            </w:pPr>
          </w:p>
        </w:tc>
      </w:tr>
      <w:tr w:rsidR="00730C4F" w:rsidRPr="00730C4F" w14:paraId="37BB53A3" w14:textId="77777777" w:rsidTr="00730C4F">
        <w:trPr>
          <w:cantSplit/>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13FB14" w14:textId="77777777" w:rsidR="00730C4F" w:rsidRPr="00730C4F" w:rsidRDefault="00730C4F" w:rsidP="00730C4F">
            <w:pPr>
              <w:keepNext/>
              <w:rPr>
                <w:rFonts w:asciiTheme="minorHAnsi" w:hAnsiTheme="minorHAnsi" w:cstheme="minorHAnsi"/>
                <w:szCs w:val="20"/>
                <w:lang w:val="en-US"/>
              </w:rPr>
            </w:pPr>
          </w:p>
        </w:tc>
        <w:tc>
          <w:tcPr>
            <w:tcW w:w="1199"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93E20A"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539E2C"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E7D4FA"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FE2503D"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2D10B3"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E66304"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8716EEF"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87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B9C8E7"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C5D05FC"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Non-Renewable/ Not for Renewal </w:t>
            </w:r>
          </w:p>
        </w:tc>
      </w:tr>
      <w:tr w:rsidR="00730C4F" w:rsidRPr="00730C4F" w14:paraId="3CC6F751"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846BCF" w14:textId="77777777" w:rsidR="00730C4F" w:rsidRPr="00730C4F" w:rsidRDefault="00730C4F" w:rsidP="00730C4F">
            <w:pPr>
              <w:rPr>
                <w:rFonts w:asciiTheme="minorHAnsi" w:hAnsiTheme="minorHAnsi" w:cstheme="minorHAnsi"/>
                <w:szCs w:val="20"/>
                <w:lang w:val="en-US"/>
              </w:rPr>
            </w:pPr>
          </w:p>
        </w:tc>
        <w:tc>
          <w:tcPr>
            <w:tcW w:w="1199"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28A4A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40E32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56EBD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EA36CE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E96B2A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50F32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A8E1A3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87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91203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8D2B67" w14:textId="77777777" w:rsidR="00730C4F" w:rsidRPr="00730C4F" w:rsidRDefault="00730C4F" w:rsidP="00730C4F">
            <w:pPr>
              <w:rPr>
                <w:rFonts w:asciiTheme="minorHAnsi" w:hAnsiTheme="minorHAnsi" w:cstheme="minorHAnsi"/>
                <w:szCs w:val="20"/>
                <w:lang w:val="en-US"/>
              </w:rPr>
            </w:pPr>
          </w:p>
        </w:tc>
      </w:tr>
    </w:tbl>
    <w:p w14:paraId="2FC92294" w14:textId="2A9763EE" w:rsidR="33AA4B3B" w:rsidRDefault="33AA4B3B" w:rsidP="00E55907">
      <w:pPr>
        <w:ind w:right="270"/>
        <w:jc w:val="both"/>
        <w:rPr>
          <w:rFonts w:ascii="Arial" w:eastAsia="Arial" w:hAnsi="Arial" w:cs="Arial"/>
          <w:color w:val="FF0000"/>
        </w:r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049"/>
        <w:gridCol w:w="1581"/>
        <w:gridCol w:w="2371"/>
        <w:gridCol w:w="2108"/>
        <w:gridCol w:w="3689"/>
      </w:tblGrid>
      <w:tr w:rsidR="00EC3786" w:rsidRPr="00EC3786" w14:paraId="06A773F9" w14:textId="5977E55E" w:rsidTr="00EC3786">
        <w:trPr>
          <w:cantSplit/>
          <w:trHeight w:val="300"/>
          <w:tblHeader/>
        </w:trPr>
        <w:tc>
          <w:tcPr>
            <w:tcW w:w="1049" w:type="dxa"/>
            <w:shd w:val="clear" w:color="000000" w:fill="D9E1F2"/>
            <w:noWrap/>
            <w:vAlign w:val="center"/>
            <w:hideMark/>
          </w:tcPr>
          <w:p w14:paraId="1D7FF424" w14:textId="7FDDDD32" w:rsidR="00EC3786" w:rsidRPr="00EC3786" w:rsidRDefault="00EC3786" w:rsidP="00EC3786">
            <w:pPr>
              <w:keepNext/>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Item</w:t>
            </w:r>
          </w:p>
        </w:tc>
        <w:tc>
          <w:tcPr>
            <w:tcW w:w="1581" w:type="dxa"/>
            <w:shd w:val="clear" w:color="000000" w:fill="D9E1F2"/>
            <w:noWrap/>
            <w:vAlign w:val="center"/>
            <w:hideMark/>
          </w:tcPr>
          <w:p w14:paraId="50C5BB82" w14:textId="12487F8E" w:rsidR="00EC3786" w:rsidRPr="00EC3786" w:rsidRDefault="00EC3786" w:rsidP="00EC3786">
            <w:pPr>
              <w:keepNext/>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Risk Code</w:t>
            </w:r>
          </w:p>
        </w:tc>
        <w:tc>
          <w:tcPr>
            <w:tcW w:w="2371" w:type="dxa"/>
            <w:shd w:val="clear" w:color="000000" w:fill="D9E1F2"/>
            <w:noWrap/>
            <w:vAlign w:val="center"/>
            <w:hideMark/>
          </w:tcPr>
          <w:p w14:paraId="4CB73E12" w14:textId="23411E85" w:rsidR="00EC3786" w:rsidRPr="00EC3786" w:rsidRDefault="00EC3786" w:rsidP="00EC3786">
            <w:pPr>
              <w:keepNext/>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Is Policy Coverage 1yr?</w:t>
            </w:r>
          </w:p>
        </w:tc>
        <w:tc>
          <w:tcPr>
            <w:tcW w:w="2108" w:type="dxa"/>
            <w:shd w:val="clear" w:color="000000" w:fill="D9E1F2"/>
            <w:noWrap/>
            <w:vAlign w:val="center"/>
            <w:hideMark/>
          </w:tcPr>
          <w:p w14:paraId="2CD51C32" w14:textId="4B946F26" w:rsidR="00EC3786" w:rsidRPr="00EC3786" w:rsidRDefault="00EC3786" w:rsidP="00EC3786">
            <w:pPr>
              <w:keepNext/>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Bucket</w:t>
            </w:r>
            <w:r>
              <w:rPr>
                <w:rFonts w:asciiTheme="minorHAnsi" w:hAnsiTheme="minorHAnsi" w:cstheme="minorHAnsi"/>
                <w:b/>
                <w:bCs/>
                <w:szCs w:val="20"/>
                <w:lang w:val="en-US" w:eastAsia="en-US"/>
              </w:rPr>
              <w:t xml:space="preserve"> Classification</w:t>
            </w:r>
          </w:p>
        </w:tc>
        <w:tc>
          <w:tcPr>
            <w:tcW w:w="3689" w:type="dxa"/>
            <w:shd w:val="clear" w:color="000000" w:fill="D9E1F2"/>
          </w:tcPr>
          <w:p w14:paraId="67A72E06" w14:textId="131740A9" w:rsidR="00EC3786" w:rsidRPr="00EC3786" w:rsidRDefault="00EC3786" w:rsidP="00EC3786">
            <w:pPr>
              <w:keepNext/>
              <w:jc w:val="center"/>
              <w:rPr>
                <w:rFonts w:asciiTheme="minorHAnsi" w:hAnsiTheme="minorHAnsi" w:cstheme="minorHAnsi"/>
                <w:b/>
                <w:bCs/>
                <w:szCs w:val="20"/>
                <w:lang w:val="en-US" w:eastAsia="en-US"/>
              </w:rPr>
            </w:pPr>
            <w:r>
              <w:rPr>
                <w:rFonts w:asciiTheme="minorHAnsi" w:hAnsiTheme="minorHAnsi" w:cstheme="minorHAnsi"/>
                <w:b/>
                <w:bCs/>
                <w:szCs w:val="20"/>
                <w:lang w:val="en-US" w:eastAsia="en-US"/>
              </w:rPr>
              <w:t>Disposition</w:t>
            </w:r>
          </w:p>
        </w:tc>
      </w:tr>
      <w:tr w:rsidR="00EC3786" w:rsidRPr="00EC3786" w14:paraId="7F93F806" w14:textId="139D8515" w:rsidTr="00EC3786">
        <w:trPr>
          <w:cantSplit/>
          <w:trHeight w:val="300"/>
        </w:trPr>
        <w:tc>
          <w:tcPr>
            <w:tcW w:w="1049" w:type="dxa"/>
            <w:noWrap/>
            <w:vAlign w:val="bottom"/>
            <w:hideMark/>
          </w:tcPr>
          <w:p w14:paraId="6118C7B6" w14:textId="77777777" w:rsidR="00EC3786" w:rsidRPr="00EC3786" w:rsidRDefault="00EC3786" w:rsidP="00EC3786">
            <w:pPr>
              <w:keepNext/>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1</w:t>
            </w:r>
          </w:p>
        </w:tc>
        <w:tc>
          <w:tcPr>
            <w:tcW w:w="1581" w:type="dxa"/>
            <w:noWrap/>
            <w:vAlign w:val="bottom"/>
            <w:hideMark/>
          </w:tcPr>
          <w:p w14:paraId="0EB26A0F" w14:textId="77777777" w:rsidR="00EC3786" w:rsidRPr="00EC3786" w:rsidRDefault="00EC3786" w:rsidP="00EC3786">
            <w:pPr>
              <w:keepNext/>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CTP01</w:t>
            </w:r>
          </w:p>
        </w:tc>
        <w:tc>
          <w:tcPr>
            <w:tcW w:w="2371" w:type="dxa"/>
            <w:noWrap/>
            <w:vAlign w:val="bottom"/>
            <w:hideMark/>
          </w:tcPr>
          <w:p w14:paraId="6D9B8C3A" w14:textId="77777777" w:rsidR="00EC3786" w:rsidRPr="00EC3786" w:rsidRDefault="00EC3786" w:rsidP="00EC3786">
            <w:pPr>
              <w:keepNext/>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YES</w:t>
            </w:r>
          </w:p>
        </w:tc>
        <w:tc>
          <w:tcPr>
            <w:tcW w:w="2108" w:type="dxa"/>
            <w:noWrap/>
            <w:vAlign w:val="bottom"/>
            <w:hideMark/>
          </w:tcPr>
          <w:p w14:paraId="035F718E" w14:textId="77777777" w:rsidR="00EC3786" w:rsidRPr="00EC3786" w:rsidRDefault="00EC3786" w:rsidP="00EC3786">
            <w:pPr>
              <w:keepNext/>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CLEAN</w:t>
            </w:r>
          </w:p>
        </w:tc>
        <w:tc>
          <w:tcPr>
            <w:tcW w:w="3689" w:type="dxa"/>
          </w:tcPr>
          <w:p w14:paraId="1D07357F" w14:textId="4A2A9895" w:rsidR="00EC3786" w:rsidRPr="00EC3786" w:rsidRDefault="00EC3786" w:rsidP="00EC3786">
            <w:pPr>
              <w:keepNext/>
              <w:jc w:val="center"/>
              <w:rPr>
                <w:rFonts w:asciiTheme="minorHAnsi" w:hAnsiTheme="minorHAnsi" w:cstheme="minorHAnsi"/>
                <w:szCs w:val="20"/>
                <w:lang w:val="en-US" w:eastAsia="en-US"/>
              </w:rPr>
            </w:pPr>
            <w:r>
              <w:rPr>
                <w:rFonts w:asciiTheme="minorHAnsi" w:hAnsiTheme="minorHAnsi" w:cstheme="minorHAnsi"/>
                <w:szCs w:val="20"/>
                <w:lang w:val="en-US" w:eastAsia="en-US"/>
              </w:rPr>
              <w:t>For Renewal</w:t>
            </w:r>
          </w:p>
        </w:tc>
      </w:tr>
      <w:tr w:rsidR="00EC3786" w:rsidRPr="00EC3786" w14:paraId="34BCFD95" w14:textId="389C0BD3" w:rsidTr="00EC3786">
        <w:trPr>
          <w:cantSplit/>
          <w:trHeight w:val="300"/>
        </w:trPr>
        <w:tc>
          <w:tcPr>
            <w:tcW w:w="1049" w:type="dxa"/>
            <w:noWrap/>
            <w:vAlign w:val="bottom"/>
            <w:hideMark/>
          </w:tcPr>
          <w:p w14:paraId="6A9EFB28"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2</w:t>
            </w:r>
          </w:p>
        </w:tc>
        <w:tc>
          <w:tcPr>
            <w:tcW w:w="1581" w:type="dxa"/>
            <w:noWrap/>
            <w:vAlign w:val="bottom"/>
            <w:hideMark/>
          </w:tcPr>
          <w:p w14:paraId="70162CD5"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CTP01</w:t>
            </w:r>
          </w:p>
        </w:tc>
        <w:tc>
          <w:tcPr>
            <w:tcW w:w="2371" w:type="dxa"/>
            <w:noWrap/>
            <w:vAlign w:val="bottom"/>
            <w:hideMark/>
          </w:tcPr>
          <w:p w14:paraId="1DC2D886"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NO</w:t>
            </w:r>
          </w:p>
        </w:tc>
        <w:tc>
          <w:tcPr>
            <w:tcW w:w="2108" w:type="dxa"/>
            <w:noWrap/>
            <w:vAlign w:val="bottom"/>
            <w:hideMark/>
          </w:tcPr>
          <w:p w14:paraId="56F94AF2"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REVIEW</w:t>
            </w:r>
          </w:p>
        </w:tc>
        <w:tc>
          <w:tcPr>
            <w:tcW w:w="3689" w:type="dxa"/>
          </w:tcPr>
          <w:p w14:paraId="557E6A74" w14:textId="28B59B92" w:rsidR="00EC3786" w:rsidRPr="00EC3786" w:rsidRDefault="00EC3786" w:rsidP="00EC3786">
            <w:pPr>
              <w:jc w:val="center"/>
              <w:rPr>
                <w:rFonts w:asciiTheme="minorHAnsi" w:hAnsiTheme="minorHAnsi" w:cstheme="minorHAnsi"/>
                <w:szCs w:val="20"/>
                <w:lang w:val="en-US" w:eastAsia="en-US"/>
              </w:rPr>
            </w:pPr>
            <w:r>
              <w:rPr>
                <w:rFonts w:asciiTheme="minorHAnsi" w:hAnsiTheme="minorHAnsi" w:cstheme="minorHAnsi"/>
                <w:szCs w:val="20"/>
                <w:lang w:val="en-US" w:eastAsia="en-US"/>
              </w:rPr>
              <w:t>For Disposition</w:t>
            </w:r>
          </w:p>
        </w:tc>
      </w:tr>
    </w:tbl>
    <w:p w14:paraId="1A36FB9E" w14:textId="77777777" w:rsidR="00E245DE" w:rsidRDefault="00E245DE" w:rsidP="00E55907">
      <w:pPr>
        <w:ind w:right="270"/>
        <w:jc w:val="both"/>
        <w:rPr>
          <w:rFonts w:ascii="Arial" w:eastAsia="Arial" w:hAnsi="Arial" w:cs="Arial"/>
          <w:color w:val="FF0000"/>
        </w:rPr>
      </w:pPr>
    </w:p>
    <w:tbl>
      <w:tblPr>
        <w:tblW w:w="10800" w:type="dxa"/>
        <w:tblCellMar>
          <w:top w:w="15" w:type="dxa"/>
          <w:bottom w:w="15" w:type="dxa"/>
        </w:tblCellMar>
        <w:tblLook w:val="04A0" w:firstRow="1" w:lastRow="0" w:firstColumn="1" w:lastColumn="0" w:noHBand="0" w:noVBand="1"/>
      </w:tblPr>
      <w:tblGrid>
        <w:gridCol w:w="2037"/>
        <w:gridCol w:w="2942"/>
        <w:gridCol w:w="5820"/>
      </w:tblGrid>
      <w:tr w:rsidR="00EC3786" w:rsidRPr="00EC3786" w14:paraId="10AB33F1" w14:textId="77777777" w:rsidTr="00EC3786">
        <w:trPr>
          <w:cantSplit/>
          <w:trHeight w:val="300"/>
          <w:tblHeader/>
        </w:trPr>
        <w:tc>
          <w:tcPr>
            <w:tcW w:w="0" w:type="auto"/>
            <w:tcBorders>
              <w:top w:val="single" w:sz="4" w:space="0" w:color="000000"/>
              <w:left w:val="single" w:sz="4" w:space="0" w:color="000000"/>
              <w:bottom w:val="single" w:sz="4" w:space="0" w:color="000000"/>
              <w:right w:val="single" w:sz="4" w:space="0" w:color="000000"/>
            </w:tcBorders>
            <w:shd w:val="clear" w:color="000000" w:fill="D9E1F2"/>
            <w:noWrap/>
            <w:hideMark/>
          </w:tcPr>
          <w:p w14:paraId="56B20EBF"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Criteria</w:t>
            </w:r>
          </w:p>
        </w:tc>
        <w:tc>
          <w:tcPr>
            <w:tcW w:w="0" w:type="auto"/>
            <w:tcBorders>
              <w:top w:val="single" w:sz="4" w:space="0" w:color="000000"/>
              <w:left w:val="single" w:sz="4" w:space="0" w:color="000000"/>
              <w:bottom w:val="single" w:sz="4" w:space="0" w:color="000000"/>
              <w:right w:val="single" w:sz="4" w:space="0" w:color="000000"/>
            </w:tcBorders>
            <w:shd w:val="clear" w:color="000000" w:fill="D9E1F2"/>
            <w:noWrap/>
            <w:hideMark/>
          </w:tcPr>
          <w:p w14:paraId="07ECA0B0"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Value</w:t>
            </w:r>
          </w:p>
        </w:tc>
        <w:tc>
          <w:tcPr>
            <w:tcW w:w="5820" w:type="dxa"/>
            <w:tcBorders>
              <w:top w:val="single" w:sz="4" w:space="0" w:color="000000"/>
              <w:left w:val="single" w:sz="4" w:space="0" w:color="000000"/>
              <w:bottom w:val="single" w:sz="4" w:space="0" w:color="000000"/>
              <w:right w:val="single" w:sz="4" w:space="0" w:color="000000"/>
            </w:tcBorders>
            <w:shd w:val="clear" w:color="000000" w:fill="D9E1F2"/>
            <w:hideMark/>
          </w:tcPr>
          <w:p w14:paraId="1BDD379D"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Description</w:t>
            </w:r>
          </w:p>
        </w:tc>
      </w:tr>
      <w:tr w:rsidR="00EC3786" w:rsidRPr="00EC3786" w14:paraId="4D5108E6" w14:textId="77777777" w:rsidTr="00EC3786">
        <w:trPr>
          <w:cantSplit/>
          <w:trHeight w:val="182"/>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12F456FB"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LOAN STATUS</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2B99807"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ACTIVE</w:t>
            </w:r>
          </w:p>
        </w:tc>
        <w:tc>
          <w:tcPr>
            <w:tcW w:w="5820" w:type="dxa"/>
            <w:tcBorders>
              <w:top w:val="single" w:sz="4" w:space="0" w:color="000000"/>
              <w:left w:val="single" w:sz="4" w:space="0" w:color="000000"/>
              <w:bottom w:val="single" w:sz="4" w:space="0" w:color="000000"/>
              <w:right w:val="single" w:sz="4" w:space="0" w:color="000000"/>
            </w:tcBorders>
            <w:hideMark/>
          </w:tcPr>
          <w:p w14:paraId="650A0AE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Outstanding balance is NOT equal to zero (0)</w:t>
            </w:r>
          </w:p>
        </w:tc>
      </w:tr>
      <w:tr w:rsidR="00EC3786" w:rsidRPr="00EC3786" w14:paraId="56CA1A0F" w14:textId="77777777" w:rsidTr="00EC3786">
        <w:trPr>
          <w:cantSplit/>
          <w:trHeight w:val="200"/>
        </w:trPr>
        <w:tc>
          <w:tcPr>
            <w:tcW w:w="0" w:type="auto"/>
            <w:vMerge/>
            <w:tcBorders>
              <w:top w:val="single" w:sz="4" w:space="0" w:color="000000"/>
              <w:left w:val="single" w:sz="4" w:space="0" w:color="000000"/>
              <w:bottom w:val="single" w:sz="4" w:space="0" w:color="000000"/>
              <w:right w:val="single" w:sz="4" w:space="0" w:color="000000"/>
            </w:tcBorders>
            <w:hideMark/>
          </w:tcPr>
          <w:p w14:paraId="38CF363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60EECD"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21B5CEC5"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AO Code is NOT included in the RMU list</w:t>
            </w:r>
          </w:p>
        </w:tc>
      </w:tr>
      <w:tr w:rsidR="00EC3786" w:rsidRPr="00EC3786" w14:paraId="7DCFD5EC" w14:textId="77777777" w:rsidTr="00EC3786">
        <w:trPr>
          <w:cantSplit/>
          <w:trHeight w:val="398"/>
        </w:trPr>
        <w:tc>
          <w:tcPr>
            <w:tcW w:w="0" w:type="auto"/>
            <w:vMerge/>
            <w:tcBorders>
              <w:top w:val="single" w:sz="4" w:space="0" w:color="000000"/>
              <w:left w:val="single" w:sz="4" w:space="0" w:color="000000"/>
              <w:bottom w:val="single" w:sz="4" w:space="0" w:color="000000"/>
              <w:right w:val="single" w:sz="4" w:space="0" w:color="000000"/>
            </w:tcBorders>
            <w:hideMark/>
          </w:tcPr>
          <w:p w14:paraId="2256860C"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C61309B"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LOAN FULLY PAID (OPEN MARKET)</w:t>
            </w:r>
          </w:p>
        </w:tc>
        <w:tc>
          <w:tcPr>
            <w:tcW w:w="5820" w:type="dxa"/>
            <w:tcBorders>
              <w:top w:val="single" w:sz="4" w:space="0" w:color="000000"/>
              <w:left w:val="single" w:sz="4" w:space="0" w:color="000000"/>
              <w:bottom w:val="single" w:sz="4" w:space="0" w:color="000000"/>
              <w:right w:val="single" w:sz="4" w:space="0" w:color="000000"/>
            </w:tcBorders>
            <w:hideMark/>
          </w:tcPr>
          <w:p w14:paraId="679297A0"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does not exists in LAMD Report (CBG Loans excluding Personal) but exists in the “List of Paid-Off Accounts”</w:t>
            </w:r>
          </w:p>
        </w:tc>
      </w:tr>
      <w:tr w:rsidR="00EC3786" w:rsidRPr="00EC3786" w14:paraId="3BE9D303"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94EC828"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E615F1A"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88A479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Outstanding balance is equal to zero (0)</w:t>
            </w:r>
          </w:p>
        </w:tc>
      </w:tr>
      <w:tr w:rsidR="00EC3786" w:rsidRPr="00EC3786" w14:paraId="79037D17" w14:textId="77777777" w:rsidTr="00EC3786">
        <w:trPr>
          <w:cantSplit/>
          <w:trHeight w:val="317"/>
        </w:trPr>
        <w:tc>
          <w:tcPr>
            <w:tcW w:w="0" w:type="auto"/>
            <w:vMerge/>
            <w:tcBorders>
              <w:top w:val="single" w:sz="4" w:space="0" w:color="000000"/>
              <w:left w:val="single" w:sz="4" w:space="0" w:color="000000"/>
              <w:bottom w:val="single" w:sz="4" w:space="0" w:color="000000"/>
              <w:right w:val="single" w:sz="4" w:space="0" w:color="000000"/>
            </w:tcBorders>
            <w:hideMark/>
          </w:tcPr>
          <w:p w14:paraId="1450DB6E"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7CFECD6B"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RMU</w:t>
            </w:r>
          </w:p>
        </w:tc>
        <w:tc>
          <w:tcPr>
            <w:tcW w:w="5820" w:type="dxa"/>
            <w:tcBorders>
              <w:top w:val="single" w:sz="4" w:space="0" w:color="000000"/>
              <w:left w:val="single" w:sz="4" w:space="0" w:color="000000"/>
              <w:bottom w:val="single" w:sz="4" w:space="0" w:color="000000"/>
              <w:right w:val="single" w:sz="4" w:space="0" w:color="000000"/>
            </w:tcBorders>
            <w:hideMark/>
          </w:tcPr>
          <w:p w14:paraId="561B867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AO Code is included in the RMU list</w:t>
            </w:r>
          </w:p>
        </w:tc>
      </w:tr>
      <w:tr w:rsidR="00EC3786" w:rsidRPr="00EC3786" w14:paraId="1DA34299" w14:textId="77777777" w:rsidTr="00EC3786">
        <w:trPr>
          <w:cantSplit/>
          <w:trHeight w:val="425"/>
        </w:trPr>
        <w:tc>
          <w:tcPr>
            <w:tcW w:w="0" w:type="auto"/>
            <w:vMerge/>
            <w:tcBorders>
              <w:top w:val="single" w:sz="4" w:space="0" w:color="000000"/>
              <w:left w:val="single" w:sz="4" w:space="0" w:color="000000"/>
              <w:bottom w:val="single" w:sz="4" w:space="0" w:color="000000"/>
              <w:right w:val="single" w:sz="4" w:space="0" w:color="000000"/>
            </w:tcBorders>
            <w:hideMark/>
          </w:tcPr>
          <w:p w14:paraId="15E2DC16"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B21EDD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UNMATCHED</w:t>
            </w:r>
          </w:p>
        </w:tc>
        <w:tc>
          <w:tcPr>
            <w:tcW w:w="5820" w:type="dxa"/>
            <w:tcBorders>
              <w:top w:val="single" w:sz="4" w:space="0" w:color="000000"/>
              <w:left w:val="single" w:sz="4" w:space="0" w:color="000000"/>
              <w:bottom w:val="single" w:sz="4" w:space="0" w:color="000000"/>
              <w:right w:val="single" w:sz="4" w:space="0" w:color="000000"/>
            </w:tcBorders>
            <w:hideMark/>
          </w:tcPr>
          <w:p w14:paraId="1FAF2821"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DOES NOT exist in both “CBG Loans excluding Personal” and “List of Paid-Off Accounts”</w:t>
            </w:r>
          </w:p>
        </w:tc>
      </w:tr>
      <w:tr w:rsidR="00EC3786" w:rsidRPr="00EC3786" w14:paraId="59648BE8"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1B3E9B6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BDDBF79"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507701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is blank and Account Type is NOT equal to “CLG Auto Open Market” or “NEW - NON BDO MORTGAGED”</w:t>
            </w:r>
          </w:p>
        </w:tc>
      </w:tr>
      <w:tr w:rsidR="00EC3786" w:rsidRPr="00EC3786" w14:paraId="4DBAF2C1" w14:textId="77777777" w:rsidTr="00EC3786">
        <w:trPr>
          <w:cantSplit/>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5823CB"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PREMIUM PACKAGE</w:t>
            </w:r>
          </w:p>
        </w:tc>
        <w:tc>
          <w:tcPr>
            <w:tcW w:w="0" w:type="auto"/>
            <w:tcBorders>
              <w:top w:val="single" w:sz="4" w:space="0" w:color="000000"/>
              <w:left w:val="single" w:sz="4" w:space="0" w:color="000000"/>
              <w:bottom w:val="single" w:sz="4" w:space="0" w:color="000000"/>
              <w:right w:val="single" w:sz="4" w:space="0" w:color="000000"/>
            </w:tcBorders>
            <w:noWrap/>
            <w:hideMark/>
          </w:tcPr>
          <w:p w14:paraId="2D61D46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PACKAGED</w:t>
            </w:r>
          </w:p>
        </w:tc>
        <w:tc>
          <w:tcPr>
            <w:tcW w:w="5820" w:type="dxa"/>
            <w:tcBorders>
              <w:top w:val="single" w:sz="4" w:space="0" w:color="000000"/>
              <w:left w:val="single" w:sz="4" w:space="0" w:color="000000"/>
              <w:bottom w:val="single" w:sz="4" w:space="0" w:color="000000"/>
              <w:right w:val="single" w:sz="4" w:space="0" w:color="000000"/>
            </w:tcBorders>
            <w:hideMark/>
          </w:tcPr>
          <w:p w14:paraId="1D1F1D7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Premium rate is within BDOI Premium Table in relation to the policy period (MYP or 1 YEAR) and Vehicle Type/ Risk Code</w:t>
            </w:r>
          </w:p>
        </w:tc>
      </w:tr>
      <w:tr w:rsidR="00EC3786" w:rsidRPr="00EC3786" w14:paraId="08682E4E" w14:textId="77777777" w:rsidTr="00EC3786">
        <w:trPr>
          <w:cantSplit/>
          <w:trHeight w:val="290"/>
        </w:trPr>
        <w:tc>
          <w:tcPr>
            <w:tcW w:w="0" w:type="auto"/>
            <w:vMerge/>
            <w:tcBorders>
              <w:top w:val="single" w:sz="4" w:space="0" w:color="000000"/>
              <w:left w:val="single" w:sz="4" w:space="0" w:color="000000"/>
              <w:bottom w:val="single" w:sz="4" w:space="0" w:color="000000"/>
              <w:right w:val="single" w:sz="4" w:space="0" w:color="000000"/>
            </w:tcBorders>
            <w:hideMark/>
          </w:tcPr>
          <w:p w14:paraId="17FFAA00"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6296F8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NON-PACKAGE</w:t>
            </w:r>
          </w:p>
        </w:tc>
        <w:tc>
          <w:tcPr>
            <w:tcW w:w="5820" w:type="dxa"/>
            <w:tcBorders>
              <w:top w:val="single" w:sz="4" w:space="0" w:color="000000"/>
              <w:left w:val="single" w:sz="4" w:space="0" w:color="000000"/>
              <w:bottom w:val="single" w:sz="4" w:space="0" w:color="000000"/>
              <w:right w:val="single" w:sz="4" w:space="0" w:color="000000"/>
            </w:tcBorders>
            <w:hideMark/>
          </w:tcPr>
          <w:p w14:paraId="3EA9853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Premium rate is NOT within BDOI Premium Table in relation to the policy period (MYP or 1 YEAR) and Vehicle Type/ Risk Code</w:t>
            </w:r>
          </w:p>
        </w:tc>
      </w:tr>
      <w:tr w:rsidR="00EC3786" w:rsidRPr="00EC3786" w14:paraId="7A4D54F4" w14:textId="77777777" w:rsidTr="00EC3786">
        <w:trPr>
          <w:cantSplit/>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1FC516F7"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BI/PD PREMIUM</w:t>
            </w:r>
          </w:p>
        </w:tc>
        <w:tc>
          <w:tcPr>
            <w:tcW w:w="0" w:type="auto"/>
            <w:tcBorders>
              <w:top w:val="single" w:sz="4" w:space="0" w:color="000000"/>
              <w:left w:val="single" w:sz="4" w:space="0" w:color="000000"/>
              <w:bottom w:val="single" w:sz="4" w:space="0" w:color="000000"/>
              <w:right w:val="single" w:sz="4" w:space="0" w:color="000000"/>
            </w:tcBorders>
            <w:noWrap/>
            <w:hideMark/>
          </w:tcPr>
          <w:p w14:paraId="670ED726" w14:textId="77777777" w:rsidR="00EC3786" w:rsidRPr="00EC3786" w:rsidRDefault="00EC3786" w:rsidP="00EC3786">
            <w:pPr>
              <w:rPr>
                <w:rFonts w:asciiTheme="minorHAnsi" w:hAnsiTheme="minorHAnsi" w:cstheme="minorHAnsi"/>
                <w:b/>
                <w:bCs/>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3F60A957"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BI/PD Premium should match the corresponding BI/PD coverage</w:t>
            </w:r>
          </w:p>
        </w:tc>
      </w:tr>
      <w:tr w:rsidR="00EC3786" w:rsidRPr="00EC3786" w14:paraId="4A053A48" w14:textId="77777777" w:rsidTr="00EC3786">
        <w:trPr>
          <w:cantSplit/>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03C1197E"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lastRenderedPageBreak/>
              <w:t>MYP (NO)</w:t>
            </w:r>
          </w:p>
        </w:tc>
        <w:tc>
          <w:tcPr>
            <w:tcW w:w="0" w:type="auto"/>
            <w:tcBorders>
              <w:top w:val="single" w:sz="4" w:space="0" w:color="000000"/>
              <w:left w:val="single" w:sz="4" w:space="0" w:color="000000"/>
              <w:bottom w:val="single" w:sz="4" w:space="0" w:color="000000"/>
              <w:right w:val="single" w:sz="4" w:space="0" w:color="000000"/>
            </w:tcBorders>
            <w:noWrap/>
            <w:hideMark/>
          </w:tcPr>
          <w:p w14:paraId="21FBAC3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1 YEAR (NON-MYP)</w:t>
            </w:r>
          </w:p>
        </w:tc>
        <w:tc>
          <w:tcPr>
            <w:tcW w:w="5820" w:type="dxa"/>
            <w:tcBorders>
              <w:top w:val="single" w:sz="4" w:space="0" w:color="000000"/>
              <w:left w:val="single" w:sz="4" w:space="0" w:color="000000"/>
              <w:bottom w:val="single" w:sz="4" w:space="0" w:color="000000"/>
              <w:right w:val="single" w:sz="4" w:space="0" w:color="000000"/>
            </w:tcBorders>
            <w:hideMark/>
          </w:tcPr>
          <w:p w14:paraId="4F09E78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365/366 DAYS **Example: 7/1/26 – 7/1/27</w:t>
            </w:r>
          </w:p>
        </w:tc>
      </w:tr>
      <w:tr w:rsidR="00EC3786" w:rsidRPr="00EC3786" w14:paraId="6B162C82" w14:textId="77777777" w:rsidTr="00EC3786">
        <w:trPr>
          <w:cantSplit/>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599B41F"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MYP (YES)</w:t>
            </w:r>
          </w:p>
        </w:tc>
        <w:tc>
          <w:tcPr>
            <w:tcW w:w="0" w:type="auto"/>
            <w:tcBorders>
              <w:top w:val="single" w:sz="4" w:space="0" w:color="000000"/>
              <w:left w:val="single" w:sz="4" w:space="0" w:color="000000"/>
              <w:bottom w:val="single" w:sz="4" w:space="0" w:color="000000"/>
              <w:right w:val="single" w:sz="4" w:space="0" w:color="000000"/>
            </w:tcBorders>
            <w:noWrap/>
            <w:hideMark/>
          </w:tcPr>
          <w:p w14:paraId="349FEC8B"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2 YEAR</w:t>
            </w:r>
          </w:p>
        </w:tc>
        <w:tc>
          <w:tcPr>
            <w:tcW w:w="5820" w:type="dxa"/>
            <w:tcBorders>
              <w:top w:val="single" w:sz="4" w:space="0" w:color="000000"/>
              <w:left w:val="single" w:sz="4" w:space="0" w:color="000000"/>
              <w:bottom w:val="single" w:sz="4" w:space="0" w:color="000000"/>
              <w:right w:val="single" w:sz="4" w:space="0" w:color="000000"/>
            </w:tcBorders>
            <w:hideMark/>
          </w:tcPr>
          <w:p w14:paraId="76425DD2"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730/731 DAYS **Example: 7/1/26 – 7/1/28</w:t>
            </w:r>
          </w:p>
        </w:tc>
      </w:tr>
      <w:tr w:rsidR="00EC3786" w:rsidRPr="00EC3786" w14:paraId="7240A35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4CB674BB"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0EA90D5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3 YEAR</w:t>
            </w:r>
          </w:p>
        </w:tc>
        <w:tc>
          <w:tcPr>
            <w:tcW w:w="5820" w:type="dxa"/>
            <w:tcBorders>
              <w:top w:val="single" w:sz="4" w:space="0" w:color="000000"/>
              <w:left w:val="single" w:sz="4" w:space="0" w:color="000000"/>
              <w:bottom w:val="single" w:sz="4" w:space="0" w:color="000000"/>
              <w:right w:val="single" w:sz="4" w:space="0" w:color="000000"/>
            </w:tcBorders>
            <w:hideMark/>
          </w:tcPr>
          <w:p w14:paraId="0672840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1,096 DAYS      **Example: 7/1/26 – 7/1/29</w:t>
            </w:r>
          </w:p>
        </w:tc>
      </w:tr>
      <w:tr w:rsidR="00EC3786" w:rsidRPr="00EC3786" w14:paraId="35A35A5A"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4C7186C"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5500BC94"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4 YEAR</w:t>
            </w:r>
          </w:p>
        </w:tc>
        <w:tc>
          <w:tcPr>
            <w:tcW w:w="5820" w:type="dxa"/>
            <w:tcBorders>
              <w:top w:val="single" w:sz="4" w:space="0" w:color="000000"/>
              <w:left w:val="single" w:sz="4" w:space="0" w:color="000000"/>
              <w:bottom w:val="single" w:sz="4" w:space="0" w:color="000000"/>
              <w:right w:val="single" w:sz="4" w:space="0" w:color="000000"/>
            </w:tcBorders>
            <w:hideMark/>
          </w:tcPr>
          <w:p w14:paraId="184F4F5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1,461 DAYS      **Example: 7/1/26 – 7/1/30</w:t>
            </w:r>
          </w:p>
        </w:tc>
      </w:tr>
      <w:tr w:rsidR="00EC3786" w:rsidRPr="00EC3786" w14:paraId="2FC749D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56CE0CCE"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39CE1A12"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5 YEAR</w:t>
            </w:r>
          </w:p>
        </w:tc>
        <w:tc>
          <w:tcPr>
            <w:tcW w:w="5820" w:type="dxa"/>
            <w:tcBorders>
              <w:top w:val="single" w:sz="4" w:space="0" w:color="000000"/>
              <w:left w:val="single" w:sz="4" w:space="0" w:color="000000"/>
              <w:bottom w:val="single" w:sz="4" w:space="0" w:color="000000"/>
              <w:right w:val="single" w:sz="4" w:space="0" w:color="000000"/>
            </w:tcBorders>
            <w:hideMark/>
          </w:tcPr>
          <w:p w14:paraId="32CAF93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1,826 DAYS      **Example: 7/1/26 – 7/1/31</w:t>
            </w:r>
          </w:p>
        </w:tc>
      </w:tr>
      <w:tr w:rsidR="00EC3786" w:rsidRPr="00EC3786" w14:paraId="7976A842" w14:textId="77777777" w:rsidTr="00EC3786">
        <w:trPr>
          <w:cantSplit/>
          <w:trHeight w:val="488"/>
        </w:trPr>
        <w:tc>
          <w:tcPr>
            <w:tcW w:w="0" w:type="auto"/>
            <w:tcBorders>
              <w:top w:val="single" w:sz="4" w:space="0" w:color="000000"/>
              <w:left w:val="single" w:sz="4" w:space="0" w:color="000000"/>
              <w:bottom w:val="single" w:sz="4" w:space="0" w:color="000000"/>
              <w:right w:val="single" w:sz="4" w:space="0" w:color="000000"/>
            </w:tcBorders>
            <w:noWrap/>
            <w:hideMark/>
          </w:tcPr>
          <w:p w14:paraId="0B685995"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MYP</w:t>
            </w:r>
          </w:p>
        </w:tc>
        <w:tc>
          <w:tcPr>
            <w:tcW w:w="0" w:type="auto"/>
            <w:tcBorders>
              <w:top w:val="single" w:sz="4" w:space="0" w:color="000000"/>
              <w:left w:val="single" w:sz="4" w:space="0" w:color="000000"/>
              <w:bottom w:val="single" w:sz="4" w:space="0" w:color="000000"/>
              <w:right w:val="single" w:sz="4" w:space="0" w:color="000000"/>
            </w:tcBorders>
            <w:noWrap/>
            <w:hideMark/>
          </w:tcPr>
          <w:p w14:paraId="3D415D81"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PRO-RATA</w:t>
            </w:r>
          </w:p>
        </w:tc>
        <w:tc>
          <w:tcPr>
            <w:tcW w:w="5820" w:type="dxa"/>
            <w:tcBorders>
              <w:top w:val="single" w:sz="4" w:space="0" w:color="000000"/>
              <w:left w:val="single" w:sz="4" w:space="0" w:color="000000"/>
              <w:bottom w:val="single" w:sz="4" w:space="0" w:color="000000"/>
              <w:right w:val="single" w:sz="4" w:space="0" w:color="000000"/>
            </w:tcBorders>
            <w:hideMark/>
          </w:tcPr>
          <w:p w14:paraId="0FACF66F" w14:textId="4FF81671"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1. POLICY PERIOD IS &lt;&gt;365/366 DAYS BUT &lt;730/731 DAYS </w:t>
            </w:r>
            <w:r w:rsidRPr="00EC3786">
              <w:rPr>
                <w:rFonts w:asciiTheme="minorHAnsi" w:hAnsiTheme="minorHAnsi" w:cstheme="minorHAnsi"/>
                <w:szCs w:val="20"/>
                <w:lang w:val="en-US" w:eastAsia="en-US"/>
              </w:rPr>
              <w:br/>
              <w:t xml:space="preserve">2. POLICY PERIOD DOES NOT MATCH WITH ANY OF THE </w:t>
            </w:r>
            <w:r w:rsidRPr="00AF332D">
              <w:rPr>
                <w:rFonts w:asciiTheme="minorHAnsi" w:hAnsiTheme="minorHAnsi" w:cstheme="minorHAnsi"/>
                <w:szCs w:val="20"/>
                <w:lang w:val="en-US" w:eastAsia="en-US"/>
              </w:rPr>
              <w:t>ABOVE-MENTIONED</w:t>
            </w:r>
            <w:r w:rsidRPr="00EC3786">
              <w:rPr>
                <w:rFonts w:asciiTheme="minorHAnsi" w:hAnsiTheme="minorHAnsi" w:cstheme="minorHAnsi"/>
                <w:szCs w:val="20"/>
                <w:lang w:val="en-US" w:eastAsia="en-US"/>
              </w:rPr>
              <w:t xml:space="preserve"> POLICY PERIOD</w:t>
            </w:r>
          </w:p>
        </w:tc>
      </w:tr>
      <w:tr w:rsidR="00EC3786" w:rsidRPr="00EC3786" w14:paraId="27F3053D"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821E50F"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BRANCH DESCRIPTION</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75D5EA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HO</w:t>
            </w:r>
          </w:p>
        </w:tc>
        <w:tc>
          <w:tcPr>
            <w:tcW w:w="5820" w:type="dxa"/>
            <w:tcBorders>
              <w:top w:val="single" w:sz="4" w:space="0" w:color="000000"/>
              <w:left w:val="single" w:sz="4" w:space="0" w:color="000000"/>
              <w:bottom w:val="single" w:sz="4" w:space="0" w:color="000000"/>
              <w:right w:val="single" w:sz="4" w:space="0" w:color="000000"/>
            </w:tcBorders>
            <w:hideMark/>
          </w:tcPr>
          <w:p w14:paraId="4405A761" w14:textId="77777777" w:rsidR="00EC3786" w:rsidRPr="00EC3786" w:rsidRDefault="00EC3786" w:rsidP="00EC3786">
            <w:pPr>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80500 |CLG - AUTO LOANS</w:t>
            </w:r>
          </w:p>
        </w:tc>
      </w:tr>
      <w:tr w:rsidR="00EC3786" w:rsidRPr="00EC3786" w14:paraId="26C9937C"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11CB633"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5868F7B"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63B2A11" w14:textId="77777777" w:rsidR="00EC3786" w:rsidRPr="00EC3786" w:rsidRDefault="00EC3786" w:rsidP="00EC3786">
            <w:pPr>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80820 |PBC - LUCENA - AUTO</w:t>
            </w:r>
          </w:p>
        </w:tc>
      </w:tr>
      <w:tr w:rsidR="00EC3786" w:rsidRPr="00EC3786" w14:paraId="37E992DC"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2BD690"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2D315FA"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6FECC1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80807 |PBC-BATANGAS-AUTO</w:t>
            </w:r>
          </w:p>
        </w:tc>
      </w:tr>
      <w:tr w:rsidR="00EC3786" w:rsidRPr="00EC3786" w14:paraId="4A96DA5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6B3D45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BE60652"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28D1CC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80817 |PBC-CAVITE-AUTO</w:t>
            </w:r>
          </w:p>
        </w:tc>
      </w:tr>
      <w:tr w:rsidR="00EC3786" w:rsidRPr="00EC3786" w14:paraId="4CF2820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842E45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93FBCCB"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D3A9EF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80808 |PBC-LAGUNA-AUTO</w:t>
            </w:r>
          </w:p>
        </w:tc>
      </w:tr>
      <w:tr w:rsidR="00EC3786" w:rsidRPr="00EC3786" w14:paraId="7C3FFD5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E72A427"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F1037B2"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C35851A" w14:textId="77777777" w:rsidR="00EC3786" w:rsidRPr="00EC3786" w:rsidRDefault="00EC3786" w:rsidP="00EC3786">
            <w:pPr>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80822 |PBC - CALAMBA - AUTO</w:t>
            </w:r>
          </w:p>
        </w:tc>
      </w:tr>
      <w:tr w:rsidR="00EC3786" w:rsidRPr="00EC3786" w14:paraId="3E208AD5"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DE652E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0794ED"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65E93198"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80800 |PBC-NAGA-AUTO</w:t>
            </w:r>
          </w:p>
        </w:tc>
      </w:tr>
      <w:tr w:rsidR="00EC3786" w:rsidRPr="00EC3786" w14:paraId="07B94B1B"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AD577"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05BDFAA"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(CDO)</w:t>
            </w:r>
          </w:p>
        </w:tc>
        <w:tc>
          <w:tcPr>
            <w:tcW w:w="5820" w:type="dxa"/>
            <w:tcBorders>
              <w:top w:val="single" w:sz="4" w:space="0" w:color="000000"/>
              <w:left w:val="single" w:sz="4" w:space="0" w:color="000000"/>
              <w:bottom w:val="single" w:sz="4" w:space="0" w:color="000000"/>
              <w:right w:val="single" w:sz="4" w:space="0" w:color="000000"/>
            </w:tcBorders>
            <w:noWrap/>
            <w:hideMark/>
          </w:tcPr>
          <w:p w14:paraId="3FA067C2"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80809 | PBC-CAGAYAN DE ORO-AUTO</w:t>
            </w:r>
          </w:p>
        </w:tc>
      </w:tr>
      <w:tr w:rsidR="00EC3786" w:rsidRPr="00EC3786" w14:paraId="72FD0DA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A83052D"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F6A7C4B"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732F2721"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80816 | PBC-BUTUAN-AUTO     </w:t>
            </w:r>
          </w:p>
        </w:tc>
      </w:tr>
      <w:tr w:rsidR="00EC3786" w:rsidRPr="00EC3786" w14:paraId="4092FF15"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102AD3E"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EBD060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(DAVAO)</w:t>
            </w:r>
          </w:p>
        </w:tc>
        <w:tc>
          <w:tcPr>
            <w:tcW w:w="5820" w:type="dxa"/>
            <w:tcBorders>
              <w:top w:val="single" w:sz="4" w:space="0" w:color="000000"/>
              <w:left w:val="single" w:sz="4" w:space="0" w:color="000000"/>
              <w:bottom w:val="single" w:sz="4" w:space="0" w:color="000000"/>
              <w:right w:val="single" w:sz="4" w:space="0" w:color="000000"/>
            </w:tcBorders>
            <w:shd w:val="clear" w:color="FFFF00" w:fill="FFFF00"/>
            <w:hideMark/>
          </w:tcPr>
          <w:p w14:paraId="049E1B89"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80810 | PBC-DAVAO-AUTO (SHARED BY DAVAO &amp; GENSAN)</w:t>
            </w:r>
          </w:p>
        </w:tc>
      </w:tr>
      <w:tr w:rsidR="00EC3786" w:rsidRPr="00EC3786" w14:paraId="7541AB2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25097D4"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DD79A1"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38FF89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80947 | PBC – TAGUM – AUTO</w:t>
            </w:r>
          </w:p>
        </w:tc>
      </w:tr>
      <w:tr w:rsidR="00EC3786" w:rsidRPr="00EC3786" w14:paraId="12E08857"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34FC46B"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62F213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(VISAYAS)</w:t>
            </w:r>
          </w:p>
        </w:tc>
        <w:tc>
          <w:tcPr>
            <w:tcW w:w="5820" w:type="dxa"/>
            <w:tcBorders>
              <w:top w:val="single" w:sz="4" w:space="0" w:color="000000"/>
              <w:left w:val="single" w:sz="4" w:space="0" w:color="000000"/>
              <w:bottom w:val="single" w:sz="4" w:space="0" w:color="000000"/>
              <w:right w:val="single" w:sz="4" w:space="0" w:color="000000"/>
            </w:tcBorders>
            <w:hideMark/>
          </w:tcPr>
          <w:p w14:paraId="691983C2"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80813 | PBC-BACOLOD-AUTO</w:t>
            </w:r>
          </w:p>
        </w:tc>
      </w:tr>
      <w:tr w:rsidR="00EC3786" w:rsidRPr="00EC3786" w14:paraId="452D788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ADB236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3EB2B25"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FE311C4"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80811 | PBC-CEBU-AUTO</w:t>
            </w:r>
          </w:p>
        </w:tc>
      </w:tr>
      <w:tr w:rsidR="00EC3786" w:rsidRPr="00EC3786" w14:paraId="192136F8"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7685D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9FAB53E"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520807D4"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80812 | PBC-ILOILO-AUTO</w:t>
            </w:r>
          </w:p>
        </w:tc>
      </w:tr>
      <w:tr w:rsidR="00EC3786" w:rsidRPr="00EC3786" w14:paraId="3511D12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A46919A"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04C7BB0"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131F85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80826 | PBC - TAGBILARAN - AUTO</w:t>
            </w:r>
          </w:p>
        </w:tc>
      </w:tr>
      <w:tr w:rsidR="00EC3786" w:rsidRPr="00EC3786" w14:paraId="777BCD24"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07912541"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64ED38D"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916B71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80823 | PBC - DUMAGUETE - AUTO</w:t>
            </w:r>
          </w:p>
        </w:tc>
      </w:tr>
      <w:tr w:rsidR="00EC3786" w:rsidRPr="00EC3786" w14:paraId="3705E89F"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379D6C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431CED6"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5D8BE3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80825 | PBC - TACLOBAN - AUTO</w:t>
            </w:r>
          </w:p>
        </w:tc>
      </w:tr>
      <w:tr w:rsidR="00EC3786" w:rsidRPr="00EC3786" w14:paraId="737FB50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8B9EEC7"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00A5264"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70770C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80824 | PBC - PUERTO PRINCESA - AUTO</w:t>
            </w:r>
          </w:p>
        </w:tc>
      </w:tr>
      <w:tr w:rsidR="00EC3786" w:rsidRPr="00EC3786" w14:paraId="29AEAE3E"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550A2E4"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85B41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(ANGELES)</w:t>
            </w:r>
          </w:p>
        </w:tc>
        <w:tc>
          <w:tcPr>
            <w:tcW w:w="5820" w:type="dxa"/>
            <w:tcBorders>
              <w:top w:val="single" w:sz="4" w:space="0" w:color="000000"/>
              <w:left w:val="single" w:sz="4" w:space="0" w:color="000000"/>
              <w:bottom w:val="single" w:sz="4" w:space="0" w:color="000000"/>
              <w:right w:val="single" w:sz="4" w:space="0" w:color="000000"/>
            </w:tcBorders>
            <w:noWrap/>
            <w:hideMark/>
          </w:tcPr>
          <w:p w14:paraId="015B6141"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80806 | PBC-BAGUIO-AUTO</w:t>
            </w:r>
          </w:p>
        </w:tc>
      </w:tr>
      <w:tr w:rsidR="00EC3786" w:rsidRPr="00EC3786" w14:paraId="6F6E79F0"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D5F4545"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AF130DC"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51EC4060"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80803 | PBC-BULACAN-AUTO</w:t>
            </w:r>
          </w:p>
        </w:tc>
      </w:tr>
      <w:tr w:rsidR="00EC3786" w:rsidRPr="00EC3786" w14:paraId="211FEA3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48EEE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50345AE"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994EB9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80802 | PBC-CABANATUAN-AUTO</w:t>
            </w:r>
          </w:p>
        </w:tc>
      </w:tr>
      <w:tr w:rsidR="00EC3786" w:rsidRPr="00EC3786" w14:paraId="7E6E680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068DCFA"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F247FA"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6BFFD8A"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80805 | PBC-DAGUPAN-AUTO</w:t>
            </w:r>
          </w:p>
        </w:tc>
      </w:tr>
      <w:tr w:rsidR="00EC3786" w:rsidRPr="00EC3786" w14:paraId="1517E5D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C9AC184"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7FEDC78"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575C9047"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80804 | PBC-LAOAG-AUTO</w:t>
            </w:r>
          </w:p>
        </w:tc>
      </w:tr>
      <w:tr w:rsidR="00EC3786" w:rsidRPr="00EC3786" w14:paraId="7EAF1A2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50D907C0"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0B35C1"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161A014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80801 | PBC-PAMPANGA-AUTO</w:t>
            </w:r>
          </w:p>
        </w:tc>
      </w:tr>
      <w:tr w:rsidR="00EC3786" w:rsidRPr="00EC3786" w14:paraId="0E5221E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8AB6C4"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922F08"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652317BA"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80814 | PBC-SANTIAGO,ISABELA-AUTO</w:t>
            </w:r>
          </w:p>
        </w:tc>
      </w:tr>
      <w:tr w:rsidR="00EC3786" w:rsidRPr="00EC3786" w14:paraId="1A4785CA"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FEB3A8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E318CA2"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4DED0E39"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80815 | PBC-TARLAC-AUTO</w:t>
            </w:r>
          </w:p>
        </w:tc>
      </w:tr>
      <w:tr w:rsidR="00EC3786" w:rsidRPr="00EC3786" w14:paraId="70BBE057"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4E44B22"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5232C66"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16AFEC0"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80821 | PBC - ANGELES - AUTO</w:t>
            </w:r>
          </w:p>
        </w:tc>
      </w:tr>
      <w:tr w:rsidR="00EC3786" w:rsidRPr="00EC3786" w14:paraId="19827C05"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29A6C94"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944571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(GENSAN)</w:t>
            </w:r>
          </w:p>
        </w:tc>
        <w:tc>
          <w:tcPr>
            <w:tcW w:w="5820" w:type="dxa"/>
            <w:tcBorders>
              <w:top w:val="single" w:sz="4" w:space="0" w:color="000000"/>
              <w:left w:val="single" w:sz="4" w:space="0" w:color="000000"/>
              <w:bottom w:val="single" w:sz="4" w:space="0" w:color="000000"/>
              <w:right w:val="single" w:sz="4" w:space="0" w:color="000000"/>
            </w:tcBorders>
            <w:hideMark/>
          </w:tcPr>
          <w:p w14:paraId="3DCDC16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80819 | PBC-ZAMBOANGA-AUTO</w:t>
            </w:r>
          </w:p>
        </w:tc>
      </w:tr>
      <w:tr w:rsidR="00EC3786" w:rsidRPr="00EC3786" w14:paraId="176BFD73"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DDC843D"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FC9E962"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00B2A8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80818 | PBC-GENERAL SANTOS-AUTO </w:t>
            </w:r>
          </w:p>
        </w:tc>
      </w:tr>
      <w:tr w:rsidR="00EC3786" w:rsidRPr="00EC3786" w14:paraId="7AD9587B"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4E6EE4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502143"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shd w:val="clear" w:color="FFFF00" w:fill="FFFF00"/>
            <w:hideMark/>
          </w:tcPr>
          <w:p w14:paraId="7F18F0C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80810 | PBC-DAVAO-AUTO (SHARED BY DAVAO &amp; GENSAN)</w:t>
            </w:r>
          </w:p>
        </w:tc>
      </w:tr>
      <w:tr w:rsidR="00EC3786" w:rsidRPr="00EC3786" w14:paraId="4FFE7B4C"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7F245965"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EMPLOYEE (CONS 3)</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0867B7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Product Type</w:t>
            </w:r>
          </w:p>
        </w:tc>
        <w:tc>
          <w:tcPr>
            <w:tcW w:w="5820" w:type="dxa"/>
            <w:tcBorders>
              <w:top w:val="single" w:sz="4" w:space="0" w:color="000000"/>
              <w:left w:val="single" w:sz="4" w:space="0" w:color="000000"/>
              <w:bottom w:val="single" w:sz="4" w:space="0" w:color="000000"/>
              <w:right w:val="single" w:sz="4" w:space="0" w:color="000000"/>
            </w:tcBorders>
            <w:hideMark/>
          </w:tcPr>
          <w:p w14:paraId="323C57BB"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502</w:t>
            </w:r>
          </w:p>
        </w:tc>
      </w:tr>
      <w:tr w:rsidR="00EC3786" w:rsidRPr="00EC3786" w14:paraId="4CA217EE"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0CCEEB2"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EE0593"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65882E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505</w:t>
            </w:r>
          </w:p>
        </w:tc>
      </w:tr>
      <w:tr w:rsidR="00EC3786" w:rsidRPr="00EC3786" w14:paraId="40A94E0F"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CE61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94F2E1"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0365D6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506</w:t>
            </w:r>
          </w:p>
        </w:tc>
      </w:tr>
      <w:tr w:rsidR="00EC3786" w:rsidRPr="00EC3786" w14:paraId="234712EE"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A24624A"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FFYMI</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0DB9058"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RISK CODE</w:t>
            </w:r>
          </w:p>
        </w:tc>
        <w:tc>
          <w:tcPr>
            <w:tcW w:w="5820" w:type="dxa"/>
            <w:tcBorders>
              <w:top w:val="single" w:sz="4" w:space="0" w:color="000000"/>
              <w:left w:val="single" w:sz="4" w:space="0" w:color="000000"/>
              <w:bottom w:val="single" w:sz="4" w:space="0" w:color="000000"/>
              <w:right w:val="single" w:sz="4" w:space="0" w:color="000000"/>
            </w:tcBorders>
            <w:hideMark/>
          </w:tcPr>
          <w:p w14:paraId="223D432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MTR70</w:t>
            </w:r>
          </w:p>
        </w:tc>
      </w:tr>
      <w:tr w:rsidR="00EC3786" w:rsidRPr="00EC3786" w14:paraId="4F30EFA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8ADF86B"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5201768"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B2ED867"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MTR71</w:t>
            </w:r>
          </w:p>
        </w:tc>
      </w:tr>
      <w:tr w:rsidR="00EC3786" w:rsidRPr="00EC3786" w14:paraId="6BA5056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36622B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04FCDC2"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3095532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MTR72</w:t>
            </w:r>
          </w:p>
        </w:tc>
      </w:tr>
      <w:tr w:rsidR="00EC3786" w:rsidRPr="00EC3786" w14:paraId="79BB678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4CCCCEF" w14:textId="77777777" w:rsidR="00EC3786" w:rsidRPr="00EC3786" w:rsidRDefault="00EC3786" w:rsidP="00EC3786">
            <w:pPr>
              <w:keepNext/>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DEAD30" w14:textId="77777777" w:rsidR="00EC3786" w:rsidRPr="00EC3786" w:rsidRDefault="00EC3786" w:rsidP="00EC3786">
            <w:pPr>
              <w:keepNext/>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CA6E567" w14:textId="77777777" w:rsidR="00EC3786" w:rsidRPr="00EC3786" w:rsidRDefault="00EC3786" w:rsidP="00EC3786">
            <w:pPr>
              <w:keepNext/>
              <w:rPr>
                <w:rFonts w:asciiTheme="minorHAnsi" w:hAnsiTheme="minorHAnsi" w:cstheme="minorHAnsi"/>
                <w:szCs w:val="20"/>
                <w:lang w:val="en-US" w:eastAsia="en-US"/>
              </w:rPr>
            </w:pPr>
            <w:r w:rsidRPr="00EC3786">
              <w:rPr>
                <w:rFonts w:asciiTheme="minorHAnsi" w:hAnsiTheme="minorHAnsi" w:cstheme="minorHAnsi"/>
                <w:szCs w:val="20"/>
                <w:lang w:val="en-US" w:eastAsia="en-US"/>
              </w:rPr>
              <w:t>MTR73 (LTO)</w:t>
            </w:r>
          </w:p>
        </w:tc>
      </w:tr>
      <w:tr w:rsidR="00EC3786" w:rsidRPr="00EC3786" w14:paraId="10C15A56" w14:textId="77777777" w:rsidTr="00EC3786">
        <w:trPr>
          <w:cantSplit/>
          <w:trHeight w:val="578"/>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57F67FB" w14:textId="77777777" w:rsidR="00EC3786" w:rsidRPr="00EC3786" w:rsidRDefault="00EC3786" w:rsidP="00EC3786">
            <w:pPr>
              <w:keepNext/>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DOUBLE BOOKING</w:t>
            </w:r>
          </w:p>
        </w:tc>
        <w:tc>
          <w:tcPr>
            <w:tcW w:w="0" w:type="auto"/>
            <w:tcBorders>
              <w:top w:val="single" w:sz="4" w:space="0" w:color="000000"/>
              <w:left w:val="single" w:sz="4" w:space="0" w:color="000000"/>
              <w:bottom w:val="single" w:sz="4" w:space="0" w:color="000000"/>
              <w:right w:val="single" w:sz="4" w:space="0" w:color="000000"/>
            </w:tcBorders>
            <w:noWrap/>
            <w:hideMark/>
          </w:tcPr>
          <w:p w14:paraId="23C4DC08" w14:textId="77777777" w:rsidR="00EC3786" w:rsidRPr="00EC3786" w:rsidRDefault="00EC3786" w:rsidP="00EC3786">
            <w:pPr>
              <w:keepNext/>
              <w:rPr>
                <w:rFonts w:asciiTheme="minorHAnsi" w:hAnsiTheme="minorHAnsi" w:cstheme="minorHAnsi"/>
                <w:szCs w:val="20"/>
                <w:lang w:val="en-US" w:eastAsia="en-US"/>
              </w:rPr>
            </w:pPr>
            <w:r w:rsidRPr="00EC3786">
              <w:rPr>
                <w:rFonts w:asciiTheme="minorHAnsi" w:hAnsiTheme="minorHAnsi" w:cstheme="minorHAnsi"/>
                <w:szCs w:val="20"/>
                <w:lang w:val="en-US" w:eastAsia="en-US"/>
              </w:rPr>
              <w:t>NO</w:t>
            </w:r>
          </w:p>
        </w:tc>
        <w:tc>
          <w:tcPr>
            <w:tcW w:w="5820" w:type="dxa"/>
            <w:tcBorders>
              <w:top w:val="single" w:sz="4" w:space="0" w:color="000000"/>
              <w:left w:val="single" w:sz="4" w:space="0" w:color="000000"/>
              <w:bottom w:val="single" w:sz="4" w:space="0" w:color="000000"/>
              <w:right w:val="single" w:sz="4" w:space="0" w:color="000000"/>
            </w:tcBorders>
            <w:hideMark/>
          </w:tcPr>
          <w:p w14:paraId="5239DC32" w14:textId="2261AB77" w:rsidR="00EC3786" w:rsidRPr="00EC3786" w:rsidRDefault="00EC3786" w:rsidP="00EC3786">
            <w:pPr>
              <w:keepNext/>
              <w:rPr>
                <w:rFonts w:asciiTheme="minorHAnsi" w:hAnsiTheme="minorHAnsi" w:cstheme="minorHAnsi"/>
                <w:szCs w:val="20"/>
                <w:lang w:val="en-US" w:eastAsia="en-US"/>
              </w:rPr>
            </w:pPr>
            <w:r w:rsidRPr="00AF332D">
              <w:rPr>
                <w:rFonts w:asciiTheme="minorHAnsi" w:hAnsiTheme="minorHAnsi" w:cstheme="minorHAnsi"/>
                <w:szCs w:val="20"/>
                <w:lang w:val="en-US" w:eastAsia="en-US"/>
              </w:rPr>
              <w:t>No existing duplicate policy within the same year and the succeeding years</w:t>
            </w:r>
            <w:r w:rsidRPr="00AF332D">
              <w:rPr>
                <w:rFonts w:asciiTheme="minorHAnsi" w:hAnsiTheme="minorHAnsi" w:cstheme="minorHAnsi"/>
                <w:szCs w:val="20"/>
                <w:lang w:val="en-US" w:eastAsia="en-US"/>
              </w:rPr>
              <w:br/>
              <w:t>** should be checked using motor and serial no.</w:t>
            </w:r>
            <w:r w:rsidRPr="00AF332D">
              <w:rPr>
                <w:rFonts w:asciiTheme="minorHAnsi" w:hAnsiTheme="minorHAnsi" w:cstheme="minorHAnsi"/>
                <w:szCs w:val="20"/>
                <w:lang w:val="en-US" w:eastAsia="en-US"/>
              </w:rPr>
              <w:br/>
              <w:t>** no other active policy except the one being renewed</w:t>
            </w:r>
          </w:p>
        </w:tc>
      </w:tr>
      <w:tr w:rsidR="00EC3786" w:rsidRPr="00EC3786" w14:paraId="6053EE79" w14:textId="77777777" w:rsidTr="00EC3786">
        <w:trPr>
          <w:cantSplit/>
          <w:trHeight w:val="632"/>
        </w:trPr>
        <w:tc>
          <w:tcPr>
            <w:tcW w:w="0" w:type="auto"/>
            <w:vMerge/>
            <w:tcBorders>
              <w:top w:val="single" w:sz="4" w:space="0" w:color="000000"/>
              <w:left w:val="single" w:sz="4" w:space="0" w:color="000000"/>
              <w:bottom w:val="single" w:sz="4" w:space="0" w:color="000000"/>
              <w:right w:val="single" w:sz="4" w:space="0" w:color="000000"/>
            </w:tcBorders>
            <w:hideMark/>
          </w:tcPr>
          <w:p w14:paraId="64B3457E"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C7DF21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YES</w:t>
            </w:r>
          </w:p>
        </w:tc>
        <w:tc>
          <w:tcPr>
            <w:tcW w:w="5820" w:type="dxa"/>
            <w:tcBorders>
              <w:top w:val="single" w:sz="4" w:space="0" w:color="000000"/>
              <w:left w:val="single" w:sz="4" w:space="0" w:color="000000"/>
              <w:bottom w:val="single" w:sz="4" w:space="0" w:color="000000"/>
              <w:right w:val="single" w:sz="4" w:space="0" w:color="000000"/>
            </w:tcBorders>
            <w:hideMark/>
          </w:tcPr>
          <w:p w14:paraId="16BCB40C" w14:textId="302EF075" w:rsidR="00EC3786" w:rsidRPr="00EC3786" w:rsidRDefault="00EC3786" w:rsidP="00EC3786">
            <w:pPr>
              <w:rPr>
                <w:rFonts w:asciiTheme="minorHAnsi" w:hAnsiTheme="minorHAnsi" w:cstheme="minorHAnsi"/>
                <w:szCs w:val="20"/>
                <w:lang w:val="en-US" w:eastAsia="en-US"/>
              </w:rPr>
            </w:pPr>
            <w:r w:rsidRPr="00AF332D">
              <w:rPr>
                <w:rFonts w:asciiTheme="minorHAnsi" w:hAnsiTheme="minorHAnsi" w:cstheme="minorHAnsi"/>
                <w:szCs w:val="20"/>
                <w:lang w:val="en-US" w:eastAsia="en-US"/>
              </w:rPr>
              <w:t>Has duplicate policy within the same year and the succeeding years</w:t>
            </w:r>
            <w:r w:rsidRPr="00AF332D">
              <w:rPr>
                <w:rFonts w:asciiTheme="minorHAnsi" w:hAnsiTheme="minorHAnsi" w:cstheme="minorHAnsi"/>
                <w:szCs w:val="20"/>
                <w:lang w:val="en-US" w:eastAsia="en-US"/>
              </w:rPr>
              <w:br/>
              <w:t>** should be checked using motor and serial no.</w:t>
            </w:r>
            <w:r w:rsidRPr="00AF332D">
              <w:rPr>
                <w:rFonts w:asciiTheme="minorHAnsi" w:hAnsiTheme="minorHAnsi" w:cstheme="minorHAnsi"/>
                <w:szCs w:val="20"/>
                <w:lang w:val="en-US" w:eastAsia="en-US"/>
              </w:rPr>
              <w:br/>
              <w:t>** no other active policy except the one being renewed</w:t>
            </w:r>
          </w:p>
        </w:tc>
      </w:tr>
    </w:tbl>
    <w:p w14:paraId="1BB603D4" w14:textId="47ED4DD2" w:rsidR="00EC3786" w:rsidRDefault="00EC3786" w:rsidP="0061437A">
      <w:pPr>
        <w:pStyle w:val="Heading2"/>
        <w:numPr>
          <w:ilvl w:val="0"/>
          <w:numId w:val="134"/>
        </w:numPr>
        <w:rPr>
          <w:sz w:val="22"/>
          <w:szCs w:val="22"/>
          <w:lang w:val="en-US"/>
        </w:rPr>
      </w:pPr>
      <w:bookmarkStart w:id="99" w:name="_Toc2009078736"/>
      <w:r w:rsidRPr="3C7F3FD4">
        <w:rPr>
          <w:sz w:val="22"/>
          <w:szCs w:val="22"/>
          <w:lang w:val="en-US"/>
        </w:rPr>
        <w:t>CBG Home</w:t>
      </w:r>
      <w:bookmarkEnd w:id="99"/>
    </w:p>
    <w:p w14:paraId="5CC16F1B" w14:textId="4CEBF664" w:rsidR="197BE088" w:rsidRDefault="197BE088" w:rsidP="38B16641">
      <w:pPr>
        <w:ind w:left="900"/>
        <w:rPr>
          <w:lang w:val="en-US"/>
        </w:rPr>
      </w:pPr>
      <w:r>
        <w:t>￼</w:t>
      </w:r>
    </w:p>
    <w:p w14:paraId="6839DE44" w14:textId="1718667D" w:rsidR="33AA4B3B" w:rsidRPr="0038489A" w:rsidRDefault="3C65E36A" w:rsidP="38B16641">
      <w:pPr>
        <w:pStyle w:val="Heading1"/>
        <w:keepNext/>
        <w:spacing w:line="259" w:lineRule="auto"/>
        <w:ind w:right="270"/>
        <w:jc w:val="both"/>
        <w:rPr>
          <w:sz w:val="24"/>
          <w:szCs w:val="24"/>
        </w:rPr>
      </w:pPr>
      <w:bookmarkStart w:id="100" w:name="_Appendix_C_-"/>
      <w:bookmarkStart w:id="101" w:name="_Toc459198867"/>
      <w:bookmarkStart w:id="102" w:name="_Annex_D_-"/>
      <w:r w:rsidRPr="3C7F3FD4">
        <w:rPr>
          <w:sz w:val="24"/>
          <w:szCs w:val="24"/>
        </w:rPr>
        <w:t>Annex</w:t>
      </w:r>
      <w:r w:rsidR="26B8D33A" w:rsidRPr="3C7F3FD4">
        <w:rPr>
          <w:sz w:val="24"/>
          <w:szCs w:val="24"/>
        </w:rPr>
        <w:t xml:space="preserve"> </w:t>
      </w:r>
      <w:r w:rsidR="6B1523A4" w:rsidRPr="3C7F3FD4">
        <w:rPr>
          <w:sz w:val="24"/>
          <w:szCs w:val="24"/>
        </w:rPr>
        <w:t>D</w:t>
      </w:r>
      <w:r w:rsidR="26B8D33A" w:rsidRPr="3C7F3FD4">
        <w:rPr>
          <w:sz w:val="24"/>
          <w:szCs w:val="24"/>
        </w:rPr>
        <w:t xml:space="preserve"> - </w:t>
      </w:r>
      <w:r w:rsidR="00AF332D" w:rsidRPr="3C7F3FD4">
        <w:rPr>
          <w:sz w:val="24"/>
          <w:szCs w:val="24"/>
        </w:rPr>
        <w:t>CBG Motor Automatic Field Update Details</w:t>
      </w:r>
      <w:bookmarkEnd w:id="100"/>
      <w:bookmarkEnd w:id="101"/>
      <w:bookmarkEnd w:id="102"/>
    </w:p>
    <w:tbl>
      <w:tblPr>
        <w:tblW w:w="5006" w:type="pct"/>
        <w:tblLayout w:type="fixed"/>
        <w:tblCellMar>
          <w:top w:w="15" w:type="dxa"/>
          <w:bottom w:w="15" w:type="dxa"/>
        </w:tblCellMar>
        <w:tblLook w:val="04A0" w:firstRow="1" w:lastRow="0" w:firstColumn="1" w:lastColumn="0" w:noHBand="0" w:noVBand="1"/>
      </w:tblPr>
      <w:tblGrid>
        <w:gridCol w:w="1915"/>
        <w:gridCol w:w="2160"/>
        <w:gridCol w:w="2283"/>
        <w:gridCol w:w="2318"/>
        <w:gridCol w:w="1891"/>
        <w:gridCol w:w="236"/>
      </w:tblGrid>
      <w:tr w:rsidR="00AF332D" w:rsidRPr="00AF332D" w14:paraId="7DC4B103" w14:textId="77777777" w:rsidTr="3C7F3FD4">
        <w:trPr>
          <w:cantSplit/>
          <w:gridAfter w:val="1"/>
          <w:wAfter w:w="109" w:type="pct"/>
          <w:trHeight w:val="285"/>
          <w:tblHeader/>
        </w:trPr>
        <w:tc>
          <w:tcPr>
            <w:tcW w:w="887"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hideMark/>
          </w:tcPr>
          <w:p w14:paraId="5F7834AA"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FIELD</w:t>
            </w:r>
          </w:p>
        </w:tc>
        <w:tc>
          <w:tcPr>
            <w:tcW w:w="1000"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hideMark/>
          </w:tcPr>
          <w:p w14:paraId="218957F8"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ADDITIONAL DETAILS/ CRITERIA</w:t>
            </w:r>
          </w:p>
        </w:tc>
        <w:tc>
          <w:tcPr>
            <w:tcW w:w="105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hideMark/>
          </w:tcPr>
          <w:p w14:paraId="2D008263"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REGULAR (NEW VALUE)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hideMark/>
          </w:tcPr>
          <w:p w14:paraId="0796D9C6"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AUTO PROMO (NEW VALUE)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hideMark/>
          </w:tcPr>
          <w:p w14:paraId="412D312F"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CTPL (NEW VALUE)</w:t>
            </w:r>
          </w:p>
        </w:tc>
      </w:tr>
      <w:tr w:rsidR="00AF332D" w:rsidRPr="00AF332D" w14:paraId="62F78DE8" w14:textId="77777777" w:rsidTr="3C7F3FD4">
        <w:trPr>
          <w:cantSplit/>
          <w:trHeight w:val="285"/>
        </w:trPr>
        <w:tc>
          <w:tcPr>
            <w:tcW w:w="887" w:type="pct"/>
            <w:vMerge/>
            <w:vAlign w:val="center"/>
            <w:hideMark/>
          </w:tcPr>
          <w:p w14:paraId="7DC7B13A" w14:textId="77777777" w:rsidR="00AF332D" w:rsidRPr="00AF332D" w:rsidRDefault="00AF332D" w:rsidP="00AF332D">
            <w:pPr>
              <w:rPr>
                <w:rFonts w:asciiTheme="minorHAnsi" w:hAnsiTheme="minorHAnsi" w:cstheme="minorHAnsi"/>
                <w:b/>
                <w:bCs/>
                <w:szCs w:val="20"/>
                <w:lang w:val="en-US" w:eastAsia="en-US"/>
              </w:rPr>
            </w:pPr>
          </w:p>
        </w:tc>
        <w:tc>
          <w:tcPr>
            <w:tcW w:w="1000" w:type="pct"/>
            <w:vMerge/>
            <w:vAlign w:val="center"/>
            <w:hideMark/>
          </w:tcPr>
          <w:p w14:paraId="70E7090F" w14:textId="77777777" w:rsidR="00AF332D" w:rsidRPr="00AF332D" w:rsidRDefault="00AF332D" w:rsidP="00AF332D">
            <w:pPr>
              <w:rPr>
                <w:rFonts w:asciiTheme="minorHAnsi" w:hAnsiTheme="minorHAnsi" w:cstheme="minorHAnsi"/>
                <w:b/>
                <w:bCs/>
                <w:szCs w:val="20"/>
                <w:lang w:val="en-US" w:eastAsia="en-US"/>
              </w:rPr>
            </w:pPr>
          </w:p>
        </w:tc>
        <w:tc>
          <w:tcPr>
            <w:tcW w:w="1057" w:type="pct"/>
            <w:vMerge/>
            <w:vAlign w:val="center"/>
            <w:hideMark/>
          </w:tcPr>
          <w:p w14:paraId="6A53828D" w14:textId="77777777" w:rsidR="00AF332D" w:rsidRPr="00AF332D" w:rsidRDefault="00AF332D" w:rsidP="00AF332D">
            <w:pPr>
              <w:rPr>
                <w:rFonts w:asciiTheme="minorHAnsi" w:hAnsiTheme="minorHAnsi" w:cstheme="minorHAnsi"/>
                <w:b/>
                <w:bCs/>
                <w:szCs w:val="20"/>
                <w:lang w:val="en-US" w:eastAsia="en-US"/>
              </w:rPr>
            </w:pPr>
          </w:p>
        </w:tc>
        <w:tc>
          <w:tcPr>
            <w:tcW w:w="1073" w:type="pct"/>
            <w:vMerge/>
            <w:vAlign w:val="center"/>
            <w:hideMark/>
          </w:tcPr>
          <w:p w14:paraId="20C4500A" w14:textId="77777777" w:rsidR="00AF332D" w:rsidRPr="00AF332D" w:rsidRDefault="00AF332D" w:rsidP="00AF332D">
            <w:pPr>
              <w:rPr>
                <w:rFonts w:asciiTheme="minorHAnsi" w:hAnsiTheme="minorHAnsi" w:cstheme="minorHAnsi"/>
                <w:b/>
                <w:bCs/>
                <w:szCs w:val="20"/>
                <w:lang w:val="en-US" w:eastAsia="en-US"/>
              </w:rPr>
            </w:pPr>
          </w:p>
        </w:tc>
        <w:tc>
          <w:tcPr>
            <w:tcW w:w="875" w:type="pct"/>
            <w:vMerge/>
            <w:vAlign w:val="center"/>
            <w:hideMark/>
          </w:tcPr>
          <w:p w14:paraId="263F49EE" w14:textId="77777777" w:rsidR="00AF332D" w:rsidRPr="00AF332D" w:rsidRDefault="00AF332D" w:rsidP="00AF332D">
            <w:pPr>
              <w:rPr>
                <w:rFonts w:asciiTheme="minorHAnsi" w:hAnsiTheme="minorHAnsi" w:cstheme="minorHAnsi"/>
                <w:b/>
                <w:bCs/>
                <w:szCs w:val="20"/>
                <w:lang w:val="en-US" w:eastAsia="en-US"/>
              </w:rPr>
            </w:pPr>
          </w:p>
        </w:tc>
        <w:tc>
          <w:tcPr>
            <w:tcW w:w="109" w:type="pct"/>
            <w:tcBorders>
              <w:top w:val="nil"/>
              <w:left w:val="nil"/>
              <w:bottom w:val="nil"/>
              <w:right w:val="nil"/>
            </w:tcBorders>
            <w:noWrap/>
            <w:vAlign w:val="bottom"/>
            <w:hideMark/>
          </w:tcPr>
          <w:p w14:paraId="6503EF13" w14:textId="77777777" w:rsidR="00AF332D" w:rsidRPr="00AF332D" w:rsidRDefault="00AF332D" w:rsidP="3C7F3FD4">
            <w:pPr>
              <w:jc w:val="center"/>
              <w:rPr>
                <w:rFonts w:asciiTheme="minorHAnsi" w:eastAsiaTheme="minorEastAsia" w:hAnsiTheme="minorHAnsi" w:cstheme="minorBidi"/>
                <w:b/>
                <w:bCs/>
                <w:lang w:val="en-US" w:eastAsia="en-US"/>
              </w:rPr>
            </w:pPr>
          </w:p>
        </w:tc>
      </w:tr>
      <w:tr w:rsidR="00AF332D" w:rsidRPr="00AF332D" w14:paraId="1D30689D"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0BED99"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RISK CODE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A6EB23"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976E6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73A40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B68CAB5"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9" w:type="pct"/>
            <w:vAlign w:val="center"/>
            <w:hideMark/>
          </w:tcPr>
          <w:p w14:paraId="3E3548A3"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EEA842B"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2A08E1"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ACCOUNT TYPE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8A38246" w14:textId="77777777" w:rsidR="00AF332D" w:rsidRPr="00AF332D" w:rsidRDefault="00AF332D"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BDO MORTGAGED (NOT LTO)</w:t>
            </w:r>
            <w:r>
              <w:br/>
            </w:r>
            <w:r w:rsidRPr="3C7F3FD4">
              <w:rPr>
                <w:rFonts w:asciiTheme="minorHAnsi" w:eastAsiaTheme="minorEastAsia" w:hAnsiTheme="minorHAnsi" w:cstheme="minorBidi"/>
                <w:b/>
                <w:bCs/>
                <w:color w:val="000000" w:themeColor="text1"/>
                <w:lang w:val="en-US" w:eastAsia="en-US"/>
              </w:rPr>
              <w:t xml:space="preserve">LAMD Loan Status: </w:t>
            </w:r>
            <w:r w:rsidRPr="3C7F3FD4">
              <w:rPr>
                <w:rFonts w:asciiTheme="minorHAnsi" w:eastAsiaTheme="minorEastAsia" w:hAnsiTheme="minorHAnsi" w:cstheme="minorBidi"/>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C9656F"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0454164"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Retain existing Account Type and increment by 1year </w:t>
            </w:r>
            <w:r>
              <w:br/>
            </w:r>
            <w:r w:rsidRPr="3C7F3FD4">
              <w:rPr>
                <w:rFonts w:asciiTheme="minorHAnsi" w:eastAsiaTheme="minorEastAsia" w:hAnsiTheme="minorHAnsi" w:cstheme="minorBidi"/>
                <w:lang w:val="en-US" w:eastAsia="en-US"/>
              </w:rPr>
              <w:t>**Example: From CLG AUTO FFYMI YEAR 1 to CLG AUTO FFYMI YEAR 2</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EA9303"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9" w:type="pct"/>
            <w:vAlign w:val="center"/>
            <w:hideMark/>
          </w:tcPr>
          <w:p w14:paraId="6116B354"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1F98EB9" w14:textId="77777777" w:rsidTr="3C7F3FD4">
        <w:trPr>
          <w:cantSplit/>
          <w:trHeight w:val="285"/>
        </w:trPr>
        <w:tc>
          <w:tcPr>
            <w:tcW w:w="887" w:type="pct"/>
            <w:vMerge/>
            <w:vAlign w:val="center"/>
            <w:hideMark/>
          </w:tcPr>
          <w:p w14:paraId="45DD399E"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2F82DA0"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LOAN FULLY PAID (NOT LTO)</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FB3B0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OPEN MARKET</w:t>
            </w:r>
          </w:p>
        </w:tc>
        <w:tc>
          <w:tcPr>
            <w:tcW w:w="1073" w:type="pct"/>
            <w:vMerge/>
            <w:vAlign w:val="center"/>
            <w:hideMark/>
          </w:tcPr>
          <w:p w14:paraId="62153916"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633BF940"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0ED5FA8C"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7EC3EFB1" w14:textId="77777777" w:rsidTr="3C7F3FD4">
        <w:trPr>
          <w:cantSplit/>
          <w:trHeight w:val="1110"/>
        </w:trPr>
        <w:tc>
          <w:tcPr>
            <w:tcW w:w="887" w:type="pct"/>
            <w:vMerge/>
            <w:vAlign w:val="center"/>
            <w:hideMark/>
          </w:tcPr>
          <w:p w14:paraId="1DE51C16"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733967" w14:textId="7CD88B66" w:rsidR="00AF332D" w:rsidRPr="00AF332D" w:rsidRDefault="00AF332D"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BDO MORTGAGED (LTO)</w:t>
            </w:r>
            <w:r>
              <w:br/>
            </w:r>
            <w:r w:rsidRPr="3C7F3FD4">
              <w:rPr>
                <w:rFonts w:asciiTheme="minorHAnsi" w:eastAsiaTheme="minorEastAsia" w:hAnsiTheme="minorHAnsi" w:cstheme="minorBidi"/>
                <w:color w:val="000000" w:themeColor="text1"/>
                <w:lang w:val="en-US" w:eastAsia="en-US"/>
              </w:rPr>
              <w:t xml:space="preserve">Account Type is CLG Auto </w:t>
            </w:r>
            <w:r w:rsidR="00BE5C7A" w:rsidRPr="3C7F3FD4">
              <w:rPr>
                <w:rFonts w:asciiTheme="minorHAnsi" w:eastAsiaTheme="minorEastAsia" w:hAnsiTheme="minorHAnsi" w:cstheme="minorBidi"/>
                <w:color w:val="000000" w:themeColor="text1"/>
                <w:lang w:val="en-US" w:eastAsia="en-US"/>
              </w:rPr>
              <w:t>for</w:t>
            </w:r>
            <w:r w:rsidRPr="3C7F3FD4">
              <w:rPr>
                <w:rFonts w:asciiTheme="minorHAnsi" w:eastAsiaTheme="minorEastAsia" w:hAnsiTheme="minorHAnsi" w:cstheme="minorBidi"/>
                <w:color w:val="000000" w:themeColor="text1"/>
                <w:lang w:val="en-US" w:eastAsia="en-US"/>
              </w:rPr>
              <w:t xml:space="preserve"> Hire</w:t>
            </w:r>
            <w:r>
              <w:br/>
            </w:r>
            <w:r w:rsidRPr="3C7F3FD4">
              <w:rPr>
                <w:rFonts w:asciiTheme="minorHAnsi" w:eastAsiaTheme="minorEastAsia" w:hAnsiTheme="minorHAnsi" w:cstheme="minorBidi"/>
                <w:b/>
                <w:bCs/>
                <w:color w:val="000000" w:themeColor="text1"/>
                <w:lang w:val="en-US" w:eastAsia="en-US"/>
              </w:rPr>
              <w:t xml:space="preserve">LAMD Loan Status: </w:t>
            </w:r>
            <w:r w:rsidRPr="3C7F3FD4">
              <w:rPr>
                <w:rFonts w:asciiTheme="minorHAnsi" w:eastAsiaTheme="minorEastAsia" w:hAnsiTheme="minorHAnsi" w:cstheme="minorBidi"/>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E143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FOR HIRE</w:t>
            </w:r>
          </w:p>
        </w:tc>
        <w:tc>
          <w:tcPr>
            <w:tcW w:w="1073" w:type="pct"/>
            <w:vMerge/>
            <w:vAlign w:val="center"/>
            <w:hideMark/>
          </w:tcPr>
          <w:p w14:paraId="1E0A35C2"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08BD1AAA"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59B48E4C"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253CEDC2" w14:textId="77777777" w:rsidTr="3C7F3FD4">
        <w:trPr>
          <w:cantSplit/>
          <w:trHeight w:val="660"/>
        </w:trPr>
        <w:tc>
          <w:tcPr>
            <w:tcW w:w="887" w:type="pct"/>
            <w:vMerge/>
            <w:vAlign w:val="center"/>
            <w:hideMark/>
          </w:tcPr>
          <w:p w14:paraId="3DCF63B2"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306A05" w14:textId="46E7F5DC"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LOAN FULLY PAID (LTO)</w:t>
            </w:r>
            <w:r>
              <w:br/>
            </w:r>
            <w:r w:rsidRPr="3C7F3FD4">
              <w:rPr>
                <w:rFonts w:asciiTheme="minorHAnsi" w:eastAsiaTheme="minorEastAsia" w:hAnsiTheme="minorHAnsi" w:cstheme="minorBidi"/>
                <w:lang w:val="en-US" w:eastAsia="en-US"/>
              </w:rPr>
              <w:t xml:space="preserve">Account Type is CLG Auto </w:t>
            </w:r>
            <w:r w:rsidR="00BE5C7A" w:rsidRPr="3C7F3FD4">
              <w:rPr>
                <w:rFonts w:asciiTheme="minorHAnsi" w:eastAsiaTheme="minorEastAsia" w:hAnsiTheme="minorHAnsi" w:cstheme="minorBidi"/>
                <w:lang w:val="en-US" w:eastAsia="en-US"/>
              </w:rPr>
              <w:t>for</w:t>
            </w:r>
            <w:r w:rsidRPr="3C7F3FD4">
              <w:rPr>
                <w:rFonts w:asciiTheme="minorHAnsi" w:eastAsiaTheme="minorEastAsia" w:hAnsiTheme="minorHAnsi" w:cstheme="minorBidi"/>
                <w:lang w:val="en-US" w:eastAsia="en-US"/>
              </w:rPr>
              <w:t xml:space="preserve"> Hire</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0312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OPM LTO</w:t>
            </w:r>
          </w:p>
        </w:tc>
        <w:tc>
          <w:tcPr>
            <w:tcW w:w="1073" w:type="pct"/>
            <w:vMerge/>
            <w:vAlign w:val="center"/>
            <w:hideMark/>
          </w:tcPr>
          <w:p w14:paraId="094AC897"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14FE0267"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6FAEF013"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339D7C3"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2AFC0C"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INSURER</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1410EE"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DA599F"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ACF67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77F49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109" w:type="pct"/>
            <w:vAlign w:val="center"/>
            <w:hideMark/>
          </w:tcPr>
          <w:p w14:paraId="3FEE4780"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D0616E0"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171AA6"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INCEPTION</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61EBC"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B5D044"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037C7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CBEC0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109" w:type="pct"/>
            <w:vAlign w:val="center"/>
            <w:hideMark/>
          </w:tcPr>
          <w:p w14:paraId="262AA4EE"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0149BB3" w14:textId="77777777" w:rsidTr="3C7F3FD4">
        <w:trPr>
          <w:cantSplit/>
          <w:trHeight w:val="45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A87619"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EXPIRY</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2C79E6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14E96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04AE44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424DD00"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9" w:type="pct"/>
            <w:vAlign w:val="center"/>
            <w:hideMark/>
          </w:tcPr>
          <w:p w14:paraId="053F14FB"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79086EEE" w14:textId="77777777" w:rsidTr="3C7F3FD4">
        <w:trPr>
          <w:cantSplit/>
          <w:trHeight w:val="450"/>
        </w:trPr>
        <w:tc>
          <w:tcPr>
            <w:tcW w:w="887" w:type="pct"/>
            <w:vMerge/>
            <w:vAlign w:val="center"/>
            <w:hideMark/>
          </w:tcPr>
          <w:p w14:paraId="11A61CEA"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AFEC4A" w14:textId="4BFEC6F2"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4089DF5"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+ 730 DAYS (+731 days if leap year)</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A0C05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vMerge/>
            <w:vAlign w:val="center"/>
            <w:hideMark/>
          </w:tcPr>
          <w:p w14:paraId="770042BD"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600D4B23"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B8B73E0" w14:textId="77777777" w:rsidTr="3C7F3FD4">
        <w:trPr>
          <w:cantSplit/>
          <w:trHeight w:val="450"/>
        </w:trPr>
        <w:tc>
          <w:tcPr>
            <w:tcW w:w="887" w:type="pct"/>
            <w:vMerge/>
            <w:vAlign w:val="center"/>
            <w:hideMark/>
          </w:tcPr>
          <w:p w14:paraId="53948BE8"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C82F68" w14:textId="0F76EC9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3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CF606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44B13A89"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5E1F76AE"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7818D40A"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595EA8E" w14:textId="77777777" w:rsidTr="3C7F3FD4">
        <w:trPr>
          <w:cantSplit/>
          <w:trHeight w:val="450"/>
        </w:trPr>
        <w:tc>
          <w:tcPr>
            <w:tcW w:w="887" w:type="pct"/>
            <w:vMerge/>
            <w:vAlign w:val="center"/>
            <w:hideMark/>
          </w:tcPr>
          <w:p w14:paraId="5FE9361C"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0CDB301" w14:textId="6AB01503"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4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58F73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7611E31B"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27427DFE"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3CE8446D"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033C914B" w14:textId="77777777" w:rsidTr="3C7F3FD4">
        <w:trPr>
          <w:cantSplit/>
          <w:trHeight w:val="450"/>
        </w:trPr>
        <w:tc>
          <w:tcPr>
            <w:tcW w:w="887" w:type="pct"/>
            <w:vMerge/>
            <w:vAlign w:val="center"/>
            <w:hideMark/>
          </w:tcPr>
          <w:p w14:paraId="53542513"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1F1B6C" w14:textId="28374BBC"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5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6BF00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49E4F931"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703897CD"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46248CDB"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7EF3831B"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9E94A8"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OD/THEFT COVERAGE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B9C38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8F025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x 90% (DEPRECIATE PREVIOUS TSI BY 10%)</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5A680D"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x 90% (DEPRECIATE PREVIOUS TSI BY 10%)</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569263"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TSI</w:t>
            </w:r>
          </w:p>
        </w:tc>
        <w:tc>
          <w:tcPr>
            <w:tcW w:w="109" w:type="pct"/>
            <w:vAlign w:val="center"/>
            <w:hideMark/>
          </w:tcPr>
          <w:p w14:paraId="243ACDBD"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74A781B" w14:textId="77777777" w:rsidTr="3C7F3FD4">
        <w:trPr>
          <w:cantSplit/>
          <w:trHeight w:val="285"/>
        </w:trPr>
        <w:tc>
          <w:tcPr>
            <w:tcW w:w="887" w:type="pct"/>
            <w:vMerge/>
            <w:vAlign w:val="center"/>
            <w:hideMark/>
          </w:tcPr>
          <w:p w14:paraId="5EF98C88"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9122A3" w14:textId="2689875E"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r w:rsidRPr="3C7F3FD4">
              <w:rPr>
                <w:rFonts w:asciiTheme="minorHAnsi" w:eastAsiaTheme="minorEastAsia" w:hAnsiTheme="minorHAnsi" w:cstheme="minorBidi"/>
                <w:lang w:val="en-US" w:eastAsia="en-US"/>
              </w:rPr>
              <w:t xml:space="preserve"> (1</w:t>
            </w:r>
            <w:r w:rsidRPr="3C7F3FD4">
              <w:rPr>
                <w:rFonts w:asciiTheme="minorHAnsi" w:eastAsiaTheme="minorEastAsia" w:hAnsiTheme="minorHAnsi" w:cstheme="minorBidi"/>
                <w:vertAlign w:val="superscript"/>
                <w:lang w:val="en-US" w:eastAsia="en-US"/>
              </w:rPr>
              <w:t>st</w:t>
            </w:r>
            <w:r w:rsidRPr="3C7F3FD4">
              <w:rPr>
                <w:rFonts w:asciiTheme="minorHAnsi" w:eastAsiaTheme="minorEastAsia" w:hAnsiTheme="minorHAnsi" w:cstheme="minorBidi"/>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EA89E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/1.9 x .81</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B92FB8"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vMerge/>
            <w:vAlign w:val="center"/>
            <w:hideMark/>
          </w:tcPr>
          <w:p w14:paraId="036886A8"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5C028238"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2192DD57" w14:textId="77777777" w:rsidTr="3C7F3FD4">
        <w:trPr>
          <w:cantSplit/>
          <w:trHeight w:val="285"/>
        </w:trPr>
        <w:tc>
          <w:tcPr>
            <w:tcW w:w="887" w:type="pct"/>
            <w:vMerge/>
            <w:vAlign w:val="center"/>
            <w:hideMark/>
          </w:tcPr>
          <w:p w14:paraId="2EEE94E0"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D232E3" w14:textId="2E29AADB"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r w:rsidRPr="3C7F3FD4">
              <w:rPr>
                <w:rFonts w:asciiTheme="minorHAnsi" w:eastAsiaTheme="minorEastAsia" w:hAnsiTheme="minorHAnsi" w:cstheme="minorBidi"/>
                <w:lang w:val="en-US" w:eastAsia="en-US"/>
              </w:rPr>
              <w:t xml:space="preserve"> (2</w:t>
            </w:r>
            <w:r w:rsidRPr="3C7F3FD4">
              <w:rPr>
                <w:rFonts w:asciiTheme="minorHAnsi" w:eastAsiaTheme="minorEastAsia" w:hAnsiTheme="minorHAnsi" w:cstheme="minorBidi"/>
                <w:vertAlign w:val="superscript"/>
                <w:lang w:val="en-US" w:eastAsia="en-US"/>
              </w:rPr>
              <w:t>nd</w:t>
            </w:r>
            <w:r w:rsidRPr="3C7F3FD4">
              <w:rPr>
                <w:rFonts w:asciiTheme="minorHAnsi" w:eastAsiaTheme="minorEastAsia" w:hAnsiTheme="minorHAnsi" w:cstheme="minorBidi"/>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F6FC51" w14:textId="051ADD8B"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2 YEAR (1</w:t>
            </w:r>
            <w:r w:rsidRPr="3C7F3FD4">
              <w:rPr>
                <w:rFonts w:asciiTheme="minorHAnsi" w:eastAsiaTheme="minorEastAsia" w:hAnsiTheme="minorHAnsi" w:cstheme="minorBidi"/>
                <w:vertAlign w:val="superscript"/>
                <w:lang w:val="en-US" w:eastAsia="en-US"/>
              </w:rPr>
              <w:t>st</w:t>
            </w:r>
            <w:r w:rsidRPr="3C7F3FD4">
              <w:rPr>
                <w:rFonts w:asciiTheme="minorHAnsi" w:eastAsiaTheme="minorEastAsia" w:hAnsiTheme="minorHAnsi" w:cstheme="minorBidi"/>
                <w:lang w:val="en-US" w:eastAsia="en-US"/>
              </w:rPr>
              <w:t xml:space="preserve"> YEAR) x .9</w:t>
            </w:r>
          </w:p>
        </w:tc>
        <w:tc>
          <w:tcPr>
            <w:tcW w:w="1073" w:type="pct"/>
            <w:vMerge/>
            <w:vAlign w:val="center"/>
            <w:hideMark/>
          </w:tcPr>
          <w:p w14:paraId="693A7EB3"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041B799D"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2D1534AF"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1B091DDD" w14:textId="77777777" w:rsidTr="3C7F3FD4">
        <w:trPr>
          <w:cantSplit/>
          <w:trHeight w:val="285"/>
        </w:trPr>
        <w:tc>
          <w:tcPr>
            <w:tcW w:w="887" w:type="pct"/>
            <w:vMerge/>
            <w:vAlign w:val="center"/>
            <w:hideMark/>
          </w:tcPr>
          <w:p w14:paraId="1A421C30"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401F26" w14:textId="25F91E41"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3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F7DA1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/2.71 x .729</w:t>
            </w:r>
          </w:p>
        </w:tc>
        <w:tc>
          <w:tcPr>
            <w:tcW w:w="1073" w:type="pct"/>
            <w:vMerge/>
            <w:vAlign w:val="center"/>
            <w:hideMark/>
          </w:tcPr>
          <w:p w14:paraId="3A772DD4"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0925E6B3"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0E101BD9"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ADD79BD" w14:textId="77777777" w:rsidTr="3C7F3FD4">
        <w:trPr>
          <w:cantSplit/>
          <w:trHeight w:val="285"/>
        </w:trPr>
        <w:tc>
          <w:tcPr>
            <w:tcW w:w="887" w:type="pct"/>
            <w:vMerge/>
            <w:vAlign w:val="center"/>
            <w:hideMark/>
          </w:tcPr>
          <w:p w14:paraId="47CB6C72"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0C1DFD" w14:textId="00833361"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4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E7652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/3.439 x .6561</w:t>
            </w:r>
          </w:p>
        </w:tc>
        <w:tc>
          <w:tcPr>
            <w:tcW w:w="1073" w:type="pct"/>
            <w:vMerge/>
            <w:vAlign w:val="center"/>
            <w:hideMark/>
          </w:tcPr>
          <w:p w14:paraId="19214944"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2D0467FB"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1D15DD74"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1DBCA26C" w14:textId="77777777" w:rsidTr="3C7F3FD4">
        <w:trPr>
          <w:cantSplit/>
          <w:trHeight w:val="285"/>
        </w:trPr>
        <w:tc>
          <w:tcPr>
            <w:tcW w:w="887" w:type="pct"/>
            <w:vMerge/>
            <w:vAlign w:val="center"/>
            <w:hideMark/>
          </w:tcPr>
          <w:p w14:paraId="4D943641"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F23959" w14:textId="660DED29"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5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EEE1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/4.0951 x .59049</w:t>
            </w:r>
          </w:p>
        </w:tc>
        <w:tc>
          <w:tcPr>
            <w:tcW w:w="1073" w:type="pct"/>
            <w:vMerge/>
            <w:vAlign w:val="center"/>
            <w:hideMark/>
          </w:tcPr>
          <w:p w14:paraId="4250AB44"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2BC7317C"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13C23D76"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0C43CFF2"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AFD8CE"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OD/ THEFT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1D534B"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1132C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OD/THEFT COVERAGE x EXPIRING PREMIUM RATE</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D5973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OD/THEFT COVERAGE x EXPIRING PREMIUM RATE</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1614A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5E235369"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B4E57C6"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8D2080"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BI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6124A112"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440FD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BI COVERAGE &lt; NEW OD/THEFT COVERAGE, THEN, EXPIRING BI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1FD4C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BI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3319A1"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0A6B23F0"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126C7C81" w14:textId="77777777" w:rsidTr="3C7F3FD4">
        <w:trPr>
          <w:cantSplit/>
          <w:trHeight w:val="1335"/>
        </w:trPr>
        <w:tc>
          <w:tcPr>
            <w:tcW w:w="887" w:type="pct"/>
            <w:vMerge/>
            <w:vAlign w:val="center"/>
            <w:hideMark/>
          </w:tcPr>
          <w:p w14:paraId="178A1981" w14:textId="77777777" w:rsidR="00AF332D" w:rsidRPr="00AF332D" w:rsidRDefault="00AF332D" w:rsidP="00AF332D">
            <w:pPr>
              <w:rPr>
                <w:rFonts w:asciiTheme="minorHAnsi" w:hAnsiTheme="minorHAnsi" w:cstheme="minorHAnsi"/>
                <w:b/>
                <w:bCs/>
                <w:szCs w:val="20"/>
                <w:lang w:val="en-US" w:eastAsia="en-US"/>
              </w:rPr>
            </w:pPr>
          </w:p>
        </w:tc>
        <w:tc>
          <w:tcPr>
            <w:tcW w:w="1000" w:type="pct"/>
            <w:vMerge/>
            <w:hideMark/>
          </w:tcPr>
          <w:p w14:paraId="280123C9" w14:textId="77777777" w:rsidR="00AF332D" w:rsidRPr="00AF332D" w:rsidRDefault="00AF332D" w:rsidP="00AF332D">
            <w:pPr>
              <w:rPr>
                <w:rFonts w:asciiTheme="minorHAnsi" w:hAnsiTheme="minorHAnsi" w:cstheme="minorHAnsi"/>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C69928"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BI COVERAGE &gt; NEW OD/THEFT COVERAGE, THEN, LOWER BI COVERAGE BY GETTING THE NEXT TIER DOWN UNTIL BI COVERAGE IS &lt; NEW OD/THEFT COVERAGE</w:t>
            </w:r>
          </w:p>
        </w:tc>
        <w:tc>
          <w:tcPr>
            <w:tcW w:w="1073" w:type="pct"/>
            <w:vMerge/>
            <w:vAlign w:val="center"/>
            <w:hideMark/>
          </w:tcPr>
          <w:p w14:paraId="33EE63C8"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5B76B7BC"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74739D75"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AFAD304"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F12306"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PD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4BD985EE"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F3D2C0"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PD COVERAGE &lt; NEW OD/THEFT COVERAGE, THEN, EXPIRING PD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E9010B"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PD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D9CF0D"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0DE8E737"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205541B2" w14:textId="77777777" w:rsidTr="3C7F3FD4">
        <w:trPr>
          <w:cantSplit/>
          <w:trHeight w:val="1335"/>
        </w:trPr>
        <w:tc>
          <w:tcPr>
            <w:tcW w:w="887" w:type="pct"/>
            <w:vMerge/>
            <w:vAlign w:val="center"/>
            <w:hideMark/>
          </w:tcPr>
          <w:p w14:paraId="437E1679" w14:textId="77777777" w:rsidR="00AF332D" w:rsidRPr="00AF332D" w:rsidRDefault="00AF332D" w:rsidP="00AF332D">
            <w:pPr>
              <w:rPr>
                <w:rFonts w:asciiTheme="minorHAnsi" w:hAnsiTheme="minorHAnsi" w:cstheme="minorHAnsi"/>
                <w:b/>
                <w:bCs/>
                <w:szCs w:val="20"/>
                <w:lang w:val="en-US" w:eastAsia="en-US"/>
              </w:rPr>
            </w:pPr>
          </w:p>
        </w:tc>
        <w:tc>
          <w:tcPr>
            <w:tcW w:w="1000" w:type="pct"/>
            <w:vMerge/>
            <w:hideMark/>
          </w:tcPr>
          <w:p w14:paraId="5730E783" w14:textId="77777777" w:rsidR="00AF332D" w:rsidRPr="00AF332D" w:rsidRDefault="00AF332D" w:rsidP="00AF332D">
            <w:pPr>
              <w:rPr>
                <w:rFonts w:asciiTheme="minorHAnsi" w:hAnsiTheme="minorHAnsi" w:cstheme="minorHAnsi"/>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2E785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PD COVERAGE &gt; NEW OD/THEFT COVERAGE, THEN, LOWER PD COVERAGE BY GETTING THE NEXT TIER DOWN UNTIL PD COVERAGE IS &lt; NEW OD/THEFT COVERAGE</w:t>
            </w:r>
          </w:p>
        </w:tc>
        <w:tc>
          <w:tcPr>
            <w:tcW w:w="1073" w:type="pct"/>
            <w:vMerge/>
            <w:vAlign w:val="center"/>
            <w:hideMark/>
          </w:tcPr>
          <w:p w14:paraId="33CB5CBA"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1BB10B1D"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72040C35"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2D6744B6" w14:textId="77777777" w:rsidTr="3C7F3FD4">
        <w:trPr>
          <w:cantSplit/>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C607A2"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lastRenderedPageBreak/>
              <w:t>NEW BI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1F8DA5"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89CAD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NEW BI COVERAGE = EXPIRING BI COVERAGE, THEN EXPIRING BI PREMIUM, ELSE, GET NEW BI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3740B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BI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B9B50B"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706352AA"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DCC6815" w14:textId="77777777" w:rsidTr="3C7F3FD4">
        <w:trPr>
          <w:cantSplit/>
          <w:trHeight w:val="660"/>
        </w:trPr>
        <w:tc>
          <w:tcPr>
            <w:tcW w:w="887" w:type="pct"/>
            <w:vMerge/>
            <w:vAlign w:val="center"/>
            <w:hideMark/>
          </w:tcPr>
          <w:p w14:paraId="6DC3C4D1"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289C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4D4B54"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GET THE CORRESPONDING BI PREMIUM BASED ON NEW BI COVERAGE</w:t>
            </w:r>
          </w:p>
        </w:tc>
        <w:tc>
          <w:tcPr>
            <w:tcW w:w="1073" w:type="pct"/>
            <w:vMerge/>
            <w:vAlign w:val="center"/>
            <w:hideMark/>
          </w:tcPr>
          <w:p w14:paraId="0D4F7E6E"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3DB1FC2F"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70245B38"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F2902F7" w14:textId="77777777" w:rsidTr="3C7F3FD4">
        <w:trPr>
          <w:cantSplit/>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C1C777"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PD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0E1844"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C5C21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NEW PD COVERAGE = EXPIRING PD COVERAGE, THEN EXPIRING PD PREMIUM, ELSE, GET NEW PD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B3E0F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PD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C96FAB"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6BCDBF19"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AE0EAB2" w14:textId="77777777" w:rsidTr="3C7F3FD4">
        <w:trPr>
          <w:cantSplit/>
          <w:trHeight w:val="660"/>
        </w:trPr>
        <w:tc>
          <w:tcPr>
            <w:tcW w:w="887" w:type="pct"/>
            <w:vMerge/>
            <w:vAlign w:val="center"/>
            <w:hideMark/>
          </w:tcPr>
          <w:p w14:paraId="73639252"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F156C3"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9A642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GET THE CORRESPONDING PD PREMIUM BASED ON NEW PD COVERAGE</w:t>
            </w:r>
          </w:p>
        </w:tc>
        <w:tc>
          <w:tcPr>
            <w:tcW w:w="1073" w:type="pct"/>
            <w:vMerge/>
            <w:vAlign w:val="center"/>
            <w:hideMark/>
          </w:tcPr>
          <w:p w14:paraId="44015342"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01E3E711"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1F2433B8"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2A08C69"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9878C5"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AUTO PA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15DE9B2"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DB1A1F"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85E38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76FB8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709C2E13"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5AA5AE8B" w14:textId="77777777" w:rsidTr="3C7F3FD4">
        <w:trPr>
          <w:cantSplit/>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375536"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BASIC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CCD3E1"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1E941B7" w14:textId="7ED67706"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 NEW OD/ THEFT PREMIUM + NEW BI </w:t>
            </w:r>
            <w:r w:rsidR="00BE5C7A" w:rsidRPr="3C7F3FD4">
              <w:rPr>
                <w:rFonts w:asciiTheme="minorHAnsi" w:eastAsiaTheme="minorEastAsia" w:hAnsiTheme="minorHAnsi" w:cstheme="minorBidi"/>
                <w:lang w:val="en-US" w:eastAsia="en-US"/>
              </w:rPr>
              <w:t>PREMIUM +</w:t>
            </w:r>
            <w:r w:rsidRPr="3C7F3FD4">
              <w:rPr>
                <w:rFonts w:asciiTheme="minorHAnsi" w:eastAsiaTheme="minorEastAsia" w:hAnsiTheme="minorHAnsi" w:cstheme="minorBidi"/>
                <w:lang w:val="en-US" w:eastAsia="en-US"/>
              </w:rPr>
              <w:t xml:space="preserve"> NEW PD PREMIUM +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8B07AA" w14:textId="36B54550"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 NEW OD/ THEFT PREMIUM + NEW BI </w:t>
            </w:r>
            <w:r w:rsidR="00BE5C7A" w:rsidRPr="3C7F3FD4">
              <w:rPr>
                <w:rFonts w:asciiTheme="minorHAnsi" w:eastAsiaTheme="minorEastAsia" w:hAnsiTheme="minorHAnsi" w:cstheme="minorBidi"/>
                <w:lang w:val="en-US" w:eastAsia="en-US"/>
              </w:rPr>
              <w:t>PREMIUM +</w:t>
            </w:r>
            <w:r w:rsidRPr="3C7F3FD4">
              <w:rPr>
                <w:rFonts w:asciiTheme="minorHAnsi" w:eastAsiaTheme="minorEastAsia" w:hAnsiTheme="minorHAnsi" w:cstheme="minorBidi"/>
                <w:lang w:val="en-US" w:eastAsia="en-US"/>
              </w:rPr>
              <w:t xml:space="preserve"> NEW PD PREMIUM +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B1B3B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BASIC PREMIUM</w:t>
            </w:r>
          </w:p>
        </w:tc>
        <w:tc>
          <w:tcPr>
            <w:tcW w:w="109" w:type="pct"/>
            <w:vAlign w:val="center"/>
            <w:hideMark/>
          </w:tcPr>
          <w:p w14:paraId="68492F3A"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09F6757" w14:textId="77777777" w:rsidTr="3C7F3FD4">
        <w:trPr>
          <w:cantSplit/>
          <w:trHeight w:val="133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125E89C"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DST (DOCSTAMPS)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59618B"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FFE62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12.5% ROUNDED UP TO P0.50 **EXAMPLE: P1,537.12 THEN P1,537.50</w:t>
            </w:r>
            <w:r>
              <w:br/>
            </w:r>
            <w:r w:rsidRPr="3C7F3FD4">
              <w:rPr>
                <w:rFonts w:asciiTheme="minorHAnsi" w:eastAsiaTheme="minorEastAsia" w:hAnsiTheme="minorHAnsi" w:cstheme="minorBidi"/>
                <w:lang w:val="en-US" w:eastAsia="en-US"/>
              </w:rPr>
              <w:t xml:space="preserve">                                                                                                                 P1,537.60 THEN P1,538.00 </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2DBCD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12.5% ROUNDED UP TO P0.50 **EXAMPLE: P1,537.12 THEN P1,537.50</w:t>
            </w:r>
            <w:r>
              <w:br/>
            </w:r>
            <w:r w:rsidRPr="3C7F3FD4">
              <w:rPr>
                <w:rFonts w:asciiTheme="minorHAnsi" w:eastAsiaTheme="minorEastAsia" w:hAnsiTheme="minorHAnsi" w:cstheme="minorBidi"/>
                <w:lang w:val="en-US" w:eastAsia="en-US"/>
              </w:rPr>
              <w:t xml:space="preserve">                                                                                                                 P1,537.60 THEN P1,538.00 </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B24705"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DST (DOCSTAMPS)</w:t>
            </w:r>
          </w:p>
        </w:tc>
        <w:tc>
          <w:tcPr>
            <w:tcW w:w="109" w:type="pct"/>
            <w:vAlign w:val="center"/>
            <w:hideMark/>
          </w:tcPr>
          <w:p w14:paraId="085B462A"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7116A1EF"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4C4347"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VAT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BDF05A"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BAACBF"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820590"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 x 12%</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1C278D"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VAT</w:t>
            </w:r>
          </w:p>
        </w:tc>
        <w:tc>
          <w:tcPr>
            <w:tcW w:w="109" w:type="pct"/>
            <w:vAlign w:val="center"/>
            <w:hideMark/>
          </w:tcPr>
          <w:p w14:paraId="15261595"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F46FBF1" w14:textId="77777777" w:rsidTr="3C7F3FD4">
        <w:trPr>
          <w:cantSplit/>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4F3F7E" w14:textId="77777777" w:rsidR="00AF332D" w:rsidRPr="00AF332D" w:rsidRDefault="00AF332D" w:rsidP="3C7F3FD4">
            <w:pPr>
              <w:keepNext/>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LGT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438D61" w14:textId="77777777" w:rsidR="00AF332D" w:rsidRPr="00AF332D" w:rsidRDefault="00AF332D" w:rsidP="3C7F3FD4">
            <w:pPr>
              <w:keepNext/>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939C73" w14:textId="77777777" w:rsidR="00AF332D" w:rsidRPr="00AF332D" w:rsidRDefault="00AF332D" w:rsidP="3C7F3FD4">
            <w:pPr>
              <w:keepNext/>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(EXPIRING LGT AMOUNT/ EXPIRING BASIC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E5DC4B" w14:textId="77777777" w:rsidR="00AF332D" w:rsidRPr="00AF332D" w:rsidRDefault="00AF332D" w:rsidP="3C7F3FD4">
            <w:pPr>
              <w:keepNext/>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(EXPIRING LGT AMOUNT/ EXPIRING BASIC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40EE07" w14:textId="77777777" w:rsidR="00AF332D" w:rsidRPr="00AF332D" w:rsidRDefault="00AF332D" w:rsidP="3C7F3FD4">
            <w:pPr>
              <w:keepNext/>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LGT</w:t>
            </w:r>
          </w:p>
        </w:tc>
        <w:tc>
          <w:tcPr>
            <w:tcW w:w="109" w:type="pct"/>
            <w:vAlign w:val="center"/>
            <w:hideMark/>
          </w:tcPr>
          <w:p w14:paraId="78F87900" w14:textId="77777777" w:rsidR="00AF332D" w:rsidRPr="00AF332D" w:rsidRDefault="00AF332D" w:rsidP="3C7F3FD4">
            <w:pPr>
              <w:keepNext/>
              <w:rPr>
                <w:rFonts w:asciiTheme="minorHAnsi" w:eastAsiaTheme="minorEastAsia" w:hAnsiTheme="minorHAnsi" w:cstheme="minorBidi"/>
                <w:lang w:val="en-US" w:eastAsia="en-US"/>
              </w:rPr>
            </w:pPr>
          </w:p>
        </w:tc>
      </w:tr>
      <w:tr w:rsidR="00AF332D" w:rsidRPr="00AF332D" w14:paraId="7570E48D"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3C5200" w14:textId="77777777" w:rsidR="00AF332D" w:rsidRPr="00AF332D" w:rsidRDefault="00AF332D" w:rsidP="3C7F3FD4">
            <w:pPr>
              <w:keepNext/>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OTHER CHARGES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2290CE" w14:textId="77777777" w:rsidR="00AF332D" w:rsidRPr="00AF332D" w:rsidRDefault="00AF332D" w:rsidP="3C7F3FD4">
            <w:pPr>
              <w:keepNext/>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1A21A1" w14:textId="77777777" w:rsidR="00AF332D" w:rsidRPr="00AF332D" w:rsidRDefault="00AF332D" w:rsidP="3C7F3FD4">
            <w:pPr>
              <w:keepNext/>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8DB74" w14:textId="77777777" w:rsidR="00AF332D" w:rsidRPr="00AF332D" w:rsidRDefault="00AF332D" w:rsidP="3C7F3FD4">
            <w:pPr>
              <w:keepNext/>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957D34C" w14:textId="77777777" w:rsidR="00AF332D" w:rsidRPr="00AF332D" w:rsidRDefault="00AF332D" w:rsidP="3C7F3FD4">
            <w:pPr>
              <w:keepNext/>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OTHER CHARGES</w:t>
            </w:r>
          </w:p>
        </w:tc>
        <w:tc>
          <w:tcPr>
            <w:tcW w:w="109" w:type="pct"/>
            <w:vAlign w:val="center"/>
            <w:hideMark/>
          </w:tcPr>
          <w:p w14:paraId="1951E2A7" w14:textId="77777777" w:rsidR="00AF332D" w:rsidRPr="00AF332D" w:rsidRDefault="00AF332D" w:rsidP="3C7F3FD4">
            <w:pPr>
              <w:keepNext/>
              <w:rPr>
                <w:rFonts w:asciiTheme="minorHAnsi" w:eastAsiaTheme="minorEastAsia" w:hAnsiTheme="minorHAnsi" w:cstheme="minorBidi"/>
                <w:lang w:val="en-US" w:eastAsia="en-US"/>
              </w:rPr>
            </w:pPr>
          </w:p>
        </w:tc>
      </w:tr>
      <w:tr w:rsidR="00AF332D" w:rsidRPr="00AF332D" w14:paraId="4BF83095"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FCE4CB"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TOTAL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E2050E"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E8C49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 DST (DOCSTAMPS) + VAT + LGT</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CB0B9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 + DST (DOCSTAMPS) + VAT + LGT</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8913F8"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TOTAL PREMIUM</w:t>
            </w:r>
          </w:p>
        </w:tc>
        <w:tc>
          <w:tcPr>
            <w:tcW w:w="109" w:type="pct"/>
            <w:vAlign w:val="center"/>
            <w:hideMark/>
          </w:tcPr>
          <w:p w14:paraId="54D0090E" w14:textId="77777777" w:rsidR="00AF332D" w:rsidRPr="00AF332D" w:rsidRDefault="00AF332D" w:rsidP="3C7F3FD4">
            <w:pPr>
              <w:rPr>
                <w:rFonts w:asciiTheme="minorHAnsi" w:eastAsiaTheme="minorEastAsia" w:hAnsiTheme="minorHAnsi" w:cstheme="minorBidi"/>
                <w:lang w:val="en-US" w:eastAsia="en-US"/>
              </w:rPr>
            </w:pPr>
          </w:p>
        </w:tc>
      </w:tr>
    </w:tbl>
    <w:p w14:paraId="3E9D7E2B" w14:textId="42A19C08" w:rsidR="33AA4B3B" w:rsidRDefault="33AA4B3B" w:rsidP="33AA4B3B">
      <w:pPr>
        <w:rPr>
          <w:rFonts w:ascii="Arial" w:hAnsi="Arial" w:cs="Arial"/>
        </w:rPr>
      </w:pPr>
    </w:p>
    <w:p w14:paraId="1797AA0A" w14:textId="4ACE7F19" w:rsidR="00E55907" w:rsidRDefault="3C65E36A" w:rsidP="00E55907">
      <w:pPr>
        <w:pStyle w:val="Heading1"/>
        <w:keepNext/>
        <w:spacing w:line="259" w:lineRule="auto"/>
        <w:rPr>
          <w:sz w:val="24"/>
          <w:szCs w:val="24"/>
        </w:rPr>
      </w:pPr>
      <w:bookmarkStart w:id="103" w:name="_Appendix_D_–"/>
      <w:bookmarkStart w:id="104" w:name="_Toc356928456"/>
      <w:bookmarkStart w:id="105" w:name="_Annex_E_–"/>
      <w:r w:rsidRPr="3C7F3FD4">
        <w:rPr>
          <w:sz w:val="24"/>
          <w:szCs w:val="24"/>
        </w:rPr>
        <w:t>Annex</w:t>
      </w:r>
      <w:r w:rsidR="00E55907" w:rsidRPr="3C7F3FD4">
        <w:rPr>
          <w:sz w:val="24"/>
          <w:szCs w:val="24"/>
        </w:rPr>
        <w:t xml:space="preserve"> </w:t>
      </w:r>
      <w:r w:rsidR="1A059DCC" w:rsidRPr="3C7F3FD4">
        <w:rPr>
          <w:sz w:val="24"/>
          <w:szCs w:val="24"/>
        </w:rPr>
        <w:t>E</w:t>
      </w:r>
      <w:r w:rsidR="00E55907" w:rsidRPr="3C7F3FD4">
        <w:rPr>
          <w:sz w:val="24"/>
          <w:szCs w:val="24"/>
        </w:rPr>
        <w:t xml:space="preserve"> – </w:t>
      </w:r>
      <w:r w:rsidR="00AF332D" w:rsidRPr="3C7F3FD4">
        <w:rPr>
          <w:sz w:val="24"/>
          <w:szCs w:val="24"/>
        </w:rPr>
        <w:t>CBG Motor Automatic Field Update Details (Auto Promo to Regular)</w:t>
      </w:r>
      <w:bookmarkEnd w:id="103"/>
      <w:bookmarkEnd w:id="104"/>
      <w:bookmarkEnd w:id="105"/>
    </w:p>
    <w:tbl>
      <w:tblPr>
        <w:tblW w:w="4877" w:type="pct"/>
        <w:tblCellMar>
          <w:top w:w="15" w:type="dxa"/>
          <w:bottom w:w="15" w:type="dxa"/>
        </w:tblCellMar>
        <w:tblLook w:val="04A0" w:firstRow="1" w:lastRow="0" w:firstColumn="1" w:lastColumn="0" w:noHBand="0" w:noVBand="1"/>
      </w:tblPr>
      <w:tblGrid>
        <w:gridCol w:w="2335"/>
        <w:gridCol w:w="3351"/>
        <w:gridCol w:w="4839"/>
      </w:tblGrid>
      <w:tr w:rsidR="00AF332D" w:rsidRPr="00BE5C7A" w14:paraId="76443B18" w14:textId="77777777" w:rsidTr="5B358E25">
        <w:trPr>
          <w:cantSplit/>
          <w:trHeight w:val="300"/>
          <w:tblHeader/>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BE0E56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FIELD</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DCC861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ADDITIONAL DETAILS/ CRITERIA</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2A400D2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VALUE</w:t>
            </w:r>
          </w:p>
        </w:tc>
      </w:tr>
      <w:tr w:rsidR="00BE5C7A" w:rsidRPr="00AF332D" w14:paraId="06870C78" w14:textId="77777777" w:rsidTr="5B358E25">
        <w:trPr>
          <w:cantSplit/>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9C09F2"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RISK CODE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7365711"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AB6EBF5"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MTR22</w:t>
            </w:r>
          </w:p>
        </w:tc>
      </w:tr>
      <w:tr w:rsidR="00BE5C7A" w:rsidRPr="00AF332D" w14:paraId="49FF64FF" w14:textId="77777777" w:rsidTr="5B358E25">
        <w:trPr>
          <w:cantSplit/>
          <w:trHeight w:val="300"/>
        </w:trPr>
        <w:tc>
          <w:tcPr>
            <w:tcW w:w="1109" w:type="pct"/>
            <w:vMerge/>
            <w:vAlign w:val="center"/>
            <w:hideMark/>
          </w:tcPr>
          <w:p w14:paraId="05F611BE"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C1357B3"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MTR71</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185847"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MTR23</w:t>
            </w:r>
          </w:p>
        </w:tc>
      </w:tr>
      <w:tr w:rsidR="00BE5C7A" w:rsidRPr="00AF332D" w14:paraId="47FCC20A" w14:textId="77777777" w:rsidTr="5B358E25">
        <w:trPr>
          <w:cantSplit/>
          <w:trHeight w:val="300"/>
        </w:trPr>
        <w:tc>
          <w:tcPr>
            <w:tcW w:w="1109" w:type="pct"/>
            <w:vMerge/>
            <w:vAlign w:val="center"/>
            <w:hideMark/>
          </w:tcPr>
          <w:p w14:paraId="65D2763B"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60EAF57"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MTR72</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698AC1"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MTR25</w:t>
            </w:r>
          </w:p>
        </w:tc>
      </w:tr>
      <w:tr w:rsidR="00BE5C7A" w:rsidRPr="00AF332D" w14:paraId="65B72856" w14:textId="77777777" w:rsidTr="5B358E25">
        <w:trPr>
          <w:cantSplit/>
          <w:trHeight w:val="300"/>
        </w:trPr>
        <w:tc>
          <w:tcPr>
            <w:tcW w:w="1109" w:type="pct"/>
            <w:vMerge/>
            <w:vAlign w:val="center"/>
            <w:hideMark/>
          </w:tcPr>
          <w:p w14:paraId="46ACCEC0"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E8482C6"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MTR73</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99DCC3"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MTR73</w:t>
            </w:r>
          </w:p>
        </w:tc>
      </w:tr>
      <w:tr w:rsidR="00BE5C7A" w:rsidRPr="00AF332D" w14:paraId="30924E1E" w14:textId="77777777" w:rsidTr="5B358E25">
        <w:trPr>
          <w:cantSplit/>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E93630E"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4BD492"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2.4230%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26BFA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2.3760%</w:t>
            </w:r>
          </w:p>
        </w:tc>
      </w:tr>
      <w:tr w:rsidR="00BE5C7A" w:rsidRPr="00AF332D" w14:paraId="1E5A441D" w14:textId="77777777" w:rsidTr="5B358E25">
        <w:trPr>
          <w:cantSplit/>
          <w:trHeight w:val="300"/>
        </w:trPr>
        <w:tc>
          <w:tcPr>
            <w:tcW w:w="1109" w:type="pct"/>
            <w:vMerge/>
            <w:vAlign w:val="center"/>
            <w:hideMark/>
          </w:tcPr>
          <w:p w14:paraId="77CBAB70"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7CE005"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1.9450%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0AB153A"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1.6060%</w:t>
            </w:r>
          </w:p>
        </w:tc>
      </w:tr>
      <w:tr w:rsidR="00BE5C7A" w:rsidRPr="00AF332D" w14:paraId="562CA31B" w14:textId="77777777" w:rsidTr="5B358E25">
        <w:trPr>
          <w:cantSplit/>
          <w:trHeight w:val="300"/>
        </w:trPr>
        <w:tc>
          <w:tcPr>
            <w:tcW w:w="1109" w:type="pct"/>
            <w:vMerge/>
            <w:vAlign w:val="center"/>
            <w:hideMark/>
          </w:tcPr>
          <w:p w14:paraId="07F3D18C"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BAA68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2.0400%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69250A5"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1.9630%</w:t>
            </w:r>
          </w:p>
        </w:tc>
      </w:tr>
      <w:tr w:rsidR="00BE5C7A" w:rsidRPr="00AF332D" w14:paraId="5203EAA8" w14:textId="77777777" w:rsidTr="5B358E25">
        <w:trPr>
          <w:cantSplit/>
          <w:trHeight w:val="300"/>
        </w:trPr>
        <w:tc>
          <w:tcPr>
            <w:tcW w:w="1109" w:type="pct"/>
            <w:vMerge/>
            <w:vAlign w:val="center"/>
            <w:hideMark/>
          </w:tcPr>
          <w:p w14:paraId="097A227F"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8A13E4"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3.0000%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529DCAF"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3.0000%</w:t>
            </w:r>
          </w:p>
        </w:tc>
      </w:tr>
      <w:tr w:rsidR="00BE5C7A" w:rsidRPr="00AF332D" w14:paraId="1792711A"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B4E1B0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AUTO PA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E6EC562"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A97408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100000</w:t>
            </w:r>
          </w:p>
        </w:tc>
      </w:tr>
      <w:tr w:rsidR="00BE5C7A" w:rsidRPr="00AF332D" w14:paraId="315257AA" w14:textId="77777777" w:rsidTr="5B358E25">
        <w:trPr>
          <w:cantSplit/>
          <w:trHeight w:val="645"/>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09BCFF"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ACCOUNT TYPE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A47893" w14:textId="77777777" w:rsidR="00AF332D" w:rsidRPr="00AF332D" w:rsidRDefault="00AF332D" w:rsidP="00DA0F03">
            <w:pPr>
              <w:rPr>
                <w:rFonts w:asciiTheme="minorHAnsi" w:hAnsiTheme="minorHAnsi" w:cstheme="minorHAnsi"/>
                <w:color w:val="000000"/>
                <w:szCs w:val="20"/>
                <w:lang w:val="en-US" w:eastAsia="en-US"/>
              </w:rPr>
            </w:pPr>
            <w:r w:rsidRPr="00AF332D">
              <w:rPr>
                <w:rFonts w:asciiTheme="minorHAnsi" w:hAnsiTheme="minorHAnsi" w:cstheme="minorHAnsi"/>
                <w:color w:val="000000"/>
                <w:szCs w:val="20"/>
                <w:lang w:val="en-US" w:eastAsia="en-US"/>
              </w:rPr>
              <w:t>BDO MORTGAGED (NOT LTO)</w:t>
            </w:r>
            <w:r w:rsidRPr="00AF332D">
              <w:rPr>
                <w:rFonts w:asciiTheme="minorHAnsi" w:hAnsiTheme="minorHAnsi" w:cstheme="minorHAnsi"/>
                <w:color w:val="000000"/>
                <w:szCs w:val="20"/>
                <w:lang w:val="en-US" w:eastAsia="en-US"/>
              </w:rPr>
              <w:br/>
            </w:r>
            <w:r w:rsidRPr="00AF332D">
              <w:rPr>
                <w:rFonts w:asciiTheme="minorHAnsi" w:hAnsiTheme="minorHAnsi" w:cstheme="minorHAnsi"/>
                <w:b/>
                <w:bCs/>
                <w:color w:val="000000"/>
                <w:szCs w:val="20"/>
                <w:lang w:val="en-US" w:eastAsia="en-US"/>
              </w:rPr>
              <w:t xml:space="preserve">LAMD Loan Status: </w:t>
            </w:r>
            <w:r w:rsidRPr="00AF332D">
              <w:rPr>
                <w:rFonts w:asciiTheme="minorHAnsi" w:hAnsiTheme="minorHAnsi" w:cstheme="minorHAnsi"/>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8B2757F"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w:t>
            </w:r>
          </w:p>
        </w:tc>
      </w:tr>
      <w:tr w:rsidR="00BE5C7A" w:rsidRPr="00AF332D" w14:paraId="6DCAAA14" w14:textId="77777777" w:rsidTr="5B358E25">
        <w:trPr>
          <w:cantSplit/>
          <w:trHeight w:val="300"/>
        </w:trPr>
        <w:tc>
          <w:tcPr>
            <w:tcW w:w="1109" w:type="pct"/>
            <w:vMerge/>
            <w:vAlign w:val="center"/>
            <w:hideMark/>
          </w:tcPr>
          <w:p w14:paraId="3EF9D605"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945FAD"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LOAN FULLY PAID (NOT LTO)</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4272BDF"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OPEN MARKET</w:t>
            </w:r>
          </w:p>
        </w:tc>
      </w:tr>
      <w:tr w:rsidR="00BE5C7A" w:rsidRPr="00AF332D" w14:paraId="34C2D238" w14:textId="77777777" w:rsidTr="5B358E25">
        <w:trPr>
          <w:cantSplit/>
          <w:trHeight w:val="855"/>
        </w:trPr>
        <w:tc>
          <w:tcPr>
            <w:tcW w:w="1109" w:type="pct"/>
            <w:vMerge/>
            <w:vAlign w:val="center"/>
            <w:hideMark/>
          </w:tcPr>
          <w:p w14:paraId="12EBB795"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7EE7B69" w14:textId="71D674EE" w:rsidR="00AF332D" w:rsidRPr="00AF332D" w:rsidRDefault="00AF332D" w:rsidP="00DA0F03">
            <w:pPr>
              <w:rPr>
                <w:rFonts w:asciiTheme="minorHAnsi" w:hAnsiTheme="minorHAnsi" w:cstheme="minorHAnsi"/>
                <w:color w:val="000000"/>
                <w:szCs w:val="20"/>
                <w:lang w:val="en-US" w:eastAsia="en-US"/>
              </w:rPr>
            </w:pPr>
            <w:r w:rsidRPr="00AF332D">
              <w:rPr>
                <w:rFonts w:asciiTheme="minorHAnsi" w:hAnsiTheme="minorHAnsi" w:cstheme="minorHAnsi"/>
                <w:color w:val="000000"/>
                <w:szCs w:val="20"/>
                <w:lang w:val="en-US" w:eastAsia="en-US"/>
              </w:rPr>
              <w:t>BDO MORTGAGED (LTO)</w:t>
            </w:r>
            <w:r w:rsidRPr="00AF332D">
              <w:rPr>
                <w:rFonts w:asciiTheme="minorHAnsi" w:hAnsiTheme="minorHAnsi" w:cstheme="minorHAnsi"/>
                <w:color w:val="000000"/>
                <w:szCs w:val="20"/>
                <w:lang w:val="en-US" w:eastAsia="en-US"/>
              </w:rPr>
              <w:br/>
              <w:t xml:space="preserve">Account Type is CLG Auto </w:t>
            </w:r>
            <w:r w:rsidRPr="00BE5C7A">
              <w:rPr>
                <w:rFonts w:asciiTheme="minorHAnsi" w:hAnsiTheme="minorHAnsi" w:cstheme="minorHAnsi"/>
                <w:color w:val="000000"/>
                <w:szCs w:val="20"/>
                <w:lang w:val="en-US" w:eastAsia="en-US"/>
              </w:rPr>
              <w:t>for</w:t>
            </w:r>
            <w:r w:rsidRPr="00AF332D">
              <w:rPr>
                <w:rFonts w:asciiTheme="minorHAnsi" w:hAnsiTheme="minorHAnsi" w:cstheme="minorHAnsi"/>
                <w:color w:val="000000"/>
                <w:szCs w:val="20"/>
                <w:lang w:val="en-US" w:eastAsia="en-US"/>
              </w:rPr>
              <w:t xml:space="preserve"> Hire</w:t>
            </w:r>
            <w:r w:rsidRPr="00AF332D">
              <w:rPr>
                <w:rFonts w:asciiTheme="minorHAnsi" w:hAnsiTheme="minorHAnsi" w:cstheme="minorHAnsi"/>
                <w:color w:val="000000"/>
                <w:szCs w:val="20"/>
                <w:lang w:val="en-US" w:eastAsia="en-US"/>
              </w:rPr>
              <w:br/>
            </w:r>
            <w:r w:rsidRPr="00AF332D">
              <w:rPr>
                <w:rFonts w:asciiTheme="minorHAnsi" w:hAnsiTheme="minorHAnsi" w:cstheme="minorHAnsi"/>
                <w:b/>
                <w:bCs/>
                <w:color w:val="000000"/>
                <w:szCs w:val="20"/>
                <w:lang w:val="en-US" w:eastAsia="en-US"/>
              </w:rPr>
              <w:t xml:space="preserve">LAMD Loan Status: </w:t>
            </w:r>
            <w:r w:rsidRPr="00AF332D">
              <w:rPr>
                <w:rFonts w:asciiTheme="minorHAnsi" w:hAnsiTheme="minorHAnsi" w:cstheme="minorHAnsi"/>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3015266"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FOR HIRE</w:t>
            </w:r>
          </w:p>
        </w:tc>
      </w:tr>
      <w:tr w:rsidR="00BE5C7A" w:rsidRPr="00AF332D" w14:paraId="703C594A" w14:textId="77777777" w:rsidTr="5B358E25">
        <w:trPr>
          <w:cantSplit/>
          <w:trHeight w:val="450"/>
        </w:trPr>
        <w:tc>
          <w:tcPr>
            <w:tcW w:w="1109" w:type="pct"/>
            <w:vMerge/>
            <w:vAlign w:val="center"/>
            <w:hideMark/>
          </w:tcPr>
          <w:p w14:paraId="31078CE8"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B55C9A" w14:textId="764E9EEA"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LOAN FULLY PAID (LTO)</w:t>
            </w:r>
            <w:r w:rsidRPr="00AF332D">
              <w:rPr>
                <w:rFonts w:asciiTheme="minorHAnsi" w:hAnsiTheme="minorHAnsi" w:cstheme="minorHAnsi"/>
                <w:szCs w:val="20"/>
                <w:lang w:val="en-US" w:eastAsia="en-US"/>
              </w:rPr>
              <w:br/>
              <w:t xml:space="preserve">Account Type is CLG Auto </w:t>
            </w:r>
            <w:r w:rsidRPr="00BE5C7A">
              <w:rPr>
                <w:rFonts w:asciiTheme="minorHAnsi" w:hAnsiTheme="minorHAnsi" w:cstheme="minorHAnsi"/>
                <w:szCs w:val="20"/>
                <w:lang w:val="en-US" w:eastAsia="en-US"/>
              </w:rPr>
              <w:t>for</w:t>
            </w:r>
            <w:r w:rsidRPr="00AF332D">
              <w:rPr>
                <w:rFonts w:asciiTheme="minorHAnsi" w:hAnsiTheme="minorHAnsi" w:cstheme="minorHAnsi"/>
                <w:szCs w:val="20"/>
                <w:lang w:val="en-US" w:eastAsia="en-US"/>
              </w:rPr>
              <w:t xml:space="preserve"> Hire</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DAE3BE4"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OPM LTO</w:t>
            </w:r>
          </w:p>
        </w:tc>
      </w:tr>
      <w:tr w:rsidR="00BE5C7A" w:rsidRPr="00AF332D" w14:paraId="67885297"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7B3FA7"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INSURER</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45BC5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A56305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PREVIOUS INSURER</w:t>
            </w:r>
          </w:p>
        </w:tc>
      </w:tr>
      <w:tr w:rsidR="00BE5C7A" w:rsidRPr="00AF332D" w14:paraId="7D833FB8"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D5496A"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INCEPTION</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6E4A3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A20F5D2"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POLICY EXPIRY</w:t>
            </w:r>
          </w:p>
        </w:tc>
      </w:tr>
      <w:tr w:rsidR="00BE5C7A" w:rsidRPr="00AF332D" w14:paraId="3529F91C"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306C28"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EXPIRY</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FB20D2D" w14:textId="429650D0"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CB05E9A"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NEW INCEPTION + 365 DAYS (+366 days if leap year)</w:t>
            </w:r>
          </w:p>
        </w:tc>
      </w:tr>
      <w:tr w:rsidR="00BE5C7A" w:rsidRPr="00AF332D" w14:paraId="7EC5A6A1"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0CCE5A6"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OD/THEFT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F92F183" w14:textId="1BA705D2"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348112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PREVIOUS TSI x 90% (DEPRECIATE PREVIOUS TSI BY 10%)</w:t>
            </w:r>
          </w:p>
        </w:tc>
      </w:tr>
      <w:tr w:rsidR="00BE5C7A" w:rsidRPr="00AF332D" w14:paraId="154E85BF"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359F4F"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OD/ THEFT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12D55B7"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33E3A47"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NEW OD/THEFT COVERAGE x EXPIRING PREMIUM RATE</w:t>
            </w:r>
          </w:p>
        </w:tc>
      </w:tr>
      <w:tr w:rsidR="00BE5C7A" w:rsidRPr="00AF332D" w14:paraId="2B92BEC0" w14:textId="77777777" w:rsidTr="5B358E25">
        <w:trPr>
          <w:cantSplit/>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06D9C99"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BI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81D5381"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193F0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BI COVERAGE &lt; NEW OD/THEFT COVERAGE, THEN, EXPIRING BI COVERAGE</w:t>
            </w:r>
          </w:p>
        </w:tc>
      </w:tr>
      <w:tr w:rsidR="00BE5C7A" w:rsidRPr="00AF332D" w14:paraId="5626973C" w14:textId="77777777" w:rsidTr="5B358E25">
        <w:trPr>
          <w:cantSplit/>
          <w:trHeight w:val="1110"/>
        </w:trPr>
        <w:tc>
          <w:tcPr>
            <w:tcW w:w="1109" w:type="pct"/>
            <w:vMerge/>
            <w:vAlign w:val="center"/>
            <w:hideMark/>
          </w:tcPr>
          <w:p w14:paraId="37ACA285"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E388D4" w14:textId="77777777"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0515EA"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BI COVERAGE &gt; NEW OD/THEFT COVERAGE, THEN, LOWER BI COVERAGE BY GETTING THE NEXT TIER DOWN UNTIL BI COVERAGE IS &lt; NEW OD/THEFT COVERAGE</w:t>
            </w:r>
          </w:p>
        </w:tc>
      </w:tr>
      <w:tr w:rsidR="00BE5C7A" w:rsidRPr="00AF332D" w14:paraId="2730A9F2" w14:textId="77777777" w:rsidTr="5B358E25">
        <w:trPr>
          <w:cantSplit/>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184C1D9"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PD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D0D6EA1"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5A1DAA"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PD COVERAGE &lt; NEW OD/THEFT COVERAGE, THEN, EXPIRING PD COVERAGE</w:t>
            </w:r>
          </w:p>
        </w:tc>
      </w:tr>
      <w:tr w:rsidR="00BE5C7A" w:rsidRPr="00AF332D" w14:paraId="7EE1412A" w14:textId="77777777" w:rsidTr="5B358E25">
        <w:trPr>
          <w:cantSplit/>
          <w:trHeight w:val="1110"/>
        </w:trPr>
        <w:tc>
          <w:tcPr>
            <w:tcW w:w="1109" w:type="pct"/>
            <w:vMerge/>
            <w:vAlign w:val="center"/>
            <w:hideMark/>
          </w:tcPr>
          <w:p w14:paraId="10F482AE"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4617EB" w14:textId="77777777"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104986"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PD COVERAGE &gt; NEW OD/THEFT COVERAGE, THEN, LOWER PD COVERAGE BY GETTING THE NEXT TIER DOWN UNTIL PD COVERAGE IS &lt; NEW OD/THEFT COVERAGE</w:t>
            </w:r>
          </w:p>
        </w:tc>
      </w:tr>
      <w:tr w:rsidR="00BE5C7A" w:rsidRPr="00AF332D" w14:paraId="0D559D19"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28DDDE6"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BI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867AED" w14:textId="6E90C304"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D269CAE"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NEW BI COVERAGE = EXPIRING BI COVERAGE, THEN EXPIRING BI PREMIUM, ELSE, GET NEW BI PREMIUM</w:t>
            </w:r>
          </w:p>
        </w:tc>
      </w:tr>
      <w:tr w:rsidR="00BE5C7A" w:rsidRPr="00AF332D" w14:paraId="796CC6E2"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B684F1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PD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ADF2BA" w14:textId="41337809"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B45A236"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NEW PD COVERAGE = EXPIRING PD COVERAGE, THEN EXPIRING PD PREMIUM, ELSE, GET NEW PD PREMIUM</w:t>
            </w:r>
          </w:p>
        </w:tc>
      </w:tr>
      <w:tr w:rsidR="00BE5C7A" w:rsidRPr="00AF332D" w14:paraId="2E32E7CB"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DF29B3A"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AUTO PA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3A04A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FD01E9B"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=EXPIRING AUTO PA PREMIUM</w:t>
            </w:r>
          </w:p>
        </w:tc>
      </w:tr>
      <w:tr w:rsidR="00BE5C7A" w:rsidRPr="00AF332D" w14:paraId="6A69B451"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1F31529"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lastRenderedPageBreak/>
              <w:t>BASIC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57FAB8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DE30CAA" w14:textId="62B1883B"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xml:space="preserve">= NEW OD/ THEFT PREMIUM + NEW BI </w:t>
            </w:r>
            <w:r w:rsidRPr="00BE5C7A">
              <w:rPr>
                <w:rFonts w:asciiTheme="minorHAnsi" w:hAnsiTheme="minorHAnsi" w:cstheme="minorHAnsi"/>
                <w:szCs w:val="20"/>
                <w:lang w:val="en-US" w:eastAsia="en-US"/>
              </w:rPr>
              <w:t>PREMIUM +</w:t>
            </w:r>
            <w:r w:rsidRPr="00AF332D">
              <w:rPr>
                <w:rFonts w:asciiTheme="minorHAnsi" w:hAnsiTheme="minorHAnsi" w:cstheme="minorHAnsi"/>
                <w:szCs w:val="20"/>
                <w:lang w:val="en-US" w:eastAsia="en-US"/>
              </w:rPr>
              <w:t xml:space="preserve"> NEW PD PREMIUM + AUTO PA PREMIUM</w:t>
            </w:r>
          </w:p>
        </w:tc>
      </w:tr>
      <w:tr w:rsidR="00BE5C7A" w:rsidRPr="00AF332D" w14:paraId="3F7839DB" w14:textId="77777777" w:rsidTr="5B358E25">
        <w:trPr>
          <w:cantSplit/>
          <w:trHeight w:val="111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376A1A"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DST (DOCSTAMPS)</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EE701E"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4FEE5D"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12.5% ROUNDED UP TO P0.50 **EXAMPLE: P1,537.12 THEN P1,537.50</w:t>
            </w:r>
            <w:r w:rsidRPr="00AF332D">
              <w:rPr>
                <w:rFonts w:asciiTheme="minorHAnsi" w:hAnsiTheme="minorHAnsi" w:cstheme="minorHAnsi"/>
                <w:szCs w:val="20"/>
                <w:lang w:val="en-US" w:eastAsia="en-US"/>
              </w:rPr>
              <w:br/>
              <w:t xml:space="preserve">                                                                                                                 P1,537.60 THEN P1,538.00 </w:t>
            </w:r>
          </w:p>
        </w:tc>
      </w:tr>
      <w:tr w:rsidR="00BE5C7A" w:rsidRPr="00AF332D" w14:paraId="18B8EFEA"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25058C2" w14:textId="77777777" w:rsidR="00AF332D" w:rsidRPr="00AF332D" w:rsidRDefault="00AF332D" w:rsidP="00DA0F03">
            <w:pPr>
              <w:keepNext/>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VAT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69C7EB" w14:textId="77777777" w:rsidR="00AF332D" w:rsidRPr="00AF332D" w:rsidRDefault="00AF332D" w:rsidP="00DA0F03">
            <w:pPr>
              <w:keepNext/>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8275A1D" w14:textId="77777777" w:rsidR="00AF332D" w:rsidRPr="00AF332D" w:rsidRDefault="00AF332D" w:rsidP="00DA0F03">
            <w:pPr>
              <w:keepNext/>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12%</w:t>
            </w:r>
          </w:p>
        </w:tc>
      </w:tr>
      <w:tr w:rsidR="00BE5C7A" w:rsidRPr="00AF332D" w14:paraId="6F374019"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D8B4B6" w14:textId="77777777" w:rsidR="00AF332D" w:rsidRPr="00AF332D" w:rsidRDefault="00AF332D" w:rsidP="00DA0F03">
            <w:pPr>
              <w:keepNext/>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LGT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9994F48" w14:textId="77777777" w:rsidR="00AF332D" w:rsidRPr="00AF332D" w:rsidRDefault="00AF332D" w:rsidP="00DA0F03">
            <w:pPr>
              <w:keepNext/>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9835A97" w14:textId="77777777" w:rsidR="00AF332D" w:rsidRPr="00AF332D" w:rsidRDefault="00AF332D" w:rsidP="00DA0F03">
            <w:pPr>
              <w:keepNext/>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(EXPIRING LGT AMOUNT/ EXPIRING BASIC PREMIUM)</w:t>
            </w:r>
          </w:p>
        </w:tc>
      </w:tr>
      <w:tr w:rsidR="00BE5C7A" w:rsidRPr="00AF332D" w14:paraId="26674E2A"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E010EC4"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TOTAL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A0450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483FC0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 DST (DOCSTAMPS) + VAT + LGT</w:t>
            </w:r>
          </w:p>
        </w:tc>
      </w:tr>
    </w:tbl>
    <w:p w14:paraId="5EA44D61" w14:textId="153B40E7" w:rsidR="00E55907" w:rsidRDefault="3C65E36A" w:rsidP="3C7F3FD4">
      <w:pPr>
        <w:pStyle w:val="Heading1"/>
        <w:spacing w:line="259" w:lineRule="auto"/>
        <w:rPr>
          <w:sz w:val="24"/>
          <w:szCs w:val="24"/>
        </w:rPr>
      </w:pPr>
      <w:bookmarkStart w:id="106" w:name="_Appendix_E_–"/>
      <w:bookmarkStart w:id="107" w:name="_Toc417505486"/>
      <w:bookmarkStart w:id="108" w:name="_Annex_F_–_Auto_Assignment"/>
      <w:r w:rsidRPr="3C7F3FD4">
        <w:rPr>
          <w:sz w:val="24"/>
          <w:szCs w:val="24"/>
        </w:rPr>
        <w:t>Annex</w:t>
      </w:r>
      <w:r w:rsidR="00E55907" w:rsidRPr="3C7F3FD4">
        <w:rPr>
          <w:sz w:val="24"/>
          <w:szCs w:val="24"/>
        </w:rPr>
        <w:t xml:space="preserve"> </w:t>
      </w:r>
      <w:r w:rsidR="189E6462" w:rsidRPr="3C7F3FD4">
        <w:rPr>
          <w:sz w:val="24"/>
          <w:szCs w:val="24"/>
        </w:rPr>
        <w:t>F</w:t>
      </w:r>
      <w:r w:rsidR="00E55907" w:rsidRPr="3C7F3FD4">
        <w:rPr>
          <w:sz w:val="24"/>
          <w:szCs w:val="24"/>
        </w:rPr>
        <w:t xml:space="preserve"> – </w:t>
      </w:r>
      <w:r w:rsidR="00AF332D" w:rsidRPr="3C7F3FD4">
        <w:rPr>
          <w:sz w:val="24"/>
          <w:szCs w:val="24"/>
        </w:rPr>
        <w:t>Auto Assignment Logic Per Market Segment</w:t>
      </w:r>
      <w:bookmarkEnd w:id="106"/>
      <w:bookmarkEnd w:id="107"/>
      <w:bookmarkEnd w:id="108"/>
    </w:p>
    <w:p w14:paraId="5E76F349" w14:textId="7E6F6AA7" w:rsidR="00E55907" w:rsidRDefault="00BE5C7A" w:rsidP="0061437A">
      <w:pPr>
        <w:pStyle w:val="Heading2"/>
        <w:numPr>
          <w:ilvl w:val="0"/>
          <w:numId w:val="136"/>
        </w:numPr>
        <w:rPr>
          <w:sz w:val="24"/>
          <w:szCs w:val="24"/>
        </w:rPr>
      </w:pPr>
      <w:bookmarkStart w:id="109" w:name="_Toc348717303"/>
      <w:r w:rsidRPr="3C7F3FD4">
        <w:rPr>
          <w:sz w:val="24"/>
          <w:szCs w:val="24"/>
        </w:rPr>
        <w:t>Corporate</w:t>
      </w:r>
      <w:bookmarkEnd w:id="109"/>
    </w:p>
    <w:p w14:paraId="64B161CC" w14:textId="1BDD113C" w:rsidR="007B4882" w:rsidRDefault="007B4882" w:rsidP="0061437A">
      <w:pPr>
        <w:pStyle w:val="Heading2"/>
        <w:keepNext/>
        <w:numPr>
          <w:ilvl w:val="0"/>
          <w:numId w:val="136"/>
        </w:numPr>
        <w:rPr>
          <w:sz w:val="24"/>
          <w:szCs w:val="24"/>
        </w:rPr>
      </w:pPr>
      <w:bookmarkStart w:id="110" w:name="_Toc391439748"/>
      <w:r w:rsidRPr="3C7F3FD4">
        <w:rPr>
          <w:sz w:val="24"/>
          <w:szCs w:val="24"/>
        </w:rPr>
        <w:t>Retail</w:t>
      </w:r>
      <w:bookmarkEnd w:id="110"/>
    </w:p>
    <w:tbl>
      <w:tblPr>
        <w:tblW w:w="0" w:type="auto"/>
        <w:tblInd w:w="-210" w:type="dxa"/>
        <w:tblLook w:val="06A0" w:firstRow="1" w:lastRow="0" w:firstColumn="1" w:lastColumn="0" w:noHBand="1" w:noVBand="1"/>
      </w:tblPr>
      <w:tblGrid>
        <w:gridCol w:w="1174"/>
        <w:gridCol w:w="2511"/>
        <w:gridCol w:w="2067"/>
        <w:gridCol w:w="1732"/>
        <w:gridCol w:w="1618"/>
        <w:gridCol w:w="1695"/>
      </w:tblGrid>
      <w:tr w:rsidR="0099578C" w14:paraId="5DB82761" w14:textId="77777777" w:rsidTr="5B358E25">
        <w:trPr>
          <w:cantSplit/>
          <w:trHeight w:val="300"/>
          <w:tblHeader/>
        </w:trPr>
        <w:tc>
          <w:tcPr>
            <w:tcW w:w="117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4FB5451" w14:textId="609EA22D" w:rsidR="5B358E25" w:rsidRDefault="5B358E25" w:rsidP="5B358E25">
            <w:pPr>
              <w:ind w:left="90" w:hanging="90"/>
              <w:jc w:val="center"/>
            </w:pPr>
            <w:r w:rsidRPr="5B358E25">
              <w:rPr>
                <w:rFonts w:ascii="Calibri" w:eastAsia="Calibri" w:hAnsi="Calibri" w:cs="Calibri"/>
                <w:b/>
                <w:bCs/>
                <w:color w:val="000000" w:themeColor="text1"/>
                <w:szCs w:val="20"/>
              </w:rPr>
              <w:t>TEAM</w:t>
            </w:r>
          </w:p>
        </w:tc>
        <w:tc>
          <w:tcPr>
            <w:tcW w:w="254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49AAA3AE" w14:textId="6A87D0E2" w:rsidR="5B358E25" w:rsidRDefault="5B358E25" w:rsidP="5B358E25">
            <w:pPr>
              <w:jc w:val="center"/>
            </w:pPr>
            <w:r w:rsidRPr="5B358E25">
              <w:rPr>
                <w:rFonts w:ascii="Calibri" w:eastAsia="Calibri" w:hAnsi="Calibri" w:cs="Calibri"/>
                <w:b/>
                <w:bCs/>
                <w:color w:val="000000" w:themeColor="text1"/>
                <w:szCs w:val="20"/>
              </w:rPr>
              <w:t>ACCOUNT OFFICER</w:t>
            </w:r>
          </w:p>
        </w:tc>
        <w:tc>
          <w:tcPr>
            <w:tcW w:w="209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DFF2AE7" w14:textId="226DC992" w:rsidR="5B358E25" w:rsidRDefault="5B358E25" w:rsidP="5B358E25">
            <w:pPr>
              <w:jc w:val="center"/>
            </w:pPr>
            <w:r w:rsidRPr="5B358E25">
              <w:rPr>
                <w:rFonts w:ascii="Calibri" w:eastAsia="Calibri" w:hAnsi="Calibri" w:cs="Calibri"/>
                <w:b/>
                <w:bCs/>
                <w:color w:val="000000" w:themeColor="text1"/>
                <w:szCs w:val="20"/>
              </w:rPr>
              <w:t>TEAM LEADER</w:t>
            </w:r>
          </w:p>
        </w:tc>
        <w:tc>
          <w:tcPr>
            <w:tcW w:w="175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DBFD63D" w14:textId="02179A4A" w:rsidR="5B358E25" w:rsidRDefault="5B358E25" w:rsidP="5B358E25">
            <w:pPr>
              <w:jc w:val="center"/>
            </w:pPr>
            <w:r w:rsidRPr="5B358E25">
              <w:rPr>
                <w:rFonts w:ascii="Calibri" w:eastAsia="Calibri" w:hAnsi="Calibri" w:cs="Calibri"/>
                <w:b/>
                <w:bCs/>
                <w:color w:val="000000" w:themeColor="text1"/>
                <w:szCs w:val="20"/>
              </w:rPr>
              <w:t>TEAM HEAD</w:t>
            </w:r>
          </w:p>
        </w:tc>
        <w:tc>
          <w:tcPr>
            <w:tcW w:w="163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09A79B61" w14:textId="3093E19C" w:rsidR="5B358E25" w:rsidRDefault="5B358E25" w:rsidP="5B358E25">
            <w:pPr>
              <w:jc w:val="center"/>
            </w:pPr>
            <w:r w:rsidRPr="5B358E25">
              <w:rPr>
                <w:rFonts w:ascii="Calibri" w:eastAsia="Calibri" w:hAnsi="Calibri" w:cs="Calibri"/>
                <w:b/>
                <w:bCs/>
                <w:color w:val="000000" w:themeColor="text1"/>
                <w:szCs w:val="20"/>
              </w:rPr>
              <w:t>SECTION HEAD</w:t>
            </w:r>
          </w:p>
        </w:tc>
        <w:tc>
          <w:tcPr>
            <w:tcW w:w="17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3DF95AA" w14:textId="68BCABEF" w:rsidR="5B358E25" w:rsidRDefault="5B358E25" w:rsidP="5B358E25">
            <w:pPr>
              <w:jc w:val="center"/>
            </w:pPr>
            <w:r w:rsidRPr="5B358E25">
              <w:rPr>
                <w:rFonts w:ascii="Calibri" w:eastAsia="Calibri" w:hAnsi="Calibri" w:cs="Calibri"/>
                <w:b/>
                <w:bCs/>
                <w:color w:val="000000" w:themeColor="text1"/>
                <w:szCs w:val="20"/>
              </w:rPr>
              <w:t>UNIT HEAD</w:t>
            </w:r>
          </w:p>
        </w:tc>
      </w:tr>
      <w:tr w:rsidR="0097757B" w14:paraId="691C5D17"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EED09" w14:textId="3128924E" w:rsidR="5B358E25" w:rsidRDefault="5B358E25" w:rsidP="5B358E25">
            <w:pPr>
              <w:jc w:val="center"/>
            </w:pPr>
            <w:r w:rsidRPr="5B358E25">
              <w:rPr>
                <w:rFonts w:ascii="Calibri" w:eastAsia="Calibri" w:hAnsi="Calibri" w:cs="Calibri"/>
                <w:color w:val="000000" w:themeColor="text1"/>
                <w:szCs w:val="20"/>
              </w:rPr>
              <w:t>REGION 2</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34E1FDA" w14:textId="6C97C742" w:rsidR="5B358E25" w:rsidRDefault="5B358E25" w:rsidP="5B358E25">
            <w:r w:rsidRPr="5B358E25">
              <w:rPr>
                <w:rFonts w:ascii="Calibri" w:eastAsia="Calibri" w:hAnsi="Calibri" w:cs="Calibri"/>
                <w:szCs w:val="20"/>
              </w:rPr>
              <w:t>Emerson Malabanan</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C77AEE" w14:textId="40CD1958" w:rsidR="5B358E25" w:rsidRDefault="5B358E25" w:rsidP="5B358E25">
            <w:pPr>
              <w:jc w:val="center"/>
            </w:pPr>
            <w:r w:rsidRPr="5B358E25">
              <w:rPr>
                <w:rFonts w:ascii="Calibri" w:eastAsia="Calibri" w:hAnsi="Calibri" w:cs="Calibri"/>
                <w:szCs w:val="20"/>
              </w:rPr>
              <w:t>Regina Matutina</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4E4CE3" w14:textId="5D88EC0C" w:rsidR="5B358E25" w:rsidRDefault="5B358E25" w:rsidP="5B358E25">
            <w:pPr>
              <w:jc w:val="center"/>
            </w:pPr>
            <w:r w:rsidRPr="5B358E25">
              <w:rPr>
                <w:rFonts w:ascii="Calibri" w:eastAsia="Calibri" w:hAnsi="Calibri" w:cs="Calibri"/>
                <w:szCs w:val="20"/>
              </w:rPr>
              <w:t>Kim Ysaac A. Flores</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C15EC3F" w14:textId="561037E8" w:rsidR="5B358E25" w:rsidRDefault="5B358E25" w:rsidP="5B358E25">
            <w:pPr>
              <w:jc w:val="center"/>
            </w:pPr>
            <w:r w:rsidRPr="5B358E25">
              <w:rPr>
                <w:rFonts w:ascii="Calibri" w:eastAsia="Calibri" w:hAnsi="Calibri" w:cs="Calibri"/>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94DB910" w14:textId="665B39B2"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7332E5EC" w14:textId="77777777" w:rsidTr="5B358E25">
        <w:trPr>
          <w:cantSplit/>
          <w:trHeight w:val="300"/>
        </w:trPr>
        <w:tc>
          <w:tcPr>
            <w:tcW w:w="1178" w:type="dxa"/>
            <w:vMerge/>
            <w:tcBorders>
              <w:left w:val="single" w:sz="0" w:space="0" w:color="auto"/>
              <w:right w:val="single" w:sz="0" w:space="0" w:color="auto"/>
            </w:tcBorders>
            <w:vAlign w:val="center"/>
          </w:tcPr>
          <w:p w14:paraId="14B075D3"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ED53248" w14:textId="1A38F720" w:rsidR="5B358E25" w:rsidRDefault="5B358E25" w:rsidP="5B358E25">
            <w:r w:rsidRPr="5B358E25">
              <w:rPr>
                <w:rFonts w:ascii="Calibri" w:eastAsia="Calibri" w:hAnsi="Calibri" w:cs="Calibri"/>
                <w:szCs w:val="20"/>
              </w:rPr>
              <w:t>Hazyl Manseguiao</w:t>
            </w:r>
          </w:p>
        </w:tc>
        <w:tc>
          <w:tcPr>
            <w:tcW w:w="2099" w:type="dxa"/>
            <w:vMerge/>
            <w:tcBorders>
              <w:left w:val="single" w:sz="0" w:space="0" w:color="auto"/>
              <w:right w:val="single" w:sz="0" w:space="0" w:color="auto"/>
            </w:tcBorders>
            <w:vAlign w:val="center"/>
          </w:tcPr>
          <w:p w14:paraId="4196A12E" w14:textId="77777777" w:rsidR="00BB1768" w:rsidRDefault="00BB1768"/>
        </w:tc>
        <w:tc>
          <w:tcPr>
            <w:tcW w:w="1755" w:type="dxa"/>
            <w:vMerge/>
            <w:tcBorders>
              <w:left w:val="single" w:sz="0" w:space="0" w:color="auto"/>
              <w:right w:val="single" w:sz="0" w:space="0" w:color="auto"/>
            </w:tcBorders>
            <w:vAlign w:val="center"/>
          </w:tcPr>
          <w:p w14:paraId="2984A618" w14:textId="77777777" w:rsidR="00BB1768" w:rsidRDefault="00BB1768"/>
        </w:tc>
        <w:tc>
          <w:tcPr>
            <w:tcW w:w="1639" w:type="dxa"/>
            <w:vMerge/>
            <w:tcBorders>
              <w:left w:val="single" w:sz="0" w:space="0" w:color="auto"/>
              <w:right w:val="single" w:sz="0" w:space="0" w:color="auto"/>
            </w:tcBorders>
            <w:vAlign w:val="center"/>
          </w:tcPr>
          <w:p w14:paraId="617899C6" w14:textId="77777777" w:rsidR="00BB1768" w:rsidRDefault="00BB1768"/>
        </w:tc>
        <w:tc>
          <w:tcPr>
            <w:tcW w:w="1711" w:type="dxa"/>
            <w:vMerge/>
            <w:tcBorders>
              <w:left w:val="single" w:sz="0" w:space="0" w:color="auto"/>
              <w:right w:val="single" w:sz="0" w:space="0" w:color="auto"/>
            </w:tcBorders>
            <w:vAlign w:val="center"/>
          </w:tcPr>
          <w:p w14:paraId="2F79E1E1" w14:textId="77777777" w:rsidR="00BB1768" w:rsidRDefault="00BB1768"/>
        </w:tc>
      </w:tr>
      <w:tr w:rsidR="0099578C" w14:paraId="5D766817" w14:textId="77777777" w:rsidTr="5B358E25">
        <w:trPr>
          <w:cantSplit/>
          <w:trHeight w:val="300"/>
        </w:trPr>
        <w:tc>
          <w:tcPr>
            <w:tcW w:w="1178" w:type="dxa"/>
            <w:vMerge/>
            <w:tcBorders>
              <w:left w:val="single" w:sz="0" w:space="0" w:color="auto"/>
              <w:right w:val="single" w:sz="0" w:space="0" w:color="auto"/>
            </w:tcBorders>
            <w:vAlign w:val="center"/>
          </w:tcPr>
          <w:p w14:paraId="785A75E2"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430FFC5" w14:textId="53416FAF" w:rsidR="5B358E25" w:rsidRDefault="5B358E25" w:rsidP="5B358E25">
            <w:r w:rsidRPr="5B358E25">
              <w:rPr>
                <w:rFonts w:ascii="Calibri" w:eastAsia="Calibri" w:hAnsi="Calibri" w:cs="Calibri"/>
                <w:szCs w:val="20"/>
              </w:rPr>
              <w:t>Jonald Cajilig</w:t>
            </w:r>
          </w:p>
        </w:tc>
        <w:tc>
          <w:tcPr>
            <w:tcW w:w="2099" w:type="dxa"/>
            <w:vMerge/>
            <w:tcBorders>
              <w:left w:val="single" w:sz="0" w:space="0" w:color="auto"/>
              <w:right w:val="single" w:sz="0" w:space="0" w:color="auto"/>
            </w:tcBorders>
            <w:vAlign w:val="center"/>
          </w:tcPr>
          <w:p w14:paraId="70397B48" w14:textId="77777777" w:rsidR="00BB1768" w:rsidRDefault="00BB1768"/>
        </w:tc>
        <w:tc>
          <w:tcPr>
            <w:tcW w:w="1755" w:type="dxa"/>
            <w:vMerge/>
            <w:tcBorders>
              <w:left w:val="single" w:sz="0" w:space="0" w:color="auto"/>
              <w:right w:val="single" w:sz="0" w:space="0" w:color="auto"/>
            </w:tcBorders>
            <w:vAlign w:val="center"/>
          </w:tcPr>
          <w:p w14:paraId="2E8EC0AE" w14:textId="77777777" w:rsidR="00BB1768" w:rsidRDefault="00BB1768"/>
        </w:tc>
        <w:tc>
          <w:tcPr>
            <w:tcW w:w="1639" w:type="dxa"/>
            <w:vMerge/>
            <w:tcBorders>
              <w:left w:val="single" w:sz="0" w:space="0" w:color="auto"/>
              <w:right w:val="single" w:sz="0" w:space="0" w:color="auto"/>
            </w:tcBorders>
            <w:vAlign w:val="center"/>
          </w:tcPr>
          <w:p w14:paraId="03E3479F" w14:textId="77777777" w:rsidR="00BB1768" w:rsidRDefault="00BB1768"/>
        </w:tc>
        <w:tc>
          <w:tcPr>
            <w:tcW w:w="1711" w:type="dxa"/>
            <w:vMerge/>
            <w:tcBorders>
              <w:left w:val="single" w:sz="0" w:space="0" w:color="auto"/>
              <w:right w:val="single" w:sz="0" w:space="0" w:color="auto"/>
            </w:tcBorders>
            <w:vAlign w:val="center"/>
          </w:tcPr>
          <w:p w14:paraId="070A1C0B" w14:textId="77777777" w:rsidR="00BB1768" w:rsidRDefault="00BB1768"/>
        </w:tc>
      </w:tr>
      <w:tr w:rsidR="0099578C" w14:paraId="26E17629" w14:textId="77777777" w:rsidTr="5B358E25">
        <w:trPr>
          <w:cantSplit/>
          <w:trHeight w:val="300"/>
        </w:trPr>
        <w:tc>
          <w:tcPr>
            <w:tcW w:w="1178" w:type="dxa"/>
            <w:vMerge/>
            <w:tcBorders>
              <w:left w:val="single" w:sz="0" w:space="0" w:color="auto"/>
              <w:right w:val="single" w:sz="0" w:space="0" w:color="auto"/>
            </w:tcBorders>
            <w:vAlign w:val="center"/>
          </w:tcPr>
          <w:p w14:paraId="5BAF4076"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EE7D2D" w14:textId="11A94855" w:rsidR="5B358E25" w:rsidRDefault="5B358E25" w:rsidP="5B358E25">
            <w:r w:rsidRPr="5B358E25">
              <w:rPr>
                <w:rFonts w:ascii="Calibri" w:eastAsia="Calibri" w:hAnsi="Calibri" w:cs="Calibri"/>
                <w:szCs w:val="20"/>
              </w:rPr>
              <w:t>Lyka Krizzia Palomeno</w:t>
            </w:r>
          </w:p>
        </w:tc>
        <w:tc>
          <w:tcPr>
            <w:tcW w:w="2099" w:type="dxa"/>
            <w:vMerge/>
            <w:tcBorders>
              <w:left w:val="single" w:sz="0" w:space="0" w:color="auto"/>
              <w:right w:val="single" w:sz="0" w:space="0" w:color="auto"/>
            </w:tcBorders>
            <w:vAlign w:val="center"/>
          </w:tcPr>
          <w:p w14:paraId="7DE22D6B" w14:textId="77777777" w:rsidR="00BB1768" w:rsidRDefault="00BB1768"/>
        </w:tc>
        <w:tc>
          <w:tcPr>
            <w:tcW w:w="1755" w:type="dxa"/>
            <w:vMerge/>
            <w:tcBorders>
              <w:left w:val="single" w:sz="0" w:space="0" w:color="auto"/>
              <w:right w:val="single" w:sz="0" w:space="0" w:color="auto"/>
            </w:tcBorders>
            <w:vAlign w:val="center"/>
          </w:tcPr>
          <w:p w14:paraId="604C6D47" w14:textId="77777777" w:rsidR="00BB1768" w:rsidRDefault="00BB1768"/>
        </w:tc>
        <w:tc>
          <w:tcPr>
            <w:tcW w:w="1639" w:type="dxa"/>
            <w:vMerge/>
            <w:tcBorders>
              <w:left w:val="single" w:sz="0" w:space="0" w:color="auto"/>
              <w:right w:val="single" w:sz="0" w:space="0" w:color="auto"/>
            </w:tcBorders>
            <w:vAlign w:val="center"/>
          </w:tcPr>
          <w:p w14:paraId="7A9162FF" w14:textId="77777777" w:rsidR="00BB1768" w:rsidRDefault="00BB1768"/>
        </w:tc>
        <w:tc>
          <w:tcPr>
            <w:tcW w:w="1711" w:type="dxa"/>
            <w:vMerge/>
            <w:tcBorders>
              <w:left w:val="single" w:sz="0" w:space="0" w:color="auto"/>
              <w:right w:val="single" w:sz="0" w:space="0" w:color="auto"/>
            </w:tcBorders>
            <w:vAlign w:val="center"/>
          </w:tcPr>
          <w:p w14:paraId="1E8ECD5E" w14:textId="77777777" w:rsidR="00BB1768" w:rsidRDefault="00BB1768"/>
        </w:tc>
      </w:tr>
      <w:tr w:rsidR="0099578C" w14:paraId="1F80B087" w14:textId="77777777" w:rsidTr="5B358E25">
        <w:trPr>
          <w:cantSplit/>
          <w:trHeight w:val="300"/>
        </w:trPr>
        <w:tc>
          <w:tcPr>
            <w:tcW w:w="1178" w:type="dxa"/>
            <w:vMerge/>
            <w:tcBorders>
              <w:left w:val="single" w:sz="0" w:space="0" w:color="auto"/>
              <w:right w:val="single" w:sz="0" w:space="0" w:color="auto"/>
            </w:tcBorders>
            <w:vAlign w:val="center"/>
          </w:tcPr>
          <w:p w14:paraId="7B6C5E0E"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48E5A0" w14:textId="00240EE3" w:rsidR="5B358E25" w:rsidRDefault="5B358E25" w:rsidP="5B358E25">
            <w:r w:rsidRPr="5B358E25">
              <w:rPr>
                <w:rFonts w:ascii="Calibri" w:eastAsia="Calibri" w:hAnsi="Calibri" w:cs="Calibri"/>
                <w:szCs w:val="20"/>
              </w:rPr>
              <w:t>Mary Grace Manaluz</w:t>
            </w:r>
          </w:p>
        </w:tc>
        <w:tc>
          <w:tcPr>
            <w:tcW w:w="2099" w:type="dxa"/>
            <w:vMerge/>
            <w:tcBorders>
              <w:left w:val="single" w:sz="0" w:space="0" w:color="auto"/>
              <w:right w:val="single" w:sz="0" w:space="0" w:color="auto"/>
            </w:tcBorders>
            <w:vAlign w:val="center"/>
          </w:tcPr>
          <w:p w14:paraId="7F6A6360" w14:textId="77777777" w:rsidR="00BB1768" w:rsidRDefault="00BB1768"/>
        </w:tc>
        <w:tc>
          <w:tcPr>
            <w:tcW w:w="1755" w:type="dxa"/>
            <w:vMerge/>
            <w:tcBorders>
              <w:left w:val="single" w:sz="0" w:space="0" w:color="auto"/>
              <w:right w:val="single" w:sz="0" w:space="0" w:color="auto"/>
            </w:tcBorders>
            <w:vAlign w:val="center"/>
          </w:tcPr>
          <w:p w14:paraId="4AABC0BC" w14:textId="77777777" w:rsidR="00BB1768" w:rsidRDefault="00BB1768"/>
        </w:tc>
        <w:tc>
          <w:tcPr>
            <w:tcW w:w="1639" w:type="dxa"/>
            <w:vMerge/>
            <w:tcBorders>
              <w:left w:val="single" w:sz="0" w:space="0" w:color="auto"/>
              <w:right w:val="single" w:sz="0" w:space="0" w:color="auto"/>
            </w:tcBorders>
            <w:vAlign w:val="center"/>
          </w:tcPr>
          <w:p w14:paraId="4ACF095F" w14:textId="77777777" w:rsidR="00BB1768" w:rsidRDefault="00BB1768"/>
        </w:tc>
        <w:tc>
          <w:tcPr>
            <w:tcW w:w="1711" w:type="dxa"/>
            <w:vMerge/>
            <w:tcBorders>
              <w:left w:val="single" w:sz="0" w:space="0" w:color="auto"/>
              <w:right w:val="single" w:sz="0" w:space="0" w:color="auto"/>
            </w:tcBorders>
            <w:vAlign w:val="center"/>
          </w:tcPr>
          <w:p w14:paraId="1085E1F1" w14:textId="77777777" w:rsidR="00BB1768" w:rsidRDefault="00BB1768"/>
        </w:tc>
      </w:tr>
      <w:tr w:rsidR="0099578C" w14:paraId="15E512EE"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02A09D62"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FA62E1" w14:textId="3CC65AA8" w:rsidR="5B358E25" w:rsidRDefault="5B358E25" w:rsidP="5B358E25">
            <w:r w:rsidRPr="5B358E25">
              <w:rPr>
                <w:rFonts w:ascii="Calibri" w:eastAsia="Calibri" w:hAnsi="Calibri" w:cs="Calibri"/>
                <w:szCs w:val="20"/>
              </w:rPr>
              <w:t>Lilibeth Arlan</w:t>
            </w:r>
          </w:p>
        </w:tc>
        <w:tc>
          <w:tcPr>
            <w:tcW w:w="2099" w:type="dxa"/>
            <w:vMerge/>
            <w:tcBorders>
              <w:left w:val="single" w:sz="0" w:space="0" w:color="auto"/>
              <w:bottom w:val="single" w:sz="0" w:space="0" w:color="auto"/>
              <w:right w:val="single" w:sz="0" w:space="0" w:color="auto"/>
            </w:tcBorders>
            <w:vAlign w:val="center"/>
          </w:tcPr>
          <w:p w14:paraId="7D5393AF"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0E2AC213"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2BBC7DBC"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0A54B2AD" w14:textId="77777777" w:rsidR="00BB1768" w:rsidRDefault="00BB1768"/>
        </w:tc>
      </w:tr>
      <w:tr w:rsidR="0097757B" w14:paraId="6389B6D3"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C86D79" w14:textId="3CC81F6F" w:rsidR="5B358E25" w:rsidRDefault="5B358E25" w:rsidP="5B358E25">
            <w:pPr>
              <w:jc w:val="center"/>
            </w:pPr>
            <w:r w:rsidRPr="5B358E25">
              <w:rPr>
                <w:rFonts w:ascii="Calibri" w:eastAsia="Calibri" w:hAnsi="Calibri" w:cs="Calibri"/>
                <w:color w:val="000000" w:themeColor="text1"/>
                <w:szCs w:val="20"/>
              </w:rPr>
              <w:t>EMPLOYEES RETAIL</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4B4774" w14:textId="67DA90F2" w:rsidR="5B358E25" w:rsidRDefault="5B358E25" w:rsidP="5B358E25">
            <w:r w:rsidRPr="5B358E25">
              <w:rPr>
                <w:rFonts w:ascii="Calibri" w:eastAsia="Calibri" w:hAnsi="Calibri" w:cs="Calibri"/>
                <w:szCs w:val="20"/>
              </w:rPr>
              <w:t>Jonilyn Dee</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F28D909" w14:textId="113F138E" w:rsidR="5B358E25" w:rsidRDefault="5B358E25" w:rsidP="5B358E25">
            <w:pPr>
              <w:jc w:val="center"/>
            </w:pPr>
            <w:r w:rsidRPr="5B358E25">
              <w:rPr>
                <w:rFonts w:ascii="Calibri" w:eastAsia="Calibri" w:hAnsi="Calibri" w:cs="Calibri"/>
                <w:szCs w:val="20"/>
              </w:rPr>
              <w:t>Gladys Dormido</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5323716" w14:textId="095B2569" w:rsidR="5B358E25" w:rsidRDefault="5B358E25" w:rsidP="5B358E25">
            <w:pPr>
              <w:jc w:val="center"/>
            </w:pPr>
            <w:r w:rsidRPr="5B358E25">
              <w:rPr>
                <w:rFonts w:ascii="Calibri" w:eastAsia="Calibri" w:hAnsi="Calibri" w:cs="Calibri"/>
                <w:szCs w:val="20"/>
              </w:rPr>
              <w:t>Kim Ysaac A. Flores</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3FA9EBE" w14:textId="0860E0AF" w:rsidR="5B358E25" w:rsidRDefault="5B358E25" w:rsidP="5B358E25">
            <w:pPr>
              <w:jc w:val="center"/>
            </w:pPr>
            <w:r w:rsidRPr="5B358E25">
              <w:rPr>
                <w:rFonts w:ascii="Calibri" w:eastAsia="Calibri" w:hAnsi="Calibri" w:cs="Calibri"/>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4BA30" w14:textId="09AF9ABF"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0EC5D80B" w14:textId="77777777" w:rsidTr="5B358E25">
        <w:trPr>
          <w:cantSplit/>
          <w:trHeight w:val="300"/>
        </w:trPr>
        <w:tc>
          <w:tcPr>
            <w:tcW w:w="1178" w:type="dxa"/>
            <w:vMerge/>
            <w:tcBorders>
              <w:left w:val="single" w:sz="0" w:space="0" w:color="auto"/>
              <w:right w:val="single" w:sz="0" w:space="0" w:color="auto"/>
            </w:tcBorders>
            <w:vAlign w:val="center"/>
          </w:tcPr>
          <w:p w14:paraId="1C41BC42"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C8C15E" w14:textId="3D41B1AE" w:rsidR="5B358E25" w:rsidRDefault="5B358E25" w:rsidP="5B358E25">
            <w:r w:rsidRPr="5B358E25">
              <w:rPr>
                <w:rFonts w:ascii="Calibri" w:eastAsia="Calibri" w:hAnsi="Calibri" w:cs="Calibri"/>
                <w:szCs w:val="20"/>
              </w:rPr>
              <w:t>Renz Mar Concepcion</w:t>
            </w:r>
          </w:p>
        </w:tc>
        <w:tc>
          <w:tcPr>
            <w:tcW w:w="2099" w:type="dxa"/>
            <w:vMerge/>
            <w:tcBorders>
              <w:left w:val="single" w:sz="0" w:space="0" w:color="auto"/>
              <w:right w:val="single" w:sz="0" w:space="0" w:color="auto"/>
            </w:tcBorders>
            <w:vAlign w:val="center"/>
          </w:tcPr>
          <w:p w14:paraId="37F0824D" w14:textId="77777777" w:rsidR="00BB1768" w:rsidRDefault="00BB1768"/>
        </w:tc>
        <w:tc>
          <w:tcPr>
            <w:tcW w:w="1755" w:type="dxa"/>
            <w:vMerge/>
            <w:tcBorders>
              <w:left w:val="single" w:sz="0" w:space="0" w:color="auto"/>
              <w:right w:val="single" w:sz="0" w:space="0" w:color="auto"/>
            </w:tcBorders>
            <w:vAlign w:val="center"/>
          </w:tcPr>
          <w:p w14:paraId="044ACE11" w14:textId="77777777" w:rsidR="00BB1768" w:rsidRDefault="00BB1768"/>
        </w:tc>
        <w:tc>
          <w:tcPr>
            <w:tcW w:w="1639" w:type="dxa"/>
            <w:vMerge/>
            <w:tcBorders>
              <w:left w:val="single" w:sz="0" w:space="0" w:color="auto"/>
              <w:right w:val="single" w:sz="0" w:space="0" w:color="auto"/>
            </w:tcBorders>
            <w:vAlign w:val="center"/>
          </w:tcPr>
          <w:p w14:paraId="3A91568B" w14:textId="77777777" w:rsidR="00BB1768" w:rsidRDefault="00BB1768"/>
        </w:tc>
        <w:tc>
          <w:tcPr>
            <w:tcW w:w="1711" w:type="dxa"/>
            <w:vMerge/>
            <w:tcBorders>
              <w:left w:val="single" w:sz="0" w:space="0" w:color="auto"/>
              <w:right w:val="single" w:sz="0" w:space="0" w:color="auto"/>
            </w:tcBorders>
            <w:vAlign w:val="center"/>
          </w:tcPr>
          <w:p w14:paraId="10938654" w14:textId="77777777" w:rsidR="00BB1768" w:rsidRDefault="00BB1768"/>
        </w:tc>
      </w:tr>
      <w:tr w:rsidR="0099578C" w14:paraId="154C8471" w14:textId="77777777" w:rsidTr="5B358E25">
        <w:trPr>
          <w:cantSplit/>
          <w:trHeight w:val="300"/>
        </w:trPr>
        <w:tc>
          <w:tcPr>
            <w:tcW w:w="1178" w:type="dxa"/>
            <w:vMerge/>
            <w:tcBorders>
              <w:left w:val="single" w:sz="0" w:space="0" w:color="auto"/>
              <w:right w:val="single" w:sz="0" w:space="0" w:color="auto"/>
            </w:tcBorders>
            <w:vAlign w:val="center"/>
          </w:tcPr>
          <w:p w14:paraId="43F20E56"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C80F7C7" w14:textId="3234E936" w:rsidR="5B358E25" w:rsidRDefault="5B358E25" w:rsidP="5B358E25">
            <w:r w:rsidRPr="5B358E25">
              <w:rPr>
                <w:rFonts w:ascii="Calibri" w:eastAsia="Calibri" w:hAnsi="Calibri" w:cs="Calibri"/>
                <w:szCs w:val="20"/>
              </w:rPr>
              <w:t>Ja Andrei Hewitt Ong</w:t>
            </w:r>
          </w:p>
        </w:tc>
        <w:tc>
          <w:tcPr>
            <w:tcW w:w="2099" w:type="dxa"/>
            <w:vMerge/>
            <w:tcBorders>
              <w:left w:val="single" w:sz="0" w:space="0" w:color="auto"/>
              <w:right w:val="single" w:sz="0" w:space="0" w:color="auto"/>
            </w:tcBorders>
            <w:vAlign w:val="center"/>
          </w:tcPr>
          <w:p w14:paraId="2A0C7421" w14:textId="77777777" w:rsidR="00BB1768" w:rsidRDefault="00BB1768"/>
        </w:tc>
        <w:tc>
          <w:tcPr>
            <w:tcW w:w="1755" w:type="dxa"/>
            <w:vMerge/>
            <w:tcBorders>
              <w:left w:val="single" w:sz="0" w:space="0" w:color="auto"/>
              <w:right w:val="single" w:sz="0" w:space="0" w:color="auto"/>
            </w:tcBorders>
            <w:vAlign w:val="center"/>
          </w:tcPr>
          <w:p w14:paraId="2AC1517A" w14:textId="77777777" w:rsidR="00BB1768" w:rsidRDefault="00BB1768"/>
        </w:tc>
        <w:tc>
          <w:tcPr>
            <w:tcW w:w="1639" w:type="dxa"/>
            <w:vMerge/>
            <w:tcBorders>
              <w:left w:val="single" w:sz="0" w:space="0" w:color="auto"/>
              <w:right w:val="single" w:sz="0" w:space="0" w:color="auto"/>
            </w:tcBorders>
            <w:vAlign w:val="center"/>
          </w:tcPr>
          <w:p w14:paraId="72EA609C" w14:textId="77777777" w:rsidR="00BB1768" w:rsidRDefault="00BB1768"/>
        </w:tc>
        <w:tc>
          <w:tcPr>
            <w:tcW w:w="1711" w:type="dxa"/>
            <w:vMerge/>
            <w:tcBorders>
              <w:left w:val="single" w:sz="0" w:space="0" w:color="auto"/>
              <w:right w:val="single" w:sz="0" w:space="0" w:color="auto"/>
            </w:tcBorders>
            <w:vAlign w:val="center"/>
          </w:tcPr>
          <w:p w14:paraId="0DB556F6" w14:textId="77777777" w:rsidR="00BB1768" w:rsidRDefault="00BB1768"/>
        </w:tc>
      </w:tr>
      <w:tr w:rsidR="0099578C" w14:paraId="5C55929A"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3DF65655"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5BCC3F0" w14:textId="1859937D" w:rsidR="5B358E25" w:rsidRDefault="5B358E25" w:rsidP="5B358E25">
            <w:r w:rsidRPr="5B358E25">
              <w:rPr>
                <w:rFonts w:ascii="Calibri" w:eastAsia="Calibri" w:hAnsi="Calibri" w:cs="Calibri"/>
                <w:szCs w:val="20"/>
              </w:rPr>
              <w:t>Lyka Krizzia Palomeno</w:t>
            </w:r>
          </w:p>
        </w:tc>
        <w:tc>
          <w:tcPr>
            <w:tcW w:w="2099" w:type="dxa"/>
            <w:vMerge/>
            <w:tcBorders>
              <w:left w:val="single" w:sz="0" w:space="0" w:color="auto"/>
              <w:bottom w:val="single" w:sz="0" w:space="0" w:color="auto"/>
              <w:right w:val="single" w:sz="0" w:space="0" w:color="auto"/>
            </w:tcBorders>
            <w:vAlign w:val="center"/>
          </w:tcPr>
          <w:p w14:paraId="32C99B7E"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6CFB14FF"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3891BBCD"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1CEED2B9" w14:textId="77777777" w:rsidR="00BB1768" w:rsidRDefault="00BB1768"/>
        </w:tc>
      </w:tr>
      <w:tr w:rsidR="0097757B" w14:paraId="3E3FDC53"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9FECF42" w14:textId="621DFA69" w:rsidR="5B358E25" w:rsidRDefault="5B358E25" w:rsidP="5B358E25">
            <w:pPr>
              <w:jc w:val="center"/>
            </w:pPr>
            <w:r w:rsidRPr="5B358E25">
              <w:rPr>
                <w:rFonts w:ascii="Calibri" w:eastAsia="Calibri" w:hAnsi="Calibri" w:cs="Calibri"/>
                <w:color w:val="000000" w:themeColor="text1"/>
                <w:szCs w:val="20"/>
              </w:rPr>
              <w:t>REGION 4</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0892878" w14:textId="37A4B8AC" w:rsidR="5B358E25" w:rsidRDefault="5B358E25" w:rsidP="5B358E25">
            <w:r w:rsidRPr="5B358E25">
              <w:rPr>
                <w:rFonts w:ascii="Calibri" w:eastAsia="Calibri" w:hAnsi="Calibri" w:cs="Calibri"/>
                <w:szCs w:val="20"/>
              </w:rPr>
              <w:t>Jayson Novela</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E27BEB" w14:textId="415667F8" w:rsidR="5B358E25" w:rsidRDefault="5B358E25" w:rsidP="5B358E25">
            <w:pPr>
              <w:jc w:val="center"/>
            </w:pPr>
            <w:r w:rsidRPr="5B358E25">
              <w:rPr>
                <w:rFonts w:ascii="Calibri" w:eastAsia="Calibri" w:hAnsi="Calibri" w:cs="Calibri"/>
                <w:szCs w:val="20"/>
              </w:rPr>
              <w:t>Jeramie Ramos</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A5F7BF" w14:textId="4DD1547B" w:rsidR="5B358E25" w:rsidRDefault="5B358E25" w:rsidP="5B358E25">
            <w:pPr>
              <w:jc w:val="center"/>
            </w:pPr>
            <w:r w:rsidRPr="5B358E25">
              <w:rPr>
                <w:rFonts w:ascii="Calibri" w:eastAsia="Calibri" w:hAnsi="Calibri" w:cs="Calibri"/>
                <w:szCs w:val="20"/>
              </w:rPr>
              <w:t>Lorna Ildefonso</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ABAC588" w14:textId="3C65C59C" w:rsidR="5B358E25" w:rsidRDefault="5B358E25" w:rsidP="5B358E25">
            <w:pPr>
              <w:jc w:val="center"/>
            </w:pPr>
            <w:r w:rsidRPr="5B358E25">
              <w:rPr>
                <w:rFonts w:ascii="Calibri" w:eastAsia="Calibri" w:hAnsi="Calibri" w:cs="Calibri"/>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5C50A2D" w14:textId="0FBA0327"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73F1A2B7"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2ADAF09B"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A5CEAC" w14:textId="41BCA99E" w:rsidR="5B358E25" w:rsidRDefault="5B358E25" w:rsidP="5B358E25">
            <w:r w:rsidRPr="5B358E25">
              <w:rPr>
                <w:rFonts w:ascii="Calibri" w:eastAsia="Calibri" w:hAnsi="Calibri" w:cs="Calibri"/>
                <w:szCs w:val="20"/>
              </w:rPr>
              <w:t>Yolanda Parola</w:t>
            </w:r>
          </w:p>
        </w:tc>
        <w:tc>
          <w:tcPr>
            <w:tcW w:w="2099" w:type="dxa"/>
            <w:vMerge/>
            <w:tcBorders>
              <w:left w:val="single" w:sz="0" w:space="0" w:color="auto"/>
              <w:bottom w:val="single" w:sz="0" w:space="0" w:color="auto"/>
              <w:right w:val="single" w:sz="0" w:space="0" w:color="auto"/>
            </w:tcBorders>
            <w:vAlign w:val="center"/>
          </w:tcPr>
          <w:p w14:paraId="30578759"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6EB9AB85"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379A9ABB"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43EA3003" w14:textId="77777777" w:rsidR="00BB1768" w:rsidRDefault="00BB1768"/>
        </w:tc>
      </w:tr>
      <w:tr w:rsidR="0099578C" w14:paraId="3D5B4C95" w14:textId="77777777" w:rsidTr="5B358E25">
        <w:trPr>
          <w:cantSplit/>
          <w:trHeight w:val="300"/>
        </w:trPr>
        <w:tc>
          <w:tcPr>
            <w:tcW w:w="1178" w:type="dxa"/>
            <w:vMerge/>
            <w:tcBorders>
              <w:left w:val="single" w:sz="0" w:space="0" w:color="auto"/>
              <w:right w:val="single" w:sz="0" w:space="0" w:color="auto"/>
            </w:tcBorders>
            <w:vAlign w:val="center"/>
          </w:tcPr>
          <w:p w14:paraId="691BD5AA"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E99EC3B" w14:textId="16C128A9" w:rsidR="5B358E25" w:rsidRDefault="5B358E25" w:rsidP="5B358E25">
            <w:r w:rsidRPr="5B358E25">
              <w:rPr>
                <w:rFonts w:ascii="Calibri" w:eastAsia="Calibri" w:hAnsi="Calibri" w:cs="Calibri"/>
                <w:szCs w:val="20"/>
              </w:rPr>
              <w:t>Ysmael Valenzuela</w:t>
            </w:r>
          </w:p>
        </w:tc>
        <w:tc>
          <w:tcPr>
            <w:tcW w:w="2099" w:type="dxa"/>
            <w:vMerge/>
            <w:tcBorders>
              <w:left w:val="single" w:sz="0" w:space="0" w:color="auto"/>
              <w:right w:val="single" w:sz="0" w:space="0" w:color="auto"/>
            </w:tcBorders>
            <w:vAlign w:val="center"/>
          </w:tcPr>
          <w:p w14:paraId="179F8654" w14:textId="77777777" w:rsidR="00BB1768" w:rsidRDefault="00BB1768"/>
        </w:tc>
        <w:tc>
          <w:tcPr>
            <w:tcW w:w="1755" w:type="dxa"/>
            <w:vMerge/>
            <w:tcBorders>
              <w:left w:val="single" w:sz="0" w:space="0" w:color="auto"/>
              <w:right w:val="single" w:sz="0" w:space="0" w:color="auto"/>
            </w:tcBorders>
            <w:vAlign w:val="center"/>
          </w:tcPr>
          <w:p w14:paraId="7A1423F6" w14:textId="77777777" w:rsidR="00BB1768" w:rsidRDefault="00BB1768"/>
        </w:tc>
        <w:tc>
          <w:tcPr>
            <w:tcW w:w="1639" w:type="dxa"/>
            <w:vMerge/>
            <w:tcBorders>
              <w:left w:val="single" w:sz="0" w:space="0" w:color="auto"/>
              <w:right w:val="single" w:sz="0" w:space="0" w:color="auto"/>
            </w:tcBorders>
            <w:vAlign w:val="center"/>
          </w:tcPr>
          <w:p w14:paraId="008E8B39" w14:textId="77777777" w:rsidR="00BB1768" w:rsidRDefault="00BB1768"/>
        </w:tc>
        <w:tc>
          <w:tcPr>
            <w:tcW w:w="1711" w:type="dxa"/>
            <w:vMerge/>
            <w:tcBorders>
              <w:left w:val="single" w:sz="0" w:space="0" w:color="auto"/>
              <w:right w:val="single" w:sz="0" w:space="0" w:color="auto"/>
            </w:tcBorders>
            <w:vAlign w:val="center"/>
          </w:tcPr>
          <w:p w14:paraId="08F2B548" w14:textId="77777777" w:rsidR="00BB1768" w:rsidRDefault="00BB1768"/>
        </w:tc>
      </w:tr>
      <w:tr w:rsidR="0099578C" w14:paraId="5019B079"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1A032AE3"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7212F5" w14:textId="5AB7E628" w:rsidR="5B358E25" w:rsidRDefault="5B358E25" w:rsidP="5B358E25">
            <w:r w:rsidRPr="5B358E25">
              <w:rPr>
                <w:rFonts w:ascii="Calibri" w:eastAsia="Calibri" w:hAnsi="Calibri" w:cs="Calibri"/>
                <w:szCs w:val="20"/>
              </w:rPr>
              <w:t>Myken Apolinario</w:t>
            </w:r>
          </w:p>
        </w:tc>
        <w:tc>
          <w:tcPr>
            <w:tcW w:w="2099" w:type="dxa"/>
            <w:vMerge/>
            <w:tcBorders>
              <w:left w:val="single" w:sz="0" w:space="0" w:color="auto"/>
              <w:bottom w:val="single" w:sz="0" w:space="0" w:color="auto"/>
              <w:right w:val="single" w:sz="0" w:space="0" w:color="auto"/>
            </w:tcBorders>
            <w:vAlign w:val="center"/>
          </w:tcPr>
          <w:p w14:paraId="3A31886F"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2D9293E3"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55D2689A"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282B01A6" w14:textId="77777777" w:rsidR="00BB1768" w:rsidRDefault="00BB1768"/>
        </w:tc>
      </w:tr>
      <w:tr w:rsidR="0099578C" w14:paraId="30C9747D" w14:textId="77777777" w:rsidTr="5B358E25">
        <w:trPr>
          <w:cantSplit/>
          <w:trHeight w:val="300"/>
        </w:trPr>
        <w:tc>
          <w:tcPr>
            <w:tcW w:w="1178" w:type="dxa"/>
            <w:vMerge/>
            <w:tcBorders>
              <w:left w:val="single" w:sz="0" w:space="0" w:color="auto"/>
              <w:right w:val="single" w:sz="0" w:space="0" w:color="auto"/>
            </w:tcBorders>
            <w:vAlign w:val="center"/>
          </w:tcPr>
          <w:p w14:paraId="6389828C"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D6CB6FD" w14:textId="779BEDB4" w:rsidR="5B358E25" w:rsidRDefault="5B358E25" w:rsidP="5B358E25">
            <w:r w:rsidRPr="5B358E25">
              <w:rPr>
                <w:rFonts w:ascii="Calibri" w:eastAsia="Calibri" w:hAnsi="Calibri" w:cs="Calibri"/>
                <w:szCs w:val="20"/>
              </w:rPr>
              <w:t>Angelica Amurao</w:t>
            </w:r>
          </w:p>
        </w:tc>
        <w:tc>
          <w:tcPr>
            <w:tcW w:w="2099" w:type="dxa"/>
            <w:vMerge/>
            <w:tcBorders>
              <w:left w:val="single" w:sz="0" w:space="0" w:color="auto"/>
              <w:right w:val="single" w:sz="0" w:space="0" w:color="auto"/>
            </w:tcBorders>
            <w:vAlign w:val="center"/>
          </w:tcPr>
          <w:p w14:paraId="0AAF7E29" w14:textId="77777777" w:rsidR="00BB1768" w:rsidRDefault="00BB1768"/>
        </w:tc>
        <w:tc>
          <w:tcPr>
            <w:tcW w:w="1755" w:type="dxa"/>
            <w:vMerge/>
            <w:tcBorders>
              <w:left w:val="single" w:sz="0" w:space="0" w:color="auto"/>
              <w:right w:val="single" w:sz="0" w:space="0" w:color="auto"/>
            </w:tcBorders>
            <w:vAlign w:val="center"/>
          </w:tcPr>
          <w:p w14:paraId="6FE39B58" w14:textId="77777777" w:rsidR="00BB1768" w:rsidRDefault="00BB1768"/>
        </w:tc>
        <w:tc>
          <w:tcPr>
            <w:tcW w:w="1639" w:type="dxa"/>
            <w:vMerge/>
            <w:tcBorders>
              <w:left w:val="single" w:sz="0" w:space="0" w:color="auto"/>
              <w:right w:val="single" w:sz="0" w:space="0" w:color="auto"/>
            </w:tcBorders>
            <w:vAlign w:val="center"/>
          </w:tcPr>
          <w:p w14:paraId="689CD908" w14:textId="77777777" w:rsidR="00BB1768" w:rsidRDefault="00BB1768"/>
        </w:tc>
        <w:tc>
          <w:tcPr>
            <w:tcW w:w="1711" w:type="dxa"/>
            <w:vMerge/>
            <w:tcBorders>
              <w:left w:val="single" w:sz="0" w:space="0" w:color="auto"/>
              <w:right w:val="single" w:sz="0" w:space="0" w:color="auto"/>
            </w:tcBorders>
            <w:vAlign w:val="center"/>
          </w:tcPr>
          <w:p w14:paraId="3E536E6D" w14:textId="77777777" w:rsidR="00BB1768" w:rsidRDefault="00BB1768"/>
        </w:tc>
      </w:tr>
      <w:tr w:rsidR="0099578C" w14:paraId="751C449A" w14:textId="77777777" w:rsidTr="5B358E25">
        <w:trPr>
          <w:cantSplit/>
          <w:trHeight w:val="300"/>
        </w:trPr>
        <w:tc>
          <w:tcPr>
            <w:tcW w:w="1178" w:type="dxa"/>
            <w:vMerge/>
            <w:tcBorders>
              <w:left w:val="single" w:sz="0" w:space="0" w:color="auto"/>
              <w:right w:val="single" w:sz="0" w:space="0" w:color="auto"/>
            </w:tcBorders>
            <w:vAlign w:val="center"/>
          </w:tcPr>
          <w:p w14:paraId="240D76E7"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8C1ACAC" w14:textId="556B7B85" w:rsidR="5B358E25" w:rsidRDefault="5B358E25" w:rsidP="5B358E25">
            <w:r w:rsidRPr="5B358E25">
              <w:rPr>
                <w:rFonts w:ascii="Calibri" w:eastAsia="Calibri" w:hAnsi="Calibri" w:cs="Calibri"/>
                <w:szCs w:val="20"/>
              </w:rPr>
              <w:t>Rhea Mae Villaflor</w:t>
            </w:r>
          </w:p>
        </w:tc>
        <w:tc>
          <w:tcPr>
            <w:tcW w:w="2099" w:type="dxa"/>
            <w:vMerge/>
            <w:tcBorders>
              <w:left w:val="single" w:sz="0" w:space="0" w:color="auto"/>
              <w:right w:val="single" w:sz="0" w:space="0" w:color="auto"/>
            </w:tcBorders>
            <w:vAlign w:val="center"/>
          </w:tcPr>
          <w:p w14:paraId="2D58BCD0" w14:textId="77777777" w:rsidR="00BB1768" w:rsidRDefault="00BB1768"/>
        </w:tc>
        <w:tc>
          <w:tcPr>
            <w:tcW w:w="1755" w:type="dxa"/>
            <w:vMerge/>
            <w:tcBorders>
              <w:left w:val="single" w:sz="0" w:space="0" w:color="auto"/>
              <w:right w:val="single" w:sz="0" w:space="0" w:color="auto"/>
            </w:tcBorders>
            <w:vAlign w:val="center"/>
          </w:tcPr>
          <w:p w14:paraId="6E0E7091" w14:textId="77777777" w:rsidR="00BB1768" w:rsidRDefault="00BB1768"/>
        </w:tc>
        <w:tc>
          <w:tcPr>
            <w:tcW w:w="1639" w:type="dxa"/>
            <w:vMerge/>
            <w:tcBorders>
              <w:left w:val="single" w:sz="0" w:space="0" w:color="auto"/>
              <w:right w:val="single" w:sz="0" w:space="0" w:color="auto"/>
            </w:tcBorders>
            <w:vAlign w:val="center"/>
          </w:tcPr>
          <w:p w14:paraId="341509D6" w14:textId="77777777" w:rsidR="00BB1768" w:rsidRDefault="00BB1768"/>
        </w:tc>
        <w:tc>
          <w:tcPr>
            <w:tcW w:w="1711" w:type="dxa"/>
            <w:vMerge/>
            <w:tcBorders>
              <w:left w:val="single" w:sz="0" w:space="0" w:color="auto"/>
              <w:right w:val="single" w:sz="0" w:space="0" w:color="auto"/>
            </w:tcBorders>
            <w:vAlign w:val="center"/>
          </w:tcPr>
          <w:p w14:paraId="44110245" w14:textId="77777777" w:rsidR="00BB1768" w:rsidRDefault="00BB1768"/>
        </w:tc>
      </w:tr>
      <w:tr w:rsidR="0099578C" w14:paraId="0D84A22D"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029DA490"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B6ED1A" w14:textId="5A77FA71" w:rsidR="5B358E25" w:rsidRDefault="5B358E25" w:rsidP="5B358E25">
            <w:r w:rsidRPr="5B358E25">
              <w:rPr>
                <w:rFonts w:ascii="Calibri" w:eastAsia="Calibri" w:hAnsi="Calibri" w:cs="Calibri"/>
                <w:color w:val="000000" w:themeColor="text1"/>
                <w:szCs w:val="20"/>
              </w:rPr>
              <w:t>Francisco Azul Iv</w:t>
            </w:r>
          </w:p>
        </w:tc>
        <w:tc>
          <w:tcPr>
            <w:tcW w:w="2099" w:type="dxa"/>
            <w:vMerge/>
            <w:tcBorders>
              <w:left w:val="single" w:sz="0" w:space="0" w:color="auto"/>
              <w:bottom w:val="single" w:sz="0" w:space="0" w:color="auto"/>
              <w:right w:val="single" w:sz="0" w:space="0" w:color="auto"/>
            </w:tcBorders>
            <w:vAlign w:val="center"/>
          </w:tcPr>
          <w:p w14:paraId="3E6A4441"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7A88F1AD"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184447DA"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66757ADD" w14:textId="77777777" w:rsidR="00BB1768" w:rsidRDefault="00BB1768"/>
        </w:tc>
      </w:tr>
      <w:tr w:rsidR="0097757B" w14:paraId="2B3FD233"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3AE1E07" w14:textId="44D3A57B" w:rsidR="5B358E25" w:rsidRDefault="5B358E25" w:rsidP="5B358E25">
            <w:pPr>
              <w:jc w:val="center"/>
            </w:pPr>
            <w:r w:rsidRPr="5B358E25">
              <w:rPr>
                <w:rFonts w:ascii="Calibri" w:eastAsia="Calibri" w:hAnsi="Calibri" w:cs="Calibri"/>
                <w:color w:val="000000" w:themeColor="text1"/>
                <w:szCs w:val="20"/>
              </w:rPr>
              <w:t>REGION 5</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F0EF469" w14:textId="7B5CBE0C" w:rsidR="5B358E25" w:rsidRDefault="5B358E25" w:rsidP="5B358E25">
            <w:r w:rsidRPr="5B358E25">
              <w:rPr>
                <w:rFonts w:ascii="Calibri" w:eastAsia="Calibri" w:hAnsi="Calibri" w:cs="Calibri"/>
                <w:szCs w:val="20"/>
              </w:rPr>
              <w:t>Adrian Salapare</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6440DFC" w14:textId="0F8D0024" w:rsidR="5B358E25" w:rsidRDefault="5B358E25" w:rsidP="5B358E25">
            <w:pPr>
              <w:jc w:val="center"/>
            </w:pPr>
            <w:r w:rsidRPr="5B358E25">
              <w:rPr>
                <w:rFonts w:ascii="Calibri" w:eastAsia="Calibri" w:hAnsi="Calibri" w:cs="Calibri"/>
                <w:szCs w:val="20"/>
              </w:rPr>
              <w:t>Genilyn De Castro</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BCFA8E" w14:textId="6A0FF1A0" w:rsidR="5B358E25" w:rsidRDefault="5B358E25" w:rsidP="5B358E25">
            <w:pPr>
              <w:jc w:val="center"/>
            </w:pPr>
            <w:r w:rsidRPr="5B358E25">
              <w:rPr>
                <w:rFonts w:ascii="Calibri" w:eastAsia="Calibri" w:hAnsi="Calibri" w:cs="Calibri"/>
                <w:szCs w:val="20"/>
              </w:rPr>
              <w:t>Lorna Ildefonso</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B7B3D6" w14:textId="07C4CEA6" w:rsidR="5B358E25" w:rsidRDefault="5B358E25" w:rsidP="5B358E25">
            <w:pPr>
              <w:jc w:val="center"/>
            </w:pPr>
            <w:r w:rsidRPr="5B358E25">
              <w:rPr>
                <w:rFonts w:ascii="Calibri" w:eastAsia="Calibri" w:hAnsi="Calibri" w:cs="Calibri"/>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D6E65E9" w14:textId="6ABA2616"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01AE1DD5" w14:textId="77777777" w:rsidTr="5B358E25">
        <w:trPr>
          <w:cantSplit/>
          <w:trHeight w:val="300"/>
        </w:trPr>
        <w:tc>
          <w:tcPr>
            <w:tcW w:w="1178" w:type="dxa"/>
            <w:vMerge/>
            <w:tcBorders>
              <w:left w:val="single" w:sz="0" w:space="0" w:color="auto"/>
              <w:right w:val="single" w:sz="0" w:space="0" w:color="auto"/>
            </w:tcBorders>
            <w:vAlign w:val="center"/>
          </w:tcPr>
          <w:p w14:paraId="19D3C4E3"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AF00D3" w14:textId="5A83A13F" w:rsidR="5B358E25" w:rsidRDefault="5B358E25" w:rsidP="5B358E25">
            <w:r w:rsidRPr="5B358E25">
              <w:rPr>
                <w:rFonts w:ascii="Calibri" w:eastAsia="Calibri" w:hAnsi="Calibri" w:cs="Calibri"/>
                <w:szCs w:val="20"/>
              </w:rPr>
              <w:t>Edwin Brucal Reyes</w:t>
            </w:r>
          </w:p>
        </w:tc>
        <w:tc>
          <w:tcPr>
            <w:tcW w:w="2099" w:type="dxa"/>
            <w:vMerge/>
            <w:tcBorders>
              <w:left w:val="single" w:sz="0" w:space="0" w:color="auto"/>
              <w:right w:val="single" w:sz="0" w:space="0" w:color="auto"/>
            </w:tcBorders>
            <w:vAlign w:val="center"/>
          </w:tcPr>
          <w:p w14:paraId="2E827A32" w14:textId="77777777" w:rsidR="00BB1768" w:rsidRDefault="00BB1768"/>
        </w:tc>
        <w:tc>
          <w:tcPr>
            <w:tcW w:w="1755" w:type="dxa"/>
            <w:vMerge/>
            <w:tcBorders>
              <w:left w:val="single" w:sz="0" w:space="0" w:color="auto"/>
              <w:right w:val="single" w:sz="0" w:space="0" w:color="auto"/>
            </w:tcBorders>
            <w:vAlign w:val="center"/>
          </w:tcPr>
          <w:p w14:paraId="1A54B5F8" w14:textId="77777777" w:rsidR="00BB1768" w:rsidRDefault="00BB1768"/>
        </w:tc>
        <w:tc>
          <w:tcPr>
            <w:tcW w:w="1639" w:type="dxa"/>
            <w:vMerge/>
            <w:tcBorders>
              <w:left w:val="single" w:sz="0" w:space="0" w:color="auto"/>
              <w:right w:val="single" w:sz="0" w:space="0" w:color="auto"/>
            </w:tcBorders>
            <w:vAlign w:val="center"/>
          </w:tcPr>
          <w:p w14:paraId="2DAD06C2" w14:textId="77777777" w:rsidR="00BB1768" w:rsidRDefault="00BB1768"/>
        </w:tc>
        <w:tc>
          <w:tcPr>
            <w:tcW w:w="1711" w:type="dxa"/>
            <w:vMerge/>
            <w:tcBorders>
              <w:left w:val="single" w:sz="0" w:space="0" w:color="auto"/>
              <w:right w:val="single" w:sz="0" w:space="0" w:color="auto"/>
            </w:tcBorders>
            <w:vAlign w:val="center"/>
          </w:tcPr>
          <w:p w14:paraId="3D6145D4" w14:textId="77777777" w:rsidR="00BB1768" w:rsidRDefault="00BB1768"/>
        </w:tc>
      </w:tr>
      <w:tr w:rsidR="0099578C" w14:paraId="74A64CFC" w14:textId="77777777" w:rsidTr="5B358E25">
        <w:trPr>
          <w:cantSplit/>
          <w:trHeight w:val="300"/>
        </w:trPr>
        <w:tc>
          <w:tcPr>
            <w:tcW w:w="1178" w:type="dxa"/>
            <w:vMerge/>
            <w:tcBorders>
              <w:left w:val="single" w:sz="0" w:space="0" w:color="auto"/>
              <w:right w:val="single" w:sz="0" w:space="0" w:color="auto"/>
            </w:tcBorders>
            <w:vAlign w:val="center"/>
          </w:tcPr>
          <w:p w14:paraId="48361CFF"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412A822" w14:textId="1A31E4A6" w:rsidR="5B358E25" w:rsidRDefault="5B358E25" w:rsidP="5B358E25">
            <w:r w:rsidRPr="5B358E25">
              <w:rPr>
                <w:rFonts w:ascii="Calibri" w:eastAsia="Calibri" w:hAnsi="Calibri" w:cs="Calibri"/>
                <w:szCs w:val="20"/>
              </w:rPr>
              <w:t>Marilyn Jinayon</w:t>
            </w:r>
          </w:p>
        </w:tc>
        <w:tc>
          <w:tcPr>
            <w:tcW w:w="2099" w:type="dxa"/>
            <w:vMerge/>
            <w:tcBorders>
              <w:left w:val="single" w:sz="0" w:space="0" w:color="auto"/>
              <w:right w:val="single" w:sz="0" w:space="0" w:color="auto"/>
            </w:tcBorders>
            <w:vAlign w:val="center"/>
          </w:tcPr>
          <w:p w14:paraId="3B004213" w14:textId="77777777" w:rsidR="00BB1768" w:rsidRDefault="00BB1768"/>
        </w:tc>
        <w:tc>
          <w:tcPr>
            <w:tcW w:w="1755" w:type="dxa"/>
            <w:vMerge/>
            <w:tcBorders>
              <w:left w:val="single" w:sz="0" w:space="0" w:color="auto"/>
              <w:right w:val="single" w:sz="0" w:space="0" w:color="auto"/>
            </w:tcBorders>
            <w:vAlign w:val="center"/>
          </w:tcPr>
          <w:p w14:paraId="7213B932" w14:textId="77777777" w:rsidR="00BB1768" w:rsidRDefault="00BB1768"/>
        </w:tc>
        <w:tc>
          <w:tcPr>
            <w:tcW w:w="1639" w:type="dxa"/>
            <w:vMerge/>
            <w:tcBorders>
              <w:left w:val="single" w:sz="0" w:space="0" w:color="auto"/>
              <w:right w:val="single" w:sz="0" w:space="0" w:color="auto"/>
            </w:tcBorders>
            <w:vAlign w:val="center"/>
          </w:tcPr>
          <w:p w14:paraId="0FA23AA5" w14:textId="77777777" w:rsidR="00BB1768" w:rsidRDefault="00BB1768"/>
        </w:tc>
        <w:tc>
          <w:tcPr>
            <w:tcW w:w="1711" w:type="dxa"/>
            <w:vMerge/>
            <w:tcBorders>
              <w:left w:val="single" w:sz="0" w:space="0" w:color="auto"/>
              <w:right w:val="single" w:sz="0" w:space="0" w:color="auto"/>
            </w:tcBorders>
            <w:vAlign w:val="center"/>
          </w:tcPr>
          <w:p w14:paraId="0602CC8C" w14:textId="77777777" w:rsidR="00BB1768" w:rsidRDefault="00BB1768"/>
        </w:tc>
      </w:tr>
      <w:tr w:rsidR="0099578C" w14:paraId="0407A2D6" w14:textId="77777777" w:rsidTr="5B358E25">
        <w:trPr>
          <w:cantSplit/>
          <w:trHeight w:val="300"/>
        </w:trPr>
        <w:tc>
          <w:tcPr>
            <w:tcW w:w="1178" w:type="dxa"/>
            <w:vMerge/>
            <w:tcBorders>
              <w:left w:val="single" w:sz="0" w:space="0" w:color="auto"/>
              <w:right w:val="single" w:sz="0" w:space="0" w:color="auto"/>
            </w:tcBorders>
            <w:vAlign w:val="center"/>
          </w:tcPr>
          <w:p w14:paraId="3D50B68B"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563BA9C" w14:textId="7CB758A8" w:rsidR="5B358E25" w:rsidRDefault="5B358E25" w:rsidP="5B358E25">
            <w:r w:rsidRPr="5B358E25">
              <w:rPr>
                <w:rFonts w:ascii="Calibri" w:eastAsia="Calibri" w:hAnsi="Calibri" w:cs="Calibri"/>
                <w:szCs w:val="20"/>
              </w:rPr>
              <w:t>Jerome Paolo Zapata</w:t>
            </w:r>
          </w:p>
        </w:tc>
        <w:tc>
          <w:tcPr>
            <w:tcW w:w="2099" w:type="dxa"/>
            <w:vMerge/>
            <w:tcBorders>
              <w:left w:val="single" w:sz="0" w:space="0" w:color="auto"/>
              <w:right w:val="single" w:sz="0" w:space="0" w:color="auto"/>
            </w:tcBorders>
            <w:vAlign w:val="center"/>
          </w:tcPr>
          <w:p w14:paraId="7328D04D" w14:textId="77777777" w:rsidR="00BB1768" w:rsidRDefault="00BB1768"/>
        </w:tc>
        <w:tc>
          <w:tcPr>
            <w:tcW w:w="1755" w:type="dxa"/>
            <w:vMerge/>
            <w:tcBorders>
              <w:left w:val="single" w:sz="0" w:space="0" w:color="auto"/>
              <w:right w:val="single" w:sz="0" w:space="0" w:color="auto"/>
            </w:tcBorders>
            <w:vAlign w:val="center"/>
          </w:tcPr>
          <w:p w14:paraId="608C4934" w14:textId="77777777" w:rsidR="00BB1768" w:rsidRDefault="00BB1768"/>
        </w:tc>
        <w:tc>
          <w:tcPr>
            <w:tcW w:w="1639" w:type="dxa"/>
            <w:vMerge/>
            <w:tcBorders>
              <w:left w:val="single" w:sz="0" w:space="0" w:color="auto"/>
              <w:right w:val="single" w:sz="0" w:space="0" w:color="auto"/>
            </w:tcBorders>
            <w:vAlign w:val="center"/>
          </w:tcPr>
          <w:p w14:paraId="72599D3D" w14:textId="77777777" w:rsidR="00BB1768" w:rsidRDefault="00BB1768"/>
        </w:tc>
        <w:tc>
          <w:tcPr>
            <w:tcW w:w="1711" w:type="dxa"/>
            <w:vMerge/>
            <w:tcBorders>
              <w:left w:val="single" w:sz="0" w:space="0" w:color="auto"/>
              <w:right w:val="single" w:sz="0" w:space="0" w:color="auto"/>
            </w:tcBorders>
            <w:vAlign w:val="center"/>
          </w:tcPr>
          <w:p w14:paraId="5BD33911" w14:textId="77777777" w:rsidR="00BB1768" w:rsidRDefault="00BB1768"/>
        </w:tc>
      </w:tr>
      <w:tr w:rsidR="0099578C" w14:paraId="33653EC2" w14:textId="77777777" w:rsidTr="5B358E25">
        <w:trPr>
          <w:cantSplit/>
          <w:trHeight w:val="300"/>
        </w:trPr>
        <w:tc>
          <w:tcPr>
            <w:tcW w:w="1178" w:type="dxa"/>
            <w:vMerge/>
            <w:tcBorders>
              <w:left w:val="single" w:sz="0" w:space="0" w:color="auto"/>
              <w:right w:val="single" w:sz="0" w:space="0" w:color="auto"/>
            </w:tcBorders>
            <w:vAlign w:val="center"/>
          </w:tcPr>
          <w:p w14:paraId="00A57AAE"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1C81E76" w14:textId="4FE6686C" w:rsidR="5B358E25" w:rsidRDefault="5B358E25" w:rsidP="5B358E25">
            <w:r w:rsidRPr="5B358E25">
              <w:rPr>
                <w:rFonts w:ascii="Calibri" w:eastAsia="Calibri" w:hAnsi="Calibri" w:cs="Calibri"/>
                <w:szCs w:val="20"/>
              </w:rPr>
              <w:t>Rowell Vincent Esguerra</w:t>
            </w:r>
          </w:p>
        </w:tc>
        <w:tc>
          <w:tcPr>
            <w:tcW w:w="2099" w:type="dxa"/>
            <w:vMerge/>
            <w:tcBorders>
              <w:left w:val="single" w:sz="0" w:space="0" w:color="auto"/>
              <w:right w:val="single" w:sz="0" w:space="0" w:color="auto"/>
            </w:tcBorders>
            <w:vAlign w:val="center"/>
          </w:tcPr>
          <w:p w14:paraId="7CE8BE2F" w14:textId="77777777" w:rsidR="00BB1768" w:rsidRDefault="00BB1768"/>
        </w:tc>
        <w:tc>
          <w:tcPr>
            <w:tcW w:w="1755" w:type="dxa"/>
            <w:vMerge/>
            <w:tcBorders>
              <w:left w:val="single" w:sz="0" w:space="0" w:color="auto"/>
              <w:right w:val="single" w:sz="0" w:space="0" w:color="auto"/>
            </w:tcBorders>
            <w:vAlign w:val="center"/>
          </w:tcPr>
          <w:p w14:paraId="0B674EFB" w14:textId="77777777" w:rsidR="00BB1768" w:rsidRDefault="00BB1768"/>
        </w:tc>
        <w:tc>
          <w:tcPr>
            <w:tcW w:w="1639" w:type="dxa"/>
            <w:vMerge/>
            <w:tcBorders>
              <w:left w:val="single" w:sz="0" w:space="0" w:color="auto"/>
              <w:right w:val="single" w:sz="0" w:space="0" w:color="auto"/>
            </w:tcBorders>
            <w:vAlign w:val="center"/>
          </w:tcPr>
          <w:p w14:paraId="1528526F" w14:textId="77777777" w:rsidR="00BB1768" w:rsidRDefault="00BB1768"/>
        </w:tc>
        <w:tc>
          <w:tcPr>
            <w:tcW w:w="1711" w:type="dxa"/>
            <w:vMerge/>
            <w:tcBorders>
              <w:left w:val="single" w:sz="0" w:space="0" w:color="auto"/>
              <w:right w:val="single" w:sz="0" w:space="0" w:color="auto"/>
            </w:tcBorders>
            <w:vAlign w:val="center"/>
          </w:tcPr>
          <w:p w14:paraId="266CA93C" w14:textId="77777777" w:rsidR="00BB1768" w:rsidRDefault="00BB1768"/>
        </w:tc>
      </w:tr>
      <w:tr w:rsidR="0099578C" w14:paraId="69ED0612"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1DAF98C8"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716D8D" w14:textId="5CAB9CD3" w:rsidR="5B358E25" w:rsidRDefault="5B358E25" w:rsidP="5B358E25">
            <w:r w:rsidRPr="5B358E25">
              <w:rPr>
                <w:rFonts w:ascii="Calibri" w:eastAsia="Calibri" w:hAnsi="Calibri" w:cs="Calibri"/>
                <w:szCs w:val="20"/>
              </w:rPr>
              <w:t>Peter John Vergara</w:t>
            </w:r>
          </w:p>
        </w:tc>
        <w:tc>
          <w:tcPr>
            <w:tcW w:w="2099" w:type="dxa"/>
            <w:vMerge/>
            <w:tcBorders>
              <w:left w:val="single" w:sz="0" w:space="0" w:color="auto"/>
              <w:bottom w:val="single" w:sz="0" w:space="0" w:color="auto"/>
              <w:right w:val="single" w:sz="0" w:space="0" w:color="auto"/>
            </w:tcBorders>
            <w:vAlign w:val="center"/>
          </w:tcPr>
          <w:p w14:paraId="0980A91D"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463076B6"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5A64D5BE"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2CF5A6F6" w14:textId="77777777" w:rsidR="00BB1768" w:rsidRDefault="00BB1768"/>
        </w:tc>
      </w:tr>
      <w:tr w:rsidR="0097757B" w14:paraId="1C55856B"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FC489E" w14:textId="2CD8997F" w:rsidR="5B358E25" w:rsidRDefault="5B358E25" w:rsidP="5B358E25">
            <w:pPr>
              <w:jc w:val="center"/>
            </w:pPr>
            <w:r w:rsidRPr="5B358E25">
              <w:rPr>
                <w:rFonts w:ascii="Calibri" w:eastAsia="Calibri" w:hAnsi="Calibri" w:cs="Calibri"/>
                <w:color w:val="000000" w:themeColor="text1"/>
                <w:szCs w:val="20"/>
              </w:rPr>
              <w:t>REGION 3</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A7EAF9A" w14:textId="7559F220" w:rsidR="5B358E25" w:rsidRDefault="5B358E25" w:rsidP="5B358E25">
            <w:r w:rsidRPr="5B358E25">
              <w:rPr>
                <w:rFonts w:ascii="Calibri" w:eastAsia="Calibri" w:hAnsi="Calibri" w:cs="Calibri"/>
                <w:szCs w:val="20"/>
              </w:rPr>
              <w:t>Aireen Joyce Garcia</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C7F56" w14:textId="100CF2C2" w:rsidR="5B358E25" w:rsidRDefault="5B358E25" w:rsidP="5B358E25">
            <w:pPr>
              <w:jc w:val="center"/>
            </w:pPr>
            <w:r w:rsidRPr="5B358E25">
              <w:rPr>
                <w:rFonts w:ascii="Calibri" w:eastAsia="Calibri" w:hAnsi="Calibri" w:cs="Calibri"/>
                <w:szCs w:val="20"/>
              </w:rPr>
              <w:t>Nina Grace Linganay</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B5367C" w14:textId="04592EA7" w:rsidR="5B358E25" w:rsidRDefault="5B358E25" w:rsidP="5B358E25">
            <w:pPr>
              <w:jc w:val="center"/>
            </w:pPr>
            <w:r w:rsidRPr="5B358E25">
              <w:rPr>
                <w:rFonts w:ascii="Calibri" w:eastAsia="Calibri" w:hAnsi="Calibri" w:cs="Calibri"/>
                <w:szCs w:val="20"/>
              </w:rPr>
              <w:t>Robbie Alvarez</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74C029" w14:textId="474E49A6" w:rsidR="5B358E25" w:rsidRDefault="5B358E25" w:rsidP="5B358E25">
            <w:pPr>
              <w:jc w:val="center"/>
            </w:pPr>
            <w:r w:rsidRPr="5B358E25">
              <w:rPr>
                <w:rFonts w:ascii="Calibri" w:eastAsia="Calibri" w:hAnsi="Calibri" w:cs="Calibri"/>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EEE4CA8" w14:textId="732DB369"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28DEF9BA" w14:textId="77777777" w:rsidTr="5B358E25">
        <w:trPr>
          <w:cantSplit/>
          <w:trHeight w:val="300"/>
        </w:trPr>
        <w:tc>
          <w:tcPr>
            <w:tcW w:w="1178" w:type="dxa"/>
            <w:vMerge/>
            <w:tcBorders>
              <w:left w:val="single" w:sz="0" w:space="0" w:color="auto"/>
              <w:right w:val="single" w:sz="0" w:space="0" w:color="auto"/>
            </w:tcBorders>
            <w:vAlign w:val="center"/>
          </w:tcPr>
          <w:p w14:paraId="2AD0E227"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A24919F" w14:textId="509FF21E" w:rsidR="5B358E25" w:rsidRDefault="5B358E25" w:rsidP="5B358E25">
            <w:r w:rsidRPr="5B358E25">
              <w:rPr>
                <w:rFonts w:ascii="Calibri" w:eastAsia="Calibri" w:hAnsi="Calibri" w:cs="Calibri"/>
                <w:szCs w:val="20"/>
              </w:rPr>
              <w:t>Cezssane Canarias</w:t>
            </w:r>
          </w:p>
        </w:tc>
        <w:tc>
          <w:tcPr>
            <w:tcW w:w="2099" w:type="dxa"/>
            <w:vMerge/>
            <w:tcBorders>
              <w:left w:val="single" w:sz="0" w:space="0" w:color="auto"/>
              <w:right w:val="single" w:sz="0" w:space="0" w:color="auto"/>
            </w:tcBorders>
            <w:vAlign w:val="center"/>
          </w:tcPr>
          <w:p w14:paraId="6142B746" w14:textId="77777777" w:rsidR="00BB1768" w:rsidRDefault="00BB1768"/>
        </w:tc>
        <w:tc>
          <w:tcPr>
            <w:tcW w:w="1755" w:type="dxa"/>
            <w:vMerge/>
            <w:tcBorders>
              <w:left w:val="single" w:sz="0" w:space="0" w:color="auto"/>
              <w:right w:val="single" w:sz="0" w:space="0" w:color="auto"/>
            </w:tcBorders>
            <w:vAlign w:val="center"/>
          </w:tcPr>
          <w:p w14:paraId="0961AC91" w14:textId="77777777" w:rsidR="00BB1768" w:rsidRDefault="00BB1768"/>
        </w:tc>
        <w:tc>
          <w:tcPr>
            <w:tcW w:w="1639" w:type="dxa"/>
            <w:vMerge/>
            <w:tcBorders>
              <w:left w:val="single" w:sz="0" w:space="0" w:color="auto"/>
              <w:right w:val="single" w:sz="0" w:space="0" w:color="auto"/>
            </w:tcBorders>
            <w:vAlign w:val="center"/>
          </w:tcPr>
          <w:p w14:paraId="2A3D1EF0" w14:textId="77777777" w:rsidR="00BB1768" w:rsidRDefault="00BB1768"/>
        </w:tc>
        <w:tc>
          <w:tcPr>
            <w:tcW w:w="1711" w:type="dxa"/>
            <w:vMerge/>
            <w:tcBorders>
              <w:left w:val="single" w:sz="0" w:space="0" w:color="auto"/>
              <w:right w:val="single" w:sz="0" w:space="0" w:color="auto"/>
            </w:tcBorders>
            <w:vAlign w:val="center"/>
          </w:tcPr>
          <w:p w14:paraId="0E3FF4DA" w14:textId="77777777" w:rsidR="00BB1768" w:rsidRDefault="00BB1768"/>
        </w:tc>
      </w:tr>
      <w:tr w:rsidR="0099578C" w14:paraId="2DB2A14E" w14:textId="77777777" w:rsidTr="5B358E25">
        <w:trPr>
          <w:cantSplit/>
          <w:trHeight w:val="300"/>
        </w:trPr>
        <w:tc>
          <w:tcPr>
            <w:tcW w:w="1178" w:type="dxa"/>
            <w:vMerge/>
            <w:tcBorders>
              <w:left w:val="single" w:sz="0" w:space="0" w:color="auto"/>
              <w:right w:val="single" w:sz="0" w:space="0" w:color="auto"/>
            </w:tcBorders>
            <w:vAlign w:val="center"/>
          </w:tcPr>
          <w:p w14:paraId="33646B5A"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E16EC84" w14:textId="605954C7" w:rsidR="5B358E25" w:rsidRDefault="5B358E25" w:rsidP="5B358E25">
            <w:r w:rsidRPr="5B358E25">
              <w:rPr>
                <w:rFonts w:ascii="Calibri" w:eastAsia="Calibri" w:hAnsi="Calibri" w:cs="Calibri"/>
                <w:szCs w:val="20"/>
              </w:rPr>
              <w:t>Jan Aldrin Velasquez</w:t>
            </w:r>
          </w:p>
        </w:tc>
        <w:tc>
          <w:tcPr>
            <w:tcW w:w="2099" w:type="dxa"/>
            <w:vMerge/>
            <w:tcBorders>
              <w:left w:val="single" w:sz="0" w:space="0" w:color="auto"/>
              <w:right w:val="single" w:sz="0" w:space="0" w:color="auto"/>
            </w:tcBorders>
            <w:vAlign w:val="center"/>
          </w:tcPr>
          <w:p w14:paraId="53DC2DFB" w14:textId="77777777" w:rsidR="00BB1768" w:rsidRDefault="00BB1768"/>
        </w:tc>
        <w:tc>
          <w:tcPr>
            <w:tcW w:w="1755" w:type="dxa"/>
            <w:vMerge/>
            <w:tcBorders>
              <w:left w:val="single" w:sz="0" w:space="0" w:color="auto"/>
              <w:right w:val="single" w:sz="0" w:space="0" w:color="auto"/>
            </w:tcBorders>
            <w:vAlign w:val="center"/>
          </w:tcPr>
          <w:p w14:paraId="54C0E67D" w14:textId="77777777" w:rsidR="00BB1768" w:rsidRDefault="00BB1768"/>
        </w:tc>
        <w:tc>
          <w:tcPr>
            <w:tcW w:w="1639" w:type="dxa"/>
            <w:vMerge/>
            <w:tcBorders>
              <w:left w:val="single" w:sz="0" w:space="0" w:color="auto"/>
              <w:right w:val="single" w:sz="0" w:space="0" w:color="auto"/>
            </w:tcBorders>
            <w:vAlign w:val="center"/>
          </w:tcPr>
          <w:p w14:paraId="11871473" w14:textId="77777777" w:rsidR="00BB1768" w:rsidRDefault="00BB1768"/>
        </w:tc>
        <w:tc>
          <w:tcPr>
            <w:tcW w:w="1711" w:type="dxa"/>
            <w:vMerge/>
            <w:tcBorders>
              <w:left w:val="single" w:sz="0" w:space="0" w:color="auto"/>
              <w:right w:val="single" w:sz="0" w:space="0" w:color="auto"/>
            </w:tcBorders>
            <w:vAlign w:val="center"/>
          </w:tcPr>
          <w:p w14:paraId="7A173B88" w14:textId="77777777" w:rsidR="00BB1768" w:rsidRDefault="00BB1768"/>
        </w:tc>
      </w:tr>
      <w:tr w:rsidR="0099578C" w14:paraId="3C3B9619" w14:textId="77777777" w:rsidTr="5B358E25">
        <w:trPr>
          <w:cantSplit/>
          <w:trHeight w:val="300"/>
        </w:trPr>
        <w:tc>
          <w:tcPr>
            <w:tcW w:w="1178" w:type="dxa"/>
            <w:vMerge/>
            <w:tcBorders>
              <w:left w:val="single" w:sz="0" w:space="0" w:color="auto"/>
              <w:right w:val="single" w:sz="0" w:space="0" w:color="auto"/>
            </w:tcBorders>
            <w:vAlign w:val="center"/>
          </w:tcPr>
          <w:p w14:paraId="176DCB22"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E0324FD" w14:textId="1F9D3F24" w:rsidR="5B358E25" w:rsidRDefault="5B358E25" w:rsidP="5B358E25">
            <w:r w:rsidRPr="5B358E25">
              <w:rPr>
                <w:rFonts w:ascii="Calibri" w:eastAsia="Calibri" w:hAnsi="Calibri" w:cs="Calibri"/>
                <w:szCs w:val="20"/>
              </w:rPr>
              <w:t>Ma. Arfel Navarro</w:t>
            </w:r>
          </w:p>
        </w:tc>
        <w:tc>
          <w:tcPr>
            <w:tcW w:w="2099" w:type="dxa"/>
            <w:vMerge/>
            <w:tcBorders>
              <w:left w:val="single" w:sz="0" w:space="0" w:color="auto"/>
              <w:right w:val="single" w:sz="0" w:space="0" w:color="auto"/>
            </w:tcBorders>
            <w:vAlign w:val="center"/>
          </w:tcPr>
          <w:p w14:paraId="15DE68A1" w14:textId="77777777" w:rsidR="00BB1768" w:rsidRDefault="00BB1768"/>
        </w:tc>
        <w:tc>
          <w:tcPr>
            <w:tcW w:w="1755" w:type="dxa"/>
            <w:vMerge/>
            <w:tcBorders>
              <w:left w:val="single" w:sz="0" w:space="0" w:color="auto"/>
              <w:right w:val="single" w:sz="0" w:space="0" w:color="auto"/>
            </w:tcBorders>
            <w:vAlign w:val="center"/>
          </w:tcPr>
          <w:p w14:paraId="7B541FAA" w14:textId="77777777" w:rsidR="00BB1768" w:rsidRDefault="00BB1768"/>
        </w:tc>
        <w:tc>
          <w:tcPr>
            <w:tcW w:w="1639" w:type="dxa"/>
            <w:vMerge/>
            <w:tcBorders>
              <w:left w:val="single" w:sz="0" w:space="0" w:color="auto"/>
              <w:right w:val="single" w:sz="0" w:space="0" w:color="auto"/>
            </w:tcBorders>
            <w:vAlign w:val="center"/>
          </w:tcPr>
          <w:p w14:paraId="4782C9CB" w14:textId="77777777" w:rsidR="00BB1768" w:rsidRDefault="00BB1768"/>
        </w:tc>
        <w:tc>
          <w:tcPr>
            <w:tcW w:w="1711" w:type="dxa"/>
            <w:vMerge/>
            <w:tcBorders>
              <w:left w:val="single" w:sz="0" w:space="0" w:color="auto"/>
              <w:right w:val="single" w:sz="0" w:space="0" w:color="auto"/>
            </w:tcBorders>
            <w:vAlign w:val="center"/>
          </w:tcPr>
          <w:p w14:paraId="3EBD53C7" w14:textId="77777777" w:rsidR="00BB1768" w:rsidRDefault="00BB1768"/>
        </w:tc>
      </w:tr>
      <w:tr w:rsidR="0099578C" w14:paraId="026D9BB8" w14:textId="77777777" w:rsidTr="5B358E25">
        <w:trPr>
          <w:cantSplit/>
          <w:trHeight w:val="300"/>
        </w:trPr>
        <w:tc>
          <w:tcPr>
            <w:tcW w:w="1178" w:type="dxa"/>
            <w:vMerge/>
            <w:tcBorders>
              <w:left w:val="single" w:sz="0" w:space="0" w:color="auto"/>
              <w:right w:val="single" w:sz="0" w:space="0" w:color="auto"/>
            </w:tcBorders>
            <w:vAlign w:val="center"/>
          </w:tcPr>
          <w:p w14:paraId="66B50E24"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B5991C1" w14:textId="4887C6B7" w:rsidR="5B358E25" w:rsidRDefault="5B358E25" w:rsidP="5B358E25">
            <w:r w:rsidRPr="5B358E25">
              <w:rPr>
                <w:rFonts w:ascii="Calibri" w:eastAsia="Calibri" w:hAnsi="Calibri" w:cs="Calibri"/>
                <w:szCs w:val="20"/>
              </w:rPr>
              <w:t>Marcelo Buenavista Jr</w:t>
            </w:r>
          </w:p>
        </w:tc>
        <w:tc>
          <w:tcPr>
            <w:tcW w:w="2099" w:type="dxa"/>
            <w:vMerge/>
            <w:tcBorders>
              <w:left w:val="single" w:sz="0" w:space="0" w:color="auto"/>
              <w:right w:val="single" w:sz="0" w:space="0" w:color="auto"/>
            </w:tcBorders>
            <w:vAlign w:val="center"/>
          </w:tcPr>
          <w:p w14:paraId="2BFA561E" w14:textId="77777777" w:rsidR="00BB1768" w:rsidRDefault="00BB1768"/>
        </w:tc>
        <w:tc>
          <w:tcPr>
            <w:tcW w:w="1755" w:type="dxa"/>
            <w:vMerge/>
            <w:tcBorders>
              <w:left w:val="single" w:sz="0" w:space="0" w:color="auto"/>
              <w:right w:val="single" w:sz="0" w:space="0" w:color="auto"/>
            </w:tcBorders>
            <w:vAlign w:val="center"/>
          </w:tcPr>
          <w:p w14:paraId="4034792E" w14:textId="77777777" w:rsidR="00BB1768" w:rsidRDefault="00BB1768"/>
        </w:tc>
        <w:tc>
          <w:tcPr>
            <w:tcW w:w="1639" w:type="dxa"/>
            <w:vMerge/>
            <w:tcBorders>
              <w:left w:val="single" w:sz="0" w:space="0" w:color="auto"/>
              <w:right w:val="single" w:sz="0" w:space="0" w:color="auto"/>
            </w:tcBorders>
            <w:vAlign w:val="center"/>
          </w:tcPr>
          <w:p w14:paraId="0D80A288" w14:textId="77777777" w:rsidR="00BB1768" w:rsidRDefault="00BB1768"/>
        </w:tc>
        <w:tc>
          <w:tcPr>
            <w:tcW w:w="1711" w:type="dxa"/>
            <w:vMerge/>
            <w:tcBorders>
              <w:left w:val="single" w:sz="0" w:space="0" w:color="auto"/>
              <w:right w:val="single" w:sz="0" w:space="0" w:color="auto"/>
            </w:tcBorders>
            <w:vAlign w:val="center"/>
          </w:tcPr>
          <w:p w14:paraId="581F9C05" w14:textId="77777777" w:rsidR="00BB1768" w:rsidRDefault="00BB1768"/>
        </w:tc>
      </w:tr>
      <w:tr w:rsidR="0099578C" w14:paraId="405642B4"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6B3DC88E"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48C8421" w14:textId="5C15484A" w:rsidR="5B358E25" w:rsidRDefault="5B358E25" w:rsidP="5B358E25">
            <w:r w:rsidRPr="5B358E25">
              <w:rPr>
                <w:rFonts w:ascii="Calibri" w:eastAsia="Calibri" w:hAnsi="Calibri" w:cs="Calibri"/>
                <w:szCs w:val="20"/>
              </w:rPr>
              <w:t>Mary Ann Estrella</w:t>
            </w:r>
          </w:p>
        </w:tc>
        <w:tc>
          <w:tcPr>
            <w:tcW w:w="2099" w:type="dxa"/>
            <w:vMerge/>
            <w:tcBorders>
              <w:left w:val="single" w:sz="0" w:space="0" w:color="auto"/>
              <w:bottom w:val="single" w:sz="0" w:space="0" w:color="auto"/>
              <w:right w:val="single" w:sz="0" w:space="0" w:color="auto"/>
            </w:tcBorders>
            <w:vAlign w:val="center"/>
          </w:tcPr>
          <w:p w14:paraId="679291EA"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5CDAB96B"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6AAEF0F1"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7E6C80A1" w14:textId="77777777" w:rsidR="00BB1768" w:rsidRDefault="00BB1768"/>
        </w:tc>
      </w:tr>
      <w:tr w:rsidR="0099578C" w14:paraId="5E3788F6" w14:textId="77777777" w:rsidTr="5B358E25">
        <w:trPr>
          <w:cantSplit/>
          <w:trHeight w:val="300"/>
        </w:trPr>
        <w:tc>
          <w:tcPr>
            <w:tcW w:w="1178" w:type="dxa"/>
            <w:vMerge/>
            <w:tcBorders>
              <w:left w:val="single" w:sz="0" w:space="0" w:color="auto"/>
              <w:right w:val="single" w:sz="0" w:space="0" w:color="auto"/>
            </w:tcBorders>
            <w:vAlign w:val="center"/>
          </w:tcPr>
          <w:p w14:paraId="484CD7EC"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E2D56E" w14:textId="1ADADF23" w:rsidR="5B358E25" w:rsidRDefault="5B358E25" w:rsidP="5B358E25">
            <w:r w:rsidRPr="5B358E25">
              <w:rPr>
                <w:rFonts w:ascii="Calibri" w:eastAsia="Calibri" w:hAnsi="Calibri" w:cs="Calibri"/>
                <w:szCs w:val="20"/>
              </w:rPr>
              <w:t>Aivel Lumogdang</w:t>
            </w:r>
          </w:p>
        </w:tc>
        <w:tc>
          <w:tcPr>
            <w:tcW w:w="2099" w:type="dxa"/>
            <w:vMerge/>
            <w:tcBorders>
              <w:left w:val="single" w:sz="0" w:space="0" w:color="auto"/>
              <w:right w:val="single" w:sz="0" w:space="0" w:color="auto"/>
            </w:tcBorders>
            <w:vAlign w:val="center"/>
          </w:tcPr>
          <w:p w14:paraId="2796B493" w14:textId="77777777" w:rsidR="00BB1768" w:rsidRDefault="00BB1768"/>
        </w:tc>
        <w:tc>
          <w:tcPr>
            <w:tcW w:w="1755" w:type="dxa"/>
            <w:vMerge/>
            <w:tcBorders>
              <w:left w:val="single" w:sz="0" w:space="0" w:color="auto"/>
              <w:right w:val="single" w:sz="0" w:space="0" w:color="auto"/>
            </w:tcBorders>
            <w:vAlign w:val="center"/>
          </w:tcPr>
          <w:p w14:paraId="673B1CCF" w14:textId="77777777" w:rsidR="00BB1768" w:rsidRDefault="00BB1768"/>
        </w:tc>
        <w:tc>
          <w:tcPr>
            <w:tcW w:w="1639" w:type="dxa"/>
            <w:vMerge/>
            <w:tcBorders>
              <w:left w:val="single" w:sz="0" w:space="0" w:color="auto"/>
              <w:right w:val="single" w:sz="0" w:space="0" w:color="auto"/>
            </w:tcBorders>
            <w:vAlign w:val="center"/>
          </w:tcPr>
          <w:p w14:paraId="7E8CFA32" w14:textId="77777777" w:rsidR="00BB1768" w:rsidRDefault="00BB1768"/>
        </w:tc>
        <w:tc>
          <w:tcPr>
            <w:tcW w:w="1711" w:type="dxa"/>
            <w:vMerge/>
            <w:tcBorders>
              <w:left w:val="single" w:sz="0" w:space="0" w:color="auto"/>
              <w:right w:val="single" w:sz="0" w:space="0" w:color="auto"/>
            </w:tcBorders>
            <w:vAlign w:val="center"/>
          </w:tcPr>
          <w:p w14:paraId="77C16BD5" w14:textId="77777777" w:rsidR="00BB1768" w:rsidRDefault="00BB1768"/>
        </w:tc>
      </w:tr>
      <w:tr w:rsidR="0099578C" w14:paraId="32CAFAFE"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53552794"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0BE94A" w14:textId="0D1A8E30" w:rsidR="5B358E25" w:rsidRDefault="5B358E25" w:rsidP="5B358E25">
            <w:r w:rsidRPr="5B358E25">
              <w:rPr>
                <w:rFonts w:ascii="Calibri" w:eastAsia="Calibri" w:hAnsi="Calibri" w:cs="Calibri"/>
                <w:szCs w:val="20"/>
              </w:rPr>
              <w:t>Russel David</w:t>
            </w:r>
          </w:p>
        </w:tc>
        <w:tc>
          <w:tcPr>
            <w:tcW w:w="2099" w:type="dxa"/>
            <w:vMerge/>
            <w:tcBorders>
              <w:left w:val="single" w:sz="0" w:space="0" w:color="auto"/>
              <w:bottom w:val="single" w:sz="0" w:space="0" w:color="auto"/>
              <w:right w:val="single" w:sz="0" w:space="0" w:color="auto"/>
            </w:tcBorders>
            <w:vAlign w:val="center"/>
          </w:tcPr>
          <w:p w14:paraId="0C80B6DB"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0FABC786"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4BE64BA5"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5381E45E" w14:textId="77777777" w:rsidR="00BB1768" w:rsidRDefault="00BB1768"/>
        </w:tc>
      </w:tr>
      <w:tr w:rsidR="0097757B" w14:paraId="76D6B502"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0B43DCF" w14:textId="7BFB3481" w:rsidR="5B358E25" w:rsidRDefault="5B358E25" w:rsidP="5B358E25">
            <w:pPr>
              <w:jc w:val="center"/>
            </w:pPr>
            <w:r w:rsidRPr="5B358E25">
              <w:rPr>
                <w:rFonts w:ascii="Calibri" w:eastAsia="Calibri" w:hAnsi="Calibri" w:cs="Calibri"/>
                <w:color w:val="000000" w:themeColor="text1"/>
                <w:szCs w:val="20"/>
              </w:rPr>
              <w:t>REGION 6</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39FE98F" w14:textId="19602C0E" w:rsidR="5B358E25" w:rsidRDefault="5B358E25" w:rsidP="5B358E25">
            <w:r w:rsidRPr="5B358E25">
              <w:rPr>
                <w:rFonts w:ascii="Calibri" w:eastAsia="Calibri" w:hAnsi="Calibri" w:cs="Calibri"/>
                <w:szCs w:val="20"/>
              </w:rPr>
              <w:t>Arnelyn Cruz</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0E0663" w14:textId="0B70F99F" w:rsidR="5B358E25" w:rsidRDefault="5B358E25" w:rsidP="5B358E25">
            <w:pPr>
              <w:jc w:val="center"/>
            </w:pPr>
            <w:r w:rsidRPr="5B358E25">
              <w:rPr>
                <w:rFonts w:ascii="Calibri" w:eastAsia="Calibri" w:hAnsi="Calibri" w:cs="Calibri"/>
                <w:szCs w:val="20"/>
              </w:rPr>
              <w:t>Dexter Enraca</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54A89" w14:textId="3E90770F" w:rsidR="5B358E25" w:rsidRDefault="5B358E25" w:rsidP="5B358E25">
            <w:pPr>
              <w:jc w:val="center"/>
            </w:pPr>
            <w:r w:rsidRPr="5B358E25">
              <w:rPr>
                <w:rFonts w:ascii="Calibri" w:eastAsia="Calibri" w:hAnsi="Calibri" w:cs="Calibri"/>
                <w:szCs w:val="20"/>
              </w:rPr>
              <w:t>Robbie Alvarez</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1D4086" w14:textId="3D16F114" w:rsidR="5B358E25" w:rsidRDefault="5B358E25" w:rsidP="5B358E25">
            <w:pPr>
              <w:jc w:val="center"/>
            </w:pPr>
            <w:r w:rsidRPr="5B358E25">
              <w:rPr>
                <w:rFonts w:ascii="Calibri" w:eastAsia="Calibri" w:hAnsi="Calibri" w:cs="Calibri"/>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4F47566" w14:textId="45AE5855"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475173E2" w14:textId="77777777" w:rsidTr="5B358E25">
        <w:trPr>
          <w:cantSplit/>
          <w:trHeight w:val="300"/>
        </w:trPr>
        <w:tc>
          <w:tcPr>
            <w:tcW w:w="1178" w:type="dxa"/>
            <w:vMerge/>
            <w:tcBorders>
              <w:left w:val="single" w:sz="0" w:space="0" w:color="auto"/>
              <w:right w:val="single" w:sz="0" w:space="0" w:color="auto"/>
            </w:tcBorders>
            <w:vAlign w:val="center"/>
          </w:tcPr>
          <w:p w14:paraId="6C57FBD8"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2101F9" w14:textId="3608C88E" w:rsidR="5B358E25" w:rsidRDefault="5B358E25" w:rsidP="5B358E25">
            <w:r w:rsidRPr="5B358E25">
              <w:rPr>
                <w:rFonts w:ascii="Calibri" w:eastAsia="Calibri" w:hAnsi="Calibri" w:cs="Calibri"/>
                <w:szCs w:val="20"/>
              </w:rPr>
              <w:t>Jacil Crisostomo</w:t>
            </w:r>
          </w:p>
        </w:tc>
        <w:tc>
          <w:tcPr>
            <w:tcW w:w="2099" w:type="dxa"/>
            <w:vMerge/>
            <w:tcBorders>
              <w:left w:val="single" w:sz="0" w:space="0" w:color="auto"/>
              <w:right w:val="single" w:sz="0" w:space="0" w:color="auto"/>
            </w:tcBorders>
            <w:vAlign w:val="center"/>
          </w:tcPr>
          <w:p w14:paraId="6EC7E5AE" w14:textId="77777777" w:rsidR="00BB1768" w:rsidRDefault="00BB1768"/>
        </w:tc>
        <w:tc>
          <w:tcPr>
            <w:tcW w:w="1755" w:type="dxa"/>
            <w:vMerge/>
            <w:tcBorders>
              <w:left w:val="single" w:sz="0" w:space="0" w:color="auto"/>
              <w:right w:val="single" w:sz="0" w:space="0" w:color="auto"/>
            </w:tcBorders>
            <w:vAlign w:val="center"/>
          </w:tcPr>
          <w:p w14:paraId="71647431" w14:textId="77777777" w:rsidR="00BB1768" w:rsidRDefault="00BB1768"/>
        </w:tc>
        <w:tc>
          <w:tcPr>
            <w:tcW w:w="1639" w:type="dxa"/>
            <w:vMerge/>
            <w:tcBorders>
              <w:left w:val="single" w:sz="0" w:space="0" w:color="auto"/>
              <w:right w:val="single" w:sz="0" w:space="0" w:color="auto"/>
            </w:tcBorders>
            <w:vAlign w:val="center"/>
          </w:tcPr>
          <w:p w14:paraId="5F45EBDB" w14:textId="77777777" w:rsidR="00BB1768" w:rsidRDefault="00BB1768"/>
        </w:tc>
        <w:tc>
          <w:tcPr>
            <w:tcW w:w="1711" w:type="dxa"/>
            <w:vMerge/>
            <w:tcBorders>
              <w:left w:val="single" w:sz="0" w:space="0" w:color="auto"/>
              <w:right w:val="single" w:sz="0" w:space="0" w:color="auto"/>
            </w:tcBorders>
            <w:vAlign w:val="center"/>
          </w:tcPr>
          <w:p w14:paraId="391FBF17" w14:textId="77777777" w:rsidR="00BB1768" w:rsidRDefault="00BB1768"/>
        </w:tc>
      </w:tr>
      <w:tr w:rsidR="0099578C" w14:paraId="4FE716C9" w14:textId="77777777" w:rsidTr="5B358E25">
        <w:trPr>
          <w:cantSplit/>
          <w:trHeight w:val="300"/>
        </w:trPr>
        <w:tc>
          <w:tcPr>
            <w:tcW w:w="1178" w:type="dxa"/>
            <w:vMerge/>
            <w:tcBorders>
              <w:left w:val="single" w:sz="0" w:space="0" w:color="auto"/>
              <w:right w:val="single" w:sz="0" w:space="0" w:color="auto"/>
            </w:tcBorders>
            <w:vAlign w:val="center"/>
          </w:tcPr>
          <w:p w14:paraId="3E7533A7"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E661095" w14:textId="64F238B5" w:rsidR="5B358E25" w:rsidRDefault="5B358E25" w:rsidP="5B358E25">
            <w:r w:rsidRPr="5B358E25">
              <w:rPr>
                <w:rFonts w:ascii="Calibri" w:eastAsia="Calibri" w:hAnsi="Calibri" w:cs="Calibri"/>
                <w:szCs w:val="20"/>
              </w:rPr>
              <w:t>Jerson Oliveria</w:t>
            </w:r>
          </w:p>
        </w:tc>
        <w:tc>
          <w:tcPr>
            <w:tcW w:w="2099" w:type="dxa"/>
            <w:vMerge/>
            <w:tcBorders>
              <w:left w:val="single" w:sz="0" w:space="0" w:color="auto"/>
              <w:right w:val="single" w:sz="0" w:space="0" w:color="auto"/>
            </w:tcBorders>
            <w:vAlign w:val="center"/>
          </w:tcPr>
          <w:p w14:paraId="1E93B4CE" w14:textId="77777777" w:rsidR="00BB1768" w:rsidRDefault="00BB1768"/>
        </w:tc>
        <w:tc>
          <w:tcPr>
            <w:tcW w:w="1755" w:type="dxa"/>
            <w:vMerge/>
            <w:tcBorders>
              <w:left w:val="single" w:sz="0" w:space="0" w:color="auto"/>
              <w:right w:val="single" w:sz="0" w:space="0" w:color="auto"/>
            </w:tcBorders>
            <w:vAlign w:val="center"/>
          </w:tcPr>
          <w:p w14:paraId="7B7FA3EF" w14:textId="77777777" w:rsidR="00BB1768" w:rsidRDefault="00BB1768"/>
        </w:tc>
        <w:tc>
          <w:tcPr>
            <w:tcW w:w="1639" w:type="dxa"/>
            <w:vMerge/>
            <w:tcBorders>
              <w:left w:val="single" w:sz="0" w:space="0" w:color="auto"/>
              <w:right w:val="single" w:sz="0" w:space="0" w:color="auto"/>
            </w:tcBorders>
            <w:vAlign w:val="center"/>
          </w:tcPr>
          <w:p w14:paraId="24B304AA" w14:textId="77777777" w:rsidR="00BB1768" w:rsidRDefault="00BB1768"/>
        </w:tc>
        <w:tc>
          <w:tcPr>
            <w:tcW w:w="1711" w:type="dxa"/>
            <w:vMerge/>
            <w:tcBorders>
              <w:left w:val="single" w:sz="0" w:space="0" w:color="auto"/>
              <w:right w:val="single" w:sz="0" w:space="0" w:color="auto"/>
            </w:tcBorders>
            <w:vAlign w:val="center"/>
          </w:tcPr>
          <w:p w14:paraId="0BE92B6D" w14:textId="77777777" w:rsidR="00BB1768" w:rsidRDefault="00BB1768"/>
        </w:tc>
      </w:tr>
      <w:tr w:rsidR="0099578C" w14:paraId="7A287FDC" w14:textId="77777777" w:rsidTr="5B358E25">
        <w:trPr>
          <w:cantSplit/>
          <w:trHeight w:val="300"/>
        </w:trPr>
        <w:tc>
          <w:tcPr>
            <w:tcW w:w="1178" w:type="dxa"/>
            <w:vMerge/>
            <w:tcBorders>
              <w:left w:val="single" w:sz="0" w:space="0" w:color="auto"/>
              <w:right w:val="single" w:sz="0" w:space="0" w:color="auto"/>
            </w:tcBorders>
            <w:vAlign w:val="center"/>
          </w:tcPr>
          <w:p w14:paraId="0A881338"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E3D977" w14:textId="1518DD32" w:rsidR="5B358E25" w:rsidRDefault="5B358E25" w:rsidP="5B358E25">
            <w:r w:rsidRPr="5B358E25">
              <w:rPr>
                <w:rFonts w:ascii="Calibri" w:eastAsia="Calibri" w:hAnsi="Calibri" w:cs="Calibri"/>
                <w:szCs w:val="20"/>
              </w:rPr>
              <w:t>Kristine Ann Santiago</w:t>
            </w:r>
          </w:p>
        </w:tc>
        <w:tc>
          <w:tcPr>
            <w:tcW w:w="2099" w:type="dxa"/>
            <w:vMerge/>
            <w:tcBorders>
              <w:left w:val="single" w:sz="0" w:space="0" w:color="auto"/>
              <w:right w:val="single" w:sz="0" w:space="0" w:color="auto"/>
            </w:tcBorders>
            <w:vAlign w:val="center"/>
          </w:tcPr>
          <w:p w14:paraId="310A8FC5" w14:textId="77777777" w:rsidR="00BB1768" w:rsidRDefault="00BB1768"/>
        </w:tc>
        <w:tc>
          <w:tcPr>
            <w:tcW w:w="1755" w:type="dxa"/>
            <w:vMerge/>
            <w:tcBorders>
              <w:left w:val="single" w:sz="0" w:space="0" w:color="auto"/>
              <w:right w:val="single" w:sz="0" w:space="0" w:color="auto"/>
            </w:tcBorders>
            <w:vAlign w:val="center"/>
          </w:tcPr>
          <w:p w14:paraId="4D8EED78" w14:textId="77777777" w:rsidR="00BB1768" w:rsidRDefault="00BB1768"/>
        </w:tc>
        <w:tc>
          <w:tcPr>
            <w:tcW w:w="1639" w:type="dxa"/>
            <w:vMerge/>
            <w:tcBorders>
              <w:left w:val="single" w:sz="0" w:space="0" w:color="auto"/>
              <w:right w:val="single" w:sz="0" w:space="0" w:color="auto"/>
            </w:tcBorders>
            <w:vAlign w:val="center"/>
          </w:tcPr>
          <w:p w14:paraId="53EE04A9" w14:textId="77777777" w:rsidR="00BB1768" w:rsidRDefault="00BB1768"/>
        </w:tc>
        <w:tc>
          <w:tcPr>
            <w:tcW w:w="1711" w:type="dxa"/>
            <w:vMerge/>
            <w:tcBorders>
              <w:left w:val="single" w:sz="0" w:space="0" w:color="auto"/>
              <w:right w:val="single" w:sz="0" w:space="0" w:color="auto"/>
            </w:tcBorders>
            <w:vAlign w:val="center"/>
          </w:tcPr>
          <w:p w14:paraId="2918F5ED" w14:textId="77777777" w:rsidR="00BB1768" w:rsidRDefault="00BB1768"/>
        </w:tc>
      </w:tr>
      <w:tr w:rsidR="0099578C" w14:paraId="6BAE01BB" w14:textId="77777777" w:rsidTr="5B358E25">
        <w:trPr>
          <w:cantSplit/>
          <w:trHeight w:val="300"/>
        </w:trPr>
        <w:tc>
          <w:tcPr>
            <w:tcW w:w="1178" w:type="dxa"/>
            <w:vMerge/>
            <w:tcBorders>
              <w:left w:val="single" w:sz="0" w:space="0" w:color="auto"/>
              <w:right w:val="single" w:sz="0" w:space="0" w:color="auto"/>
            </w:tcBorders>
            <w:vAlign w:val="center"/>
          </w:tcPr>
          <w:p w14:paraId="6DBE5B1C"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DD8335" w14:textId="6CEEB1DB" w:rsidR="5B358E25" w:rsidRDefault="5B358E25" w:rsidP="5B358E25">
            <w:r w:rsidRPr="5B358E25">
              <w:rPr>
                <w:rFonts w:ascii="Calibri" w:eastAsia="Calibri" w:hAnsi="Calibri" w:cs="Calibri"/>
                <w:szCs w:val="20"/>
              </w:rPr>
              <w:t>Marchelle Irish Parale</w:t>
            </w:r>
          </w:p>
        </w:tc>
        <w:tc>
          <w:tcPr>
            <w:tcW w:w="2099" w:type="dxa"/>
            <w:vMerge/>
            <w:tcBorders>
              <w:left w:val="single" w:sz="0" w:space="0" w:color="auto"/>
              <w:right w:val="single" w:sz="0" w:space="0" w:color="auto"/>
            </w:tcBorders>
            <w:vAlign w:val="center"/>
          </w:tcPr>
          <w:p w14:paraId="4B9FA8D8" w14:textId="77777777" w:rsidR="00BB1768" w:rsidRDefault="00BB1768"/>
        </w:tc>
        <w:tc>
          <w:tcPr>
            <w:tcW w:w="1755" w:type="dxa"/>
            <w:vMerge/>
            <w:tcBorders>
              <w:left w:val="single" w:sz="0" w:space="0" w:color="auto"/>
              <w:right w:val="single" w:sz="0" w:space="0" w:color="auto"/>
            </w:tcBorders>
            <w:vAlign w:val="center"/>
          </w:tcPr>
          <w:p w14:paraId="548BE109" w14:textId="77777777" w:rsidR="00BB1768" w:rsidRDefault="00BB1768"/>
        </w:tc>
        <w:tc>
          <w:tcPr>
            <w:tcW w:w="1639" w:type="dxa"/>
            <w:vMerge/>
            <w:tcBorders>
              <w:left w:val="single" w:sz="0" w:space="0" w:color="auto"/>
              <w:right w:val="single" w:sz="0" w:space="0" w:color="auto"/>
            </w:tcBorders>
            <w:vAlign w:val="center"/>
          </w:tcPr>
          <w:p w14:paraId="637F8992" w14:textId="77777777" w:rsidR="00BB1768" w:rsidRDefault="00BB1768"/>
        </w:tc>
        <w:tc>
          <w:tcPr>
            <w:tcW w:w="1711" w:type="dxa"/>
            <w:vMerge/>
            <w:tcBorders>
              <w:left w:val="single" w:sz="0" w:space="0" w:color="auto"/>
              <w:right w:val="single" w:sz="0" w:space="0" w:color="auto"/>
            </w:tcBorders>
            <w:vAlign w:val="center"/>
          </w:tcPr>
          <w:p w14:paraId="4E053102" w14:textId="77777777" w:rsidR="00BB1768" w:rsidRDefault="00BB1768"/>
        </w:tc>
      </w:tr>
      <w:tr w:rsidR="0099578C" w14:paraId="25F4644E" w14:textId="77777777" w:rsidTr="5B358E25">
        <w:trPr>
          <w:cantSplit/>
          <w:trHeight w:val="300"/>
        </w:trPr>
        <w:tc>
          <w:tcPr>
            <w:tcW w:w="1178" w:type="dxa"/>
            <w:vMerge/>
            <w:tcBorders>
              <w:left w:val="single" w:sz="0" w:space="0" w:color="auto"/>
              <w:right w:val="single" w:sz="0" w:space="0" w:color="auto"/>
            </w:tcBorders>
            <w:vAlign w:val="center"/>
          </w:tcPr>
          <w:p w14:paraId="72537C23"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DDA9082" w14:textId="1E79E717" w:rsidR="5B358E25" w:rsidRDefault="5B358E25" w:rsidP="5B358E25">
            <w:r w:rsidRPr="5B358E25">
              <w:rPr>
                <w:rFonts w:ascii="Calibri" w:eastAsia="Calibri" w:hAnsi="Calibri" w:cs="Calibri"/>
                <w:szCs w:val="20"/>
              </w:rPr>
              <w:t>Maricel Liwag</w:t>
            </w:r>
          </w:p>
        </w:tc>
        <w:tc>
          <w:tcPr>
            <w:tcW w:w="2099" w:type="dxa"/>
            <w:vMerge/>
            <w:tcBorders>
              <w:left w:val="single" w:sz="0" w:space="0" w:color="auto"/>
              <w:right w:val="single" w:sz="0" w:space="0" w:color="auto"/>
            </w:tcBorders>
            <w:vAlign w:val="center"/>
          </w:tcPr>
          <w:p w14:paraId="5B9C4D58" w14:textId="77777777" w:rsidR="00BB1768" w:rsidRDefault="00BB1768"/>
        </w:tc>
        <w:tc>
          <w:tcPr>
            <w:tcW w:w="1755" w:type="dxa"/>
            <w:vMerge/>
            <w:tcBorders>
              <w:left w:val="single" w:sz="0" w:space="0" w:color="auto"/>
              <w:right w:val="single" w:sz="0" w:space="0" w:color="auto"/>
            </w:tcBorders>
            <w:vAlign w:val="center"/>
          </w:tcPr>
          <w:p w14:paraId="4752C603" w14:textId="77777777" w:rsidR="00BB1768" w:rsidRDefault="00BB1768"/>
        </w:tc>
        <w:tc>
          <w:tcPr>
            <w:tcW w:w="1639" w:type="dxa"/>
            <w:vMerge/>
            <w:tcBorders>
              <w:left w:val="single" w:sz="0" w:space="0" w:color="auto"/>
              <w:right w:val="single" w:sz="0" w:space="0" w:color="auto"/>
            </w:tcBorders>
            <w:vAlign w:val="center"/>
          </w:tcPr>
          <w:p w14:paraId="7CD4E4E1" w14:textId="77777777" w:rsidR="00BB1768" w:rsidRDefault="00BB1768"/>
        </w:tc>
        <w:tc>
          <w:tcPr>
            <w:tcW w:w="1711" w:type="dxa"/>
            <w:vMerge/>
            <w:tcBorders>
              <w:left w:val="single" w:sz="0" w:space="0" w:color="auto"/>
              <w:right w:val="single" w:sz="0" w:space="0" w:color="auto"/>
            </w:tcBorders>
            <w:vAlign w:val="center"/>
          </w:tcPr>
          <w:p w14:paraId="29BFB9B1" w14:textId="77777777" w:rsidR="00BB1768" w:rsidRDefault="00BB1768"/>
        </w:tc>
      </w:tr>
      <w:tr w:rsidR="0099578C" w14:paraId="654B2038" w14:textId="77777777" w:rsidTr="5B358E25">
        <w:trPr>
          <w:cantSplit/>
          <w:trHeight w:val="300"/>
        </w:trPr>
        <w:tc>
          <w:tcPr>
            <w:tcW w:w="1178" w:type="dxa"/>
            <w:vMerge/>
            <w:tcBorders>
              <w:left w:val="single" w:sz="0" w:space="0" w:color="auto"/>
              <w:right w:val="single" w:sz="0" w:space="0" w:color="auto"/>
            </w:tcBorders>
            <w:vAlign w:val="center"/>
          </w:tcPr>
          <w:p w14:paraId="25D60DD7" w14:textId="77777777" w:rsidR="00BB1768" w:rsidRDefault="00BB1768">
            <w:pPr>
              <w:keepNext/>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D71D91" w14:textId="2E511396" w:rsidR="5B358E25" w:rsidRDefault="5B358E25" w:rsidP="5B358E25">
            <w:pPr>
              <w:keepNext/>
            </w:pPr>
            <w:r w:rsidRPr="5B358E25">
              <w:rPr>
                <w:rFonts w:ascii="Calibri" w:eastAsia="Calibri" w:hAnsi="Calibri" w:cs="Calibri"/>
                <w:szCs w:val="20"/>
              </w:rPr>
              <w:t>Timothy Rodger Uson</w:t>
            </w:r>
          </w:p>
        </w:tc>
        <w:tc>
          <w:tcPr>
            <w:tcW w:w="2099" w:type="dxa"/>
            <w:vMerge/>
            <w:tcBorders>
              <w:left w:val="single" w:sz="0" w:space="0" w:color="auto"/>
              <w:right w:val="single" w:sz="0" w:space="0" w:color="auto"/>
            </w:tcBorders>
            <w:vAlign w:val="center"/>
          </w:tcPr>
          <w:p w14:paraId="36F1028E" w14:textId="77777777" w:rsidR="00BB1768" w:rsidRDefault="00BB1768">
            <w:pPr>
              <w:keepNext/>
            </w:pPr>
          </w:p>
        </w:tc>
        <w:tc>
          <w:tcPr>
            <w:tcW w:w="1755" w:type="dxa"/>
            <w:vMerge/>
            <w:tcBorders>
              <w:left w:val="single" w:sz="0" w:space="0" w:color="auto"/>
              <w:right w:val="single" w:sz="0" w:space="0" w:color="auto"/>
            </w:tcBorders>
            <w:vAlign w:val="center"/>
          </w:tcPr>
          <w:p w14:paraId="77855AEC" w14:textId="77777777" w:rsidR="00BB1768" w:rsidRDefault="00BB1768">
            <w:pPr>
              <w:keepNext/>
            </w:pPr>
          </w:p>
        </w:tc>
        <w:tc>
          <w:tcPr>
            <w:tcW w:w="1639" w:type="dxa"/>
            <w:vMerge/>
            <w:tcBorders>
              <w:left w:val="single" w:sz="0" w:space="0" w:color="auto"/>
              <w:right w:val="single" w:sz="0" w:space="0" w:color="auto"/>
            </w:tcBorders>
            <w:vAlign w:val="center"/>
          </w:tcPr>
          <w:p w14:paraId="3DF6A942" w14:textId="77777777" w:rsidR="00BB1768" w:rsidRDefault="00BB1768">
            <w:pPr>
              <w:keepNext/>
            </w:pPr>
          </w:p>
        </w:tc>
        <w:tc>
          <w:tcPr>
            <w:tcW w:w="1711" w:type="dxa"/>
            <w:vMerge/>
            <w:tcBorders>
              <w:left w:val="single" w:sz="0" w:space="0" w:color="auto"/>
              <w:right w:val="single" w:sz="0" w:space="0" w:color="auto"/>
            </w:tcBorders>
            <w:vAlign w:val="center"/>
          </w:tcPr>
          <w:p w14:paraId="07D098CC" w14:textId="77777777" w:rsidR="00BB1768" w:rsidRDefault="00BB1768">
            <w:pPr>
              <w:keepNext/>
            </w:pPr>
          </w:p>
        </w:tc>
      </w:tr>
      <w:tr w:rsidR="0099578C" w14:paraId="6A1C44F0"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40E0762D" w14:textId="77777777" w:rsidR="00BB1768" w:rsidRDefault="00BB1768">
            <w:pPr>
              <w:keepNext/>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8B1F0A" w14:textId="4E1062BE" w:rsidR="5B358E25" w:rsidRDefault="5B358E25" w:rsidP="5B358E25">
            <w:pPr>
              <w:keepNext/>
            </w:pPr>
            <w:r w:rsidRPr="5B358E25">
              <w:rPr>
                <w:rFonts w:ascii="Calibri" w:eastAsia="Calibri" w:hAnsi="Calibri" w:cs="Calibri"/>
                <w:szCs w:val="20"/>
              </w:rPr>
              <w:t>Racel Narvasa</w:t>
            </w:r>
          </w:p>
        </w:tc>
        <w:tc>
          <w:tcPr>
            <w:tcW w:w="2099" w:type="dxa"/>
            <w:vMerge/>
            <w:tcBorders>
              <w:left w:val="single" w:sz="0" w:space="0" w:color="auto"/>
              <w:bottom w:val="single" w:sz="0" w:space="0" w:color="auto"/>
              <w:right w:val="single" w:sz="0" w:space="0" w:color="auto"/>
            </w:tcBorders>
            <w:vAlign w:val="center"/>
          </w:tcPr>
          <w:p w14:paraId="553168BA" w14:textId="77777777" w:rsidR="00BB1768" w:rsidRDefault="00BB1768">
            <w:pPr>
              <w:keepNext/>
            </w:pPr>
          </w:p>
        </w:tc>
        <w:tc>
          <w:tcPr>
            <w:tcW w:w="1755" w:type="dxa"/>
            <w:vMerge/>
            <w:tcBorders>
              <w:left w:val="single" w:sz="0" w:space="0" w:color="auto"/>
              <w:bottom w:val="single" w:sz="0" w:space="0" w:color="auto"/>
              <w:right w:val="single" w:sz="0" w:space="0" w:color="auto"/>
            </w:tcBorders>
            <w:vAlign w:val="center"/>
          </w:tcPr>
          <w:p w14:paraId="16C8DC44" w14:textId="77777777" w:rsidR="00BB1768" w:rsidRDefault="00BB1768">
            <w:pPr>
              <w:keepNext/>
            </w:pPr>
          </w:p>
        </w:tc>
        <w:tc>
          <w:tcPr>
            <w:tcW w:w="1639" w:type="dxa"/>
            <w:vMerge/>
            <w:tcBorders>
              <w:left w:val="single" w:sz="0" w:space="0" w:color="auto"/>
              <w:bottom w:val="single" w:sz="0" w:space="0" w:color="auto"/>
              <w:right w:val="single" w:sz="0" w:space="0" w:color="auto"/>
            </w:tcBorders>
            <w:vAlign w:val="center"/>
          </w:tcPr>
          <w:p w14:paraId="49558875" w14:textId="77777777" w:rsidR="00BB1768" w:rsidRDefault="00BB1768">
            <w:pPr>
              <w:keepNext/>
            </w:pPr>
          </w:p>
        </w:tc>
        <w:tc>
          <w:tcPr>
            <w:tcW w:w="1711" w:type="dxa"/>
            <w:vMerge/>
            <w:tcBorders>
              <w:left w:val="single" w:sz="0" w:space="0" w:color="auto"/>
              <w:bottom w:val="single" w:sz="0" w:space="0" w:color="auto"/>
              <w:right w:val="single" w:sz="0" w:space="0" w:color="auto"/>
            </w:tcBorders>
            <w:vAlign w:val="center"/>
          </w:tcPr>
          <w:p w14:paraId="778AF9E0" w14:textId="77777777" w:rsidR="00BB1768" w:rsidRDefault="00BB1768">
            <w:pPr>
              <w:keepNext/>
            </w:pPr>
          </w:p>
        </w:tc>
      </w:tr>
      <w:tr w:rsidR="0099578C" w14:paraId="25A5C49A" w14:textId="77777777" w:rsidTr="5B358E25">
        <w:trPr>
          <w:cantSplit/>
          <w:trHeight w:val="300"/>
        </w:trPr>
        <w:tc>
          <w:tcPr>
            <w:tcW w:w="1178" w:type="dxa"/>
            <w:vMerge/>
            <w:tcBorders>
              <w:top w:val="single" w:sz="0" w:space="0" w:color="auto"/>
              <w:left w:val="single" w:sz="0" w:space="0" w:color="auto"/>
              <w:bottom w:val="single" w:sz="0" w:space="0" w:color="auto"/>
              <w:right w:val="single" w:sz="0" w:space="0" w:color="auto"/>
            </w:tcBorders>
            <w:vAlign w:val="center"/>
          </w:tcPr>
          <w:p w14:paraId="6B5AF3DC"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C6981F7" w14:textId="16328E5F" w:rsidR="5B358E25" w:rsidRDefault="5B358E25" w:rsidP="5B358E25">
            <w:r w:rsidRPr="5B358E25">
              <w:rPr>
                <w:rFonts w:ascii="Calibri" w:eastAsia="Calibri" w:hAnsi="Calibri" w:cs="Calibri"/>
                <w:szCs w:val="20"/>
              </w:rPr>
              <w:t>Angelo Aratia</w:t>
            </w:r>
          </w:p>
        </w:tc>
        <w:tc>
          <w:tcPr>
            <w:tcW w:w="2099" w:type="dxa"/>
            <w:vMerge/>
            <w:tcBorders>
              <w:top w:val="single" w:sz="0" w:space="0" w:color="auto"/>
              <w:left w:val="single" w:sz="0" w:space="0" w:color="auto"/>
              <w:bottom w:val="single" w:sz="0" w:space="0" w:color="auto"/>
              <w:right w:val="single" w:sz="0" w:space="0" w:color="auto"/>
            </w:tcBorders>
            <w:vAlign w:val="center"/>
          </w:tcPr>
          <w:p w14:paraId="0F478C50" w14:textId="77777777" w:rsidR="00BB1768" w:rsidRDefault="00BB1768"/>
        </w:tc>
        <w:tc>
          <w:tcPr>
            <w:tcW w:w="1755" w:type="dxa"/>
            <w:vMerge/>
            <w:tcBorders>
              <w:top w:val="single" w:sz="0" w:space="0" w:color="auto"/>
              <w:left w:val="single" w:sz="0" w:space="0" w:color="auto"/>
              <w:bottom w:val="single" w:sz="0" w:space="0" w:color="auto"/>
              <w:right w:val="single" w:sz="0" w:space="0" w:color="auto"/>
            </w:tcBorders>
            <w:vAlign w:val="center"/>
          </w:tcPr>
          <w:p w14:paraId="128E65AA" w14:textId="77777777" w:rsidR="00BB1768" w:rsidRDefault="00BB1768"/>
        </w:tc>
        <w:tc>
          <w:tcPr>
            <w:tcW w:w="1639" w:type="dxa"/>
            <w:vMerge/>
            <w:tcBorders>
              <w:top w:val="single" w:sz="0" w:space="0" w:color="auto"/>
              <w:left w:val="single" w:sz="0" w:space="0" w:color="auto"/>
              <w:bottom w:val="single" w:sz="0" w:space="0" w:color="auto"/>
              <w:right w:val="single" w:sz="0" w:space="0" w:color="auto"/>
            </w:tcBorders>
            <w:vAlign w:val="center"/>
          </w:tcPr>
          <w:p w14:paraId="79603A6F" w14:textId="77777777" w:rsidR="00BB1768" w:rsidRDefault="00BB1768"/>
        </w:tc>
        <w:tc>
          <w:tcPr>
            <w:tcW w:w="1711" w:type="dxa"/>
            <w:vMerge/>
            <w:tcBorders>
              <w:top w:val="single" w:sz="0" w:space="0" w:color="auto"/>
              <w:left w:val="single" w:sz="0" w:space="0" w:color="auto"/>
              <w:bottom w:val="single" w:sz="0" w:space="0" w:color="auto"/>
              <w:right w:val="single" w:sz="0" w:space="0" w:color="auto"/>
            </w:tcBorders>
            <w:vAlign w:val="center"/>
          </w:tcPr>
          <w:p w14:paraId="0274DA7A" w14:textId="77777777" w:rsidR="00BB1768" w:rsidRDefault="00BB1768"/>
        </w:tc>
      </w:tr>
    </w:tbl>
    <w:p w14:paraId="080F6361" w14:textId="7D7BE6E4" w:rsidR="005A0DE1" w:rsidRDefault="005A0DE1" w:rsidP="0061437A">
      <w:pPr>
        <w:pStyle w:val="Heading2"/>
        <w:keepNext/>
        <w:numPr>
          <w:ilvl w:val="0"/>
          <w:numId w:val="136"/>
        </w:numPr>
        <w:rPr>
          <w:sz w:val="24"/>
          <w:szCs w:val="24"/>
        </w:rPr>
      </w:pPr>
      <w:bookmarkStart w:id="111" w:name="_Toc1165038827"/>
      <w:r w:rsidRPr="3C7F3FD4">
        <w:rPr>
          <w:sz w:val="24"/>
          <w:szCs w:val="24"/>
        </w:rPr>
        <w:t>CBG Motor</w:t>
      </w:r>
      <w:bookmarkEnd w:id="111"/>
    </w:p>
    <w:tbl>
      <w:tblPr>
        <w:tblW w:w="0" w:type="auto"/>
        <w:tblLook w:val="06A0" w:firstRow="1" w:lastRow="0" w:firstColumn="1" w:lastColumn="0" w:noHBand="1" w:noVBand="1"/>
      </w:tblPr>
      <w:tblGrid>
        <w:gridCol w:w="2790"/>
        <w:gridCol w:w="1665"/>
        <w:gridCol w:w="2160"/>
        <w:gridCol w:w="1920"/>
        <w:gridCol w:w="1919"/>
      </w:tblGrid>
      <w:tr w:rsidR="5B358E25" w14:paraId="1D4784ED" w14:textId="77777777" w:rsidTr="5B358E25">
        <w:trPr>
          <w:cantSplit/>
          <w:trHeight w:val="300"/>
          <w:tblHeader/>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1A76E29" w14:textId="193C6D65" w:rsidR="5B358E25" w:rsidRDefault="5B358E25" w:rsidP="5B358E25">
            <w:pPr>
              <w:jc w:val="center"/>
            </w:pPr>
            <w:r w:rsidRPr="5B358E25">
              <w:rPr>
                <w:rFonts w:ascii="Calibri" w:eastAsia="Calibri" w:hAnsi="Calibri" w:cs="Calibri"/>
                <w:b/>
                <w:bCs/>
                <w:color w:val="000000" w:themeColor="text1"/>
                <w:szCs w:val="20"/>
              </w:rPr>
              <w:t>ACCOUNT OFFICER</w:t>
            </w:r>
          </w:p>
        </w:tc>
        <w:tc>
          <w:tcPr>
            <w:tcW w:w="166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B8839FB" w14:textId="405BDDF8" w:rsidR="5B358E25" w:rsidRDefault="5B358E25" w:rsidP="5B358E25">
            <w:pPr>
              <w:jc w:val="center"/>
            </w:pPr>
            <w:r w:rsidRPr="5B358E25">
              <w:rPr>
                <w:rFonts w:ascii="Calibri" w:eastAsia="Calibri" w:hAnsi="Calibri" w:cs="Calibri"/>
                <w:b/>
                <w:bCs/>
                <w:color w:val="000000" w:themeColor="text1"/>
                <w:szCs w:val="20"/>
              </w:rPr>
              <w:t>TEAM LEADER</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04425D7" w14:textId="3BDB7479" w:rsidR="5B358E25" w:rsidRDefault="5B358E25" w:rsidP="5B358E25">
            <w:pPr>
              <w:jc w:val="center"/>
            </w:pPr>
            <w:r w:rsidRPr="5B358E25">
              <w:rPr>
                <w:rFonts w:ascii="Calibri" w:eastAsia="Calibri" w:hAnsi="Calibri" w:cs="Calibri"/>
                <w:b/>
                <w:bCs/>
                <w:color w:val="000000" w:themeColor="text1"/>
                <w:szCs w:val="20"/>
              </w:rPr>
              <w:t>TEAM HEAD</w:t>
            </w:r>
          </w:p>
        </w:tc>
        <w:tc>
          <w:tcPr>
            <w:tcW w:w="19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1C612C0" w14:textId="7887D5AF" w:rsidR="5B358E25" w:rsidRDefault="5B358E25" w:rsidP="5B358E25">
            <w:pPr>
              <w:jc w:val="center"/>
            </w:pPr>
            <w:r w:rsidRPr="5B358E25">
              <w:rPr>
                <w:rFonts w:ascii="Calibri" w:eastAsia="Calibri" w:hAnsi="Calibri" w:cs="Calibri"/>
                <w:b/>
                <w:bCs/>
                <w:color w:val="000000" w:themeColor="text1"/>
                <w:szCs w:val="20"/>
              </w:rPr>
              <w:t>SECTION HEAD</w:t>
            </w:r>
          </w:p>
        </w:tc>
        <w:tc>
          <w:tcPr>
            <w:tcW w:w="19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A37587C" w14:textId="614EFC17" w:rsidR="5B358E25" w:rsidRDefault="5B358E25" w:rsidP="5B358E25">
            <w:pPr>
              <w:jc w:val="center"/>
            </w:pPr>
            <w:r w:rsidRPr="5B358E25">
              <w:rPr>
                <w:rFonts w:ascii="Calibri" w:eastAsia="Calibri" w:hAnsi="Calibri" w:cs="Calibri"/>
                <w:b/>
                <w:bCs/>
                <w:color w:val="000000" w:themeColor="text1"/>
                <w:szCs w:val="20"/>
              </w:rPr>
              <w:t>UNIT HEAD</w:t>
            </w:r>
          </w:p>
        </w:tc>
      </w:tr>
      <w:tr w:rsidR="5B358E25" w14:paraId="42506F33" w14:textId="77777777" w:rsidTr="5B358E25">
        <w:trPr>
          <w:cantSplit/>
          <w:trHeight w:val="315"/>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B108C9A" w14:textId="54A348FB" w:rsidR="5B358E25" w:rsidRDefault="5B358E25" w:rsidP="5B358E25">
            <w:pPr>
              <w:jc w:val="center"/>
            </w:pPr>
            <w:r w:rsidRPr="5B358E25">
              <w:rPr>
                <w:rFonts w:ascii="Calibri" w:eastAsia="Calibri" w:hAnsi="Calibri" w:cs="Calibri"/>
                <w:color w:val="000000" w:themeColor="text1"/>
                <w:sz w:val="22"/>
                <w:szCs w:val="22"/>
              </w:rPr>
              <w:t>Patrick Pimentel</w:t>
            </w:r>
          </w:p>
        </w:tc>
        <w:tc>
          <w:tcPr>
            <w:tcW w:w="1665"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40BF6E9" w14:textId="2530CCC4" w:rsidR="5B358E25" w:rsidRDefault="5B358E25" w:rsidP="5B358E25">
            <w:pPr>
              <w:jc w:val="center"/>
            </w:pPr>
            <w:r w:rsidRPr="5B358E25">
              <w:rPr>
                <w:rFonts w:ascii="Calibri" w:eastAsia="Calibri" w:hAnsi="Calibri" w:cs="Calibri"/>
                <w:color w:val="000000" w:themeColor="text1"/>
                <w:sz w:val="22"/>
                <w:szCs w:val="22"/>
              </w:rPr>
              <w:t>Criffson Rendon</w:t>
            </w:r>
          </w:p>
        </w:tc>
        <w:tc>
          <w:tcPr>
            <w:tcW w:w="216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4BEA171" w14:textId="2D1AC2A7" w:rsidR="5B358E25" w:rsidRDefault="5B358E25" w:rsidP="5B358E25">
            <w:pPr>
              <w:jc w:val="center"/>
            </w:pPr>
            <w:r w:rsidRPr="5B358E25">
              <w:rPr>
                <w:rFonts w:ascii="Calibri" w:eastAsia="Calibri" w:hAnsi="Calibri" w:cs="Calibri"/>
                <w:color w:val="000000" w:themeColor="text1"/>
                <w:sz w:val="22"/>
                <w:szCs w:val="22"/>
              </w:rPr>
              <w:t>Charlie Catacutan</w:t>
            </w:r>
          </w:p>
        </w:tc>
        <w:tc>
          <w:tcPr>
            <w:tcW w:w="192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B52139E" w14:textId="69C7701D" w:rsidR="5B358E25" w:rsidRDefault="5B358E25" w:rsidP="5B358E25">
            <w:pPr>
              <w:jc w:val="center"/>
            </w:pPr>
            <w:r w:rsidRPr="5B358E25">
              <w:rPr>
                <w:rFonts w:ascii="Calibri" w:eastAsia="Calibri" w:hAnsi="Calibri" w:cs="Calibri"/>
                <w:color w:val="000000" w:themeColor="text1"/>
                <w:sz w:val="22"/>
                <w:szCs w:val="22"/>
              </w:rPr>
              <w:t>Vacant</w:t>
            </w:r>
          </w:p>
        </w:tc>
        <w:tc>
          <w:tcPr>
            <w:tcW w:w="1919"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DDA497" w14:textId="6EBD8815" w:rsidR="5B358E25" w:rsidRDefault="5B358E25" w:rsidP="5B358E25">
            <w:pPr>
              <w:jc w:val="center"/>
            </w:pPr>
            <w:r w:rsidRPr="5B358E25">
              <w:rPr>
                <w:rFonts w:ascii="Calibri" w:eastAsia="Calibri" w:hAnsi="Calibri" w:cs="Calibri"/>
                <w:color w:val="000000" w:themeColor="text1"/>
                <w:sz w:val="22"/>
                <w:szCs w:val="22"/>
              </w:rPr>
              <w:t>Edmundante F. Ramirez</w:t>
            </w:r>
          </w:p>
        </w:tc>
      </w:tr>
      <w:tr w:rsidR="5B358E25" w14:paraId="1F54D20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FA78A3C" w14:textId="3A197731" w:rsidR="5B358E25" w:rsidRDefault="5B358E25" w:rsidP="5B358E25">
            <w:pPr>
              <w:jc w:val="center"/>
            </w:pPr>
            <w:r w:rsidRPr="5B358E25">
              <w:rPr>
                <w:rFonts w:ascii="Calibri" w:eastAsia="Calibri" w:hAnsi="Calibri" w:cs="Calibri"/>
                <w:color w:val="000000" w:themeColor="text1"/>
                <w:sz w:val="22"/>
                <w:szCs w:val="22"/>
              </w:rPr>
              <w:t>Jessica Bonifacio</w:t>
            </w:r>
          </w:p>
        </w:tc>
        <w:tc>
          <w:tcPr>
            <w:tcW w:w="1665" w:type="dxa"/>
            <w:vMerge/>
            <w:tcBorders>
              <w:left w:val="single" w:sz="0" w:space="0" w:color="000000" w:themeColor="text1"/>
              <w:right w:val="single" w:sz="0" w:space="0" w:color="000000" w:themeColor="text1"/>
            </w:tcBorders>
            <w:vAlign w:val="center"/>
          </w:tcPr>
          <w:p w14:paraId="19663157" w14:textId="77777777" w:rsidR="00BB1768" w:rsidRDefault="00BB1768"/>
        </w:tc>
        <w:tc>
          <w:tcPr>
            <w:tcW w:w="2160" w:type="dxa"/>
            <w:vMerge/>
            <w:tcBorders>
              <w:left w:val="single" w:sz="0" w:space="0" w:color="000000" w:themeColor="text1"/>
              <w:right w:val="single" w:sz="0" w:space="0" w:color="000000" w:themeColor="text1"/>
            </w:tcBorders>
            <w:vAlign w:val="center"/>
          </w:tcPr>
          <w:p w14:paraId="3F7654D9" w14:textId="77777777" w:rsidR="00BB1768" w:rsidRDefault="00BB1768"/>
        </w:tc>
        <w:tc>
          <w:tcPr>
            <w:tcW w:w="1920" w:type="dxa"/>
            <w:vMerge/>
            <w:tcBorders>
              <w:left w:val="single" w:sz="0" w:space="0" w:color="000000" w:themeColor="text1"/>
              <w:right w:val="single" w:sz="0" w:space="0" w:color="000000" w:themeColor="text1"/>
            </w:tcBorders>
            <w:vAlign w:val="center"/>
          </w:tcPr>
          <w:p w14:paraId="48671970"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647A71A" w14:textId="77777777" w:rsidR="00BB1768" w:rsidRDefault="00BB1768"/>
        </w:tc>
      </w:tr>
      <w:tr w:rsidR="5B358E25" w14:paraId="027EF27E"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2C38942" w14:textId="5EB91D11" w:rsidR="5B358E25" w:rsidRDefault="5B358E25" w:rsidP="5B358E25">
            <w:pPr>
              <w:jc w:val="center"/>
            </w:pPr>
            <w:r w:rsidRPr="5B358E25">
              <w:rPr>
                <w:rFonts w:ascii="Calibri" w:eastAsia="Calibri" w:hAnsi="Calibri" w:cs="Calibri"/>
                <w:color w:val="000000" w:themeColor="text1"/>
                <w:sz w:val="22"/>
                <w:szCs w:val="22"/>
              </w:rPr>
              <w:t>Jayson Flores</w:t>
            </w:r>
          </w:p>
        </w:tc>
        <w:tc>
          <w:tcPr>
            <w:tcW w:w="1665" w:type="dxa"/>
            <w:vMerge/>
            <w:tcBorders>
              <w:left w:val="single" w:sz="0" w:space="0" w:color="000000" w:themeColor="text1"/>
              <w:right w:val="single" w:sz="0" w:space="0" w:color="000000" w:themeColor="text1"/>
            </w:tcBorders>
            <w:vAlign w:val="center"/>
          </w:tcPr>
          <w:p w14:paraId="0D69897E" w14:textId="77777777" w:rsidR="00BB1768" w:rsidRDefault="00BB1768"/>
        </w:tc>
        <w:tc>
          <w:tcPr>
            <w:tcW w:w="2160" w:type="dxa"/>
            <w:vMerge/>
            <w:tcBorders>
              <w:left w:val="single" w:sz="0" w:space="0" w:color="000000" w:themeColor="text1"/>
              <w:right w:val="single" w:sz="0" w:space="0" w:color="000000" w:themeColor="text1"/>
            </w:tcBorders>
            <w:vAlign w:val="center"/>
          </w:tcPr>
          <w:p w14:paraId="4A4EF7A0" w14:textId="77777777" w:rsidR="00BB1768" w:rsidRDefault="00BB1768"/>
        </w:tc>
        <w:tc>
          <w:tcPr>
            <w:tcW w:w="1920" w:type="dxa"/>
            <w:vMerge/>
            <w:tcBorders>
              <w:left w:val="single" w:sz="0" w:space="0" w:color="000000" w:themeColor="text1"/>
              <w:right w:val="single" w:sz="0" w:space="0" w:color="000000" w:themeColor="text1"/>
            </w:tcBorders>
            <w:vAlign w:val="center"/>
          </w:tcPr>
          <w:p w14:paraId="1A323393"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A748C4B" w14:textId="77777777" w:rsidR="00BB1768" w:rsidRDefault="00BB1768"/>
        </w:tc>
      </w:tr>
      <w:tr w:rsidR="5B358E25" w14:paraId="631F1BA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3D02CE4" w14:textId="52C3A8C7" w:rsidR="5B358E25" w:rsidRDefault="5B358E25" w:rsidP="5B358E25">
            <w:pPr>
              <w:jc w:val="center"/>
            </w:pPr>
            <w:r w:rsidRPr="5B358E25">
              <w:rPr>
                <w:rFonts w:ascii="Calibri" w:eastAsia="Calibri" w:hAnsi="Calibri" w:cs="Calibri"/>
                <w:color w:val="000000" w:themeColor="text1"/>
                <w:sz w:val="22"/>
                <w:szCs w:val="22"/>
              </w:rPr>
              <w:t>Julius Laganzon</w:t>
            </w:r>
          </w:p>
        </w:tc>
        <w:tc>
          <w:tcPr>
            <w:tcW w:w="1665" w:type="dxa"/>
            <w:vMerge/>
            <w:tcBorders>
              <w:left w:val="single" w:sz="0" w:space="0" w:color="000000" w:themeColor="text1"/>
              <w:right w:val="single" w:sz="0" w:space="0" w:color="000000" w:themeColor="text1"/>
            </w:tcBorders>
            <w:vAlign w:val="center"/>
          </w:tcPr>
          <w:p w14:paraId="07C5AF69" w14:textId="77777777" w:rsidR="00BB1768" w:rsidRDefault="00BB1768"/>
        </w:tc>
        <w:tc>
          <w:tcPr>
            <w:tcW w:w="2160" w:type="dxa"/>
            <w:vMerge/>
            <w:tcBorders>
              <w:left w:val="single" w:sz="0" w:space="0" w:color="000000" w:themeColor="text1"/>
              <w:right w:val="single" w:sz="0" w:space="0" w:color="000000" w:themeColor="text1"/>
            </w:tcBorders>
            <w:vAlign w:val="center"/>
          </w:tcPr>
          <w:p w14:paraId="277F51BE" w14:textId="77777777" w:rsidR="00BB1768" w:rsidRDefault="00BB1768"/>
        </w:tc>
        <w:tc>
          <w:tcPr>
            <w:tcW w:w="1920" w:type="dxa"/>
            <w:vMerge/>
            <w:tcBorders>
              <w:left w:val="single" w:sz="0" w:space="0" w:color="000000" w:themeColor="text1"/>
              <w:right w:val="single" w:sz="0" w:space="0" w:color="000000" w:themeColor="text1"/>
            </w:tcBorders>
            <w:vAlign w:val="center"/>
          </w:tcPr>
          <w:p w14:paraId="62F219AF" w14:textId="77777777" w:rsidR="00BB1768" w:rsidRDefault="00BB1768"/>
        </w:tc>
        <w:tc>
          <w:tcPr>
            <w:tcW w:w="1919" w:type="dxa"/>
            <w:vMerge/>
            <w:tcBorders>
              <w:left w:val="single" w:sz="0" w:space="0" w:color="000000" w:themeColor="text1"/>
              <w:right w:val="single" w:sz="0" w:space="0" w:color="000000" w:themeColor="text1"/>
            </w:tcBorders>
            <w:vAlign w:val="center"/>
          </w:tcPr>
          <w:p w14:paraId="2ED2ACB2" w14:textId="77777777" w:rsidR="00BB1768" w:rsidRDefault="00BB1768"/>
        </w:tc>
      </w:tr>
      <w:tr w:rsidR="5B358E25" w14:paraId="279DACA3"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858D285" w14:textId="566A9DEB" w:rsidR="5B358E25" w:rsidRDefault="5B358E25" w:rsidP="5B358E25">
            <w:pPr>
              <w:jc w:val="center"/>
            </w:pPr>
            <w:r w:rsidRPr="5B358E25">
              <w:rPr>
                <w:rFonts w:ascii="Calibri" w:eastAsia="Calibri" w:hAnsi="Calibri" w:cs="Calibri"/>
                <w:color w:val="000000" w:themeColor="text1"/>
                <w:sz w:val="22"/>
                <w:szCs w:val="22"/>
              </w:rPr>
              <w:t>Gabrielle Castro</w:t>
            </w:r>
          </w:p>
        </w:tc>
        <w:tc>
          <w:tcPr>
            <w:tcW w:w="1665" w:type="dxa"/>
            <w:vMerge/>
            <w:tcBorders>
              <w:left w:val="single" w:sz="0" w:space="0" w:color="000000" w:themeColor="text1"/>
              <w:right w:val="single" w:sz="0" w:space="0" w:color="000000" w:themeColor="text1"/>
            </w:tcBorders>
            <w:vAlign w:val="center"/>
          </w:tcPr>
          <w:p w14:paraId="09FA6DB0" w14:textId="77777777" w:rsidR="00BB1768" w:rsidRDefault="00BB1768"/>
        </w:tc>
        <w:tc>
          <w:tcPr>
            <w:tcW w:w="2160" w:type="dxa"/>
            <w:vMerge/>
            <w:tcBorders>
              <w:left w:val="single" w:sz="0" w:space="0" w:color="000000" w:themeColor="text1"/>
              <w:right w:val="single" w:sz="0" w:space="0" w:color="000000" w:themeColor="text1"/>
            </w:tcBorders>
            <w:vAlign w:val="center"/>
          </w:tcPr>
          <w:p w14:paraId="3FAE8194" w14:textId="77777777" w:rsidR="00BB1768" w:rsidRDefault="00BB1768"/>
        </w:tc>
        <w:tc>
          <w:tcPr>
            <w:tcW w:w="1920" w:type="dxa"/>
            <w:vMerge/>
            <w:tcBorders>
              <w:left w:val="single" w:sz="0" w:space="0" w:color="000000" w:themeColor="text1"/>
              <w:right w:val="single" w:sz="0" w:space="0" w:color="000000" w:themeColor="text1"/>
            </w:tcBorders>
            <w:vAlign w:val="center"/>
          </w:tcPr>
          <w:p w14:paraId="77394525" w14:textId="77777777" w:rsidR="00BB1768" w:rsidRDefault="00BB1768"/>
        </w:tc>
        <w:tc>
          <w:tcPr>
            <w:tcW w:w="1919" w:type="dxa"/>
            <w:vMerge/>
            <w:tcBorders>
              <w:left w:val="single" w:sz="0" w:space="0" w:color="000000" w:themeColor="text1"/>
              <w:right w:val="single" w:sz="0" w:space="0" w:color="000000" w:themeColor="text1"/>
            </w:tcBorders>
            <w:vAlign w:val="center"/>
          </w:tcPr>
          <w:p w14:paraId="5E5F70FB" w14:textId="77777777" w:rsidR="00BB1768" w:rsidRDefault="00BB1768"/>
        </w:tc>
      </w:tr>
      <w:tr w:rsidR="5B358E25" w14:paraId="7573D025"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3F4F7E8" w14:textId="7BF2B179" w:rsidR="5B358E25" w:rsidRDefault="5B358E25" w:rsidP="5B358E25">
            <w:pPr>
              <w:jc w:val="center"/>
            </w:pPr>
            <w:r w:rsidRPr="5B358E25">
              <w:rPr>
                <w:rFonts w:ascii="Calibri" w:eastAsia="Calibri" w:hAnsi="Calibri" w:cs="Calibri"/>
                <w:color w:val="000000" w:themeColor="text1"/>
                <w:sz w:val="22"/>
                <w:szCs w:val="22"/>
              </w:rPr>
              <w:t>Ronie Lampa</w:t>
            </w:r>
          </w:p>
        </w:tc>
        <w:tc>
          <w:tcPr>
            <w:tcW w:w="1665" w:type="dxa"/>
            <w:vMerge/>
            <w:tcBorders>
              <w:left w:val="single" w:sz="0" w:space="0" w:color="000000" w:themeColor="text1"/>
              <w:right w:val="single" w:sz="0" w:space="0" w:color="000000" w:themeColor="text1"/>
            </w:tcBorders>
            <w:vAlign w:val="center"/>
          </w:tcPr>
          <w:p w14:paraId="7CB1C74C" w14:textId="77777777" w:rsidR="00BB1768" w:rsidRDefault="00BB1768"/>
        </w:tc>
        <w:tc>
          <w:tcPr>
            <w:tcW w:w="2160" w:type="dxa"/>
            <w:vMerge/>
            <w:tcBorders>
              <w:left w:val="single" w:sz="0" w:space="0" w:color="000000" w:themeColor="text1"/>
              <w:right w:val="single" w:sz="0" w:space="0" w:color="000000" w:themeColor="text1"/>
            </w:tcBorders>
            <w:vAlign w:val="center"/>
          </w:tcPr>
          <w:p w14:paraId="10D309F3" w14:textId="77777777" w:rsidR="00BB1768" w:rsidRDefault="00BB1768"/>
        </w:tc>
        <w:tc>
          <w:tcPr>
            <w:tcW w:w="1920" w:type="dxa"/>
            <w:vMerge/>
            <w:tcBorders>
              <w:left w:val="single" w:sz="0" w:space="0" w:color="000000" w:themeColor="text1"/>
              <w:right w:val="single" w:sz="0" w:space="0" w:color="000000" w:themeColor="text1"/>
            </w:tcBorders>
            <w:vAlign w:val="center"/>
          </w:tcPr>
          <w:p w14:paraId="30317554" w14:textId="77777777" w:rsidR="00BB1768" w:rsidRDefault="00BB1768"/>
        </w:tc>
        <w:tc>
          <w:tcPr>
            <w:tcW w:w="1919" w:type="dxa"/>
            <w:vMerge/>
            <w:tcBorders>
              <w:left w:val="single" w:sz="0" w:space="0" w:color="000000" w:themeColor="text1"/>
              <w:right w:val="single" w:sz="0" w:space="0" w:color="000000" w:themeColor="text1"/>
            </w:tcBorders>
            <w:vAlign w:val="center"/>
          </w:tcPr>
          <w:p w14:paraId="65900FFC" w14:textId="77777777" w:rsidR="00BB1768" w:rsidRDefault="00BB1768"/>
        </w:tc>
      </w:tr>
      <w:tr w:rsidR="5B358E25" w14:paraId="1F726BA6"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5238B09" w14:textId="69443AB3" w:rsidR="5B358E25" w:rsidRDefault="5B358E25" w:rsidP="5B358E25">
            <w:pPr>
              <w:jc w:val="center"/>
            </w:pPr>
            <w:r w:rsidRPr="5B358E25">
              <w:rPr>
                <w:rFonts w:ascii="Calibri" w:eastAsia="Calibri" w:hAnsi="Calibri" w:cs="Calibri"/>
                <w:color w:val="000000" w:themeColor="text1"/>
                <w:sz w:val="22"/>
                <w:szCs w:val="22"/>
              </w:rPr>
              <w:t>Juny Guardiano</w:t>
            </w:r>
          </w:p>
        </w:tc>
        <w:tc>
          <w:tcPr>
            <w:tcW w:w="1665" w:type="dxa"/>
            <w:vMerge/>
            <w:tcBorders>
              <w:left w:val="single" w:sz="0" w:space="0" w:color="000000" w:themeColor="text1"/>
              <w:right w:val="single" w:sz="0" w:space="0" w:color="000000" w:themeColor="text1"/>
            </w:tcBorders>
            <w:vAlign w:val="center"/>
          </w:tcPr>
          <w:p w14:paraId="58345360" w14:textId="77777777" w:rsidR="00BB1768" w:rsidRDefault="00BB1768"/>
        </w:tc>
        <w:tc>
          <w:tcPr>
            <w:tcW w:w="2160" w:type="dxa"/>
            <w:vMerge/>
            <w:tcBorders>
              <w:left w:val="single" w:sz="0" w:space="0" w:color="000000" w:themeColor="text1"/>
              <w:right w:val="single" w:sz="0" w:space="0" w:color="000000" w:themeColor="text1"/>
            </w:tcBorders>
            <w:vAlign w:val="center"/>
          </w:tcPr>
          <w:p w14:paraId="1CF6742F" w14:textId="77777777" w:rsidR="00BB1768" w:rsidRDefault="00BB1768"/>
        </w:tc>
        <w:tc>
          <w:tcPr>
            <w:tcW w:w="1920" w:type="dxa"/>
            <w:vMerge/>
            <w:tcBorders>
              <w:left w:val="single" w:sz="0" w:space="0" w:color="000000" w:themeColor="text1"/>
              <w:right w:val="single" w:sz="0" w:space="0" w:color="000000" w:themeColor="text1"/>
            </w:tcBorders>
            <w:vAlign w:val="center"/>
          </w:tcPr>
          <w:p w14:paraId="23CF6C71" w14:textId="77777777" w:rsidR="00BB1768" w:rsidRDefault="00BB1768"/>
        </w:tc>
        <w:tc>
          <w:tcPr>
            <w:tcW w:w="1919" w:type="dxa"/>
            <w:vMerge/>
            <w:tcBorders>
              <w:left w:val="single" w:sz="0" w:space="0" w:color="000000" w:themeColor="text1"/>
              <w:right w:val="single" w:sz="0" w:space="0" w:color="000000" w:themeColor="text1"/>
            </w:tcBorders>
            <w:vAlign w:val="center"/>
          </w:tcPr>
          <w:p w14:paraId="565B6608" w14:textId="77777777" w:rsidR="00BB1768" w:rsidRDefault="00BB1768"/>
        </w:tc>
      </w:tr>
      <w:tr w:rsidR="5B358E25" w14:paraId="1C564836"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A469EA7" w14:textId="7C01D49E" w:rsidR="5B358E25" w:rsidRDefault="5B358E25" w:rsidP="5B358E25">
            <w:pPr>
              <w:jc w:val="center"/>
            </w:pPr>
            <w:r w:rsidRPr="5B358E25">
              <w:rPr>
                <w:rFonts w:ascii="Calibri" w:eastAsia="Calibri" w:hAnsi="Calibri" w:cs="Calibri"/>
                <w:color w:val="000000" w:themeColor="text1"/>
                <w:sz w:val="22"/>
                <w:szCs w:val="22"/>
              </w:rPr>
              <w:t>Queenie Beronque</w:t>
            </w:r>
          </w:p>
        </w:tc>
        <w:tc>
          <w:tcPr>
            <w:tcW w:w="1665" w:type="dxa"/>
            <w:vMerge/>
            <w:tcBorders>
              <w:left w:val="single" w:sz="0" w:space="0" w:color="000000" w:themeColor="text1"/>
              <w:right w:val="single" w:sz="0" w:space="0" w:color="000000" w:themeColor="text1"/>
            </w:tcBorders>
            <w:vAlign w:val="center"/>
          </w:tcPr>
          <w:p w14:paraId="6BCA58F5" w14:textId="77777777" w:rsidR="00BB1768" w:rsidRDefault="00BB1768"/>
        </w:tc>
        <w:tc>
          <w:tcPr>
            <w:tcW w:w="2160" w:type="dxa"/>
            <w:vMerge/>
            <w:tcBorders>
              <w:left w:val="single" w:sz="0" w:space="0" w:color="000000" w:themeColor="text1"/>
              <w:right w:val="single" w:sz="0" w:space="0" w:color="000000" w:themeColor="text1"/>
            </w:tcBorders>
            <w:vAlign w:val="center"/>
          </w:tcPr>
          <w:p w14:paraId="6B643018" w14:textId="77777777" w:rsidR="00BB1768" w:rsidRDefault="00BB1768"/>
        </w:tc>
        <w:tc>
          <w:tcPr>
            <w:tcW w:w="1920" w:type="dxa"/>
            <w:vMerge/>
            <w:tcBorders>
              <w:left w:val="single" w:sz="0" w:space="0" w:color="000000" w:themeColor="text1"/>
              <w:right w:val="single" w:sz="0" w:space="0" w:color="000000" w:themeColor="text1"/>
            </w:tcBorders>
            <w:vAlign w:val="center"/>
          </w:tcPr>
          <w:p w14:paraId="0D105CB3" w14:textId="77777777" w:rsidR="00BB1768" w:rsidRDefault="00BB1768"/>
        </w:tc>
        <w:tc>
          <w:tcPr>
            <w:tcW w:w="1919" w:type="dxa"/>
            <w:vMerge/>
            <w:tcBorders>
              <w:left w:val="single" w:sz="0" w:space="0" w:color="000000" w:themeColor="text1"/>
              <w:right w:val="single" w:sz="0" w:space="0" w:color="000000" w:themeColor="text1"/>
            </w:tcBorders>
            <w:vAlign w:val="center"/>
          </w:tcPr>
          <w:p w14:paraId="55D34FDA" w14:textId="77777777" w:rsidR="00BB1768" w:rsidRDefault="00BB1768"/>
        </w:tc>
      </w:tr>
      <w:tr w:rsidR="5B358E25" w14:paraId="31E38F2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F971719" w14:textId="5C5FF85F" w:rsidR="5B358E25" w:rsidRDefault="5B358E25" w:rsidP="5B358E25">
            <w:pPr>
              <w:jc w:val="center"/>
            </w:pPr>
            <w:r w:rsidRPr="5B358E25">
              <w:rPr>
                <w:rFonts w:ascii="Calibri" w:eastAsia="Calibri" w:hAnsi="Calibri" w:cs="Calibri"/>
                <w:color w:val="000000" w:themeColor="text1"/>
                <w:sz w:val="22"/>
                <w:szCs w:val="22"/>
              </w:rPr>
              <w:t>Maricel Salas</w:t>
            </w:r>
          </w:p>
        </w:tc>
        <w:tc>
          <w:tcPr>
            <w:tcW w:w="1665" w:type="dxa"/>
            <w:vMerge/>
            <w:tcBorders>
              <w:left w:val="single" w:sz="0" w:space="0" w:color="000000" w:themeColor="text1"/>
              <w:right w:val="single" w:sz="0" w:space="0" w:color="000000" w:themeColor="text1"/>
            </w:tcBorders>
            <w:vAlign w:val="center"/>
          </w:tcPr>
          <w:p w14:paraId="3E6201F1" w14:textId="77777777" w:rsidR="00BB1768" w:rsidRDefault="00BB1768"/>
        </w:tc>
        <w:tc>
          <w:tcPr>
            <w:tcW w:w="2160" w:type="dxa"/>
            <w:vMerge/>
            <w:tcBorders>
              <w:left w:val="single" w:sz="0" w:space="0" w:color="000000" w:themeColor="text1"/>
              <w:right w:val="single" w:sz="0" w:space="0" w:color="000000" w:themeColor="text1"/>
            </w:tcBorders>
            <w:vAlign w:val="center"/>
          </w:tcPr>
          <w:p w14:paraId="3ABE3388" w14:textId="77777777" w:rsidR="00BB1768" w:rsidRDefault="00BB1768"/>
        </w:tc>
        <w:tc>
          <w:tcPr>
            <w:tcW w:w="1920" w:type="dxa"/>
            <w:vMerge/>
            <w:tcBorders>
              <w:left w:val="single" w:sz="0" w:space="0" w:color="000000" w:themeColor="text1"/>
              <w:right w:val="single" w:sz="0" w:space="0" w:color="000000" w:themeColor="text1"/>
            </w:tcBorders>
            <w:vAlign w:val="center"/>
          </w:tcPr>
          <w:p w14:paraId="20D6FF2C"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29FB95A" w14:textId="77777777" w:rsidR="00BB1768" w:rsidRDefault="00BB1768"/>
        </w:tc>
      </w:tr>
      <w:tr w:rsidR="5B358E25" w14:paraId="7ACC02E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5F2C14A" w14:textId="116C1696" w:rsidR="5B358E25" w:rsidRDefault="5B358E25" w:rsidP="5B358E25">
            <w:pPr>
              <w:jc w:val="center"/>
            </w:pPr>
            <w:r w:rsidRPr="5B358E25">
              <w:rPr>
                <w:rFonts w:ascii="Calibri" w:eastAsia="Calibri" w:hAnsi="Calibri" w:cs="Calibri"/>
                <w:color w:val="000000" w:themeColor="text1"/>
                <w:sz w:val="22"/>
                <w:szCs w:val="22"/>
              </w:rPr>
              <w:t>Noreen Villaroel</w:t>
            </w:r>
          </w:p>
        </w:tc>
        <w:tc>
          <w:tcPr>
            <w:tcW w:w="1665" w:type="dxa"/>
            <w:vMerge/>
            <w:tcBorders>
              <w:left w:val="single" w:sz="0" w:space="0" w:color="000000" w:themeColor="text1"/>
              <w:right w:val="single" w:sz="0" w:space="0" w:color="000000" w:themeColor="text1"/>
            </w:tcBorders>
            <w:vAlign w:val="center"/>
          </w:tcPr>
          <w:p w14:paraId="1BF8AE5D" w14:textId="77777777" w:rsidR="00BB1768" w:rsidRDefault="00BB1768"/>
        </w:tc>
        <w:tc>
          <w:tcPr>
            <w:tcW w:w="2160" w:type="dxa"/>
            <w:vMerge/>
            <w:tcBorders>
              <w:left w:val="single" w:sz="0" w:space="0" w:color="000000" w:themeColor="text1"/>
              <w:right w:val="single" w:sz="0" w:space="0" w:color="000000" w:themeColor="text1"/>
            </w:tcBorders>
            <w:vAlign w:val="center"/>
          </w:tcPr>
          <w:p w14:paraId="0586F3BE" w14:textId="77777777" w:rsidR="00BB1768" w:rsidRDefault="00BB1768"/>
        </w:tc>
        <w:tc>
          <w:tcPr>
            <w:tcW w:w="1920" w:type="dxa"/>
            <w:vMerge/>
            <w:tcBorders>
              <w:left w:val="single" w:sz="0" w:space="0" w:color="000000" w:themeColor="text1"/>
              <w:right w:val="single" w:sz="0" w:space="0" w:color="000000" w:themeColor="text1"/>
            </w:tcBorders>
            <w:vAlign w:val="center"/>
          </w:tcPr>
          <w:p w14:paraId="1F8CBE34" w14:textId="77777777" w:rsidR="00BB1768" w:rsidRDefault="00BB1768"/>
        </w:tc>
        <w:tc>
          <w:tcPr>
            <w:tcW w:w="1919" w:type="dxa"/>
            <w:vMerge/>
            <w:tcBorders>
              <w:left w:val="single" w:sz="0" w:space="0" w:color="000000" w:themeColor="text1"/>
              <w:right w:val="single" w:sz="0" w:space="0" w:color="000000" w:themeColor="text1"/>
            </w:tcBorders>
            <w:vAlign w:val="center"/>
          </w:tcPr>
          <w:p w14:paraId="2DD2945C" w14:textId="77777777" w:rsidR="00BB1768" w:rsidRDefault="00BB1768"/>
        </w:tc>
      </w:tr>
      <w:tr w:rsidR="5B358E25" w14:paraId="1880D3B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EB8B69" w14:textId="640AB390" w:rsidR="5B358E25" w:rsidRDefault="5B358E25" w:rsidP="5B358E25">
            <w:pPr>
              <w:jc w:val="center"/>
            </w:pPr>
            <w:r w:rsidRPr="5B358E25">
              <w:rPr>
                <w:rFonts w:ascii="Calibri" w:eastAsia="Calibri" w:hAnsi="Calibri" w:cs="Calibri"/>
                <w:color w:val="000000" w:themeColor="text1"/>
                <w:sz w:val="22"/>
                <w:szCs w:val="22"/>
              </w:rPr>
              <w:t>Paul Ong</w:t>
            </w:r>
          </w:p>
        </w:tc>
        <w:tc>
          <w:tcPr>
            <w:tcW w:w="1665" w:type="dxa"/>
            <w:vMerge/>
            <w:tcBorders>
              <w:left w:val="single" w:sz="0" w:space="0" w:color="000000" w:themeColor="text1"/>
              <w:right w:val="single" w:sz="0" w:space="0" w:color="000000" w:themeColor="text1"/>
            </w:tcBorders>
            <w:vAlign w:val="center"/>
          </w:tcPr>
          <w:p w14:paraId="52748FCD" w14:textId="77777777" w:rsidR="00BB1768" w:rsidRDefault="00BB1768"/>
        </w:tc>
        <w:tc>
          <w:tcPr>
            <w:tcW w:w="2160" w:type="dxa"/>
            <w:vMerge/>
            <w:tcBorders>
              <w:left w:val="single" w:sz="0" w:space="0" w:color="000000" w:themeColor="text1"/>
              <w:right w:val="single" w:sz="0" w:space="0" w:color="000000" w:themeColor="text1"/>
            </w:tcBorders>
            <w:vAlign w:val="center"/>
          </w:tcPr>
          <w:p w14:paraId="0903238D" w14:textId="77777777" w:rsidR="00BB1768" w:rsidRDefault="00BB1768"/>
        </w:tc>
        <w:tc>
          <w:tcPr>
            <w:tcW w:w="1920" w:type="dxa"/>
            <w:vMerge/>
            <w:tcBorders>
              <w:left w:val="single" w:sz="0" w:space="0" w:color="000000" w:themeColor="text1"/>
              <w:right w:val="single" w:sz="0" w:space="0" w:color="000000" w:themeColor="text1"/>
            </w:tcBorders>
            <w:vAlign w:val="center"/>
          </w:tcPr>
          <w:p w14:paraId="507F552F"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21EE4EA" w14:textId="77777777" w:rsidR="00BB1768" w:rsidRDefault="00BB1768"/>
        </w:tc>
      </w:tr>
      <w:tr w:rsidR="5B358E25" w14:paraId="0EB6C71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D4F7F61" w14:textId="2C4B41A9" w:rsidR="5B358E25" w:rsidRDefault="5B358E25" w:rsidP="5B358E25">
            <w:pPr>
              <w:jc w:val="center"/>
            </w:pPr>
            <w:r w:rsidRPr="5B358E25">
              <w:rPr>
                <w:rFonts w:ascii="Calibri" w:eastAsia="Calibri" w:hAnsi="Calibri" w:cs="Calibri"/>
                <w:color w:val="000000" w:themeColor="text1"/>
                <w:sz w:val="22"/>
                <w:szCs w:val="22"/>
              </w:rPr>
              <w:t>Robert Poldo</w:t>
            </w:r>
          </w:p>
        </w:tc>
        <w:tc>
          <w:tcPr>
            <w:tcW w:w="1665" w:type="dxa"/>
            <w:vMerge/>
            <w:tcBorders>
              <w:left w:val="single" w:sz="0" w:space="0" w:color="000000" w:themeColor="text1"/>
              <w:right w:val="single" w:sz="0" w:space="0" w:color="000000" w:themeColor="text1"/>
            </w:tcBorders>
            <w:vAlign w:val="center"/>
          </w:tcPr>
          <w:p w14:paraId="6B95893B" w14:textId="77777777" w:rsidR="00BB1768" w:rsidRDefault="00BB1768"/>
        </w:tc>
        <w:tc>
          <w:tcPr>
            <w:tcW w:w="2160" w:type="dxa"/>
            <w:vMerge/>
            <w:tcBorders>
              <w:left w:val="single" w:sz="0" w:space="0" w:color="000000" w:themeColor="text1"/>
              <w:right w:val="single" w:sz="0" w:space="0" w:color="000000" w:themeColor="text1"/>
            </w:tcBorders>
            <w:vAlign w:val="center"/>
          </w:tcPr>
          <w:p w14:paraId="2032ADD3" w14:textId="77777777" w:rsidR="00BB1768" w:rsidRDefault="00BB1768"/>
        </w:tc>
        <w:tc>
          <w:tcPr>
            <w:tcW w:w="1920" w:type="dxa"/>
            <w:vMerge/>
            <w:tcBorders>
              <w:left w:val="single" w:sz="0" w:space="0" w:color="000000" w:themeColor="text1"/>
              <w:right w:val="single" w:sz="0" w:space="0" w:color="000000" w:themeColor="text1"/>
            </w:tcBorders>
            <w:vAlign w:val="center"/>
          </w:tcPr>
          <w:p w14:paraId="49AA71A6" w14:textId="77777777" w:rsidR="00BB1768" w:rsidRDefault="00BB1768"/>
        </w:tc>
        <w:tc>
          <w:tcPr>
            <w:tcW w:w="1919" w:type="dxa"/>
            <w:vMerge/>
            <w:tcBorders>
              <w:left w:val="single" w:sz="0" w:space="0" w:color="000000" w:themeColor="text1"/>
              <w:right w:val="single" w:sz="0" w:space="0" w:color="000000" w:themeColor="text1"/>
            </w:tcBorders>
            <w:vAlign w:val="center"/>
          </w:tcPr>
          <w:p w14:paraId="11E12DAE" w14:textId="77777777" w:rsidR="00BB1768" w:rsidRDefault="00BB1768"/>
        </w:tc>
      </w:tr>
      <w:tr w:rsidR="5B358E25" w14:paraId="5E185574"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B91A094" w14:textId="5F664516" w:rsidR="5B358E25" w:rsidRDefault="5B358E25" w:rsidP="5B358E25">
            <w:pPr>
              <w:jc w:val="center"/>
            </w:pPr>
            <w:r w:rsidRPr="5B358E25">
              <w:rPr>
                <w:rFonts w:ascii="Calibri" w:eastAsia="Calibri" w:hAnsi="Calibri" w:cs="Calibri"/>
                <w:color w:val="000000" w:themeColor="text1"/>
                <w:sz w:val="22"/>
                <w:szCs w:val="22"/>
              </w:rPr>
              <w:t>Mathew Blanco</w:t>
            </w:r>
          </w:p>
        </w:tc>
        <w:tc>
          <w:tcPr>
            <w:tcW w:w="1665" w:type="dxa"/>
            <w:vMerge/>
            <w:tcBorders>
              <w:left w:val="single" w:sz="0" w:space="0" w:color="000000" w:themeColor="text1"/>
              <w:right w:val="single" w:sz="0" w:space="0" w:color="000000" w:themeColor="text1"/>
            </w:tcBorders>
            <w:vAlign w:val="center"/>
          </w:tcPr>
          <w:p w14:paraId="29FB7549" w14:textId="77777777" w:rsidR="00BB1768" w:rsidRDefault="00BB1768"/>
        </w:tc>
        <w:tc>
          <w:tcPr>
            <w:tcW w:w="2160" w:type="dxa"/>
            <w:vMerge/>
            <w:tcBorders>
              <w:left w:val="single" w:sz="0" w:space="0" w:color="000000" w:themeColor="text1"/>
              <w:right w:val="single" w:sz="0" w:space="0" w:color="000000" w:themeColor="text1"/>
            </w:tcBorders>
            <w:vAlign w:val="center"/>
          </w:tcPr>
          <w:p w14:paraId="2B63803E" w14:textId="77777777" w:rsidR="00BB1768" w:rsidRDefault="00BB1768"/>
        </w:tc>
        <w:tc>
          <w:tcPr>
            <w:tcW w:w="1920" w:type="dxa"/>
            <w:vMerge/>
            <w:tcBorders>
              <w:left w:val="single" w:sz="0" w:space="0" w:color="000000" w:themeColor="text1"/>
              <w:right w:val="single" w:sz="0" w:space="0" w:color="000000" w:themeColor="text1"/>
            </w:tcBorders>
            <w:vAlign w:val="center"/>
          </w:tcPr>
          <w:p w14:paraId="333CCCBF"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9E35019" w14:textId="77777777" w:rsidR="00BB1768" w:rsidRDefault="00BB1768"/>
        </w:tc>
      </w:tr>
      <w:tr w:rsidR="5B358E25" w14:paraId="4758A6B7"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0D158AC" w14:textId="340E7058" w:rsidR="5B358E25" w:rsidRDefault="5B358E25" w:rsidP="5B358E25">
            <w:pPr>
              <w:jc w:val="center"/>
            </w:pPr>
            <w:r w:rsidRPr="5B358E25">
              <w:rPr>
                <w:rFonts w:ascii="Calibri" w:eastAsia="Calibri" w:hAnsi="Calibri" w:cs="Calibri"/>
                <w:color w:val="000000" w:themeColor="text1"/>
                <w:sz w:val="22"/>
                <w:szCs w:val="22"/>
              </w:rPr>
              <w:t>Ana Rocafor</w:t>
            </w:r>
          </w:p>
        </w:tc>
        <w:tc>
          <w:tcPr>
            <w:tcW w:w="1665" w:type="dxa"/>
            <w:vMerge/>
            <w:tcBorders>
              <w:left w:val="single" w:sz="0" w:space="0" w:color="000000" w:themeColor="text1"/>
              <w:right w:val="single" w:sz="0" w:space="0" w:color="000000" w:themeColor="text1"/>
            </w:tcBorders>
            <w:vAlign w:val="center"/>
          </w:tcPr>
          <w:p w14:paraId="2D0176BC" w14:textId="77777777" w:rsidR="00BB1768" w:rsidRDefault="00BB1768"/>
        </w:tc>
        <w:tc>
          <w:tcPr>
            <w:tcW w:w="2160" w:type="dxa"/>
            <w:vMerge/>
            <w:tcBorders>
              <w:left w:val="single" w:sz="0" w:space="0" w:color="000000" w:themeColor="text1"/>
              <w:right w:val="single" w:sz="0" w:space="0" w:color="000000" w:themeColor="text1"/>
            </w:tcBorders>
            <w:vAlign w:val="center"/>
          </w:tcPr>
          <w:p w14:paraId="70406B97" w14:textId="77777777" w:rsidR="00BB1768" w:rsidRDefault="00BB1768"/>
        </w:tc>
        <w:tc>
          <w:tcPr>
            <w:tcW w:w="1920" w:type="dxa"/>
            <w:vMerge/>
            <w:tcBorders>
              <w:left w:val="single" w:sz="0" w:space="0" w:color="000000" w:themeColor="text1"/>
              <w:right w:val="single" w:sz="0" w:space="0" w:color="000000" w:themeColor="text1"/>
            </w:tcBorders>
            <w:vAlign w:val="center"/>
          </w:tcPr>
          <w:p w14:paraId="267C2930" w14:textId="77777777" w:rsidR="00BB1768" w:rsidRDefault="00BB1768"/>
        </w:tc>
        <w:tc>
          <w:tcPr>
            <w:tcW w:w="1919" w:type="dxa"/>
            <w:vMerge/>
            <w:tcBorders>
              <w:left w:val="single" w:sz="0" w:space="0" w:color="000000" w:themeColor="text1"/>
              <w:right w:val="single" w:sz="0" w:space="0" w:color="000000" w:themeColor="text1"/>
            </w:tcBorders>
            <w:vAlign w:val="center"/>
          </w:tcPr>
          <w:p w14:paraId="13DB8F49" w14:textId="77777777" w:rsidR="00BB1768" w:rsidRDefault="00BB1768"/>
        </w:tc>
      </w:tr>
      <w:tr w:rsidR="5B358E25" w14:paraId="1F1F39A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A6490CD" w14:textId="2AD458EC" w:rsidR="5B358E25" w:rsidRDefault="5B358E25" w:rsidP="5B358E25">
            <w:pPr>
              <w:keepNext/>
              <w:jc w:val="center"/>
            </w:pPr>
            <w:r w:rsidRPr="5B358E25">
              <w:rPr>
                <w:rFonts w:ascii="Calibri" w:eastAsia="Calibri" w:hAnsi="Calibri" w:cs="Calibri"/>
                <w:color w:val="000000" w:themeColor="text1"/>
                <w:sz w:val="22"/>
                <w:szCs w:val="22"/>
              </w:rPr>
              <w:t>Chris Breis</w:t>
            </w:r>
          </w:p>
        </w:tc>
        <w:tc>
          <w:tcPr>
            <w:tcW w:w="1665" w:type="dxa"/>
            <w:vMerge/>
            <w:tcBorders>
              <w:left w:val="single" w:sz="0" w:space="0" w:color="000000" w:themeColor="text1"/>
              <w:right w:val="single" w:sz="0" w:space="0" w:color="000000" w:themeColor="text1"/>
            </w:tcBorders>
            <w:vAlign w:val="center"/>
          </w:tcPr>
          <w:p w14:paraId="4851C777" w14:textId="77777777" w:rsidR="00BB1768" w:rsidRDefault="00BB1768">
            <w:pPr>
              <w:keepNext/>
            </w:pPr>
          </w:p>
        </w:tc>
        <w:tc>
          <w:tcPr>
            <w:tcW w:w="2160" w:type="dxa"/>
            <w:vMerge/>
            <w:tcBorders>
              <w:left w:val="single" w:sz="0" w:space="0" w:color="000000" w:themeColor="text1"/>
              <w:right w:val="single" w:sz="0" w:space="0" w:color="000000" w:themeColor="text1"/>
            </w:tcBorders>
            <w:vAlign w:val="center"/>
          </w:tcPr>
          <w:p w14:paraId="5E2400BF" w14:textId="77777777" w:rsidR="00BB1768" w:rsidRDefault="00BB1768">
            <w:pPr>
              <w:keepNext/>
            </w:pPr>
          </w:p>
        </w:tc>
        <w:tc>
          <w:tcPr>
            <w:tcW w:w="1920" w:type="dxa"/>
            <w:vMerge/>
            <w:tcBorders>
              <w:left w:val="single" w:sz="0" w:space="0" w:color="000000" w:themeColor="text1"/>
              <w:right w:val="single" w:sz="0" w:space="0" w:color="000000" w:themeColor="text1"/>
            </w:tcBorders>
            <w:vAlign w:val="center"/>
          </w:tcPr>
          <w:p w14:paraId="20E79FF3" w14:textId="77777777" w:rsidR="00BB1768" w:rsidRDefault="00BB1768">
            <w:pPr>
              <w:keepNext/>
            </w:pPr>
          </w:p>
        </w:tc>
        <w:tc>
          <w:tcPr>
            <w:tcW w:w="1919" w:type="dxa"/>
            <w:vMerge/>
            <w:tcBorders>
              <w:left w:val="single" w:sz="0" w:space="0" w:color="000000" w:themeColor="text1"/>
              <w:right w:val="single" w:sz="0" w:space="0" w:color="000000" w:themeColor="text1"/>
            </w:tcBorders>
            <w:vAlign w:val="center"/>
          </w:tcPr>
          <w:p w14:paraId="1B3D1841" w14:textId="77777777" w:rsidR="00BB1768" w:rsidRDefault="00BB1768">
            <w:pPr>
              <w:keepNext/>
            </w:pPr>
          </w:p>
        </w:tc>
      </w:tr>
      <w:tr w:rsidR="5B358E25" w14:paraId="3A49BE0C"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A28FA79" w14:textId="4C877EE2" w:rsidR="5B358E25" w:rsidRDefault="5B358E25" w:rsidP="5B358E25">
            <w:pPr>
              <w:keepNext/>
              <w:jc w:val="center"/>
            </w:pPr>
            <w:r w:rsidRPr="5B358E25">
              <w:rPr>
                <w:rFonts w:ascii="Calibri" w:eastAsia="Calibri" w:hAnsi="Calibri" w:cs="Calibri"/>
                <w:color w:val="000000" w:themeColor="text1"/>
                <w:sz w:val="22"/>
                <w:szCs w:val="22"/>
              </w:rPr>
              <w:t>Vacant</w:t>
            </w:r>
          </w:p>
        </w:tc>
        <w:tc>
          <w:tcPr>
            <w:tcW w:w="1665" w:type="dxa"/>
            <w:vMerge/>
            <w:tcBorders>
              <w:left w:val="single" w:sz="0" w:space="0" w:color="000000" w:themeColor="text1"/>
              <w:right w:val="single" w:sz="0" w:space="0" w:color="000000" w:themeColor="text1"/>
            </w:tcBorders>
            <w:vAlign w:val="center"/>
          </w:tcPr>
          <w:p w14:paraId="5BDD976D" w14:textId="77777777" w:rsidR="00BB1768" w:rsidRDefault="00BB1768">
            <w:pPr>
              <w:keepNext/>
            </w:pPr>
          </w:p>
        </w:tc>
        <w:tc>
          <w:tcPr>
            <w:tcW w:w="2160" w:type="dxa"/>
            <w:vMerge/>
            <w:tcBorders>
              <w:left w:val="single" w:sz="0" w:space="0" w:color="000000" w:themeColor="text1"/>
              <w:right w:val="single" w:sz="0" w:space="0" w:color="000000" w:themeColor="text1"/>
            </w:tcBorders>
            <w:vAlign w:val="center"/>
          </w:tcPr>
          <w:p w14:paraId="4AE0263F" w14:textId="77777777" w:rsidR="00BB1768" w:rsidRDefault="00BB1768">
            <w:pPr>
              <w:keepNext/>
            </w:pPr>
          </w:p>
        </w:tc>
        <w:tc>
          <w:tcPr>
            <w:tcW w:w="1920" w:type="dxa"/>
            <w:vMerge/>
            <w:tcBorders>
              <w:left w:val="single" w:sz="0" w:space="0" w:color="000000" w:themeColor="text1"/>
              <w:right w:val="single" w:sz="0" w:space="0" w:color="000000" w:themeColor="text1"/>
            </w:tcBorders>
            <w:vAlign w:val="center"/>
          </w:tcPr>
          <w:p w14:paraId="3D804D59" w14:textId="77777777" w:rsidR="00BB1768" w:rsidRDefault="00BB1768">
            <w:pPr>
              <w:keepNext/>
            </w:pPr>
          </w:p>
        </w:tc>
        <w:tc>
          <w:tcPr>
            <w:tcW w:w="1919" w:type="dxa"/>
            <w:vMerge/>
            <w:tcBorders>
              <w:left w:val="single" w:sz="0" w:space="0" w:color="000000" w:themeColor="text1"/>
              <w:right w:val="single" w:sz="0" w:space="0" w:color="000000" w:themeColor="text1"/>
            </w:tcBorders>
            <w:vAlign w:val="center"/>
          </w:tcPr>
          <w:p w14:paraId="3CD5310A" w14:textId="77777777" w:rsidR="00BB1768" w:rsidRDefault="00BB1768">
            <w:pPr>
              <w:keepNext/>
            </w:pPr>
          </w:p>
        </w:tc>
      </w:tr>
      <w:tr w:rsidR="5B358E25" w14:paraId="4B164D7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1CC3FA8" w14:textId="4516F657" w:rsidR="5B358E25" w:rsidRDefault="5B358E25" w:rsidP="5B358E25">
            <w:pPr>
              <w:jc w:val="center"/>
            </w:pPr>
            <w:r w:rsidRPr="5B358E25">
              <w:rPr>
                <w:rFonts w:ascii="Calibri" w:eastAsia="Calibri" w:hAnsi="Calibri" w:cs="Calibri"/>
                <w:color w:val="000000" w:themeColor="text1"/>
                <w:sz w:val="22"/>
                <w:szCs w:val="22"/>
              </w:rPr>
              <w:t>Vacant</w:t>
            </w:r>
          </w:p>
        </w:tc>
        <w:tc>
          <w:tcPr>
            <w:tcW w:w="1665"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93818F0" w14:textId="77777777" w:rsidR="00BB1768" w:rsidRDefault="00BB1768"/>
        </w:tc>
        <w:tc>
          <w:tcPr>
            <w:tcW w:w="216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3DBFEF26" w14:textId="77777777" w:rsidR="00BB1768" w:rsidRDefault="00BB1768"/>
        </w:tc>
        <w:tc>
          <w:tcPr>
            <w:tcW w:w="192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B1CAEA8" w14:textId="77777777" w:rsidR="00BB1768" w:rsidRDefault="00BB1768"/>
        </w:tc>
        <w:tc>
          <w:tcPr>
            <w:tcW w:w="1919"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2F69081E" w14:textId="77777777" w:rsidR="00BB1768" w:rsidRDefault="00BB1768"/>
        </w:tc>
      </w:tr>
    </w:tbl>
    <w:p w14:paraId="327ED1C0" w14:textId="7AACFBDC" w:rsidR="005A0DE1" w:rsidRDefault="005A0DE1" w:rsidP="0061437A">
      <w:pPr>
        <w:pStyle w:val="Heading2"/>
        <w:keepNext/>
        <w:numPr>
          <w:ilvl w:val="0"/>
          <w:numId w:val="136"/>
        </w:numPr>
        <w:rPr>
          <w:sz w:val="24"/>
          <w:szCs w:val="24"/>
        </w:rPr>
      </w:pPr>
      <w:bookmarkStart w:id="112" w:name="_Toc1850313053"/>
      <w:r w:rsidRPr="3C7F3FD4">
        <w:rPr>
          <w:sz w:val="24"/>
          <w:szCs w:val="24"/>
        </w:rPr>
        <w:lastRenderedPageBreak/>
        <w:t>CBG Home</w:t>
      </w:r>
      <w:bookmarkEnd w:id="112"/>
    </w:p>
    <w:tbl>
      <w:tblPr>
        <w:tblStyle w:val="TableGrid"/>
        <w:tblW w:w="0" w:type="auto"/>
        <w:tblLook w:val="06A0" w:firstRow="1" w:lastRow="0" w:firstColumn="1" w:lastColumn="0" w:noHBand="1" w:noVBand="1"/>
      </w:tblPr>
      <w:tblGrid>
        <w:gridCol w:w="2820"/>
        <w:gridCol w:w="1620"/>
        <w:gridCol w:w="2175"/>
        <w:gridCol w:w="1922"/>
        <w:gridCol w:w="1910"/>
      </w:tblGrid>
      <w:tr w:rsidR="5B358E25" w14:paraId="7DBDFFFA" w14:textId="77777777" w:rsidTr="5B358E25">
        <w:trPr>
          <w:cantSplit/>
          <w:trHeight w:val="345"/>
          <w:tblHeader/>
        </w:trPr>
        <w:tc>
          <w:tcPr>
            <w:tcW w:w="2820" w:type="dxa"/>
            <w:shd w:val="clear" w:color="auto" w:fill="DAE8F8"/>
            <w:vAlign w:val="center"/>
          </w:tcPr>
          <w:p w14:paraId="1C9759C6" w14:textId="1A419AC9"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ACCOUNT OFFICER</w:t>
            </w:r>
          </w:p>
        </w:tc>
        <w:tc>
          <w:tcPr>
            <w:tcW w:w="1620" w:type="dxa"/>
            <w:shd w:val="clear" w:color="auto" w:fill="DAE8F8"/>
            <w:vAlign w:val="center"/>
          </w:tcPr>
          <w:p w14:paraId="5DAC0F3C" w14:textId="29E0C3EF"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TEAM LEADER</w:t>
            </w:r>
          </w:p>
        </w:tc>
        <w:tc>
          <w:tcPr>
            <w:tcW w:w="2175" w:type="dxa"/>
            <w:shd w:val="clear" w:color="auto" w:fill="DAE8F8"/>
            <w:vAlign w:val="center"/>
          </w:tcPr>
          <w:p w14:paraId="08A4F9B8" w14:textId="1EC4D3D3"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TEAM HEAD</w:t>
            </w:r>
          </w:p>
        </w:tc>
        <w:tc>
          <w:tcPr>
            <w:tcW w:w="1922" w:type="dxa"/>
            <w:shd w:val="clear" w:color="auto" w:fill="DAE8F8"/>
            <w:vAlign w:val="center"/>
          </w:tcPr>
          <w:p w14:paraId="59D4971D" w14:textId="25E23A77"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SECTION HEAD</w:t>
            </w:r>
          </w:p>
        </w:tc>
        <w:tc>
          <w:tcPr>
            <w:tcW w:w="1910" w:type="dxa"/>
            <w:shd w:val="clear" w:color="auto" w:fill="DAE8F8"/>
            <w:vAlign w:val="center"/>
          </w:tcPr>
          <w:p w14:paraId="62EC6D1B" w14:textId="0126042B"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UNIT HEAD</w:t>
            </w:r>
          </w:p>
        </w:tc>
      </w:tr>
      <w:tr w:rsidR="5B358E25" w14:paraId="01F3DA59" w14:textId="77777777" w:rsidTr="5B358E25">
        <w:trPr>
          <w:cantSplit/>
          <w:trHeight w:val="300"/>
        </w:trPr>
        <w:tc>
          <w:tcPr>
            <w:tcW w:w="2820" w:type="dxa"/>
            <w:vAlign w:val="center"/>
          </w:tcPr>
          <w:p w14:paraId="6C5D0330" w14:textId="1E7E99E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Angelo Alibuyog</w:t>
            </w:r>
          </w:p>
        </w:tc>
        <w:tc>
          <w:tcPr>
            <w:tcW w:w="1620" w:type="dxa"/>
            <w:vMerge w:val="restart"/>
            <w:vAlign w:val="center"/>
          </w:tcPr>
          <w:p w14:paraId="2633EED7" w14:textId="1288F8C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Lailani Aguila</w:t>
            </w:r>
          </w:p>
        </w:tc>
        <w:tc>
          <w:tcPr>
            <w:tcW w:w="2175" w:type="dxa"/>
            <w:vMerge w:val="restart"/>
            <w:vAlign w:val="center"/>
          </w:tcPr>
          <w:p w14:paraId="42804F12" w14:textId="6FF1426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Maria Celeste Acuña</w:t>
            </w:r>
          </w:p>
        </w:tc>
        <w:tc>
          <w:tcPr>
            <w:tcW w:w="1922" w:type="dxa"/>
            <w:vMerge w:val="restart"/>
            <w:vAlign w:val="center"/>
          </w:tcPr>
          <w:p w14:paraId="3B86ED6D" w14:textId="25E43C2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Vacant</w:t>
            </w:r>
          </w:p>
        </w:tc>
        <w:tc>
          <w:tcPr>
            <w:tcW w:w="1910" w:type="dxa"/>
            <w:vMerge w:val="restart"/>
            <w:vAlign w:val="center"/>
          </w:tcPr>
          <w:p w14:paraId="199B4BA4" w14:textId="377692A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Edmundante F. Ramirez</w:t>
            </w:r>
          </w:p>
        </w:tc>
      </w:tr>
      <w:tr w:rsidR="5B358E25" w14:paraId="156F50D0" w14:textId="77777777" w:rsidTr="5B358E25">
        <w:trPr>
          <w:cantSplit/>
          <w:trHeight w:val="300"/>
        </w:trPr>
        <w:tc>
          <w:tcPr>
            <w:tcW w:w="2820" w:type="dxa"/>
            <w:vAlign w:val="center"/>
          </w:tcPr>
          <w:p w14:paraId="11E0C486" w14:textId="0F7939C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Randolf Balane</w:t>
            </w:r>
          </w:p>
        </w:tc>
        <w:tc>
          <w:tcPr>
            <w:tcW w:w="1620" w:type="dxa"/>
            <w:vMerge/>
          </w:tcPr>
          <w:p w14:paraId="742669B7" w14:textId="77777777" w:rsidR="00BB1768" w:rsidRDefault="00BB1768"/>
        </w:tc>
        <w:tc>
          <w:tcPr>
            <w:tcW w:w="2175" w:type="dxa"/>
            <w:vMerge/>
          </w:tcPr>
          <w:p w14:paraId="3CA9E9BF" w14:textId="77777777" w:rsidR="00BB1768" w:rsidRDefault="00BB1768"/>
        </w:tc>
        <w:tc>
          <w:tcPr>
            <w:tcW w:w="1922" w:type="dxa"/>
            <w:vMerge/>
          </w:tcPr>
          <w:p w14:paraId="2CA5167B" w14:textId="77777777" w:rsidR="00BB1768" w:rsidRDefault="00BB1768"/>
        </w:tc>
        <w:tc>
          <w:tcPr>
            <w:tcW w:w="1910" w:type="dxa"/>
            <w:vMerge/>
          </w:tcPr>
          <w:p w14:paraId="53F548D7" w14:textId="77777777" w:rsidR="00BB1768" w:rsidRDefault="00BB1768"/>
        </w:tc>
      </w:tr>
      <w:tr w:rsidR="5B358E25" w14:paraId="0EC4691B" w14:textId="77777777" w:rsidTr="5B358E25">
        <w:trPr>
          <w:cantSplit/>
          <w:trHeight w:val="300"/>
        </w:trPr>
        <w:tc>
          <w:tcPr>
            <w:tcW w:w="2820" w:type="dxa"/>
            <w:vAlign w:val="center"/>
          </w:tcPr>
          <w:p w14:paraId="4C5D6CDF" w14:textId="365E0C8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 Christena Cezar</w:t>
            </w:r>
          </w:p>
        </w:tc>
        <w:tc>
          <w:tcPr>
            <w:tcW w:w="1620" w:type="dxa"/>
            <w:vMerge/>
          </w:tcPr>
          <w:p w14:paraId="44AD09C6" w14:textId="77777777" w:rsidR="00BB1768" w:rsidRDefault="00BB1768"/>
        </w:tc>
        <w:tc>
          <w:tcPr>
            <w:tcW w:w="2175" w:type="dxa"/>
            <w:vMerge/>
          </w:tcPr>
          <w:p w14:paraId="094D513B" w14:textId="77777777" w:rsidR="00BB1768" w:rsidRDefault="00BB1768"/>
        </w:tc>
        <w:tc>
          <w:tcPr>
            <w:tcW w:w="1922" w:type="dxa"/>
            <w:vMerge/>
          </w:tcPr>
          <w:p w14:paraId="1318E523" w14:textId="77777777" w:rsidR="00BB1768" w:rsidRDefault="00BB1768"/>
        </w:tc>
        <w:tc>
          <w:tcPr>
            <w:tcW w:w="1910" w:type="dxa"/>
            <w:vMerge/>
          </w:tcPr>
          <w:p w14:paraId="16025FB4" w14:textId="77777777" w:rsidR="00BB1768" w:rsidRDefault="00BB1768"/>
        </w:tc>
      </w:tr>
      <w:tr w:rsidR="5B358E25" w14:paraId="411F2FC6" w14:textId="77777777" w:rsidTr="5B358E25">
        <w:trPr>
          <w:cantSplit/>
          <w:trHeight w:val="300"/>
        </w:trPr>
        <w:tc>
          <w:tcPr>
            <w:tcW w:w="2820" w:type="dxa"/>
            <w:vAlign w:val="center"/>
          </w:tcPr>
          <w:p w14:paraId="2E7C2AE3" w14:textId="6F7851D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Kiriath Jearim Cruz</w:t>
            </w:r>
          </w:p>
        </w:tc>
        <w:tc>
          <w:tcPr>
            <w:tcW w:w="1620" w:type="dxa"/>
            <w:vMerge/>
          </w:tcPr>
          <w:p w14:paraId="20632516" w14:textId="77777777" w:rsidR="00BB1768" w:rsidRDefault="00BB1768"/>
        </w:tc>
        <w:tc>
          <w:tcPr>
            <w:tcW w:w="2175" w:type="dxa"/>
            <w:vMerge/>
          </w:tcPr>
          <w:p w14:paraId="2159816C" w14:textId="77777777" w:rsidR="00BB1768" w:rsidRDefault="00BB1768"/>
        </w:tc>
        <w:tc>
          <w:tcPr>
            <w:tcW w:w="1922" w:type="dxa"/>
            <w:vMerge/>
          </w:tcPr>
          <w:p w14:paraId="34868EC4" w14:textId="77777777" w:rsidR="00BB1768" w:rsidRDefault="00BB1768"/>
        </w:tc>
        <w:tc>
          <w:tcPr>
            <w:tcW w:w="1910" w:type="dxa"/>
            <w:vMerge/>
          </w:tcPr>
          <w:p w14:paraId="074F4D54" w14:textId="77777777" w:rsidR="00BB1768" w:rsidRDefault="00BB1768"/>
        </w:tc>
      </w:tr>
      <w:tr w:rsidR="5B358E25" w14:paraId="1DF93A79" w14:textId="77777777" w:rsidTr="5B358E25">
        <w:trPr>
          <w:cantSplit/>
          <w:trHeight w:val="300"/>
        </w:trPr>
        <w:tc>
          <w:tcPr>
            <w:tcW w:w="2820" w:type="dxa"/>
            <w:vAlign w:val="center"/>
          </w:tcPr>
          <w:p w14:paraId="736B10C3" w14:textId="3E2721E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Desiree Escobido</w:t>
            </w:r>
          </w:p>
        </w:tc>
        <w:tc>
          <w:tcPr>
            <w:tcW w:w="1620" w:type="dxa"/>
            <w:vMerge/>
          </w:tcPr>
          <w:p w14:paraId="6B70AA22" w14:textId="77777777" w:rsidR="00BB1768" w:rsidRDefault="00BB1768"/>
        </w:tc>
        <w:tc>
          <w:tcPr>
            <w:tcW w:w="2175" w:type="dxa"/>
            <w:vMerge/>
          </w:tcPr>
          <w:p w14:paraId="33ADDB0D" w14:textId="77777777" w:rsidR="00BB1768" w:rsidRDefault="00BB1768"/>
        </w:tc>
        <w:tc>
          <w:tcPr>
            <w:tcW w:w="1922" w:type="dxa"/>
            <w:vMerge/>
          </w:tcPr>
          <w:p w14:paraId="60D2D07B" w14:textId="77777777" w:rsidR="00BB1768" w:rsidRDefault="00BB1768"/>
        </w:tc>
        <w:tc>
          <w:tcPr>
            <w:tcW w:w="1910" w:type="dxa"/>
            <w:vMerge/>
          </w:tcPr>
          <w:p w14:paraId="1F54E228" w14:textId="77777777" w:rsidR="00BB1768" w:rsidRDefault="00BB1768"/>
        </w:tc>
      </w:tr>
      <w:tr w:rsidR="5B358E25" w14:paraId="3D7880A7" w14:textId="77777777" w:rsidTr="5B358E25">
        <w:trPr>
          <w:cantSplit/>
          <w:trHeight w:val="300"/>
        </w:trPr>
        <w:tc>
          <w:tcPr>
            <w:tcW w:w="2820" w:type="dxa"/>
            <w:vAlign w:val="center"/>
          </w:tcPr>
          <w:p w14:paraId="2CAAA481" w14:textId="603E23CB"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Mary Camille Guevarra</w:t>
            </w:r>
          </w:p>
        </w:tc>
        <w:tc>
          <w:tcPr>
            <w:tcW w:w="1620" w:type="dxa"/>
            <w:vMerge/>
          </w:tcPr>
          <w:p w14:paraId="2D0AF551" w14:textId="77777777" w:rsidR="00BB1768" w:rsidRDefault="00BB1768">
            <w:pPr>
              <w:keepNext/>
            </w:pPr>
          </w:p>
        </w:tc>
        <w:tc>
          <w:tcPr>
            <w:tcW w:w="2175" w:type="dxa"/>
            <w:vMerge/>
          </w:tcPr>
          <w:p w14:paraId="05417761" w14:textId="77777777" w:rsidR="00BB1768" w:rsidRDefault="00BB1768">
            <w:pPr>
              <w:keepNext/>
            </w:pPr>
          </w:p>
        </w:tc>
        <w:tc>
          <w:tcPr>
            <w:tcW w:w="1922" w:type="dxa"/>
            <w:vMerge/>
          </w:tcPr>
          <w:p w14:paraId="06954B87" w14:textId="77777777" w:rsidR="00BB1768" w:rsidRDefault="00BB1768">
            <w:pPr>
              <w:keepNext/>
            </w:pPr>
          </w:p>
        </w:tc>
        <w:tc>
          <w:tcPr>
            <w:tcW w:w="1910" w:type="dxa"/>
            <w:vMerge/>
          </w:tcPr>
          <w:p w14:paraId="4E8AB6A9" w14:textId="77777777" w:rsidR="00BB1768" w:rsidRDefault="00BB1768">
            <w:pPr>
              <w:keepNext/>
            </w:pPr>
          </w:p>
        </w:tc>
      </w:tr>
      <w:tr w:rsidR="5B358E25" w14:paraId="6E307BDE" w14:textId="77777777" w:rsidTr="5B358E25">
        <w:trPr>
          <w:cantSplit/>
          <w:trHeight w:val="300"/>
        </w:trPr>
        <w:tc>
          <w:tcPr>
            <w:tcW w:w="2820" w:type="dxa"/>
            <w:vAlign w:val="center"/>
          </w:tcPr>
          <w:p w14:paraId="1402F0B4" w14:textId="0FC1DF66"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Jhennifer Magnaye</w:t>
            </w:r>
          </w:p>
        </w:tc>
        <w:tc>
          <w:tcPr>
            <w:tcW w:w="1620" w:type="dxa"/>
            <w:vMerge/>
          </w:tcPr>
          <w:p w14:paraId="7C4B77F3" w14:textId="77777777" w:rsidR="00BB1768" w:rsidRDefault="00BB1768">
            <w:pPr>
              <w:keepNext/>
            </w:pPr>
          </w:p>
        </w:tc>
        <w:tc>
          <w:tcPr>
            <w:tcW w:w="2175" w:type="dxa"/>
            <w:vMerge/>
          </w:tcPr>
          <w:p w14:paraId="2B758245" w14:textId="77777777" w:rsidR="00BB1768" w:rsidRDefault="00BB1768">
            <w:pPr>
              <w:keepNext/>
            </w:pPr>
          </w:p>
        </w:tc>
        <w:tc>
          <w:tcPr>
            <w:tcW w:w="1922" w:type="dxa"/>
            <w:vMerge/>
          </w:tcPr>
          <w:p w14:paraId="4283E6F4" w14:textId="77777777" w:rsidR="00BB1768" w:rsidRDefault="00BB1768">
            <w:pPr>
              <w:keepNext/>
            </w:pPr>
          </w:p>
        </w:tc>
        <w:tc>
          <w:tcPr>
            <w:tcW w:w="1910" w:type="dxa"/>
            <w:vMerge/>
          </w:tcPr>
          <w:p w14:paraId="51BB4AE2" w14:textId="77777777" w:rsidR="00BB1768" w:rsidRDefault="00BB1768">
            <w:pPr>
              <w:keepNext/>
            </w:pPr>
          </w:p>
        </w:tc>
      </w:tr>
      <w:tr w:rsidR="5B358E25" w14:paraId="45BE668B" w14:textId="77777777" w:rsidTr="5B358E25">
        <w:trPr>
          <w:cantSplit/>
          <w:trHeight w:val="300"/>
        </w:trPr>
        <w:tc>
          <w:tcPr>
            <w:tcW w:w="2820" w:type="dxa"/>
            <w:vAlign w:val="center"/>
          </w:tcPr>
          <w:p w14:paraId="7FD161C1" w14:textId="0CF04BF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Kevin Christopher Marquez</w:t>
            </w:r>
          </w:p>
        </w:tc>
        <w:tc>
          <w:tcPr>
            <w:tcW w:w="1620" w:type="dxa"/>
            <w:vMerge/>
          </w:tcPr>
          <w:p w14:paraId="24139349" w14:textId="77777777" w:rsidR="00BB1768" w:rsidRDefault="00BB1768"/>
        </w:tc>
        <w:tc>
          <w:tcPr>
            <w:tcW w:w="2175" w:type="dxa"/>
            <w:vMerge/>
          </w:tcPr>
          <w:p w14:paraId="03E7313B" w14:textId="77777777" w:rsidR="00BB1768" w:rsidRDefault="00BB1768"/>
        </w:tc>
        <w:tc>
          <w:tcPr>
            <w:tcW w:w="1922" w:type="dxa"/>
            <w:vMerge/>
          </w:tcPr>
          <w:p w14:paraId="2C44FFD9" w14:textId="77777777" w:rsidR="00BB1768" w:rsidRDefault="00BB1768"/>
        </w:tc>
        <w:tc>
          <w:tcPr>
            <w:tcW w:w="1910" w:type="dxa"/>
            <w:vMerge/>
          </w:tcPr>
          <w:p w14:paraId="55718349" w14:textId="77777777" w:rsidR="00BB1768" w:rsidRDefault="00BB1768"/>
        </w:tc>
      </w:tr>
    </w:tbl>
    <w:p w14:paraId="6E70298E" w14:textId="4F1F73C2" w:rsidR="00E55907" w:rsidRPr="0038489A" w:rsidRDefault="3C65E36A" w:rsidP="00E55907">
      <w:pPr>
        <w:pStyle w:val="Heading1"/>
        <w:spacing w:line="259" w:lineRule="auto"/>
        <w:rPr>
          <w:sz w:val="24"/>
          <w:szCs w:val="24"/>
        </w:rPr>
      </w:pPr>
      <w:bookmarkStart w:id="113" w:name="_Appendix_F_-"/>
      <w:bookmarkStart w:id="114" w:name="_Toc172944853"/>
      <w:bookmarkStart w:id="115" w:name="_Annex_G_-"/>
      <w:r w:rsidRPr="3C7F3FD4">
        <w:rPr>
          <w:sz w:val="24"/>
          <w:szCs w:val="24"/>
        </w:rPr>
        <w:t>Annex</w:t>
      </w:r>
      <w:r w:rsidR="00E55907" w:rsidRPr="3C7F3FD4">
        <w:rPr>
          <w:sz w:val="24"/>
          <w:szCs w:val="24"/>
        </w:rPr>
        <w:t xml:space="preserve"> </w:t>
      </w:r>
      <w:r w:rsidR="540E961E" w:rsidRPr="3C7F3FD4">
        <w:rPr>
          <w:sz w:val="24"/>
          <w:szCs w:val="24"/>
        </w:rPr>
        <w:t>G</w:t>
      </w:r>
      <w:r w:rsidR="00E55907" w:rsidRPr="3C7F3FD4">
        <w:rPr>
          <w:sz w:val="24"/>
          <w:szCs w:val="24"/>
        </w:rPr>
        <w:t xml:space="preserve"> </w:t>
      </w:r>
      <w:r w:rsidR="4FA4796B" w:rsidRPr="3C7F3FD4">
        <w:rPr>
          <w:sz w:val="24"/>
          <w:szCs w:val="24"/>
        </w:rPr>
        <w:t>- LAMD Upload File Details</w:t>
      </w:r>
      <w:bookmarkEnd w:id="113"/>
      <w:bookmarkEnd w:id="114"/>
      <w:bookmarkEnd w:id="115"/>
    </w:p>
    <w:p w14:paraId="2DB406A8" w14:textId="6A147F3D" w:rsidR="00E55907" w:rsidRDefault="0DAD7E9D" w:rsidP="003C11B5">
      <w:pPr>
        <w:pStyle w:val="Heading2"/>
        <w:keepNext/>
        <w:numPr>
          <w:ilvl w:val="0"/>
          <w:numId w:val="24"/>
        </w:numPr>
        <w:rPr>
          <w:sz w:val="24"/>
          <w:szCs w:val="24"/>
        </w:rPr>
      </w:pPr>
      <w:bookmarkStart w:id="116" w:name="_Toc174076309"/>
      <w:r w:rsidRPr="3C7F3FD4">
        <w:rPr>
          <w:sz w:val="24"/>
          <w:szCs w:val="24"/>
        </w:rPr>
        <w:t>CBG Loans excluding Personal</w:t>
      </w:r>
      <w:bookmarkEnd w:id="116"/>
      <w:r w:rsidRPr="3C7F3FD4">
        <w:rPr>
          <w:sz w:val="24"/>
          <w:szCs w:val="24"/>
        </w:rPr>
        <w:t xml:space="preserve"> </w:t>
      </w:r>
    </w:p>
    <w:tbl>
      <w:tblPr>
        <w:tblW w:w="0" w:type="auto"/>
        <w:tblLook w:val="06A0" w:firstRow="1" w:lastRow="0" w:firstColumn="1" w:lastColumn="0" w:noHBand="1" w:noVBand="1"/>
      </w:tblPr>
      <w:tblGrid>
        <w:gridCol w:w="2212"/>
        <w:gridCol w:w="3910"/>
        <w:gridCol w:w="1274"/>
        <w:gridCol w:w="3394"/>
      </w:tblGrid>
      <w:tr w:rsidR="5B358E25" w14:paraId="5C6DB3AC" w14:textId="77777777" w:rsidTr="5B358E25">
        <w:trPr>
          <w:cantSplit/>
          <w:trHeight w:val="300"/>
          <w:tblHeader/>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C642DCC" w14:textId="2A6F6A32"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FIELDS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4FF78299" w14:textId="1AE19EFE"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Description</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6A65198" w14:textId="0D117E96"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Data Type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69DE8B3A" w14:textId="4D0D951C"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Sample Value</w:t>
            </w:r>
          </w:p>
        </w:tc>
      </w:tr>
      <w:tr w:rsidR="5B358E25" w14:paraId="173FE9BE" w14:textId="77777777" w:rsidTr="5B358E25">
        <w:trPr>
          <w:cantSplit/>
          <w:trHeight w:val="162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EDD3C" w14:textId="59DB0A4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Original Source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D82C38" w14:textId="42ED527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Sample Value = ICBS/ Zero OB with AIR Covid</w:t>
            </w:r>
            <w:r>
              <w:br/>
            </w:r>
            <w:r w:rsidRPr="5B358E25">
              <w:rPr>
                <w:rFonts w:asciiTheme="minorHAnsi" w:eastAsiaTheme="minorEastAsia" w:hAnsiTheme="minorHAnsi" w:cstheme="minorBidi"/>
                <w:color w:val="000000" w:themeColor="text1"/>
                <w:szCs w:val="20"/>
              </w:rPr>
              <w:t xml:space="preserve"> Fire Sample Value = ICBS/ Zero OB with AIR Covid/ LMS/ CLG Loans ITL/ COHP</w:t>
            </w:r>
            <w:r>
              <w:br/>
            </w:r>
            <w:r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i/>
                <w:iCs/>
                <w:color w:val="000000" w:themeColor="text1"/>
                <w:szCs w:val="20"/>
              </w:rPr>
              <w:t xml:space="preserve">Values are as of May 2026 / </w:t>
            </w:r>
            <w:r w:rsidRPr="5B358E25">
              <w:rPr>
                <w:rFonts w:asciiTheme="minorHAnsi" w:eastAsiaTheme="minorEastAsia" w:hAnsiTheme="minorHAnsi" w:cstheme="minorBidi"/>
                <w:color w:val="000000" w:themeColor="text1"/>
                <w:szCs w:val="20"/>
              </w:rPr>
              <w:t>Source system, application, or database where the loan/account record originated.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863693" w14:textId="748E0DE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A172B7" w14:textId="65260B7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LMS</w:t>
            </w:r>
          </w:p>
        </w:tc>
      </w:tr>
      <w:tr w:rsidR="5B358E25" w14:paraId="220D221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52E56B" w14:textId="6897C7D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PN Number</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9D9EE2" w14:textId="3CB98FB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Promissory Note (PN) number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B4562" w14:textId="0844872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6E060" w14:textId="68C2B8A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515023030xxx</w:t>
            </w:r>
          </w:p>
        </w:tc>
      </w:tr>
      <w:tr w:rsidR="5B358E25" w14:paraId="6BBE43A0"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EB650C" w14:textId="1FCB9C9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Short name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8D83F" w14:textId="5DCE054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short name or abbreviated borrower name maintained in the core banking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953C27" w14:textId="5C5F586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54DEDC" w14:textId="61C4377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 OMEGA PRIME PROP</w:t>
            </w:r>
          </w:p>
        </w:tc>
      </w:tr>
      <w:tr w:rsidR="5B358E25" w14:paraId="5ADDBD89"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7B170" w14:textId="2250782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Logical Branch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322988" w14:textId="77C75ED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Branch code associated with the Promissory Note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749F51" w14:textId="7DE2FD1F" w:rsidR="4688021A" w:rsidRDefault="4688021A" w:rsidP="5B358E25">
            <w:pPr>
              <w:spacing w:line="259" w:lineRule="auto"/>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C5EA71" w14:textId="5F211FDB"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80600</w:t>
            </w:r>
          </w:p>
        </w:tc>
      </w:tr>
      <w:tr w:rsidR="5B358E25" w14:paraId="60580C0A"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A3CD01" w14:textId="1B38E4B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Logical Branch Description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1B7F7F" w14:textId="1EAC80B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Full branch name or description corresponding to the Logical Branch PN code.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DBF77D" w14:textId="0A1726C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79EA9A" w14:textId="0CF1ED7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CLG - HOME RETAIL</w:t>
            </w:r>
          </w:p>
        </w:tc>
      </w:tr>
      <w:tr w:rsidR="5B358E25" w14:paraId="3FAD40D6"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60E62A" w14:textId="1ECAAF6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 Type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667023" w14:textId="24F5A9F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Loan product classification or product category.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A05115" w14:textId="4699F1C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7EC478" w14:textId="136E326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w:t>
            </w:r>
          </w:p>
        </w:tc>
      </w:tr>
      <w:tr w:rsidR="5B358E25" w14:paraId="59A4B3DE"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6156E1" w14:textId="5716833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 Description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A344A6" w14:textId="6C3828B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Detailed description of the loan product.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99EB1" w14:textId="3E8D841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31CD13" w14:textId="04A1457B"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BDO CONSUMER HOUSING LOAN</w:t>
            </w:r>
          </w:p>
        </w:tc>
      </w:tr>
      <w:tr w:rsidR="5B358E25" w14:paraId="76318D00"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DAE054" w14:textId="256245D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Book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3E6E1" w14:textId="648A5EA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 when the loan was granted, booked, or released in the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BD49CE" w14:textId="2025A27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C7C73" w14:textId="345519C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3/16/2023</w:t>
            </w:r>
          </w:p>
        </w:tc>
      </w:tr>
      <w:tr w:rsidR="5B358E25" w14:paraId="2D842376"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026156" w14:textId="70DF290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Maturity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757CA9" w14:textId="5F2EA19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 when the loan is scheduled to mature or become fully due.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7161FB" w14:textId="7C03731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3BDB1F" w14:textId="25B5484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3/16/2038</w:t>
            </w:r>
          </w:p>
        </w:tc>
      </w:tr>
      <w:tr w:rsidR="5B358E25" w14:paraId="375B355D"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90A8D" w14:textId="7E39E1D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Amount Financed (Orig)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6C14A" w14:textId="0D873F5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Original loan amount approved and financed at loan booking.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E9A8BB" w14:textId="1E666F6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33745C" w14:textId="66A3F4D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11,514,000.00</w:t>
            </w:r>
          </w:p>
        </w:tc>
      </w:tr>
      <w:tr w:rsidR="5B358E25" w14:paraId="34D830DF"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5A5C2" w14:textId="0EA1B05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O/S Bal. (LCYE)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295AFF" w14:textId="06FC9C9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Outstanding loan balance as of the Last Calendar Year-End (LCYE).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607AC8" w14:textId="5B3FC7E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E6D76F" w14:textId="7F6EDCD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9,999,202.99</w:t>
            </w:r>
          </w:p>
        </w:tc>
      </w:tr>
      <w:tr w:rsidR="5B358E25" w14:paraId="3010649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F6B82" w14:textId="6381122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C5F92" w14:textId="1DFBDC0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Unique customer identification number assigned by the bank.</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16BA61" w14:textId="2466D13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EA042" w14:textId="46044EA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0024326535</w:t>
            </w:r>
          </w:p>
        </w:tc>
      </w:tr>
      <w:tr w:rsidR="5B358E25" w14:paraId="6BFB23D8"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71858A" w14:textId="6FB0F29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Park Branch</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67AB91" w14:textId="3813CED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Branch where the account is currently parked, maintained, or serviced.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3DEE3" w14:textId="7BCCB5E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0924D" w14:textId="069A165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300</w:t>
            </w:r>
          </w:p>
        </w:tc>
      </w:tr>
      <w:tr w:rsidR="5B358E25" w14:paraId="4CD3280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E6206C" w14:textId="79BEF76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Officer</w:t>
            </w:r>
            <w:r w:rsidR="7CB90D23"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(AO Code)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9AC3F0" w14:textId="644CAF7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Account Officer code assigned to manage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168BE9" w14:textId="0F145B5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ED0EBD" w14:textId="6EC373F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RMF</w:t>
            </w:r>
          </w:p>
        </w:tc>
      </w:tr>
      <w:tr w:rsidR="5B358E25" w14:paraId="4D2A4575"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E5719C" w14:textId="3C857F1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AO Name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DF5735" w14:textId="4B7F0B1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Full name of the Account Officer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B4EED" w14:textId="5D43B12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268BFF" w14:textId="377FAB7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REGINA KARLA M. FUNTANILLA-RMF</w:t>
            </w:r>
          </w:p>
        </w:tc>
      </w:tr>
      <w:tr w:rsidR="5B358E25" w14:paraId="7305CDD6"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926959" w14:textId="19F7860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IBG/CBG Tag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D970C4" w14:textId="6853FCE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Indicator identifying whether the account belongs to Institutional Banking Group (IBG) or Consumer Banking Group (CBG).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F0FBF" w14:textId="04F82BA2" w:rsidR="4DF82850" w:rsidRDefault="4DF82850" w:rsidP="5B358E25">
            <w:pPr>
              <w:spacing w:line="259" w:lineRule="auto"/>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0951EC" w14:textId="3811708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CBG HOME</w:t>
            </w:r>
          </w:p>
        </w:tc>
      </w:tr>
      <w:tr w:rsidR="5B358E25" w14:paraId="7F832FD4"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C6DC0C" w14:textId="0A61033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Home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413593" w14:textId="7D0108F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residential telephone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421C3" w14:textId="7967102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A9157" w14:textId="54D0863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221B3EA7"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68EBCD" w14:textId="204D60B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Business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AD9EBA" w14:textId="65CC141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business or office contact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114540" w14:textId="37BFFF5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BD2AF7" w14:textId="6112693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741D12AC"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CC49F" w14:textId="46C1099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Mobile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B427C" w14:textId="3F6AB3D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mobile 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D928F" w14:textId="3839AB9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EA003D" w14:textId="56166DE5" w:rsidR="02A5B0CB" w:rsidRDefault="02A5B0CB"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639952267755</w:t>
            </w:r>
          </w:p>
        </w:tc>
      </w:tr>
      <w:tr w:rsidR="5B358E25" w14:paraId="06D0F4E5"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B553D" w14:textId="588F27D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Email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2D8D98" w14:textId="0963CE9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email address used for notifications and correspondence.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91804" w14:textId="58AA6F6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38BDF" w14:textId="0BCA9C79" w:rsidR="5B358E25" w:rsidRDefault="00000000" w:rsidP="5B358E25">
            <w:pPr>
              <w:rPr>
                <w:rFonts w:asciiTheme="minorHAnsi" w:eastAsiaTheme="minorEastAsia" w:hAnsiTheme="minorHAnsi" w:cstheme="minorBidi"/>
                <w:szCs w:val="20"/>
              </w:rPr>
            </w:pPr>
            <w:hyperlink r:id="rId25">
              <w:r w:rsidR="5B358E25" w:rsidRPr="5B358E25">
                <w:rPr>
                  <w:rStyle w:val="Hyperlink"/>
                  <w:rFonts w:asciiTheme="minorHAnsi" w:eastAsiaTheme="minorEastAsia" w:hAnsiTheme="minorHAnsi" w:cstheme="minorBidi"/>
                  <w:color w:val="000000" w:themeColor="text1"/>
                  <w:szCs w:val="20"/>
                  <w:u w:val="none"/>
                </w:rPr>
                <w:t>adaabadsantos@gmail.xxx</w:t>
              </w:r>
            </w:hyperlink>
          </w:p>
        </w:tc>
      </w:tr>
      <w:tr w:rsidR="5B358E25" w14:paraId="6D0AD1D3"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66DB66" w14:textId="10B540C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Mailing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3FB35" w14:textId="34D7F8B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(Address Line 1 - Unit/House No.,</w:t>
            </w:r>
            <w:r w:rsidR="7B8BC35F"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Street,</w:t>
            </w:r>
            <w:r w:rsidR="09F81CFA"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Subd/B</w:t>
            </w:r>
            <w:r w:rsidR="74148D31" w:rsidRPr="5B358E25">
              <w:rPr>
                <w:rFonts w:asciiTheme="minorHAnsi" w:eastAsiaTheme="minorEastAsia" w:hAnsiTheme="minorHAnsi" w:cstheme="minorBidi"/>
                <w:color w:val="000000" w:themeColor="text1"/>
                <w:szCs w:val="20"/>
              </w:rPr>
              <w:t>r</w:t>
            </w:r>
            <w:r w:rsidRPr="5B358E25">
              <w:rPr>
                <w:rFonts w:asciiTheme="minorHAnsi" w:eastAsiaTheme="minorEastAsia" w:hAnsiTheme="minorHAnsi" w:cstheme="minorBidi"/>
                <w:color w:val="000000" w:themeColor="text1"/>
                <w:szCs w:val="20"/>
              </w:rPr>
              <w:t>gy.) + (Address Line 2 - District,</w:t>
            </w:r>
            <w:r w:rsidR="4FF0B599"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Town) + (Address Line 3 - City) + (Address Line 4 – Province,</w:t>
            </w:r>
            <w:r w:rsidR="0DD90321"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Country)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1A15DE" w14:textId="3003162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30C3FE" w14:textId="717866D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 G 2ND ST. NEW KABABAE 11 G 2ND ST.  NEW KABABAE Zambales 2200</w:t>
            </w:r>
          </w:p>
        </w:tc>
      </w:tr>
      <w:tr w:rsidR="5B358E25" w14:paraId="57B60D65" w14:textId="77777777" w:rsidTr="5B358E25">
        <w:trPr>
          <w:cantSplit/>
          <w:trHeight w:val="1065"/>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AAC0ED" w14:textId="48D85EE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&amp; Compliance Tagging (PEP, AMLA High Risk, RPT)</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803417" w14:textId="39083BD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classification tags indicating whether the customer is a Politically Exposed Person (PEP), AMLA High-Risk client, or Related Party Transaction (RPT)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B9CEAB" w14:textId="240B5CB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BC4A90" w14:textId="20F6179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Politician</w:t>
            </w:r>
          </w:p>
        </w:tc>
      </w:tr>
      <w:tr w:rsidR="5B358E25" w14:paraId="4086149D"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94E8E6" w14:textId="1409DE3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Source of Funds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81591" w14:textId="606E418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Declared source from which the customer obtains funds or income.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160244" w14:textId="23DDFE1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5FA1E0" w14:textId="1DF7647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Salary</w:t>
            </w:r>
          </w:p>
        </w:tc>
      </w:tr>
      <w:tr w:rsidR="5B358E25" w14:paraId="3404D0F8"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753FAC" w14:textId="0F63464C"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16327A" w14:textId="17F61009"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number of the collateral asset, typically applicable to motor vehicles or equipment.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863EF5" w14:textId="44ADC4BE"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045FBA" w14:textId="7E7D30CD"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MHKAA1BA6RJ1342xx</w:t>
            </w:r>
          </w:p>
        </w:tc>
      </w:tr>
      <w:tr w:rsidR="5B358E25" w14:paraId="44B964A7"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E7CA02" w14:textId="31385FCC"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47FE75" w14:textId="65869C98"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Vehicle engine number or motor number associated with the collateral.</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3730C4" w14:textId="7F09B87D"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F9D125" w14:textId="6139FB93"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1KRA9131xx</w:t>
            </w:r>
          </w:p>
        </w:tc>
      </w:tr>
      <w:tr w:rsidR="5B358E25" w14:paraId="1C82A8D2"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9AEA80" w14:textId="3005BFE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Collateral</w:t>
            </w:r>
            <w:r w:rsidR="4F627CB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924376" w14:textId="532D288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Description of the collateral securing the loan account. The LAMD discussion specifically identified this field for inclusion in Motor and Fire Loan reports.</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00494A" w14:textId="149FD96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0FC191" w14:textId="3A8347C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TCT# 146-2025013138</w:t>
            </w:r>
          </w:p>
        </w:tc>
      </w:tr>
    </w:tbl>
    <w:p w14:paraId="55064E4B" w14:textId="552F4C4F" w:rsidR="5B358E25" w:rsidRDefault="5B358E25" w:rsidP="5B358E25"/>
    <w:p w14:paraId="5A6EB4C0" w14:textId="65FAF646" w:rsidR="5B358E25" w:rsidRDefault="5B358E25">
      <w:r>
        <w:br w:type="page"/>
      </w:r>
    </w:p>
    <w:p w14:paraId="58E5B275" w14:textId="758799F4" w:rsidR="413C3BD9" w:rsidRDefault="413C3BD9" w:rsidP="003C11B5">
      <w:pPr>
        <w:pStyle w:val="Heading2"/>
        <w:keepNext/>
        <w:numPr>
          <w:ilvl w:val="0"/>
          <w:numId w:val="24"/>
        </w:numPr>
        <w:rPr>
          <w:sz w:val="24"/>
          <w:szCs w:val="24"/>
        </w:rPr>
      </w:pPr>
      <w:bookmarkStart w:id="117" w:name="_Toc1265148229"/>
      <w:r w:rsidRPr="3C7F3FD4">
        <w:rPr>
          <w:sz w:val="24"/>
          <w:szCs w:val="24"/>
        </w:rPr>
        <w:lastRenderedPageBreak/>
        <w:t>List of Paid Off Accounts</w:t>
      </w:r>
      <w:bookmarkEnd w:id="117"/>
      <w:r w:rsidR="5F97A851" w:rsidRPr="3C7F3FD4">
        <w:rPr>
          <w:sz w:val="24"/>
          <w:szCs w:val="24"/>
        </w:rPr>
        <w:t xml:space="preserve"> </w:t>
      </w:r>
    </w:p>
    <w:tbl>
      <w:tblPr>
        <w:tblW w:w="0" w:type="auto"/>
        <w:tblLook w:val="06A0" w:firstRow="1" w:lastRow="0" w:firstColumn="1" w:lastColumn="0" w:noHBand="1" w:noVBand="1"/>
      </w:tblPr>
      <w:tblGrid>
        <w:gridCol w:w="2221"/>
        <w:gridCol w:w="4015"/>
        <w:gridCol w:w="1454"/>
        <w:gridCol w:w="3100"/>
      </w:tblGrid>
      <w:tr w:rsidR="5B358E25" w14:paraId="51146275" w14:textId="77777777" w:rsidTr="5B358E25">
        <w:trPr>
          <w:cantSplit/>
          <w:trHeight w:val="300"/>
          <w:tblHeader/>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65D80A1" w14:textId="47AA95C8"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FIELDS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E4B6DBA" w14:textId="5DB048B6"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Description</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31E84773" w14:textId="73C38B38"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Data Type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654AD883" w14:textId="6BAB7BF5"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Sample Value</w:t>
            </w:r>
          </w:p>
        </w:tc>
      </w:tr>
      <w:tr w:rsidR="5B358E25" w14:paraId="27BF89B4" w14:textId="77777777" w:rsidTr="5B358E25">
        <w:trPr>
          <w:cantSplit/>
          <w:trHeight w:val="162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C09E13" w14:textId="75D43BD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PN</w:t>
            </w:r>
            <w:r w:rsidR="7FF5CB3C"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Number</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C3415F" w14:textId="2C4A316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Sample Value = ICBS/ Zero OB with AIR Covid</w:t>
            </w:r>
            <w:r>
              <w:br/>
            </w:r>
            <w:r w:rsidRPr="5B358E25">
              <w:rPr>
                <w:rFonts w:asciiTheme="minorHAnsi" w:eastAsiaTheme="minorEastAsia" w:hAnsiTheme="minorHAnsi" w:cstheme="minorBidi"/>
                <w:color w:val="000000" w:themeColor="text1"/>
                <w:szCs w:val="20"/>
              </w:rPr>
              <w:t xml:space="preserve"> Fire Sample Value = ICBS/ Zero OB with AIR Covid/ LMS/ CLG Loans ITL/ COHP</w:t>
            </w:r>
            <w:r>
              <w:br/>
            </w:r>
            <w:r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i/>
                <w:iCs/>
                <w:color w:val="000000" w:themeColor="text1"/>
                <w:szCs w:val="20"/>
              </w:rPr>
              <w:t xml:space="preserve">Values are as of May 2026 / </w:t>
            </w:r>
            <w:r w:rsidRPr="5B358E25">
              <w:rPr>
                <w:rFonts w:asciiTheme="minorHAnsi" w:eastAsiaTheme="minorEastAsia" w:hAnsiTheme="minorHAnsi" w:cstheme="minorBidi"/>
                <w:color w:val="000000" w:themeColor="text1"/>
                <w:szCs w:val="20"/>
              </w:rPr>
              <w:t>Source system, application, or database where the loan/account record originated.</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D7710C" w14:textId="70457CE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BDC39" w14:textId="41BA9B7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515023030xxx</w:t>
            </w:r>
          </w:p>
        </w:tc>
      </w:tr>
      <w:tr w:rsidR="5B358E25" w14:paraId="42DDE0A3"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70E61F" w14:textId="6A2EBFA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IBG/CBG Tag</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340E54" w14:textId="219EE34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Indicator identifying whether the account belongs to Institutional Banking Group (IBG) or Consumer Banking Group (CBG).</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A03EE" w14:textId="5F42245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4BD73" w14:textId="1044008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CBG HOME</w:t>
            </w:r>
          </w:p>
        </w:tc>
      </w:tr>
      <w:tr w:rsidR="5B358E25" w14:paraId="436460C9"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5CD49D" w14:textId="0B8C862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w:t>
            </w:r>
            <w:r w:rsidR="40FC35F0"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Type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30A355" w14:textId="3883578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Loan product classification or product category.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98C99" w14:textId="42F7238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CA9423" w14:textId="19FF703B"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w:t>
            </w:r>
          </w:p>
        </w:tc>
      </w:tr>
      <w:tr w:rsidR="5B358E25" w14:paraId="2F345DA7"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BE82CE" w14:textId="2CC4E2E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w:t>
            </w:r>
            <w:r w:rsidR="4EBD6396"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Type</w:t>
            </w:r>
            <w:r w:rsidR="73D62CF7"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B74D6D" w14:textId="108E445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Detailed description of the loan product.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60057A" w14:textId="4C7353C8" w:rsidR="3265D844" w:rsidRDefault="3265D844" w:rsidP="5B358E25">
            <w:pPr>
              <w:spacing w:line="259" w:lineRule="auto"/>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EA81F7" w14:textId="1965508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BDO CONSUMER HOUSING LOAN</w:t>
            </w:r>
          </w:p>
        </w:tc>
      </w:tr>
      <w:tr w:rsidR="5B358E25" w14:paraId="2687807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A5C10" w14:textId="71C7470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Posting</w:t>
            </w:r>
            <w:r w:rsidR="354BFFBD"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F51412" w14:textId="76E695E4" w:rsidR="5B358E25" w:rsidRDefault="5B358E25" w:rsidP="5B358E25">
            <w:pPr>
              <w:rPr>
                <w:rFonts w:asciiTheme="minorHAnsi" w:eastAsiaTheme="minorEastAsia" w:hAnsiTheme="minorHAnsi" w:cstheme="minorBidi"/>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77204" w14:textId="6AF73F0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7B7B24" w14:textId="16F8C07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07/28/26</w:t>
            </w:r>
          </w:p>
        </w:tc>
      </w:tr>
      <w:tr w:rsidR="5B358E25" w14:paraId="527BC96E"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FD2484" w14:textId="5791942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Next</w:t>
            </w:r>
            <w:r w:rsidR="53EE8EFC"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Rate</w:t>
            </w:r>
            <w:r w:rsidR="12F14E10"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Review</w:t>
            </w:r>
            <w:r w:rsidR="7C9E41B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116A9B" w14:textId="7626A6BC" w:rsidR="5B358E25" w:rsidRDefault="5B358E25" w:rsidP="5B358E25">
            <w:pPr>
              <w:rPr>
                <w:rFonts w:asciiTheme="minorHAnsi" w:eastAsiaTheme="minorEastAsia" w:hAnsiTheme="minorHAnsi" w:cstheme="minorBidi"/>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1AC6CB" w14:textId="6F7FF55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6BBCC6" w14:textId="7CEB0B7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07/28/26</w:t>
            </w:r>
          </w:p>
        </w:tc>
      </w:tr>
      <w:tr w:rsidR="5B358E25" w14:paraId="66E845B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00A63C" w14:textId="51F9E05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Home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7F00D2" w14:textId="767DC10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residential telephone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A07525" w14:textId="4AE8BBC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901A88" w14:textId="54D0863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4B3AF1C5"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66558F" w14:textId="3428C06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Business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7B3FF" w14:textId="40A61F9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business or office contact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E32B3" w14:textId="4341C05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E28DC6" w14:textId="6112693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2F2419D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8156C8" w14:textId="0D5EB2D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Mobile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0F8C8F" w14:textId="4FDB036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mobile 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607558" w14:textId="7CE8182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739712" w14:textId="56166DE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639952267755</w:t>
            </w:r>
          </w:p>
        </w:tc>
      </w:tr>
      <w:tr w:rsidR="5B358E25" w14:paraId="3F5BDEB1"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984241" w14:textId="3F75794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Email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A404CE" w14:textId="1757C50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email address used for notifications and correspondence.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C9723" w14:textId="3D0E47A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A1B51C" w14:textId="1C477E25" w:rsidR="5B358E25" w:rsidRDefault="00000000" w:rsidP="5B358E25">
            <w:pPr>
              <w:rPr>
                <w:rFonts w:asciiTheme="minorHAnsi" w:eastAsiaTheme="minorEastAsia" w:hAnsiTheme="minorHAnsi" w:cstheme="minorBidi"/>
              </w:rPr>
            </w:pPr>
            <w:hyperlink r:id="rId26">
              <w:r w:rsidR="5B358E25" w:rsidRPr="5B358E25">
                <w:rPr>
                  <w:rStyle w:val="Hyperlink"/>
                  <w:rFonts w:asciiTheme="minorHAnsi" w:eastAsiaTheme="minorEastAsia" w:hAnsiTheme="minorHAnsi" w:cstheme="minorBidi"/>
                  <w:color w:val="000000" w:themeColor="text1"/>
                  <w:szCs w:val="20"/>
                  <w:u w:val="none"/>
                </w:rPr>
                <w:t>adaabadsantos@gmail.xxx</w:t>
              </w:r>
            </w:hyperlink>
          </w:p>
        </w:tc>
      </w:tr>
      <w:tr w:rsidR="5B358E25" w14:paraId="2322E92B"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BB15D" w14:textId="6B4E240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Mailing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93DFE1" w14:textId="35C57F5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(Address Line 1 - Unit/House No.,</w:t>
            </w:r>
            <w:r w:rsidR="0FA9785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Street,</w:t>
            </w:r>
            <w:r w:rsidR="4BCCBF2A"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Subd/B</w:t>
            </w:r>
            <w:r w:rsidR="2A9C94D7" w:rsidRPr="5B358E25">
              <w:rPr>
                <w:rFonts w:asciiTheme="minorHAnsi" w:eastAsiaTheme="minorEastAsia" w:hAnsiTheme="minorHAnsi" w:cstheme="minorBidi"/>
                <w:color w:val="000000" w:themeColor="text1"/>
                <w:szCs w:val="20"/>
              </w:rPr>
              <w:t>r</w:t>
            </w:r>
            <w:r w:rsidRPr="5B358E25">
              <w:rPr>
                <w:rFonts w:asciiTheme="minorHAnsi" w:eastAsiaTheme="minorEastAsia" w:hAnsiTheme="minorHAnsi" w:cstheme="minorBidi"/>
                <w:color w:val="000000" w:themeColor="text1"/>
                <w:szCs w:val="20"/>
              </w:rPr>
              <w:t>gy.) + (Address Line 2 - District,</w:t>
            </w:r>
            <w:r w:rsidR="6F93182E"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Town) + (Address Line 3 - City) + (Address Line 4 – Province,</w:t>
            </w:r>
            <w:r w:rsidR="51BB390E"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Country)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F362D0" w14:textId="0A03745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1346C3" w14:textId="0BE10AA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 G 2ND ST.  NEW KABABAE 11 G 2ND ST.  NEW KABABAE Zambales 2200</w:t>
            </w:r>
          </w:p>
        </w:tc>
      </w:tr>
      <w:tr w:rsidR="5B358E25" w14:paraId="3C83E966" w14:textId="77777777" w:rsidTr="5B358E25">
        <w:trPr>
          <w:cantSplit/>
          <w:trHeight w:val="1065"/>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7FD0E" w14:textId="3B5D136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&amp; Compliance Tagging (PEP, AMLA High Risk, RPT)</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85B84" w14:textId="6FFDE38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classification tags indicating whether the customer is a Politically Exposed Person (PEP), AMLA High-Risk client, or Related Party Transaction (RPT) account.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CDCA04" w14:textId="4EEF0CA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C41F5A" w14:textId="30BEFCD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Politician</w:t>
            </w:r>
          </w:p>
        </w:tc>
      </w:tr>
      <w:tr w:rsidR="5B358E25" w14:paraId="7CD81019"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CC5791" w14:textId="5D31155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Source of Funds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D62CD3" w14:textId="3F4CBE9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Declared source from which the customer obtains funds or income.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B8A2B3" w14:textId="2DE087BE" w:rsidR="5DDAFFDB" w:rsidRDefault="5DDAFFDB" w:rsidP="5B358E25">
            <w:pPr>
              <w:spacing w:line="259" w:lineRule="auto"/>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F80A85" w14:textId="431DD58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Salary</w:t>
            </w:r>
          </w:p>
        </w:tc>
      </w:tr>
      <w:tr w:rsidR="5B358E25" w14:paraId="0D96B1A5"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935FD1" w14:textId="76E1ED15"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131178" w14:textId="7CBA5D97"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number of the collateral asset, typically applicable to motor vehicles or equipment.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DF11A4" w14:textId="54A6809E"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632AF1" w14:textId="5E7E98AD"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MHKAA1BA6RJ1342xx</w:t>
            </w:r>
          </w:p>
        </w:tc>
      </w:tr>
      <w:tr w:rsidR="5B358E25" w14:paraId="05F9048F"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77461" w14:textId="634E5A9C"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E715E" w14:textId="1A53C657"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Vehicle engine number or motor number associated with the collateral.</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E0872B" w14:textId="0D2B2105"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C12187" w14:textId="3C6E4ECB"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1KRA9131xx</w:t>
            </w:r>
          </w:p>
        </w:tc>
      </w:tr>
      <w:tr w:rsidR="5B358E25" w14:paraId="41F2766D"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45F900" w14:textId="61B70AE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Collateral</w:t>
            </w:r>
            <w:r w:rsidR="3F232021"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12F38F" w14:textId="53AC724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Description of the collateral securing the loan account. The LAMD discussion specifically identified this field for inclusion in Motor and Fire Loan reports.</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9AA1A8" w14:textId="6FB2F86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45B1CC" w14:textId="44A360B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TCT# 146-2025013138</w:t>
            </w:r>
          </w:p>
        </w:tc>
      </w:tr>
    </w:tbl>
    <w:p w14:paraId="312CA186" w14:textId="3641B0EC" w:rsidR="5B358E25" w:rsidRDefault="5B358E25" w:rsidP="5B358E25"/>
    <w:p w14:paraId="79930C5B" w14:textId="02E3EAEC" w:rsidR="00E55907" w:rsidRPr="0038489A" w:rsidRDefault="00E55907" w:rsidP="5B358E25">
      <w:pPr>
        <w:spacing w:line="259" w:lineRule="auto"/>
      </w:pPr>
      <w:r>
        <w:br w:type="page"/>
      </w:r>
    </w:p>
    <w:p w14:paraId="67FC92ED" w14:textId="6856C7FA" w:rsidR="00E55907" w:rsidRPr="0038489A" w:rsidRDefault="3C65E36A" w:rsidP="00E55907">
      <w:pPr>
        <w:pStyle w:val="Heading1"/>
        <w:keepNext/>
        <w:spacing w:line="259" w:lineRule="auto"/>
        <w:rPr>
          <w:sz w:val="24"/>
          <w:szCs w:val="24"/>
        </w:rPr>
      </w:pPr>
      <w:bookmarkStart w:id="118" w:name="_Appendix_G_–"/>
      <w:bookmarkStart w:id="119" w:name="_Toc807484095"/>
      <w:bookmarkStart w:id="120" w:name="_Annex_H_–"/>
      <w:r w:rsidRPr="3C7F3FD4">
        <w:rPr>
          <w:sz w:val="24"/>
          <w:szCs w:val="24"/>
        </w:rPr>
        <w:lastRenderedPageBreak/>
        <w:t>Annex</w:t>
      </w:r>
      <w:r w:rsidR="00E55907" w:rsidRPr="3C7F3FD4">
        <w:rPr>
          <w:sz w:val="24"/>
          <w:szCs w:val="24"/>
        </w:rPr>
        <w:t xml:space="preserve"> </w:t>
      </w:r>
      <w:r w:rsidR="76EA17BC" w:rsidRPr="3C7F3FD4">
        <w:rPr>
          <w:sz w:val="24"/>
          <w:szCs w:val="24"/>
        </w:rPr>
        <w:t>H</w:t>
      </w:r>
      <w:r w:rsidR="4AF61802" w:rsidRPr="3C7F3FD4">
        <w:rPr>
          <w:sz w:val="24"/>
          <w:szCs w:val="24"/>
        </w:rPr>
        <w:t xml:space="preserve"> – Insurer Disposition Upload Details (CBG)</w:t>
      </w:r>
      <w:bookmarkEnd w:id="118"/>
      <w:bookmarkEnd w:id="119"/>
      <w:bookmarkEnd w:id="120"/>
    </w:p>
    <w:tbl>
      <w:tblPr>
        <w:tblW w:w="0" w:type="auto"/>
        <w:tblInd w:w="-45" w:type="dxa"/>
        <w:tblLook w:val="06A0" w:firstRow="1" w:lastRow="0" w:firstColumn="1" w:lastColumn="0" w:noHBand="1" w:noVBand="1"/>
      </w:tblPr>
      <w:tblGrid>
        <w:gridCol w:w="2130"/>
        <w:gridCol w:w="3150"/>
        <w:gridCol w:w="1035"/>
        <w:gridCol w:w="4500"/>
      </w:tblGrid>
      <w:tr w:rsidR="00FC440E" w14:paraId="204A260C" w14:textId="77777777" w:rsidTr="3C7F3FD4">
        <w:trPr>
          <w:cantSplit/>
          <w:trHeight w:val="300"/>
          <w:tblHeader/>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C478A2E" w14:textId="23A59B6B" w:rsidR="5B358E25" w:rsidRDefault="5B358E25" w:rsidP="5B358E25">
            <w:r w:rsidRPr="5B358E25">
              <w:rPr>
                <w:rFonts w:ascii="Calibri" w:eastAsia="Calibri" w:hAnsi="Calibri" w:cs="Calibri"/>
                <w:b/>
                <w:bCs/>
                <w:color w:val="000000" w:themeColor="text1"/>
                <w:szCs w:val="20"/>
              </w:rPr>
              <w:t>Field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5DA6F140" w14:textId="47C780F2" w:rsidR="5B358E25" w:rsidRDefault="5B358E25" w:rsidP="5B358E25">
            <w:r w:rsidRPr="5B358E25">
              <w:rPr>
                <w:rFonts w:ascii="Calibri" w:eastAsia="Calibri" w:hAnsi="Calibri" w:cs="Calibri"/>
                <w:b/>
                <w:bCs/>
                <w:color w:val="000000" w:themeColor="text1"/>
                <w:szCs w:val="20"/>
              </w:rPr>
              <w:t>Description</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3ABE410C" w14:textId="330014F9" w:rsidR="5B358E25" w:rsidRDefault="5B358E25" w:rsidP="5B358E25">
            <w:r w:rsidRPr="5B358E25">
              <w:rPr>
                <w:rFonts w:ascii="Calibri" w:eastAsia="Calibri" w:hAnsi="Calibri" w:cs="Calibri"/>
                <w:b/>
                <w:bCs/>
                <w:color w:val="000000" w:themeColor="text1"/>
                <w:szCs w:val="20"/>
              </w:rPr>
              <w:t>Data Type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6A9779A0" w14:textId="0A6ABC9D" w:rsidR="5B358E25" w:rsidRDefault="5B358E25" w:rsidP="5B358E25">
            <w:r w:rsidRPr="5B358E25">
              <w:rPr>
                <w:rFonts w:ascii="Calibri" w:eastAsia="Calibri" w:hAnsi="Calibri" w:cs="Calibri"/>
                <w:b/>
                <w:bCs/>
                <w:color w:val="000000" w:themeColor="text1"/>
                <w:szCs w:val="20"/>
              </w:rPr>
              <w:t>Sample Value</w:t>
            </w:r>
          </w:p>
        </w:tc>
      </w:tr>
      <w:tr w:rsidR="002E0522" w14:paraId="55ACF6B0" w14:textId="77777777" w:rsidTr="3C7F3FD4">
        <w:trPr>
          <w:cantSplit/>
          <w:trHeight w:val="39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54DF5" w14:textId="5D8D997F" w:rsidR="5B358E25" w:rsidRDefault="5B358E25" w:rsidP="5B358E25">
            <w:r w:rsidRPr="5B358E25">
              <w:rPr>
                <w:rFonts w:ascii="Calibri" w:eastAsia="Calibri" w:hAnsi="Calibri" w:cs="Calibri"/>
                <w:color w:val="000000" w:themeColor="text1"/>
                <w:sz w:val="22"/>
                <w:szCs w:val="22"/>
              </w:rPr>
              <w:t>Item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E0482" w14:textId="3D18B1D5" w:rsidR="5B358E25" w:rsidRDefault="5B358E25" w:rsidP="5B358E25">
            <w:r w:rsidRPr="5B358E25">
              <w:rPr>
                <w:rFonts w:ascii="Calibri" w:eastAsia="Calibri" w:hAnsi="Calibri" w:cs="Calibri"/>
                <w:color w:val="000000" w:themeColor="text1"/>
                <w:szCs w:val="20"/>
              </w:rPr>
              <w:t xml:space="preserve">Sequential number assigned to each record </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D024F" w14:textId="791C70E8" w:rsidR="5B358E25" w:rsidRDefault="5B358E25" w:rsidP="5B358E25">
            <w:r w:rsidRPr="5B358E25">
              <w:rPr>
                <w:rFonts w:ascii="Calibri" w:eastAsia="Calibri" w:hAnsi="Calibri" w:cs="Calibri"/>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91C98" w14:textId="704E7333" w:rsidR="5B358E25" w:rsidRDefault="5B358E25" w:rsidP="5B358E25">
            <w:r w:rsidRPr="5B358E25">
              <w:rPr>
                <w:rFonts w:ascii="Calibri" w:eastAsia="Calibri" w:hAnsi="Calibri" w:cs="Calibri"/>
                <w:color w:val="000000" w:themeColor="text1"/>
                <w:sz w:val="22"/>
                <w:szCs w:val="22"/>
              </w:rPr>
              <w:t>1</w:t>
            </w:r>
          </w:p>
        </w:tc>
      </w:tr>
      <w:tr w:rsidR="002E0522" w14:paraId="3B5D8A85"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60E58" w14:textId="75FD9A4E" w:rsidR="5B358E25" w:rsidRDefault="5B358E25" w:rsidP="5B358E25">
            <w:r w:rsidRPr="5B358E25">
              <w:rPr>
                <w:rFonts w:ascii="Calibri" w:eastAsia="Calibri" w:hAnsi="Calibri" w:cs="Calibri"/>
                <w:color w:val="000000" w:themeColor="text1"/>
                <w:sz w:val="22"/>
                <w:szCs w:val="22"/>
              </w:rPr>
              <w:t>Assured's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54A989" w14:textId="0EAC73E5" w:rsidR="5B358E25" w:rsidRDefault="5B358E25" w:rsidP="5B358E25">
            <w:r w:rsidRPr="5B358E25">
              <w:rPr>
                <w:rFonts w:ascii="Calibri" w:eastAsia="Calibri" w:hAnsi="Calibri" w:cs="Calibri"/>
                <w:color w:val="000000" w:themeColor="text1"/>
                <w:szCs w:val="20"/>
              </w:rPr>
              <w:t xml:space="preserve">Name Of </w:t>
            </w:r>
            <w:r w:rsidR="7042DDCD" w:rsidRPr="5B358E25">
              <w:rPr>
                <w:rFonts w:ascii="Calibri" w:eastAsia="Calibri" w:hAnsi="Calibri" w:cs="Calibri"/>
                <w:color w:val="000000" w:themeColor="text1"/>
                <w:szCs w:val="20"/>
              </w:rPr>
              <w:t>the</w:t>
            </w:r>
            <w:r w:rsidRPr="5B358E25">
              <w:rPr>
                <w:rFonts w:ascii="Calibri" w:eastAsia="Calibri" w:hAnsi="Calibri" w:cs="Calibri"/>
                <w:color w:val="000000" w:themeColor="text1"/>
                <w:szCs w:val="20"/>
              </w:rPr>
              <w:t xml:space="preserve"> Insured Party Covered </w:t>
            </w:r>
            <w:r w:rsidR="666C6630" w:rsidRPr="5B358E25">
              <w:rPr>
                <w:rFonts w:ascii="Calibri" w:eastAsia="Calibri" w:hAnsi="Calibri" w:cs="Calibri"/>
                <w:color w:val="000000" w:themeColor="text1"/>
                <w:szCs w:val="20"/>
              </w:rPr>
              <w:t>by</w:t>
            </w:r>
            <w:r w:rsidRPr="5B358E25">
              <w:rPr>
                <w:rFonts w:ascii="Calibri" w:eastAsia="Calibri" w:hAnsi="Calibri" w:cs="Calibri"/>
                <w:color w:val="000000" w:themeColor="text1"/>
                <w:szCs w:val="20"/>
              </w:rPr>
              <w:t xml:space="preserve"> </w:t>
            </w:r>
            <w:r w:rsidR="4EE45A05" w:rsidRPr="5B358E25">
              <w:rPr>
                <w:rFonts w:ascii="Calibri" w:eastAsia="Calibri" w:hAnsi="Calibri" w:cs="Calibri"/>
                <w:color w:val="000000" w:themeColor="text1"/>
                <w:szCs w:val="20"/>
              </w:rPr>
              <w:t>t</w:t>
            </w:r>
            <w:r w:rsidRPr="5B358E25">
              <w:rPr>
                <w:rFonts w:ascii="Calibri" w:eastAsia="Calibri" w:hAnsi="Calibri" w:cs="Calibri"/>
                <w:color w:val="000000" w:themeColor="text1"/>
                <w:szCs w:val="20"/>
              </w:rPr>
              <w:t>he Policy.</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61AF53" w14:textId="4A0B5197"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ED4381" w14:textId="33CD40F4" w:rsidR="5B358E25" w:rsidRDefault="5B358E25" w:rsidP="5B358E25">
            <w:r w:rsidRPr="5B358E25">
              <w:rPr>
                <w:rFonts w:ascii="Calibri" w:eastAsia="Calibri" w:hAnsi="Calibri" w:cs="Calibri"/>
                <w:color w:val="000000" w:themeColor="text1"/>
                <w:sz w:val="22"/>
                <w:szCs w:val="22"/>
              </w:rPr>
              <w:t>Angeles, Jimmy Navarro</w:t>
            </w:r>
          </w:p>
        </w:tc>
      </w:tr>
      <w:tr w:rsidR="002E0522" w14:paraId="441BF399"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264363" w14:textId="11D7764A" w:rsidR="3C7F3FD4" w:rsidRDefault="3C7F3FD4" w:rsidP="3C7F3FD4">
            <w:pPr>
              <w:spacing w:line="259" w:lineRule="auto"/>
            </w:pPr>
            <w:r w:rsidRPr="3C7F3FD4">
              <w:rPr>
                <w:rFonts w:ascii="Calibri" w:eastAsia="Calibri" w:hAnsi="Calibri" w:cs="Calibri"/>
                <w:color w:val="000000" w:themeColor="text1"/>
                <w:sz w:val="22"/>
                <w:szCs w:val="22"/>
              </w:rPr>
              <w:t>Expiring Reference Number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13AFC0" w14:textId="22C305C3" w:rsidR="424A9A49" w:rsidRDefault="424A9A49" w:rsidP="3C7F3FD4">
            <w:pPr>
              <w:spacing w:line="259" w:lineRule="auto"/>
            </w:pPr>
            <w:r w:rsidRPr="3C7F3FD4">
              <w:rPr>
                <w:rFonts w:ascii="Calibri" w:eastAsia="Calibri" w:hAnsi="Calibri" w:cs="Calibri"/>
                <w:color w:val="000000" w:themeColor="text1"/>
                <w:szCs w:val="20"/>
              </w:rPr>
              <w:t>Previous reference number of the expiring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BE4C7C" w14:textId="2D5B73A2" w:rsidR="3C7F3FD4" w:rsidRDefault="3C7F3FD4" w:rsidP="3C7F3FD4">
            <w:r w:rsidRPr="3C7F3FD4">
              <w:rPr>
                <w:rFonts w:ascii="Calibri" w:eastAsia="Calibri" w:hAnsi="Calibri" w:cs="Calibri"/>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96EF4" w14:textId="3400629C" w:rsidR="3C7F3FD4" w:rsidRDefault="3C7F3FD4" w:rsidP="3C7F3FD4">
            <w:r w:rsidRPr="3C7F3FD4">
              <w:rPr>
                <w:rFonts w:ascii="Calibri" w:eastAsia="Calibri" w:hAnsi="Calibri" w:cs="Calibri"/>
                <w:color w:val="000000" w:themeColor="text1"/>
                <w:sz w:val="22"/>
                <w:szCs w:val="22"/>
              </w:rPr>
              <w:t>2501984214</w:t>
            </w:r>
          </w:p>
        </w:tc>
      </w:tr>
      <w:tr w:rsidR="002E0522" w14:paraId="1478E2CD"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C76E0C" w14:textId="7F620E34" w:rsidR="5B358E25" w:rsidRDefault="5B358E25" w:rsidP="5B358E25">
            <w:r w:rsidRPr="5B358E25">
              <w:rPr>
                <w:rFonts w:ascii="Calibri" w:eastAsia="Calibri" w:hAnsi="Calibri" w:cs="Calibri"/>
                <w:color w:val="000000" w:themeColor="text1"/>
                <w:sz w:val="22"/>
                <w:szCs w:val="22"/>
              </w:rPr>
              <w:t>Expiring Policy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8E60C7" w14:textId="1BB85652" w:rsidR="5B358E25" w:rsidRDefault="5B358E25" w:rsidP="5B358E25">
            <w:r w:rsidRPr="3C7F3FD4">
              <w:rPr>
                <w:rFonts w:ascii="Calibri" w:eastAsia="Calibri" w:hAnsi="Calibri" w:cs="Calibri"/>
                <w:color w:val="000000" w:themeColor="text1"/>
                <w:szCs w:val="20"/>
              </w:rPr>
              <w:t>Official Insurance Policy Number</w:t>
            </w:r>
            <w:r w:rsidR="01DF1C1F" w:rsidRPr="3C7F3FD4">
              <w:rPr>
                <w:rFonts w:ascii="Calibri" w:eastAsia="Calibri" w:hAnsi="Calibri" w:cs="Calibri"/>
                <w:color w:val="000000" w:themeColor="text1"/>
                <w:szCs w:val="20"/>
              </w:rPr>
              <w:t xml:space="preserve"> of the expiring account</w:t>
            </w:r>
            <w:r w:rsidRPr="3C7F3FD4">
              <w:rPr>
                <w:rFonts w:ascii="Calibri" w:eastAsia="Calibri" w:hAnsi="Calibri" w:cs="Calibri"/>
                <w:color w:val="000000" w:themeColor="text1"/>
                <w:szCs w:val="20"/>
              </w:rPr>
              <w: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1FE635" w14:textId="4A57DA65"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333D4" w14:textId="192A4F10" w:rsidR="5B358E25" w:rsidRDefault="5B358E25" w:rsidP="5B358E25">
            <w:r w:rsidRPr="5B358E25">
              <w:rPr>
                <w:rFonts w:ascii="Calibri" w:eastAsia="Calibri" w:hAnsi="Calibri" w:cs="Calibri"/>
                <w:color w:val="000000" w:themeColor="text1"/>
                <w:sz w:val="22"/>
                <w:szCs w:val="22"/>
              </w:rPr>
              <w:t>Fl-flr-bdo-0613192</w:t>
            </w:r>
          </w:p>
        </w:tc>
      </w:tr>
      <w:tr w:rsidR="002E0522" w14:paraId="0BD43E9D"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385C50" w14:textId="6712CC29" w:rsidR="5B358E25" w:rsidRDefault="5B358E25" w:rsidP="5B358E25">
            <w:r w:rsidRPr="5B358E25">
              <w:rPr>
                <w:rFonts w:ascii="Calibri" w:eastAsia="Calibri" w:hAnsi="Calibri" w:cs="Calibri"/>
                <w:color w:val="000000" w:themeColor="text1"/>
                <w:sz w:val="22"/>
                <w:szCs w:val="22"/>
              </w:rPr>
              <w:t>Inception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FA23BE" w14:textId="5F095A5B" w:rsidR="5B358E25" w:rsidRDefault="5B358E25" w:rsidP="5B358E25">
            <w:r w:rsidRPr="5B358E25">
              <w:rPr>
                <w:rFonts w:ascii="Calibri" w:eastAsia="Calibri" w:hAnsi="Calibri" w:cs="Calibri"/>
                <w:color w:val="000000" w:themeColor="text1"/>
                <w:szCs w:val="20"/>
              </w:rPr>
              <w:t xml:space="preserve">Effective Start Date </w:t>
            </w:r>
            <w:r w:rsidR="0E5647F6" w:rsidRPr="5B358E25">
              <w:rPr>
                <w:rFonts w:ascii="Calibri" w:eastAsia="Calibri" w:hAnsi="Calibri" w:cs="Calibri"/>
                <w:color w:val="000000" w:themeColor="text1"/>
                <w:szCs w:val="20"/>
              </w:rPr>
              <w:t>of</w:t>
            </w:r>
            <w:r w:rsidRPr="5B358E25">
              <w:rPr>
                <w:rFonts w:ascii="Calibri" w:eastAsia="Calibri" w:hAnsi="Calibri" w:cs="Calibri"/>
                <w:color w:val="000000" w:themeColor="text1"/>
                <w:szCs w:val="20"/>
              </w:rPr>
              <w:t xml:space="preserve"> Insurance Coverage.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D60E6C" w14:textId="444BD320" w:rsidR="5B358E25" w:rsidRDefault="5B358E25" w:rsidP="5B358E25">
            <w:r w:rsidRPr="5B358E25">
              <w:rPr>
                <w:rFonts w:ascii="Calibri" w:eastAsia="Calibri" w:hAnsi="Calibri" w:cs="Calibri"/>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C8F1C6" w14:textId="446810D6" w:rsidR="5B358E25" w:rsidRDefault="5B358E25" w:rsidP="5B358E25">
            <w:r w:rsidRPr="5B358E25">
              <w:rPr>
                <w:rFonts w:ascii="Calibri" w:eastAsia="Calibri" w:hAnsi="Calibri" w:cs="Calibri"/>
                <w:color w:val="000000" w:themeColor="text1"/>
                <w:sz w:val="22"/>
                <w:szCs w:val="22"/>
              </w:rPr>
              <w:t>11/27/2025</w:t>
            </w:r>
          </w:p>
        </w:tc>
      </w:tr>
      <w:tr w:rsidR="002E0522" w14:paraId="191BAB6F"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4FF016" w14:textId="7373A37E" w:rsidR="5B358E25" w:rsidRDefault="5B358E25" w:rsidP="5B358E25">
            <w:r w:rsidRPr="5B358E25">
              <w:rPr>
                <w:rFonts w:ascii="Calibri" w:eastAsia="Calibri" w:hAnsi="Calibri" w:cs="Calibri"/>
                <w:color w:val="000000" w:themeColor="text1"/>
                <w:sz w:val="22"/>
                <w:szCs w:val="22"/>
              </w:rPr>
              <w:t>Expiry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057B8A" w14:textId="62FF85EA" w:rsidR="5B358E25" w:rsidRDefault="5B358E25" w:rsidP="5B358E25">
            <w:r w:rsidRPr="5B358E25">
              <w:rPr>
                <w:rFonts w:ascii="Calibri" w:eastAsia="Calibri" w:hAnsi="Calibri" w:cs="Calibri"/>
                <w:color w:val="000000" w:themeColor="text1"/>
                <w:szCs w:val="20"/>
              </w:rPr>
              <w:t>Coverage Expiration Date.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D11D8B" w14:textId="3887BAA4" w:rsidR="5B358E25" w:rsidRDefault="5B358E25" w:rsidP="5B358E25">
            <w:r w:rsidRPr="5B358E25">
              <w:rPr>
                <w:rFonts w:ascii="Calibri" w:eastAsia="Calibri" w:hAnsi="Calibri" w:cs="Calibri"/>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D556C3" w14:textId="0015FFCA" w:rsidR="5B358E25" w:rsidRDefault="5B358E25" w:rsidP="5B358E25">
            <w:r w:rsidRPr="5B358E25">
              <w:rPr>
                <w:rFonts w:ascii="Calibri" w:eastAsia="Calibri" w:hAnsi="Calibri" w:cs="Calibri"/>
                <w:color w:val="000000" w:themeColor="text1"/>
                <w:sz w:val="22"/>
                <w:szCs w:val="22"/>
              </w:rPr>
              <w:t>11/27/2026</w:t>
            </w:r>
          </w:p>
        </w:tc>
      </w:tr>
      <w:tr w:rsidR="002E0522" w14:paraId="5C6D4A08" w14:textId="77777777" w:rsidTr="3C7F3FD4">
        <w:trPr>
          <w:cantSplit/>
          <w:trHeight w:val="48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207DAD" w14:textId="01CBE2D5" w:rsidR="5B358E25" w:rsidRDefault="5B358E25" w:rsidP="5B358E25">
            <w:r w:rsidRPr="5B358E25">
              <w:rPr>
                <w:rFonts w:ascii="Calibri" w:eastAsia="Calibri" w:hAnsi="Calibri" w:cs="Calibri"/>
                <w:color w:val="000000" w:themeColor="text1"/>
                <w:sz w:val="22"/>
                <w:szCs w:val="22"/>
              </w:rPr>
              <w:t>Location Of Risk</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80E6F" w14:textId="48DFF401" w:rsidR="5B358E25" w:rsidRDefault="5B358E25" w:rsidP="5B358E25">
            <w:r w:rsidRPr="5B358E25">
              <w:rPr>
                <w:rFonts w:ascii="Calibri" w:eastAsia="Calibri" w:hAnsi="Calibri" w:cs="Calibri"/>
                <w:color w:val="000000" w:themeColor="text1"/>
                <w:szCs w:val="20"/>
              </w:rPr>
              <w:t xml:space="preserve">Location Address </w:t>
            </w:r>
            <w:r w:rsidR="02296F47" w:rsidRPr="5B358E25">
              <w:rPr>
                <w:rFonts w:ascii="Calibri" w:eastAsia="Calibri" w:hAnsi="Calibri" w:cs="Calibri"/>
                <w:color w:val="000000" w:themeColor="text1"/>
                <w:szCs w:val="20"/>
              </w:rPr>
              <w:t>of</w:t>
            </w:r>
            <w:r w:rsidRPr="5B358E25">
              <w:rPr>
                <w:rFonts w:ascii="Calibri" w:eastAsia="Calibri" w:hAnsi="Calibri" w:cs="Calibri"/>
                <w:color w:val="000000" w:themeColor="text1"/>
                <w:szCs w:val="20"/>
              </w:rPr>
              <w:t xml:space="preserve"> </w:t>
            </w:r>
            <w:r w:rsidR="4F52447B" w:rsidRPr="5B358E25">
              <w:rPr>
                <w:rFonts w:ascii="Calibri" w:eastAsia="Calibri" w:hAnsi="Calibri" w:cs="Calibri"/>
                <w:color w:val="000000" w:themeColor="text1"/>
                <w:szCs w:val="20"/>
              </w:rPr>
              <w:t>the</w:t>
            </w:r>
            <w:r w:rsidRPr="5B358E25">
              <w:rPr>
                <w:rFonts w:ascii="Calibri" w:eastAsia="Calibri" w:hAnsi="Calibri" w:cs="Calibri"/>
                <w:color w:val="000000" w:themeColor="text1"/>
                <w:szCs w:val="20"/>
              </w:rPr>
              <w:t xml:space="preserve"> Insured Risk.</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DEE44" w14:textId="31E4BF5F"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167A27" w14:textId="0B5AB1D9" w:rsidR="5B358E25" w:rsidRDefault="5B358E25" w:rsidP="5B358E25">
            <w:r w:rsidRPr="5B358E25">
              <w:rPr>
                <w:rFonts w:ascii="Calibri" w:eastAsia="Calibri" w:hAnsi="Calibri" w:cs="Calibri"/>
                <w:color w:val="000000" w:themeColor="text1"/>
                <w:sz w:val="22"/>
                <w:szCs w:val="22"/>
              </w:rPr>
              <w:t xml:space="preserve">Unit 8f 8th Floor, Stamford Executive Residences Tower 3, Florence Way Mckinley Hill, Taguig </w:t>
            </w:r>
          </w:p>
        </w:tc>
      </w:tr>
      <w:tr w:rsidR="002E0522" w14:paraId="3B13033E"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FF5919" w14:textId="524BB5A7" w:rsidR="5B358E25" w:rsidRDefault="5B358E25" w:rsidP="5B358E25">
            <w:r w:rsidRPr="5B358E25">
              <w:rPr>
                <w:rFonts w:ascii="Calibri" w:eastAsia="Calibri" w:hAnsi="Calibri" w:cs="Calibri"/>
                <w:color w:val="000000" w:themeColor="text1"/>
                <w:sz w:val="22"/>
                <w:szCs w:val="22"/>
              </w:rPr>
              <w:t>Unit Description</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6EB4C" w14:textId="5D194CBF"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B18DD7" w14:textId="1BBA22C3"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1785E5" w14:textId="426390E9" w:rsidR="5B358E25" w:rsidRDefault="5B358E25" w:rsidP="5B358E25">
            <w:r w:rsidRPr="5B358E25">
              <w:rPr>
                <w:rFonts w:ascii="Calibri" w:eastAsia="Calibri" w:hAnsi="Calibri" w:cs="Calibri"/>
                <w:color w:val="000000" w:themeColor="text1"/>
                <w:sz w:val="22"/>
                <w:szCs w:val="22"/>
              </w:rPr>
              <w:t>2020 Toyota Wigo 1.0 T</w:t>
            </w:r>
            <w:r w:rsidR="45DD1C39" w:rsidRPr="5B358E25">
              <w:rPr>
                <w:rFonts w:ascii="Calibri" w:eastAsia="Calibri" w:hAnsi="Calibri" w:cs="Calibri"/>
                <w:color w:val="000000" w:themeColor="text1"/>
                <w:sz w:val="22"/>
                <w:szCs w:val="22"/>
              </w:rPr>
              <w:t>RD</w:t>
            </w:r>
            <w:r w:rsidRPr="5B358E25">
              <w:rPr>
                <w:rFonts w:ascii="Calibri" w:eastAsia="Calibri" w:hAnsi="Calibri" w:cs="Calibri"/>
                <w:color w:val="000000" w:themeColor="text1"/>
                <w:sz w:val="22"/>
                <w:szCs w:val="22"/>
              </w:rPr>
              <w:t xml:space="preserve"> S A/T Hatchback</w:t>
            </w:r>
          </w:p>
        </w:tc>
      </w:tr>
      <w:tr w:rsidR="002E0522" w14:paraId="6A948B76"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0B773E" w14:textId="2A4D16A5" w:rsidR="5B358E25" w:rsidRDefault="5B358E25" w:rsidP="5B358E25">
            <w:r w:rsidRPr="5B358E25">
              <w:rPr>
                <w:rFonts w:ascii="Calibri" w:eastAsia="Calibri" w:hAnsi="Calibri" w:cs="Calibri"/>
                <w:color w:val="000000" w:themeColor="text1"/>
                <w:sz w:val="22"/>
                <w:szCs w:val="22"/>
              </w:rPr>
              <w:t>Serial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B1CAAB" w14:textId="668244DD"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14316F" w14:textId="7D72D6E7"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4A439" w14:textId="19D14588" w:rsidR="5B358E25" w:rsidRDefault="5B358E25" w:rsidP="5B358E25">
            <w:r w:rsidRPr="5B358E25">
              <w:rPr>
                <w:rFonts w:ascii="Calibri" w:eastAsia="Calibri" w:hAnsi="Calibri" w:cs="Calibri"/>
                <w:color w:val="000000" w:themeColor="text1"/>
                <w:sz w:val="22"/>
                <w:szCs w:val="22"/>
              </w:rPr>
              <w:t>MHKA4DF5FLJ043869</w:t>
            </w:r>
          </w:p>
        </w:tc>
      </w:tr>
      <w:tr w:rsidR="002E0522" w14:paraId="566A3081"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1B1D3" w14:textId="292FDF04" w:rsidR="5B358E25" w:rsidRDefault="5B358E25" w:rsidP="5B358E25">
            <w:r w:rsidRPr="5B358E25">
              <w:rPr>
                <w:rFonts w:ascii="Calibri" w:eastAsia="Calibri" w:hAnsi="Calibri" w:cs="Calibri"/>
                <w:color w:val="000000" w:themeColor="text1"/>
                <w:sz w:val="22"/>
                <w:szCs w:val="22"/>
              </w:rPr>
              <w:t>Motor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A2EC58" w14:textId="437DEE8B"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FC110" w14:textId="06DA0C4B"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C78A73" w14:textId="3D91BC34" w:rsidR="5B358E25" w:rsidRDefault="5B358E25" w:rsidP="5B358E25">
            <w:r w:rsidRPr="5B358E25">
              <w:rPr>
                <w:rFonts w:ascii="Calibri" w:eastAsia="Calibri" w:hAnsi="Calibri" w:cs="Calibri"/>
                <w:color w:val="000000" w:themeColor="text1"/>
                <w:sz w:val="22"/>
                <w:szCs w:val="22"/>
              </w:rPr>
              <w:t>1KRA551929</w:t>
            </w:r>
          </w:p>
        </w:tc>
      </w:tr>
      <w:tr w:rsidR="002E0522" w14:paraId="27CB3BAE"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5AFB54" w14:textId="3D029A47" w:rsidR="5B358E25" w:rsidRDefault="5B358E25" w:rsidP="5B358E25">
            <w:r w:rsidRPr="5B358E25">
              <w:rPr>
                <w:rFonts w:ascii="Calibri" w:eastAsia="Calibri" w:hAnsi="Calibri" w:cs="Calibri"/>
                <w:color w:val="000000" w:themeColor="text1"/>
                <w:sz w:val="22"/>
                <w:szCs w:val="22"/>
              </w:rPr>
              <w:t>Plate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93F130" w14:textId="4319D319"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9C126" w14:textId="2C047C2D"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870105" w14:textId="11545F38" w:rsidR="5B358E25" w:rsidRDefault="5B358E25" w:rsidP="5B358E25">
            <w:r w:rsidRPr="5B358E25">
              <w:rPr>
                <w:rFonts w:ascii="Calibri" w:eastAsia="Calibri" w:hAnsi="Calibri" w:cs="Calibri"/>
                <w:color w:val="000000" w:themeColor="text1"/>
                <w:sz w:val="22"/>
                <w:szCs w:val="22"/>
              </w:rPr>
              <w:t>NGN1269</w:t>
            </w:r>
          </w:p>
        </w:tc>
      </w:tr>
      <w:tr w:rsidR="002E0522" w14:paraId="1FF92114"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670F9C" w14:textId="1AAABFD3" w:rsidR="5B358E25" w:rsidRDefault="5B358E25" w:rsidP="5B358E25">
            <w:r w:rsidRPr="5B358E25">
              <w:rPr>
                <w:rFonts w:ascii="Calibri" w:eastAsia="Calibri" w:hAnsi="Calibri" w:cs="Calibri"/>
                <w:color w:val="000000" w:themeColor="text1"/>
                <w:sz w:val="22"/>
                <w:szCs w:val="22"/>
              </w:rPr>
              <w:t>Color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DDEF11" w14:textId="2E330BAC"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7E470" w14:textId="4B25DE42"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E86671" w14:textId="59DA990E" w:rsidR="5B358E25" w:rsidRDefault="5B358E25" w:rsidP="5B358E25">
            <w:r w:rsidRPr="5B358E25">
              <w:rPr>
                <w:rFonts w:ascii="Calibri" w:eastAsia="Calibri" w:hAnsi="Calibri" w:cs="Calibri"/>
                <w:color w:val="000000" w:themeColor="text1"/>
                <w:sz w:val="22"/>
                <w:szCs w:val="22"/>
              </w:rPr>
              <w:t>Gray Metallic</w:t>
            </w:r>
          </w:p>
        </w:tc>
      </w:tr>
      <w:tr w:rsidR="002E0522" w14:paraId="2116B784"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5A932B" w14:textId="3117B12E" w:rsidR="5B358E25" w:rsidRDefault="5B358E25" w:rsidP="5B358E25">
            <w:r w:rsidRPr="5B358E25">
              <w:rPr>
                <w:rFonts w:ascii="Calibri" w:eastAsia="Calibri" w:hAnsi="Calibri" w:cs="Calibri"/>
                <w:color w:val="000000" w:themeColor="text1"/>
                <w:sz w:val="22"/>
                <w:szCs w:val="22"/>
              </w:rPr>
              <w:t>T</w:t>
            </w:r>
            <w:r w:rsidR="75DEDC8A" w:rsidRPr="5B358E25">
              <w:rPr>
                <w:rFonts w:ascii="Calibri" w:eastAsia="Calibri" w:hAnsi="Calibri" w:cs="Calibri"/>
                <w:color w:val="000000" w:themeColor="text1"/>
                <w:sz w:val="22"/>
                <w:szCs w:val="22"/>
              </w:rPr>
              <w:t>SI</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AD71F8" w14:textId="651F53B2" w:rsidR="5B358E25" w:rsidRDefault="5B358E25" w:rsidP="5B358E25">
            <w:r w:rsidRPr="5B358E25">
              <w:rPr>
                <w:rFonts w:ascii="Calibri" w:eastAsia="Calibri" w:hAnsi="Calibri" w:cs="Calibri"/>
                <w:color w:val="000000" w:themeColor="text1"/>
                <w:szCs w:val="20"/>
              </w:rPr>
              <w:t>Total sum insured of the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260D1" w14:textId="4AE17669" w:rsidR="5B358E25" w:rsidRDefault="5B358E25" w:rsidP="5B358E25">
            <w:r w:rsidRPr="5B358E25">
              <w:rPr>
                <w:rFonts w:ascii="Calibri" w:eastAsia="Calibri" w:hAnsi="Calibri" w:cs="Calibri"/>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212DCA" w14:textId="096D2DD0" w:rsidR="5B358E25" w:rsidRDefault="5B358E25" w:rsidP="5B358E25">
            <w:r w:rsidRPr="5B358E25">
              <w:rPr>
                <w:rFonts w:ascii="Calibri" w:eastAsia="Calibri" w:hAnsi="Calibri" w:cs="Calibri"/>
                <w:color w:val="000000" w:themeColor="text1"/>
                <w:sz w:val="22"/>
                <w:szCs w:val="22"/>
              </w:rPr>
              <w:t>5,433,750.00</w:t>
            </w:r>
          </w:p>
        </w:tc>
      </w:tr>
      <w:tr w:rsidR="002E0522" w14:paraId="777892CB"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5400" w14:textId="16187C67" w:rsidR="5B358E25" w:rsidRDefault="5B358E25" w:rsidP="5B358E25">
            <w:r w:rsidRPr="5B358E25">
              <w:rPr>
                <w:rFonts w:ascii="Calibri" w:eastAsia="Calibri" w:hAnsi="Calibri" w:cs="Calibri"/>
                <w:color w:val="000000" w:themeColor="text1"/>
                <w:sz w:val="22"/>
                <w:szCs w:val="22"/>
              </w:rPr>
              <w:t>Premium Rate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15D00" w14:textId="6F86AA4E" w:rsidR="5B358E25" w:rsidRDefault="5B358E25" w:rsidP="5B358E25">
            <w:r w:rsidRPr="5B358E25">
              <w:rPr>
                <w:rFonts w:ascii="Calibri" w:eastAsia="Calibri" w:hAnsi="Calibri" w:cs="Calibri"/>
                <w:color w:val="000000" w:themeColor="text1"/>
                <w:szCs w:val="20"/>
              </w:rPr>
              <w:t>Applied insurance rate used to compute premium.</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D8B07" w14:textId="58570834" w:rsidR="5B358E25" w:rsidRDefault="5B358E25" w:rsidP="5B358E25">
            <w:r w:rsidRPr="5B358E25">
              <w:rPr>
                <w:rFonts w:ascii="Calibri" w:eastAsia="Calibri" w:hAnsi="Calibri" w:cs="Calibri"/>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1B6DA8" w14:textId="0A76631A" w:rsidR="5B358E25" w:rsidRDefault="5B358E25" w:rsidP="5B358E25">
            <w:r w:rsidRPr="5B358E25">
              <w:rPr>
                <w:rFonts w:ascii="Calibri" w:eastAsia="Calibri" w:hAnsi="Calibri" w:cs="Calibri"/>
                <w:color w:val="000000" w:themeColor="text1"/>
                <w:sz w:val="22"/>
                <w:szCs w:val="22"/>
              </w:rPr>
              <w:t>0.28</w:t>
            </w:r>
          </w:p>
        </w:tc>
      </w:tr>
      <w:tr w:rsidR="002E0522" w14:paraId="5B45ABBA"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0882FB" w14:textId="3AB4E5F7" w:rsidR="3F9D5114" w:rsidRDefault="3F9D5114" w:rsidP="5B358E25">
            <w:pPr>
              <w:keepNext/>
            </w:pPr>
            <w:r w:rsidRPr="5B358E25">
              <w:rPr>
                <w:rFonts w:ascii="Calibri" w:eastAsia="Calibri" w:hAnsi="Calibri" w:cs="Calibri"/>
                <w:color w:val="000000" w:themeColor="text1"/>
                <w:sz w:val="22"/>
                <w:szCs w:val="22"/>
              </w:rPr>
              <w:t>Insurer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9AFD26" w14:textId="2F00F02B" w:rsidR="3F9D5114" w:rsidRDefault="3F9D5114" w:rsidP="5B358E25">
            <w:pPr>
              <w:keepNext/>
            </w:pPr>
            <w:r w:rsidRPr="5B358E25">
              <w:rPr>
                <w:rFonts w:ascii="Calibri" w:eastAsia="Calibri" w:hAnsi="Calibri" w:cs="Calibri"/>
                <w:color w:val="000000" w:themeColor="text1"/>
                <w:szCs w:val="20"/>
              </w:rPr>
              <w:t>Insurer Name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7A6EB0" w14:textId="4AAD9E5F" w:rsidR="3F9D5114" w:rsidRDefault="3F9D5114" w:rsidP="5B358E25">
            <w:pPr>
              <w:keepNext/>
            </w:pPr>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F02CAA" w14:textId="3F719E28" w:rsidR="3F9D5114" w:rsidRDefault="3F9D5114" w:rsidP="5B358E25">
            <w:pPr>
              <w:keepNext/>
            </w:pPr>
            <w:r w:rsidRPr="5B358E25">
              <w:rPr>
                <w:rFonts w:ascii="Calibri" w:eastAsia="Calibri" w:hAnsi="Calibri" w:cs="Calibri"/>
                <w:color w:val="000000" w:themeColor="text1"/>
                <w:sz w:val="22"/>
                <w:szCs w:val="22"/>
              </w:rPr>
              <w:t>Standard</w:t>
            </w:r>
          </w:p>
        </w:tc>
      </w:tr>
      <w:tr w:rsidR="002E0522" w14:paraId="17FDE1F7"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FD8187" w14:textId="74BE8FCA" w:rsidR="3F9D5114" w:rsidRDefault="3F9D5114" w:rsidP="5B358E25">
            <w:pPr>
              <w:keepNext/>
            </w:pPr>
            <w:r w:rsidRPr="5B358E25">
              <w:rPr>
                <w:rFonts w:ascii="Calibri" w:eastAsia="Calibri" w:hAnsi="Calibri" w:cs="Calibri"/>
                <w:color w:val="000000" w:themeColor="text1"/>
                <w:sz w:val="22"/>
                <w:szCs w:val="22"/>
              </w:rPr>
              <w:t>Insurer's Branch</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F10BCE" w14:textId="4955634E" w:rsidR="3F9D5114" w:rsidRDefault="3F9D5114" w:rsidP="5B358E25">
            <w:pPr>
              <w:keepNext/>
            </w:pPr>
            <w:r w:rsidRPr="5B358E25">
              <w:rPr>
                <w:rFonts w:ascii="Calibri" w:eastAsia="Calibri" w:hAnsi="Calibri" w:cs="Calibri"/>
                <w:color w:val="000000" w:themeColor="text1"/>
                <w:sz w:val="22"/>
                <w:szCs w:val="22"/>
              </w:rPr>
              <w:t>Insurer's Branch</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EC1527" w14:textId="31DF0955" w:rsidR="3F9D5114" w:rsidRDefault="3F9D5114" w:rsidP="5B358E25">
            <w:pPr>
              <w:keepNext/>
            </w:pPr>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0E392" w14:textId="08AB4EBE" w:rsidR="3F9D5114" w:rsidRDefault="3F9D5114" w:rsidP="5B358E25">
            <w:pPr>
              <w:keepNext/>
            </w:pPr>
            <w:r w:rsidRPr="5B358E25">
              <w:rPr>
                <w:rFonts w:ascii="Calibri" w:eastAsia="Calibri" w:hAnsi="Calibri" w:cs="Calibri"/>
                <w:color w:val="000000" w:themeColor="text1"/>
                <w:sz w:val="22"/>
                <w:szCs w:val="22"/>
              </w:rPr>
              <w:t>Manila</w:t>
            </w:r>
          </w:p>
        </w:tc>
      </w:tr>
      <w:tr w:rsidR="002E0522" w14:paraId="1012C257" w14:textId="77777777" w:rsidTr="3C7F3FD4">
        <w:trPr>
          <w:cantSplit/>
          <w:trHeight w:val="81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775C28" w14:textId="03AB2737" w:rsidR="5B358E25" w:rsidRDefault="5B358E25" w:rsidP="5B358E25">
            <w:r w:rsidRPr="5B358E25">
              <w:rPr>
                <w:rFonts w:ascii="Calibri" w:eastAsia="Calibri" w:hAnsi="Calibri" w:cs="Calibri"/>
                <w:color w:val="000000" w:themeColor="text1"/>
                <w:sz w:val="22"/>
                <w:szCs w:val="22"/>
              </w:rPr>
              <w:t>Insurer's Approval</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53CB0B" w14:textId="4034FE07" w:rsidR="5B358E25" w:rsidRDefault="5B358E25" w:rsidP="5B358E25">
            <w:r w:rsidRPr="5B358E25">
              <w:rPr>
                <w:rFonts w:ascii="Calibri" w:eastAsia="Calibri" w:hAnsi="Calibri" w:cs="Calibri"/>
                <w:color w:val="000000" w:themeColor="text1"/>
                <w:szCs w:val="20"/>
              </w:rPr>
              <w:t>Appears to be A field used to record the insurer's approval or acceptance of A renewal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72F43" w14:textId="16BF1F26"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7B94F8" w14:textId="3E301B3A" w:rsidR="5B358E25" w:rsidRDefault="5B358E25" w:rsidP="5B358E25">
            <w:r w:rsidRPr="5B358E25">
              <w:rPr>
                <w:rFonts w:ascii="Calibri" w:eastAsia="Calibri" w:hAnsi="Calibri" w:cs="Calibri"/>
                <w:color w:val="000000" w:themeColor="text1"/>
                <w:sz w:val="22"/>
                <w:szCs w:val="22"/>
              </w:rPr>
              <w:t>Ok To Renew</w:t>
            </w:r>
          </w:p>
        </w:tc>
      </w:tr>
    </w:tbl>
    <w:p w14:paraId="0E08615B" w14:textId="087912DD" w:rsidR="00E55907" w:rsidRPr="0038489A" w:rsidRDefault="3C65E36A" w:rsidP="00E55907">
      <w:pPr>
        <w:pStyle w:val="Heading1"/>
        <w:spacing w:line="259" w:lineRule="auto"/>
        <w:rPr>
          <w:sz w:val="24"/>
          <w:szCs w:val="24"/>
        </w:rPr>
      </w:pPr>
      <w:bookmarkStart w:id="121" w:name="_Annex_I_–"/>
      <w:bookmarkEnd w:id="121"/>
      <w:r w:rsidRPr="3C7F3FD4">
        <w:rPr>
          <w:sz w:val="24"/>
          <w:szCs w:val="24"/>
        </w:rPr>
        <w:t>A</w:t>
      </w:r>
      <w:bookmarkStart w:id="122" w:name="_Toc797875935"/>
      <w:r w:rsidRPr="3C7F3FD4">
        <w:rPr>
          <w:sz w:val="24"/>
          <w:szCs w:val="24"/>
        </w:rPr>
        <w:t>nnex</w:t>
      </w:r>
      <w:r w:rsidR="00E55907" w:rsidRPr="3C7F3FD4">
        <w:rPr>
          <w:sz w:val="24"/>
          <w:szCs w:val="24"/>
        </w:rPr>
        <w:t xml:space="preserve"> </w:t>
      </w:r>
      <w:r w:rsidR="375931C0" w:rsidRPr="3C7F3FD4">
        <w:rPr>
          <w:sz w:val="24"/>
          <w:szCs w:val="24"/>
        </w:rPr>
        <w:t>I</w:t>
      </w:r>
      <w:r w:rsidR="00E55907" w:rsidRPr="3C7F3FD4">
        <w:rPr>
          <w:sz w:val="24"/>
          <w:szCs w:val="24"/>
        </w:rPr>
        <w:t xml:space="preserve"> </w:t>
      </w:r>
      <w:r w:rsidR="00B10342">
        <w:rPr>
          <w:sz w:val="24"/>
          <w:szCs w:val="24"/>
        </w:rPr>
        <w:t>–</w:t>
      </w:r>
      <w:bookmarkEnd w:id="122"/>
      <w:r w:rsidR="00E55907" w:rsidRPr="3C7F3FD4">
        <w:rPr>
          <w:sz w:val="24"/>
          <w:szCs w:val="24"/>
        </w:rPr>
        <w:t xml:space="preserve"> </w:t>
      </w:r>
      <w:r w:rsidR="00B10342" w:rsidRPr="00B10342">
        <w:rPr>
          <w:sz w:val="24"/>
          <w:szCs w:val="24"/>
        </w:rPr>
        <w:t>Quick Proposal Template</w:t>
      </w:r>
    </w:p>
    <w:p w14:paraId="0F82B370" w14:textId="5D37AFA9" w:rsidR="00E55907" w:rsidRPr="0038489A" w:rsidRDefault="3C65E36A" w:rsidP="00E55907">
      <w:pPr>
        <w:pStyle w:val="Heading1"/>
        <w:spacing w:line="259" w:lineRule="auto"/>
        <w:rPr>
          <w:sz w:val="24"/>
          <w:szCs w:val="24"/>
        </w:rPr>
      </w:pPr>
      <w:bookmarkStart w:id="123" w:name="_Annex_J_–"/>
      <w:bookmarkStart w:id="124" w:name="_Toc327587007"/>
      <w:bookmarkEnd w:id="123"/>
      <w:r w:rsidRPr="3C7F3FD4">
        <w:rPr>
          <w:sz w:val="24"/>
          <w:szCs w:val="24"/>
        </w:rPr>
        <w:t>Annex</w:t>
      </w:r>
      <w:r w:rsidR="00E55907" w:rsidRPr="3C7F3FD4">
        <w:rPr>
          <w:sz w:val="24"/>
          <w:szCs w:val="24"/>
        </w:rPr>
        <w:t xml:space="preserve"> </w:t>
      </w:r>
      <w:r w:rsidR="76DF8DE9" w:rsidRPr="3C7F3FD4">
        <w:rPr>
          <w:sz w:val="24"/>
          <w:szCs w:val="24"/>
        </w:rPr>
        <w:t>J</w:t>
      </w:r>
      <w:r w:rsidR="00E55907" w:rsidRPr="3C7F3FD4">
        <w:rPr>
          <w:sz w:val="24"/>
          <w:szCs w:val="24"/>
        </w:rPr>
        <w:t xml:space="preserve"> </w:t>
      </w:r>
      <w:r w:rsidR="00B10342">
        <w:rPr>
          <w:sz w:val="24"/>
          <w:szCs w:val="24"/>
        </w:rPr>
        <w:t>–</w:t>
      </w:r>
      <w:bookmarkEnd w:id="124"/>
      <w:r w:rsidR="00E55907" w:rsidRPr="3C7F3FD4">
        <w:rPr>
          <w:sz w:val="24"/>
          <w:szCs w:val="24"/>
        </w:rPr>
        <w:t xml:space="preserve"> </w:t>
      </w:r>
      <w:r w:rsidR="00B10342">
        <w:rPr>
          <w:sz w:val="24"/>
          <w:szCs w:val="24"/>
        </w:rPr>
        <w:t xml:space="preserve">Full </w:t>
      </w:r>
      <w:r w:rsidR="00B10342" w:rsidRPr="00B10342">
        <w:rPr>
          <w:sz w:val="24"/>
          <w:szCs w:val="24"/>
        </w:rPr>
        <w:t>Proposal Template</w:t>
      </w:r>
    </w:p>
    <w:p w14:paraId="06914E77" w14:textId="5E011855" w:rsidR="00E55907" w:rsidRPr="0038489A" w:rsidRDefault="3C65E36A" w:rsidP="00E55907">
      <w:pPr>
        <w:pStyle w:val="Heading1"/>
        <w:spacing w:line="259" w:lineRule="auto"/>
        <w:rPr>
          <w:sz w:val="24"/>
          <w:szCs w:val="24"/>
        </w:rPr>
      </w:pPr>
      <w:bookmarkStart w:id="125" w:name="_Toc835753806"/>
      <w:r w:rsidRPr="3C7F3FD4">
        <w:rPr>
          <w:sz w:val="24"/>
          <w:szCs w:val="24"/>
        </w:rPr>
        <w:t>Annex</w:t>
      </w:r>
      <w:r w:rsidR="00E55907" w:rsidRPr="3C7F3FD4">
        <w:rPr>
          <w:sz w:val="24"/>
          <w:szCs w:val="24"/>
        </w:rPr>
        <w:t xml:space="preserve"> </w:t>
      </w:r>
      <w:r w:rsidR="01597B55" w:rsidRPr="3C7F3FD4">
        <w:rPr>
          <w:sz w:val="24"/>
          <w:szCs w:val="24"/>
        </w:rPr>
        <w:t>K</w:t>
      </w:r>
      <w:r w:rsidR="00E55907" w:rsidRPr="3C7F3FD4">
        <w:rPr>
          <w:sz w:val="24"/>
          <w:szCs w:val="24"/>
        </w:rPr>
        <w:t xml:space="preserve"> -</w:t>
      </w:r>
      <w:bookmarkEnd w:id="125"/>
      <w:r w:rsidR="00E55907" w:rsidRPr="3C7F3FD4">
        <w:rPr>
          <w:sz w:val="24"/>
          <w:szCs w:val="24"/>
        </w:rPr>
        <w:t xml:space="preserve"> </w:t>
      </w:r>
      <w:r w:rsidR="79C2A235" w:rsidRPr="3C7F3FD4">
        <w:rPr>
          <w:sz w:val="24"/>
          <w:szCs w:val="24"/>
        </w:rPr>
        <w:t>Non –Package Quotation Request Details</w:t>
      </w:r>
    </w:p>
    <w:p w14:paraId="12245E57" w14:textId="77777777" w:rsidR="00B10342" w:rsidRDefault="00B10342">
      <w:pPr>
        <w:rPr>
          <w:rFonts w:ascii="Arial" w:hAnsi="Arial" w:cs="Arial"/>
          <w:b/>
          <w:bCs/>
          <w:kern w:val="32"/>
          <w:sz w:val="24"/>
        </w:rPr>
      </w:pPr>
      <w:bookmarkStart w:id="126" w:name="_Toc300097704"/>
      <w:r>
        <w:rPr>
          <w:sz w:val="24"/>
        </w:rPr>
        <w:br w:type="page"/>
      </w:r>
    </w:p>
    <w:p w14:paraId="24D207B3" w14:textId="173CCA2A" w:rsidR="00E55907" w:rsidRPr="0038489A" w:rsidRDefault="3C65E36A" w:rsidP="00E55907">
      <w:pPr>
        <w:pStyle w:val="Heading1"/>
        <w:spacing w:line="259" w:lineRule="auto"/>
        <w:rPr>
          <w:sz w:val="24"/>
          <w:szCs w:val="24"/>
        </w:rPr>
      </w:pPr>
      <w:r w:rsidRPr="3C7F3FD4">
        <w:rPr>
          <w:sz w:val="24"/>
          <w:szCs w:val="24"/>
        </w:rPr>
        <w:lastRenderedPageBreak/>
        <w:t>Annex</w:t>
      </w:r>
      <w:r w:rsidR="00E55907" w:rsidRPr="3C7F3FD4">
        <w:rPr>
          <w:sz w:val="24"/>
          <w:szCs w:val="24"/>
        </w:rPr>
        <w:t xml:space="preserve"> </w:t>
      </w:r>
      <w:r w:rsidR="45E3331E" w:rsidRPr="3C7F3FD4">
        <w:rPr>
          <w:sz w:val="24"/>
          <w:szCs w:val="24"/>
        </w:rPr>
        <w:t>L</w:t>
      </w:r>
      <w:r w:rsidR="00E55907" w:rsidRPr="3C7F3FD4">
        <w:rPr>
          <w:sz w:val="24"/>
          <w:szCs w:val="24"/>
        </w:rPr>
        <w:t xml:space="preserve"> </w:t>
      </w:r>
      <w:r w:rsidR="00B10342">
        <w:rPr>
          <w:sz w:val="24"/>
          <w:szCs w:val="24"/>
        </w:rPr>
        <w:t>–</w:t>
      </w:r>
      <w:bookmarkEnd w:id="126"/>
      <w:r w:rsidR="00E55907" w:rsidRPr="3C7F3FD4">
        <w:rPr>
          <w:sz w:val="24"/>
          <w:szCs w:val="24"/>
        </w:rPr>
        <w:t xml:space="preserve"> </w:t>
      </w:r>
      <w:r w:rsidR="00B10342" w:rsidRPr="00B10342">
        <w:rPr>
          <w:sz w:val="24"/>
          <w:szCs w:val="24"/>
        </w:rPr>
        <w:t>Renewal Advice Template</w:t>
      </w:r>
    </w:p>
    <w:p w14:paraId="1958CA2F" w14:textId="5F643413" w:rsidR="00E55907" w:rsidRPr="0038489A" w:rsidRDefault="3C65E36A" w:rsidP="00E55907">
      <w:pPr>
        <w:pStyle w:val="Heading1"/>
        <w:keepNext/>
        <w:spacing w:line="259" w:lineRule="auto"/>
        <w:rPr>
          <w:sz w:val="24"/>
          <w:szCs w:val="24"/>
        </w:rPr>
      </w:pPr>
      <w:bookmarkStart w:id="127" w:name="_Toc1428099633"/>
      <w:r w:rsidRPr="3C7F3FD4">
        <w:rPr>
          <w:sz w:val="24"/>
          <w:szCs w:val="24"/>
        </w:rPr>
        <w:t>Annex</w:t>
      </w:r>
      <w:r w:rsidR="00E55907" w:rsidRPr="3C7F3FD4">
        <w:rPr>
          <w:sz w:val="24"/>
          <w:szCs w:val="24"/>
        </w:rPr>
        <w:t xml:space="preserve"> </w:t>
      </w:r>
      <w:r w:rsidR="3471C2F1" w:rsidRPr="3C7F3FD4">
        <w:rPr>
          <w:sz w:val="24"/>
          <w:szCs w:val="24"/>
        </w:rPr>
        <w:t>M</w:t>
      </w:r>
      <w:r w:rsidR="00E55907" w:rsidRPr="3C7F3FD4">
        <w:rPr>
          <w:sz w:val="24"/>
          <w:szCs w:val="24"/>
        </w:rPr>
        <w:t xml:space="preserve"> </w:t>
      </w:r>
      <w:r w:rsidR="5D620866" w:rsidRPr="3C7F3FD4">
        <w:rPr>
          <w:sz w:val="24"/>
          <w:szCs w:val="24"/>
        </w:rPr>
        <w:t>- Letter Eligibility Matrix</w:t>
      </w:r>
      <w:bookmarkEnd w:id="127"/>
    </w:p>
    <w:tbl>
      <w:tblPr>
        <w:tblW w:w="0" w:type="auto"/>
        <w:tblLook w:val="06A0" w:firstRow="1" w:lastRow="0" w:firstColumn="1" w:lastColumn="0" w:noHBand="1" w:noVBand="1"/>
      </w:tblPr>
      <w:tblGrid>
        <w:gridCol w:w="2817"/>
        <w:gridCol w:w="1353"/>
        <w:gridCol w:w="3866"/>
        <w:gridCol w:w="2754"/>
      </w:tblGrid>
      <w:tr w:rsidR="3C7F3FD4" w14:paraId="0D0081EF" w14:textId="77777777" w:rsidTr="3C7F3FD4">
        <w:trPr>
          <w:cantSplit/>
          <w:trHeight w:val="300"/>
          <w:tblHeader/>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9507049" w14:textId="15B6BE33"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Letter Name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9940667" w14:textId="60721314"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Market Segment</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9628EF6" w14:textId="79F5A532"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Eligibility</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3BDE2EE" w14:textId="08FEAC24"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Schedule for Sending</w:t>
            </w:r>
          </w:p>
        </w:tc>
      </w:tr>
      <w:tr w:rsidR="3C7F3FD4" w14:paraId="482CED02"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0F7D63" w14:textId="6D8C532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Advice (RA) First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10D94F" w14:textId="19CCA5E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4D95AA" w14:textId="28B779E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disposition is For Renewal.</w:t>
            </w:r>
            <w:r>
              <w:br/>
            </w:r>
            <w:r w:rsidRPr="3C7F3FD4">
              <w:rPr>
                <w:rFonts w:asciiTheme="minorHAnsi" w:eastAsiaTheme="minorEastAsia" w:hAnsiTheme="minorHAnsi" w:cstheme="minorBidi"/>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55AB3D" w14:textId="565521A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3382E580"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34A79E3" w14:textId="7509433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Advice (RA) Last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1588B37" w14:textId="41E7F82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1088499" w14:textId="58CA063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disposition is For Renewal.</w:t>
            </w:r>
            <w:r>
              <w:br/>
            </w:r>
            <w:r w:rsidRPr="3C7F3FD4">
              <w:rPr>
                <w:rFonts w:asciiTheme="minorHAnsi" w:eastAsiaTheme="minorEastAsia" w:hAnsiTheme="minorHAnsi" w:cstheme="minorBidi"/>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6D15E16" w14:textId="571DF61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45 days prior to the policy expiry date</w:t>
            </w:r>
          </w:p>
        </w:tc>
      </w:tr>
      <w:tr w:rsidR="3C7F3FD4" w14:paraId="6C6B4397" w14:textId="77777777" w:rsidTr="3C7F3FD4">
        <w:trPr>
          <w:cantSplit/>
          <w:trHeight w:val="30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3A88B19" w14:textId="63185FD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FFY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6B9D4E2" w14:textId="02C0EEB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E1E7927" w14:textId="492E09F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is tagged as FFY (Free First Year).</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8F847FF" w14:textId="231CCD6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7A2BBEAF" w14:textId="77777777" w:rsidTr="3C7F3FD4">
        <w:trPr>
          <w:cantSplit/>
          <w:trHeight w:val="12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D395686" w14:textId="7319A3C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NRNS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F4CFBB9" w14:textId="65AF686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ABDD313" w14:textId="0FE217C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has an active loan based on the latest LAMD Report.</w:t>
            </w:r>
            <w:r>
              <w:br/>
            </w:r>
            <w:r w:rsidRPr="3C7F3FD4">
              <w:rPr>
                <w:rFonts w:asciiTheme="minorHAnsi" w:eastAsiaTheme="minorEastAsia" w:hAnsiTheme="minorHAnsi" w:cstheme="minorBidi"/>
                <w:color w:val="000000" w:themeColor="text1"/>
                <w:szCs w:val="20"/>
              </w:rPr>
              <w:t xml:space="preserve"> 2. No corresponding insurance policy (inforce/</w:t>
            </w:r>
            <w:r w:rsidR="2BDE16B8" w:rsidRPr="3C7F3FD4">
              <w:rPr>
                <w:rFonts w:asciiTheme="minorHAnsi" w:eastAsiaTheme="minorEastAsia" w:hAnsiTheme="minorHAnsi" w:cstheme="minorBidi"/>
                <w:color w:val="000000" w:themeColor="text1"/>
                <w:szCs w:val="20"/>
              </w:rPr>
              <w:t xml:space="preserve"> </w:t>
            </w:r>
            <w:r w:rsidRPr="3C7F3FD4">
              <w:rPr>
                <w:rFonts w:asciiTheme="minorHAnsi" w:eastAsiaTheme="minorEastAsia" w:hAnsiTheme="minorHAnsi" w:cstheme="minorBidi"/>
                <w:color w:val="000000" w:themeColor="text1"/>
                <w:szCs w:val="20"/>
              </w:rPr>
              <w:t>submitted) record exists in BDOI.</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FA349A" w14:textId="4F2609A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538905A9" w14:textId="77777777" w:rsidTr="3C7F3FD4">
        <w:trPr>
          <w:cantSplit/>
          <w:trHeight w:val="183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555074" w14:textId="27B95F4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 Advice Letter (NAL)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C206683" w14:textId="0B827F5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 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85E8AB" w14:textId="4170786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 Renewal Advice (RA) has been issued.</w:t>
            </w:r>
            <w:r>
              <w:br/>
            </w:r>
            <w:r w:rsidRPr="3C7F3FD4">
              <w:rPr>
                <w:rFonts w:asciiTheme="minorHAnsi" w:eastAsiaTheme="minorEastAsia" w:hAnsiTheme="minorHAnsi" w:cstheme="minorBidi"/>
                <w:color w:val="000000" w:themeColor="text1"/>
                <w:szCs w:val="20"/>
              </w:rPr>
              <w:t xml:space="preserve"> 2. The client has not responded to the Renewal Advice.</w:t>
            </w:r>
            <w:r>
              <w:br/>
            </w:r>
            <w:r w:rsidRPr="3C7F3FD4">
              <w:rPr>
                <w:rFonts w:asciiTheme="minorHAnsi" w:eastAsiaTheme="minorEastAsia" w:hAnsiTheme="minorHAnsi" w:cstheme="minorBidi"/>
                <w:color w:val="000000" w:themeColor="text1"/>
                <w:szCs w:val="20"/>
              </w:rPr>
              <w:t xml:space="preserve"> 3. The policy has expired.</w:t>
            </w:r>
            <w:r>
              <w:br/>
            </w:r>
            <w:r w:rsidRPr="3C7F3FD4">
              <w:rPr>
                <w:rFonts w:asciiTheme="minorHAnsi" w:eastAsiaTheme="minorEastAsia" w:hAnsiTheme="minorHAnsi" w:cstheme="minorBidi"/>
                <w:color w:val="000000" w:themeColor="text1"/>
                <w:szCs w:val="20"/>
              </w:rPr>
              <w:t xml:space="preserve"> 4. Exclude paid accounts.</w:t>
            </w:r>
            <w:r>
              <w:br/>
            </w:r>
            <w:r w:rsidRPr="3C7F3FD4">
              <w:rPr>
                <w:rFonts w:asciiTheme="minorHAnsi" w:eastAsiaTheme="minorEastAsia" w:hAnsiTheme="minorHAnsi" w:cstheme="minorBidi"/>
                <w:color w:val="000000" w:themeColor="text1"/>
                <w:szCs w:val="20"/>
              </w:rPr>
              <w:t xml:space="preserve"> 5. Include mortgaged accounts and/or fully paid loan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1335176" w14:textId="5EF8977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day after the policy expiry date</w:t>
            </w:r>
          </w:p>
        </w:tc>
      </w:tr>
      <w:tr w:rsidR="3C7F3FD4" w14:paraId="00C4204B" w14:textId="77777777" w:rsidTr="3C7F3FD4">
        <w:trPr>
          <w:cantSplit/>
          <w:trHeight w:val="1215"/>
        </w:trPr>
        <w:tc>
          <w:tcPr>
            <w:tcW w:w="2819"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0855F0C7" w14:textId="45C3984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Service Fulfillment Unit (SFU) Letter</w:t>
            </w:r>
          </w:p>
        </w:tc>
        <w:tc>
          <w:tcPr>
            <w:tcW w:w="1354"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3A03DC51" w14:textId="69AD310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50E77D39" w14:textId="243F936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property is mortgaged to BDO.</w:t>
            </w:r>
            <w:r>
              <w:br/>
            </w:r>
            <w:r w:rsidRPr="3C7F3FD4">
              <w:rPr>
                <w:rFonts w:asciiTheme="minorHAnsi" w:eastAsiaTheme="minorEastAsia" w:hAnsiTheme="minorHAnsi" w:cstheme="minorBidi"/>
                <w:color w:val="000000" w:themeColor="text1"/>
                <w:szCs w:val="20"/>
              </w:rPr>
              <w:t xml:space="preserve"> 2. A Renewal Advice (RA) has been issued.</w:t>
            </w:r>
            <w:r>
              <w:br/>
            </w:r>
            <w:r w:rsidRPr="3C7F3FD4">
              <w:rPr>
                <w:rFonts w:asciiTheme="minorHAnsi" w:eastAsiaTheme="minorEastAsia" w:hAnsiTheme="minorHAnsi" w:cstheme="minorBidi"/>
                <w:color w:val="000000" w:themeColor="text1"/>
                <w:szCs w:val="20"/>
              </w:rPr>
              <w:t xml:space="preserve"> 3. The client has not responded to the Renewal Advice.</w:t>
            </w:r>
            <w:r>
              <w:br/>
            </w:r>
            <w:r w:rsidRPr="3C7F3FD4">
              <w:rPr>
                <w:rFonts w:asciiTheme="minorHAnsi" w:eastAsiaTheme="minorEastAsia" w:hAnsiTheme="minorHAnsi" w:cstheme="minorBidi"/>
                <w:color w:val="000000" w:themeColor="text1"/>
                <w:szCs w:val="20"/>
              </w:rPr>
              <w:t xml:space="preserve"> 4. Exclude paid accounts.</w:t>
            </w:r>
          </w:p>
        </w:tc>
        <w:tc>
          <w:tcPr>
            <w:tcW w:w="2757"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7F15278E" w14:textId="53B92AC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1 day after the policy expiry date </w:t>
            </w:r>
          </w:p>
        </w:tc>
      </w:tr>
      <w:tr w:rsidR="3C7F3FD4" w14:paraId="57FF8644"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6146A4" w14:textId="13E1609A" w:rsidR="37D1AA11" w:rsidRDefault="37D1AA11"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Non-Renewal</w:t>
            </w:r>
            <w:r w:rsidR="3C7F3FD4" w:rsidRPr="3C7F3FD4">
              <w:rPr>
                <w:rFonts w:asciiTheme="minorHAnsi" w:eastAsiaTheme="minorEastAsia" w:hAnsiTheme="minorHAnsi" w:cstheme="minorBidi"/>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DE31C6" w14:textId="026B3EE6"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0C6E37" w14:textId="23BA61F3"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client has confirmed the non-renewal of the policy; or</w:t>
            </w:r>
            <w:r>
              <w:br/>
            </w:r>
            <w:r w:rsidRPr="3C7F3FD4">
              <w:rPr>
                <w:rFonts w:asciiTheme="minorHAnsi" w:eastAsiaTheme="minorEastAsia" w:hAnsiTheme="minorHAnsi" w:cstheme="minorBidi"/>
                <w:color w:val="000000" w:themeColor="text1"/>
                <w:szCs w:val="20"/>
              </w:rPr>
              <w:t xml:space="preserve"> 2. The account is tagged as Not for Renewal.</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CE08EDD" w14:textId="6A99340D"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day after the policy expiry date</w:t>
            </w:r>
            <w:r>
              <w:br/>
            </w:r>
            <w:r w:rsidRPr="3C7F3FD4">
              <w:rPr>
                <w:rFonts w:asciiTheme="minorHAnsi" w:eastAsiaTheme="minorEastAsia" w:hAnsiTheme="minorHAnsi" w:cstheme="minorBidi"/>
                <w:color w:val="000000" w:themeColor="text1"/>
                <w:szCs w:val="20"/>
              </w:rPr>
              <w:t xml:space="preserve"> </w:t>
            </w:r>
          </w:p>
        </w:tc>
      </w:tr>
      <w:tr w:rsidR="3C7F3FD4" w14:paraId="01D88B3A" w14:textId="77777777" w:rsidTr="3C7F3FD4">
        <w:trPr>
          <w:cantSplit/>
          <w:trHeight w:val="9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60362BC" w14:textId="04E0943F" w:rsidR="6F72087F" w:rsidRDefault="6F72087F"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Non-Renewal</w:t>
            </w:r>
            <w:r w:rsidR="3C7F3FD4" w:rsidRPr="3C7F3FD4">
              <w:rPr>
                <w:rFonts w:asciiTheme="minorHAnsi" w:eastAsiaTheme="minorEastAsia" w:hAnsiTheme="minorHAnsi" w:cstheme="minorBidi"/>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382B8C" w14:textId="47BEE461"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7DE8BD1" w14:textId="32CDDE82"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client has confirmed the non-renewal of the policy; or</w:t>
            </w:r>
            <w:r>
              <w:br/>
            </w:r>
            <w:r w:rsidRPr="3C7F3FD4">
              <w:rPr>
                <w:rFonts w:asciiTheme="minorHAnsi" w:eastAsiaTheme="minorEastAsia" w:hAnsiTheme="minorHAnsi" w:cstheme="minorBidi"/>
                <w:color w:val="000000" w:themeColor="text1"/>
                <w:szCs w:val="20"/>
              </w:rPr>
              <w:t xml:space="preserve"> 2. The account is tagged as Not for Renewal.</w:t>
            </w:r>
            <w:r>
              <w:br/>
            </w:r>
            <w:r w:rsidRPr="3C7F3FD4">
              <w:rPr>
                <w:rFonts w:asciiTheme="minorHAnsi" w:eastAsiaTheme="minorEastAsia" w:hAnsiTheme="minorHAnsi" w:cstheme="minorBidi"/>
                <w:color w:val="000000" w:themeColor="text1"/>
                <w:szCs w:val="20"/>
              </w:rPr>
              <w:t xml:space="preserve"> 3. The system sent an NAL letter to the client</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49448E9" w14:textId="66509CB7"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3 days after the policy expiry date</w:t>
            </w:r>
            <w:r/>
          </w:p>
        </w:tc>
      </w:tr>
      <w:tr>
        <w:trPr>
          <w:cantSplit/>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Non-Acceptance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1. A Renewal Advice was sent and the client has not accepted it by the effective expiry date (BRRN.025, BRRN.037).</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On the effective expiry date (end of a confirmed hold cover, otherwise the policy expiry date); days after it are a parameter (0 as delivered)</w:t>
            </w:r>
          </w:p>
        </w:tc>
      </w:tr>
    </w:tbl>
    <w:p w14:paraId="3F862C28" w14:textId="5E2C153C" w:rsidR="00E55907" w:rsidRDefault="00E55907" w:rsidP="00E55907"/>
    <w:p w14:paraId="2D3C5EF2" w14:textId="110F34BB" w:rsidR="00E55907" w:rsidRPr="0038489A" w:rsidRDefault="3C65E36A" w:rsidP="00E55907">
      <w:pPr>
        <w:pStyle w:val="Heading1"/>
        <w:spacing w:line="259" w:lineRule="auto"/>
        <w:rPr>
          <w:sz w:val="24"/>
          <w:szCs w:val="24"/>
        </w:rPr>
      </w:pPr>
      <w:bookmarkStart w:id="128" w:name="_Annex_N_–"/>
      <w:bookmarkStart w:id="129" w:name="_Toc371118106"/>
      <w:bookmarkEnd w:id="128"/>
      <w:r w:rsidRPr="3C7F3FD4">
        <w:rPr>
          <w:sz w:val="24"/>
          <w:szCs w:val="24"/>
        </w:rPr>
        <w:t>Annex</w:t>
      </w:r>
      <w:r w:rsidR="00E55907" w:rsidRPr="3C7F3FD4">
        <w:rPr>
          <w:sz w:val="24"/>
          <w:szCs w:val="24"/>
        </w:rPr>
        <w:t xml:space="preserve"> </w:t>
      </w:r>
      <w:r w:rsidR="7868A90D" w:rsidRPr="3C7F3FD4">
        <w:rPr>
          <w:sz w:val="24"/>
          <w:szCs w:val="24"/>
        </w:rPr>
        <w:t>N</w:t>
      </w:r>
      <w:r w:rsidR="00E55907" w:rsidRPr="3C7F3FD4">
        <w:rPr>
          <w:sz w:val="24"/>
          <w:szCs w:val="24"/>
        </w:rPr>
        <w:t xml:space="preserve"> </w:t>
      </w:r>
      <w:r w:rsidR="00B10342">
        <w:rPr>
          <w:sz w:val="24"/>
          <w:szCs w:val="24"/>
        </w:rPr>
        <w:t>–</w:t>
      </w:r>
      <w:bookmarkEnd w:id="129"/>
      <w:r w:rsidR="00E55907" w:rsidRPr="3C7F3FD4">
        <w:rPr>
          <w:sz w:val="24"/>
          <w:szCs w:val="24"/>
        </w:rPr>
        <w:t xml:space="preserve"> </w:t>
      </w:r>
      <w:r w:rsidR="00B10342" w:rsidRPr="00B10342">
        <w:rPr>
          <w:sz w:val="24"/>
          <w:szCs w:val="24"/>
        </w:rPr>
        <w:t>NRNS Reminder Letter Template</w:t>
      </w:r>
    </w:p>
    <w:p w14:paraId="7F2BB848" w14:textId="28BD089E" w:rsidR="00E55907" w:rsidRPr="0038489A" w:rsidRDefault="3C65E36A" w:rsidP="00E55907">
      <w:pPr>
        <w:pStyle w:val="Heading1"/>
        <w:spacing w:line="259" w:lineRule="auto"/>
        <w:rPr>
          <w:sz w:val="24"/>
          <w:szCs w:val="24"/>
        </w:rPr>
      </w:pPr>
      <w:bookmarkStart w:id="130" w:name="_Annex_O_–"/>
      <w:bookmarkStart w:id="131" w:name="_Toc845620651"/>
      <w:bookmarkEnd w:id="130"/>
      <w:r w:rsidRPr="3C7F3FD4">
        <w:rPr>
          <w:sz w:val="24"/>
          <w:szCs w:val="24"/>
        </w:rPr>
        <w:t>Annex</w:t>
      </w:r>
      <w:r w:rsidR="00E55907" w:rsidRPr="3C7F3FD4">
        <w:rPr>
          <w:sz w:val="24"/>
          <w:szCs w:val="24"/>
        </w:rPr>
        <w:t xml:space="preserve"> </w:t>
      </w:r>
      <w:r w:rsidR="44D20B0F" w:rsidRPr="3C7F3FD4">
        <w:rPr>
          <w:sz w:val="24"/>
          <w:szCs w:val="24"/>
        </w:rPr>
        <w:t>O</w:t>
      </w:r>
      <w:r w:rsidR="00E55907" w:rsidRPr="3C7F3FD4">
        <w:rPr>
          <w:sz w:val="24"/>
          <w:szCs w:val="24"/>
        </w:rPr>
        <w:t xml:space="preserve"> </w:t>
      </w:r>
      <w:r w:rsidR="00621FA5">
        <w:rPr>
          <w:sz w:val="24"/>
          <w:szCs w:val="24"/>
        </w:rPr>
        <w:t>–</w:t>
      </w:r>
      <w:bookmarkEnd w:id="131"/>
      <w:r w:rsidR="00E55907" w:rsidRPr="3C7F3FD4">
        <w:rPr>
          <w:sz w:val="24"/>
          <w:szCs w:val="24"/>
        </w:rPr>
        <w:t xml:space="preserve"> </w:t>
      </w:r>
      <w:r w:rsidR="00621FA5" w:rsidRPr="00621FA5">
        <w:rPr>
          <w:sz w:val="24"/>
          <w:szCs w:val="24"/>
        </w:rPr>
        <w:t>No Advice Letter Template</w:t>
      </w:r>
    </w:p>
    <w:p w14:paraId="5B3A2C27" w14:textId="7320F9C5" w:rsidR="00E55907" w:rsidRPr="00DD581D" w:rsidRDefault="3C65E36A" w:rsidP="00E55907">
      <w:pPr>
        <w:pStyle w:val="Heading1"/>
        <w:spacing w:line="259" w:lineRule="auto"/>
        <w:rPr>
          <w:sz w:val="24"/>
          <w:szCs w:val="24"/>
          <w:lang w:val="en-US"/>
        </w:rPr>
      </w:pPr>
      <w:bookmarkStart w:id="132" w:name="_Annex_P_–"/>
      <w:bookmarkStart w:id="133" w:name="_Toc71283232"/>
      <w:bookmarkEnd w:id="132"/>
      <w:r w:rsidRPr="3C7F3FD4">
        <w:rPr>
          <w:sz w:val="24"/>
          <w:szCs w:val="24"/>
        </w:rPr>
        <w:lastRenderedPageBreak/>
        <w:t>Annex</w:t>
      </w:r>
      <w:r w:rsidR="00E55907" w:rsidRPr="3C7F3FD4">
        <w:rPr>
          <w:sz w:val="24"/>
          <w:szCs w:val="24"/>
        </w:rPr>
        <w:t xml:space="preserve"> </w:t>
      </w:r>
      <w:r w:rsidR="70B98729" w:rsidRPr="3C7F3FD4">
        <w:rPr>
          <w:sz w:val="24"/>
          <w:szCs w:val="24"/>
        </w:rPr>
        <w:t>P</w:t>
      </w:r>
      <w:r w:rsidR="00E55907" w:rsidRPr="3C7F3FD4">
        <w:rPr>
          <w:sz w:val="24"/>
          <w:szCs w:val="24"/>
        </w:rPr>
        <w:t xml:space="preserve"> </w:t>
      </w:r>
      <w:r w:rsidR="00DD581D">
        <w:rPr>
          <w:sz w:val="24"/>
          <w:szCs w:val="24"/>
        </w:rPr>
        <w:t>–</w:t>
      </w:r>
      <w:bookmarkEnd w:id="133"/>
      <w:r w:rsidR="00E55907" w:rsidRPr="3C7F3FD4">
        <w:rPr>
          <w:sz w:val="24"/>
          <w:szCs w:val="24"/>
        </w:rPr>
        <w:t xml:space="preserve"> </w:t>
      </w:r>
      <w:r w:rsidR="00DD581D" w:rsidRPr="00DD581D">
        <w:rPr>
          <w:sz w:val="24"/>
          <w:szCs w:val="24"/>
        </w:rPr>
        <w:t>Non-Renewal Letter Template</w:t>
      </w:r>
    </w:p>
    <w:p w14:paraId="43E00A07" w14:textId="30777237" w:rsidR="00E55907" w:rsidRPr="0038489A" w:rsidRDefault="3C65E36A" w:rsidP="00E55907">
      <w:pPr>
        <w:pStyle w:val="Heading1"/>
        <w:spacing w:line="259" w:lineRule="auto"/>
        <w:rPr>
          <w:sz w:val="24"/>
          <w:szCs w:val="24"/>
        </w:rPr>
      </w:pPr>
      <w:bookmarkStart w:id="134" w:name="_Annex_Q_–"/>
      <w:bookmarkStart w:id="135" w:name="_Toc1531335789"/>
      <w:bookmarkEnd w:id="134"/>
      <w:r w:rsidRPr="3C7F3FD4">
        <w:rPr>
          <w:sz w:val="24"/>
          <w:szCs w:val="24"/>
        </w:rPr>
        <w:t>Annex</w:t>
      </w:r>
      <w:r w:rsidR="00E55907" w:rsidRPr="3C7F3FD4">
        <w:rPr>
          <w:sz w:val="24"/>
          <w:szCs w:val="24"/>
        </w:rPr>
        <w:t xml:space="preserve"> </w:t>
      </w:r>
      <w:r w:rsidR="4654546C" w:rsidRPr="3C7F3FD4">
        <w:rPr>
          <w:sz w:val="24"/>
          <w:szCs w:val="24"/>
        </w:rPr>
        <w:t>Q</w:t>
      </w:r>
      <w:r w:rsidR="00E55907" w:rsidRPr="3C7F3FD4">
        <w:rPr>
          <w:sz w:val="24"/>
          <w:szCs w:val="24"/>
        </w:rPr>
        <w:t xml:space="preserve"> </w:t>
      </w:r>
      <w:r w:rsidR="00DD581D">
        <w:rPr>
          <w:sz w:val="24"/>
          <w:szCs w:val="24"/>
        </w:rPr>
        <w:t>–</w:t>
      </w:r>
      <w:bookmarkEnd w:id="135"/>
      <w:r w:rsidR="00E55907" w:rsidRPr="3C7F3FD4">
        <w:rPr>
          <w:sz w:val="24"/>
          <w:szCs w:val="24"/>
        </w:rPr>
        <w:t xml:space="preserve"> </w:t>
      </w:r>
      <w:r w:rsidR="00DD581D" w:rsidRPr="00DD581D">
        <w:rPr>
          <w:sz w:val="24"/>
          <w:szCs w:val="24"/>
        </w:rPr>
        <w:t>SFU Letter Template</w:t>
      </w:r>
    </w:p>
    <w:p w14:paraId="17F9371F" w14:textId="55E55EE8" w:rsidR="00E55907" w:rsidRPr="00DD581D" w:rsidRDefault="3C65E36A" w:rsidP="00E55907">
      <w:pPr>
        <w:pStyle w:val="Heading1"/>
        <w:spacing w:line="259" w:lineRule="auto"/>
        <w:rPr>
          <w:sz w:val="24"/>
          <w:szCs w:val="24"/>
        </w:rPr>
      </w:pPr>
      <w:bookmarkStart w:id="136" w:name="_Annex_R_–"/>
      <w:bookmarkStart w:id="137" w:name="_Toc773156793"/>
      <w:bookmarkEnd w:id="136"/>
      <w:r w:rsidRPr="3C7F3FD4">
        <w:rPr>
          <w:sz w:val="24"/>
          <w:szCs w:val="24"/>
        </w:rPr>
        <w:t>Annex</w:t>
      </w:r>
      <w:r w:rsidR="00E55907" w:rsidRPr="3C7F3FD4">
        <w:rPr>
          <w:sz w:val="24"/>
          <w:szCs w:val="24"/>
        </w:rPr>
        <w:t xml:space="preserve"> </w:t>
      </w:r>
      <w:r w:rsidR="66D3E24B" w:rsidRPr="3C7F3FD4">
        <w:rPr>
          <w:sz w:val="24"/>
          <w:szCs w:val="24"/>
        </w:rPr>
        <w:t>R</w:t>
      </w:r>
      <w:r w:rsidR="00E55907" w:rsidRPr="3C7F3FD4">
        <w:rPr>
          <w:sz w:val="24"/>
          <w:szCs w:val="24"/>
        </w:rPr>
        <w:t xml:space="preserve"> </w:t>
      </w:r>
      <w:r w:rsidR="00DD581D">
        <w:rPr>
          <w:sz w:val="24"/>
          <w:szCs w:val="24"/>
        </w:rPr>
        <w:t>–</w:t>
      </w:r>
      <w:bookmarkEnd w:id="137"/>
      <w:r w:rsidR="00E55907" w:rsidRPr="3C7F3FD4">
        <w:rPr>
          <w:sz w:val="24"/>
          <w:szCs w:val="24"/>
        </w:rPr>
        <w:t xml:space="preserve"> </w:t>
      </w:r>
      <w:r w:rsidR="00DD581D" w:rsidRPr="00DD581D">
        <w:rPr>
          <w:sz w:val="24"/>
          <w:szCs w:val="24"/>
        </w:rPr>
        <w:t>FFY Reminder Letter Template</w:t>
      </w:r>
    </w:p>
    <w:p w14:paraId="2029A5E8" w14:textId="4A1F9BCA" w:rsidR="00E55907" w:rsidRDefault="3C65E36A" w:rsidP="00E55907">
      <w:pPr>
        <w:pStyle w:val="Heading1"/>
        <w:spacing w:line="259" w:lineRule="auto"/>
        <w:rPr>
          <w:sz w:val="24"/>
          <w:szCs w:val="24"/>
        </w:rPr>
      </w:pPr>
      <w:bookmarkStart w:id="138" w:name="_Appendix_R_-_Billing"/>
      <w:bookmarkStart w:id="139" w:name="_Toc1978435373"/>
      <w:bookmarkStart w:id="140" w:name="_Annex_S_-_Billing"/>
      <w:r w:rsidRPr="3C7F3FD4">
        <w:rPr>
          <w:sz w:val="24"/>
          <w:szCs w:val="24"/>
        </w:rPr>
        <w:t>Annex</w:t>
      </w:r>
      <w:r w:rsidR="00E55907" w:rsidRPr="3C7F3FD4">
        <w:rPr>
          <w:sz w:val="24"/>
          <w:szCs w:val="24"/>
        </w:rPr>
        <w:t xml:space="preserve"> </w:t>
      </w:r>
      <w:r w:rsidR="7E47267E" w:rsidRPr="3C7F3FD4">
        <w:rPr>
          <w:sz w:val="24"/>
          <w:szCs w:val="24"/>
        </w:rPr>
        <w:t>S</w:t>
      </w:r>
      <w:r w:rsidR="00E55907" w:rsidRPr="3C7F3FD4">
        <w:rPr>
          <w:sz w:val="24"/>
          <w:szCs w:val="24"/>
        </w:rPr>
        <w:t xml:space="preserve"> - </w:t>
      </w:r>
      <w:r w:rsidR="79E864F1" w:rsidRPr="3C7F3FD4">
        <w:rPr>
          <w:sz w:val="24"/>
          <w:szCs w:val="24"/>
        </w:rPr>
        <w:t xml:space="preserve">Billing File </w:t>
      </w:r>
      <w:r w:rsidR="00B478F9">
        <w:rPr>
          <w:sz w:val="24"/>
          <w:szCs w:val="24"/>
        </w:rPr>
        <w:t xml:space="preserve">Email and Attachment </w:t>
      </w:r>
      <w:r w:rsidR="79E864F1" w:rsidRPr="3C7F3FD4">
        <w:rPr>
          <w:sz w:val="24"/>
          <w:szCs w:val="24"/>
        </w:rPr>
        <w:t>Template</w:t>
      </w:r>
      <w:bookmarkEnd w:id="138"/>
      <w:bookmarkEnd w:id="139"/>
      <w:bookmarkEnd w:id="140"/>
    </w:p>
    <w:p w14:paraId="0A23F799" w14:textId="016BBB70" w:rsidR="00B478F9" w:rsidRDefault="00B478F9" w:rsidP="00B478F9">
      <w:pPr>
        <w:pStyle w:val="Heading2"/>
        <w:keepNext/>
        <w:numPr>
          <w:ilvl w:val="0"/>
          <w:numId w:val="147"/>
        </w:numPr>
        <w:rPr>
          <w:sz w:val="24"/>
          <w:szCs w:val="24"/>
        </w:rPr>
      </w:pPr>
      <w:r>
        <w:rPr>
          <w:sz w:val="24"/>
          <w:szCs w:val="24"/>
        </w:rPr>
        <w:t>Attachment Details</w:t>
      </w:r>
    </w:p>
    <w:tbl>
      <w:tblPr>
        <w:tblW w:w="0" w:type="auto"/>
        <w:tblLook w:val="06A0" w:firstRow="1" w:lastRow="0" w:firstColumn="1" w:lastColumn="0" w:noHBand="1" w:noVBand="1"/>
      </w:tblPr>
      <w:tblGrid>
        <w:gridCol w:w="2126"/>
        <w:gridCol w:w="4546"/>
        <w:gridCol w:w="910"/>
        <w:gridCol w:w="1144"/>
        <w:gridCol w:w="2064"/>
      </w:tblGrid>
      <w:tr w:rsidR="3C7F3FD4" w14:paraId="46412414" w14:textId="77777777" w:rsidTr="3C7F3FD4">
        <w:trPr>
          <w:cantSplit/>
          <w:trHeight w:val="300"/>
          <w:tblHeader/>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AC6C2B2" w14:textId="1E5FD7E4"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 xml:space="preserve">Field Name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2E531C6" w14:textId="594F1F72"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Description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FDADCC6" w14:textId="2BC25719"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Data Type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779040EE" w14:textId="6A25624A"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Motor/ Home/ 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12D6900D" w14:textId="2C4A4A8B"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Mapping</w:t>
            </w:r>
          </w:p>
        </w:tc>
      </w:tr>
      <w:tr w:rsidR="3C7F3FD4" w14:paraId="131A5C25"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FE3009" w14:textId="70B6B1C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975C661" w14:textId="05307B3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Sequential number assigned to each record or item in the report for reference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E2FEF6" w14:textId="65921AB9"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205D26" w14:textId="276D4D5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B87836" w14:textId="32A03F4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Not Applicable</w:t>
            </w:r>
          </w:p>
        </w:tc>
      </w:tr>
      <w:tr w:rsidR="3C7F3FD4" w14:paraId="56DB3A6F" w14:textId="77777777" w:rsidTr="3C7F3FD4">
        <w:trPr>
          <w:cantSplit/>
          <w:trHeight w:val="328"/>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A8D5DD" w14:textId="56D5170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w:t>
            </w:r>
            <w:r w:rsidR="387DB9EF" w:rsidRPr="3C7F3FD4">
              <w:rPr>
                <w:rFonts w:asciiTheme="minorHAnsi" w:eastAsiaTheme="minorEastAsia" w:hAnsiTheme="minorHAnsi" w:cstheme="minorBidi"/>
                <w:color w:val="000000" w:themeColor="text1"/>
                <w:szCs w:val="20"/>
              </w:rPr>
              <w:t>N</w:t>
            </w:r>
            <w:r w:rsidRPr="3C7F3FD4">
              <w:rPr>
                <w:rFonts w:asciiTheme="minorHAnsi" w:eastAsiaTheme="minorEastAsia" w:hAnsiTheme="minorHAnsi" w:cstheme="minorBidi"/>
                <w:color w:val="000000" w:themeColor="text1"/>
                <w:szCs w:val="20"/>
              </w:rPr>
              <w:t xml:space="preserv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83EFDC8" w14:textId="1CC21E8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Promissory Note Number associated with the loan account. This serves as the unique loan reference number used in the bank's loan system.</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C23D978" w14:textId="23CB74D0"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10AAF56" w14:textId="4BB9843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8DD818E" w14:textId="09AACC5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PN Number</w:t>
            </w:r>
          </w:p>
        </w:tc>
      </w:tr>
      <w:tr w:rsidR="3C7F3FD4" w14:paraId="603D5D14"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D29F75" w14:textId="7EDC7E2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Account 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BBBC0A6" w14:textId="408CB0A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Unique account number assigned to the borrower's loan account. Used for identification and tracking of the loan facility.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64DCEE" w14:textId="3CA1622E"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2CBC92C" w14:textId="4A3725A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FD29A3" w14:textId="3035D8E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Reference Number</w:t>
            </w:r>
          </w:p>
        </w:tc>
      </w:tr>
      <w:tr w:rsidR="3C7F3FD4" w14:paraId="51E46F2B"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478F212" w14:textId="42ECBB7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Assured's Name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EFB4491" w14:textId="508EA0F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Full name of the insured borrower, property owner, or client covered by the insurance policy.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6AC51E9" w14:textId="2BE85D95"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58515E1" w14:textId="60D54BA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8986A4" w14:textId="5FCE233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Assured's Name</w:t>
            </w:r>
          </w:p>
        </w:tc>
      </w:tr>
      <w:tr w:rsidR="3C7F3FD4" w14:paraId="4408BFD2"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B095852" w14:textId="57AFD15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Booking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DDE900" w14:textId="787751B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 when the loan was approved, released, and officially booked in the bank's records.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487F64" w14:textId="7BE4EF94"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E3C4CD" w14:textId="5ECD949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B7935B" w14:textId="0752C8C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Booking Date (LAMD)</w:t>
            </w:r>
          </w:p>
        </w:tc>
      </w:tr>
      <w:tr w:rsidR="3C7F3FD4" w14:paraId="4CBBF45E"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B058002" w14:textId="28A2034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Maturity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1C18F0" w14:textId="3159EDC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 when the loan obligation is scheduled to mature or become fully due and payable.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917E333" w14:textId="1931A392"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55613E" w14:textId="010AE93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8000F6" w14:textId="38AC541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Maturity Date (LAMD)</w:t>
            </w:r>
          </w:p>
        </w:tc>
      </w:tr>
      <w:tr w:rsidR="3C7F3FD4" w14:paraId="76033A02"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687F8F" w14:textId="6BE4A73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6AA445E" w14:textId="1C656F5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Start date of the insurance policy coverage. This is the effective date when insurance protection begins.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385802" w14:textId="50CA8D06"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CB12683" w14:textId="3DECA70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2A78FE" w14:textId="25D14BE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 Date</w:t>
            </w:r>
          </w:p>
        </w:tc>
      </w:tr>
      <w:tr w:rsidR="3C7F3FD4" w14:paraId="7A298B1A"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43D92D0" w14:textId="05DAF57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AEA7C9B" w14:textId="2558511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End date of the insurance policy coverage. Insurance protection remains valid until this date unless renewed earlier.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030DB5" w14:textId="5878677F"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07044FE" w14:textId="38000FB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792127" w14:textId="6754F7C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 Date</w:t>
            </w:r>
          </w:p>
        </w:tc>
      </w:tr>
      <w:tr w:rsidR="3C7F3FD4" w14:paraId="06728C77"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3F925E" w14:textId="69A775F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Type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51F2D1" w14:textId="6BFBD31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Classification or type of loan granted to the borrower (e.g., Home or MPL.).</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DBAC16" w14:textId="356208CA"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682DFD" w14:textId="50C4751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3C606F6" w14:textId="3E9B901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IBG/CBG Tag (LAMD)</w:t>
            </w:r>
          </w:p>
        </w:tc>
      </w:tr>
      <w:tr w:rsidR="3C7F3FD4" w14:paraId="79F66466"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B701504" w14:textId="7312287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 (1 Year)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FA6CBA" w14:textId="0D919CF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annual insurance premium amount payable for one (1) year of coverage based on the insured property or risk.</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875E5C0" w14:textId="197189CA"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FE190E" w14:textId="3B40E77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C757870" w14:textId="55E35DA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w:t>
            </w:r>
          </w:p>
        </w:tc>
      </w:tr>
      <w:tr w:rsidR="3C7F3FD4" w14:paraId="386C4079"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899905" w14:textId="34683DDD"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Logical Branch Description P</w:t>
            </w:r>
            <w:r w:rsidR="0D0E1624" w:rsidRPr="3C7F3FD4">
              <w:rPr>
                <w:rFonts w:asciiTheme="minorHAnsi" w:eastAsiaTheme="minorEastAsia" w:hAnsiTheme="minorHAnsi" w:cstheme="minorBidi"/>
                <w:color w:val="000000" w:themeColor="text1"/>
                <w:szCs w:val="20"/>
              </w:rPr>
              <w:t>N</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B710913" w14:textId="5B26DEAF"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or description of the branch that originated, booked, or currently manages the loan account associated with the Promissory Note (PN).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21F3352" w14:textId="423A5EFA" w:rsidR="3C7F3FD4" w:rsidRDefault="3C7F3FD4" w:rsidP="3C7F3FD4">
            <w:pPr>
              <w:keepNext/>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F024FA" w14:textId="1F8E079F"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B11292E" w14:textId="151DC547"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Logical Branch Description P</w:t>
            </w:r>
            <w:r w:rsidR="661232A7" w:rsidRPr="3C7F3FD4">
              <w:rPr>
                <w:rFonts w:asciiTheme="minorHAnsi" w:eastAsiaTheme="minorEastAsia" w:hAnsiTheme="minorHAnsi" w:cstheme="minorBidi"/>
                <w:color w:val="000000" w:themeColor="text1"/>
                <w:szCs w:val="20"/>
              </w:rPr>
              <w:t>N</w:t>
            </w:r>
            <w:r w:rsidRPr="3C7F3FD4">
              <w:rPr>
                <w:rFonts w:asciiTheme="minorHAnsi" w:eastAsiaTheme="minorEastAsia" w:hAnsiTheme="minorHAnsi" w:cstheme="minorBidi"/>
                <w:color w:val="000000" w:themeColor="text1"/>
                <w:szCs w:val="20"/>
              </w:rPr>
              <w:t xml:space="preserve"> (LAMD)</w:t>
            </w:r>
          </w:p>
        </w:tc>
      </w:tr>
      <w:tr w:rsidR="3C7F3FD4" w14:paraId="7B7DF873"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0E4E664" w14:textId="40F74EC3"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Insure Branch</w:t>
            </w:r>
          </w:p>
        </w:tc>
        <w:tc>
          <w:tcPr>
            <w:tcW w:w="4552" w:type="dxa"/>
            <w:tcBorders>
              <w:top w:val="single" w:sz="4" w:space="0" w:color="000000" w:themeColor="text1"/>
              <w:left w:val="single" w:sz="4" w:space="0" w:color="000000" w:themeColor="text1"/>
              <w:bottom w:val="nil"/>
              <w:right w:val="nil"/>
            </w:tcBorders>
            <w:tcMar>
              <w:top w:w="15" w:type="dxa"/>
              <w:left w:w="15" w:type="dxa"/>
              <w:right w:w="15" w:type="dxa"/>
            </w:tcMar>
            <w:vAlign w:val="center"/>
          </w:tcPr>
          <w:p w14:paraId="671C3544" w14:textId="42CA1BBB"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BDO Insure branch responsible for servicing, processing, or managing the account. </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2228524" w14:textId="74AF77C2" w:rsidR="3C7F3FD4" w:rsidRDefault="3C7F3FD4" w:rsidP="3C7F3FD4">
            <w:pPr>
              <w:keepNext/>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D97771E" w14:textId="7E2338DF"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28C24D" w14:textId="084CE955"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Insure Branch</w:t>
            </w:r>
          </w:p>
        </w:tc>
      </w:tr>
      <w:tr w:rsidR="3C7F3FD4" w14:paraId="009CB45D"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7ED6F0" w14:textId="4780CC1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Enrolled Account Number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7A169C" w14:textId="02E0262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Client's Account Number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1628D64" w14:textId="49DC10FD"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63ED9A" w14:textId="4E7B048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Motor</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6902972" w14:textId="5E9B0E2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Enrolled Account Number</w:t>
            </w:r>
          </w:p>
        </w:tc>
      </w:tr>
    </w:tbl>
    <w:p w14:paraId="02B1BF7E" w14:textId="691A8900" w:rsidR="007D452D" w:rsidRDefault="007D452D" w:rsidP="007D452D">
      <w:pPr>
        <w:pStyle w:val="Heading2"/>
        <w:numPr>
          <w:ilvl w:val="0"/>
          <w:numId w:val="147"/>
        </w:numPr>
        <w:rPr>
          <w:sz w:val="24"/>
          <w:szCs w:val="24"/>
        </w:rPr>
      </w:pPr>
      <w:bookmarkStart w:id="141" w:name="_Annex_T_-"/>
      <w:bookmarkStart w:id="142" w:name="_Toc608577187"/>
      <w:bookmarkEnd w:id="141"/>
      <w:r>
        <w:rPr>
          <w:sz w:val="24"/>
          <w:szCs w:val="24"/>
        </w:rPr>
        <w:lastRenderedPageBreak/>
        <w:t>Email Template</w:t>
      </w:r>
    </w:p>
    <w:p w14:paraId="46E5D936" w14:textId="77777777" w:rsidR="001403E1" w:rsidRDefault="001403E1">
      <w:r>
        <w:br w:type="page"/>
      </w:r>
    </w:p>
    <w:p w14:paraId="7692E72A" w14:textId="7F216317" w:rsidR="00E55907" w:rsidRPr="0038489A" w:rsidRDefault="3C65E36A" w:rsidP="00E55907">
      <w:pPr>
        <w:pStyle w:val="Heading1"/>
        <w:spacing w:line="259" w:lineRule="auto"/>
        <w:rPr>
          <w:sz w:val="24"/>
          <w:szCs w:val="24"/>
        </w:rPr>
      </w:pPr>
      <w:r w:rsidRPr="3C7F3FD4">
        <w:rPr>
          <w:sz w:val="24"/>
          <w:szCs w:val="24"/>
        </w:rPr>
        <w:lastRenderedPageBreak/>
        <w:t>Annex</w:t>
      </w:r>
      <w:r w:rsidR="00E55907" w:rsidRPr="3C7F3FD4">
        <w:rPr>
          <w:sz w:val="24"/>
          <w:szCs w:val="24"/>
        </w:rPr>
        <w:t xml:space="preserve"> T -</w:t>
      </w:r>
      <w:bookmarkEnd w:id="142"/>
      <w:r w:rsidR="00E55907" w:rsidRPr="3C7F3FD4">
        <w:rPr>
          <w:sz w:val="24"/>
          <w:szCs w:val="24"/>
        </w:rPr>
        <w:t xml:space="preserve"> </w:t>
      </w:r>
      <w:r w:rsidR="00DD581D" w:rsidRPr="00DD581D">
        <w:rPr>
          <w:sz w:val="24"/>
          <w:szCs w:val="24"/>
        </w:rPr>
        <w:t>Placement Slip Template</w:t>
      </w:r>
    </w:p>
    <w:p w14:paraId="523AA539" w14:textId="10283AAD" w:rsidR="00E55907" w:rsidRDefault="3C65E36A" w:rsidP="00E55907">
      <w:pPr>
        <w:pStyle w:val="Heading1"/>
        <w:keepNext/>
        <w:spacing w:line="259" w:lineRule="auto"/>
        <w:rPr>
          <w:sz w:val="24"/>
          <w:szCs w:val="24"/>
        </w:rPr>
      </w:pPr>
      <w:bookmarkStart w:id="143" w:name="_Toc818831899"/>
      <w:bookmarkStart w:id="144" w:name="_Annex_U_–"/>
      <w:r w:rsidRPr="3C7F3FD4">
        <w:rPr>
          <w:sz w:val="24"/>
          <w:szCs w:val="24"/>
        </w:rPr>
        <w:t>Annex</w:t>
      </w:r>
      <w:r w:rsidR="00E55907" w:rsidRPr="3C7F3FD4">
        <w:rPr>
          <w:sz w:val="24"/>
          <w:szCs w:val="24"/>
        </w:rPr>
        <w:t xml:space="preserve"> U</w:t>
      </w:r>
      <w:r w:rsidR="24A72470" w:rsidRPr="3C7F3FD4">
        <w:rPr>
          <w:sz w:val="24"/>
          <w:szCs w:val="24"/>
        </w:rPr>
        <w:t xml:space="preserve"> – Placement File Field Details</w:t>
      </w:r>
      <w:bookmarkEnd w:id="143"/>
      <w:bookmarkEnd w:id="144"/>
    </w:p>
    <w:tbl>
      <w:tblPr>
        <w:tblW w:w="0" w:type="auto"/>
        <w:tblLook w:val="06A0" w:firstRow="1" w:lastRow="0" w:firstColumn="1" w:lastColumn="0" w:noHBand="1" w:noVBand="1"/>
      </w:tblPr>
      <w:tblGrid>
        <w:gridCol w:w="2551"/>
        <w:gridCol w:w="1620"/>
        <w:gridCol w:w="3788"/>
        <w:gridCol w:w="2831"/>
      </w:tblGrid>
      <w:tr w:rsidR="3C7F3FD4" w14:paraId="2928B622" w14:textId="77777777" w:rsidTr="3C7F3FD4">
        <w:trPr>
          <w:cantSplit/>
          <w:trHeight w:val="300"/>
          <w:tblHeader/>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78A99759" w14:textId="077552DC"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Field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2BCF5CAD" w14:textId="5BEBE7CF"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Data Type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3BCE6723" w14:textId="6A1F3162"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Description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0EEAF16B" w14:textId="325641E9"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Remarks / Notes</w:t>
            </w:r>
          </w:p>
        </w:tc>
      </w:tr>
      <w:tr w:rsidR="3C7F3FD4" w14:paraId="6D52DBC3"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CF6EDB" w14:textId="19C5513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662974" w14:textId="409B8C7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339DBA" w14:textId="25BC4CD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Branch of BDOI handling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DAD6D4" w14:textId="63252D4C" w:rsidR="3C7F3FD4" w:rsidRDefault="3C7F3FD4"/>
        </w:tc>
      </w:tr>
      <w:tr w:rsidR="3C7F3FD4" w14:paraId="0CEC537C"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E32FD0" w14:textId="166003B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A29000" w14:textId="4F163DF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280619" w14:textId="1CF153C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Full name of the insured client or entity.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5B5805" w14:textId="07DB1696" w:rsidR="3C7F3FD4" w:rsidRDefault="3C7F3FD4"/>
        </w:tc>
      </w:tr>
      <w:tr w:rsidR="3C7F3FD4" w14:paraId="79CCE871"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E2A56" w14:textId="6198837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Address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485D74" w14:textId="130C00A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A06F3" w14:textId="7019182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Registered or mailing address of the insured.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98CAA1" w14:textId="646831E3" w:rsidR="3C7F3FD4" w:rsidRDefault="3C7F3FD4"/>
        </w:tc>
      </w:tr>
      <w:tr w:rsidR="3C7F3FD4" w14:paraId="2B1527D8"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710066" w14:textId="2045DC6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Reference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55EF78" w14:textId="6F7C383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070A7A" w14:textId="4EB3AE1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Unique reference number assigned by BDOI to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AF9C47" w14:textId="6976FA35" w:rsidR="3C7F3FD4" w:rsidRDefault="3C7F3FD4"/>
        </w:tc>
      </w:tr>
      <w:tr w:rsidR="3C7F3FD4" w14:paraId="69F8A96F"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BF0EE" w14:textId="067B123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Unit Head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8B8A" w14:textId="60D86B5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712B2" w14:textId="4E5B2C0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responsible Business Unit Head.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6DC20" w14:textId="76AC1525" w:rsidR="3C7F3FD4" w:rsidRDefault="3C7F3FD4"/>
        </w:tc>
      </w:tr>
      <w:tr w:rsidR="3C7F3FD4" w14:paraId="2ABC90D0"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21138" w14:textId="01B49E1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Account Officer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B9395A" w14:textId="7A30891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27FD89" w14:textId="38D1A95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Assigned BDOI Account Officer managing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D4567A" w14:textId="0CD64976" w:rsidR="3C7F3FD4" w:rsidRDefault="3C7F3FD4"/>
        </w:tc>
      </w:tr>
      <w:tr w:rsidR="3C7F3FD4" w14:paraId="633E51AE"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7D0D2E" w14:textId="00CCFEB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Bank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244E71" w14:textId="6900473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A35AC4" w14:textId="3939819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branch associated with the client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CCDE2B" w14:textId="64AFD6F1" w:rsidR="3C7F3FD4" w:rsidRDefault="3C7F3FD4"/>
        </w:tc>
      </w:tr>
      <w:tr w:rsidR="3C7F3FD4" w14:paraId="2073DD4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9D3D3D" w14:textId="344906C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Department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E1B6DC" w14:textId="70AB435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9C7BC0" w14:textId="6C6E51E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Department responsible for servicing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461F3" w14:textId="152B139A" w:rsidR="3C7F3FD4" w:rsidRDefault="3C7F3FD4"/>
        </w:tc>
      </w:tr>
      <w:tr w:rsidR="3C7F3FD4" w14:paraId="2429476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C762B" w14:textId="5B6BB12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Market Segment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3B0157" w14:textId="1AE0F75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C2443D" w14:textId="1B2F30D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Market segment classification of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0D1064" w14:textId="3C5B1B2E" w:rsidR="3C7F3FD4" w:rsidRDefault="3C7F3FD4"/>
        </w:tc>
      </w:tr>
      <w:tr w:rsidR="3C7F3FD4" w14:paraId="16815316"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B45816" w14:textId="3A49BF1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Business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F7996" w14:textId="3E48392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C7BAF8" w14:textId="1D71965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Type of insurance business transaction.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0F23B8" w14:textId="236B4E2B" w:rsidR="3C7F3FD4" w:rsidRDefault="3C7F3FD4" w:rsidP="3C7F3FD4">
            <w:pPr>
              <w:rPr>
                <w:rFonts w:ascii="Calibri" w:eastAsia="Calibri" w:hAnsi="Calibri" w:cs="Calibri"/>
                <w:color w:val="000000" w:themeColor="text1"/>
                <w:szCs w:val="20"/>
              </w:rPr>
            </w:pPr>
            <w:r w:rsidRPr="3C7F3FD4">
              <w:rPr>
                <w:rFonts w:ascii="Calibri" w:eastAsia="Calibri" w:hAnsi="Calibri" w:cs="Calibri"/>
                <w:color w:val="000000" w:themeColor="text1"/>
                <w:szCs w:val="20"/>
              </w:rPr>
              <w:t>New / Renewal / Organic / Submitted / New Organic</w:t>
            </w:r>
          </w:p>
        </w:tc>
      </w:tr>
      <w:tr w:rsidR="3C7F3FD4" w14:paraId="03EDC57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579F73" w14:textId="3645419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Account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73FB2D" w14:textId="34CD84D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D464C5" w14:textId="2DF90A0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Classification of account based on business rules.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6BFAD6" w14:textId="6694947E" w:rsidR="3C7F3FD4" w:rsidRDefault="3C7F3FD4" w:rsidP="3C7F3FD4"/>
        </w:tc>
      </w:tr>
      <w:tr w:rsidR="3C7F3FD4" w14:paraId="7265C96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054DAE" w14:textId="172A370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AC5E7D" w14:textId="718D05A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28941F" w14:textId="1635F5F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insurance company providing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625E9F" w14:textId="52878922" w:rsidR="3C7F3FD4" w:rsidRDefault="3C7F3FD4" w:rsidP="3C7F3FD4"/>
        </w:tc>
      </w:tr>
      <w:tr w:rsidR="3C7F3FD4" w14:paraId="26DD46C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24A8D" w14:textId="229CC10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 Branch Location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979014" w14:textId="0BD9633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03FBA" w14:textId="78C608E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Branch location of the insurer handling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C778C8" w14:textId="1E3B63BC" w:rsidR="3C7F3FD4" w:rsidRDefault="3C7F3FD4" w:rsidP="3C7F3FD4"/>
        </w:tc>
      </w:tr>
      <w:tr w:rsidR="3C7F3FD4" w14:paraId="61128756"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AA006E" w14:textId="4D72E6F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Type of Policy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58CD99" w14:textId="0D2822A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ADE3D3" w14:textId="5D6B309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Insurance line or policy type.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C19268" w14:textId="0F7E1C72" w:rsidR="3C7F3FD4" w:rsidRDefault="3C7F3FD4" w:rsidP="3C7F3FD4"/>
        </w:tc>
      </w:tr>
      <w:tr w:rsidR="3C7F3FD4" w14:paraId="1369B60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AB825E" w14:textId="42DAAA2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Previous Policy Number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2D0D5F" w14:textId="5597B90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A4EE93" w14:textId="7956682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Prior policy number for renewal accounts.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C48E8D" w14:textId="35E68481" w:rsidR="3C7F3FD4" w:rsidRDefault="3C7F3FD4" w:rsidP="3C7F3FD4"/>
        </w:tc>
      </w:tr>
      <w:tr w:rsidR="3C7F3FD4" w14:paraId="5FADA851"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3A233C" w14:textId="1C6093B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 Package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0061C" w14:textId="1B819E0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358D70" w14:textId="615C842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insurer's package or insurance product.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6D9C01" w14:textId="1D0C1628" w:rsidR="3C7F3FD4" w:rsidRDefault="3C7F3FD4" w:rsidP="3C7F3FD4"/>
        </w:tc>
      </w:tr>
      <w:tr w:rsidR="3C7F3FD4" w14:paraId="4685E85A"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011E98" w14:textId="44D7345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Package / Cover Option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08BE7" w14:textId="3C52AE3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D04C1" w14:textId="3CF096A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Selected package, plan, or coverage option.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FEACC0" w14:textId="2C29B621" w:rsidR="3C7F3FD4" w:rsidRDefault="3C7F3FD4" w:rsidP="3C7F3FD4"/>
        </w:tc>
      </w:tr>
      <w:tr w:rsidR="3C7F3FD4" w14:paraId="31676A55"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18EA8" w14:textId="0DF2FB6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Risk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8321C6" w14:textId="5CDE668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250751" w14:textId="0EC5617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Code identifying the insured risk category.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EA4D18" w14:textId="6D010816" w:rsidR="3C7F3FD4" w:rsidRDefault="3C7F3FD4" w:rsidP="3C7F3FD4"/>
        </w:tc>
      </w:tr>
      <w:tr w:rsidR="3C7F3FD4" w14:paraId="5D0199C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50AF4D" w14:textId="00E5964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Risk Information Details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7BBBB6" w14:textId="1F9F46B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0D8303" w14:textId="1EDD836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Detailed description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0138C" w14:textId="64798E0A" w:rsidR="3C7F3FD4" w:rsidRDefault="3C7F3FD4" w:rsidP="3C7F3FD4">
            <w:pPr>
              <w:rPr>
                <w:rFonts w:ascii="Calibri" w:eastAsia="Calibri" w:hAnsi="Calibri" w:cs="Calibri"/>
                <w:color w:val="000000" w:themeColor="text1"/>
                <w:szCs w:val="20"/>
              </w:rPr>
            </w:pPr>
            <w:r w:rsidRPr="3C7F3FD4">
              <w:rPr>
                <w:rFonts w:ascii="Calibri" w:eastAsia="Calibri" w:hAnsi="Calibri" w:cs="Calibri"/>
                <w:color w:val="000000" w:themeColor="text1"/>
                <w:szCs w:val="20"/>
              </w:rPr>
              <w:t>See Risk Description Details</w:t>
            </w:r>
          </w:p>
        </w:tc>
      </w:tr>
      <w:tr w:rsidR="3C7F3FD4" w14:paraId="4B068A88" w14:textId="77777777" w:rsidTr="3C7F3FD4">
        <w:trPr>
          <w:cantSplit/>
          <w:trHeight w:val="9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23A5C" w14:textId="02BD64B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Items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A4B42" w14:textId="165DE70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7AB981" w14:textId="51DFC9F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List of assets, properties, or interests covered by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717CC" w14:textId="51163153" w:rsidR="3C7F3FD4" w:rsidRDefault="3C7F3FD4" w:rsidP="3C7F3FD4">
            <w:pPr>
              <w:rPr>
                <w:rFonts w:ascii="Calibri" w:eastAsia="Calibri" w:hAnsi="Calibri" w:cs="Calibri"/>
                <w:color w:val="000000" w:themeColor="text1"/>
                <w:szCs w:val="20"/>
              </w:rPr>
            </w:pPr>
            <w:r w:rsidRPr="3C7F3FD4">
              <w:rPr>
                <w:rFonts w:ascii="Calibri" w:eastAsia="Calibri" w:hAnsi="Calibri" w:cs="Calibri"/>
                <w:color w:val="000000" w:themeColor="text1"/>
                <w:szCs w:val="20"/>
              </w:rPr>
              <w:t>Breakdown of items insured (e.g., Building, Contents, Furniture &amp; Fixtures)</w:t>
            </w:r>
          </w:p>
        </w:tc>
      </w:tr>
      <w:tr w:rsidR="3C7F3FD4" w14:paraId="08079996"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51AC49" w14:textId="3965EB8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Location of Risk (LOR)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53CDB" w14:textId="6CF9A9B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DD01B6" w14:textId="57FDFD6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Physical location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073B0" w14:textId="5790DAF5" w:rsidR="3C7F3FD4" w:rsidRDefault="3C7F3FD4" w:rsidP="3C7F3FD4">
            <w:pPr>
              <w:rPr>
                <w:rFonts w:ascii="Calibri" w:eastAsia="Calibri" w:hAnsi="Calibri" w:cs="Calibri"/>
                <w:color w:val="000000" w:themeColor="text1"/>
                <w:szCs w:val="20"/>
              </w:rPr>
            </w:pPr>
            <w:r w:rsidRPr="3C7F3FD4">
              <w:rPr>
                <w:rFonts w:ascii="Calibri" w:eastAsia="Calibri" w:hAnsi="Calibri" w:cs="Calibri"/>
                <w:color w:val="000000" w:themeColor="text1"/>
                <w:szCs w:val="20"/>
              </w:rPr>
              <w:t>Property, Floater, and other insurance lines requiring LOR</w:t>
            </w:r>
          </w:p>
        </w:tc>
      </w:tr>
      <w:tr w:rsidR="3C7F3FD4" w14:paraId="792169A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4DD4F" w14:textId="21C8A89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Construction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5DFBC0" w14:textId="00008BE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6DFBC7" w14:textId="5A828E7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Construction type or material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5E87C" w14:textId="03548AEA" w:rsidR="67FA733D" w:rsidRDefault="67FA733D" w:rsidP="3C7F3FD4">
            <w:r w:rsidRPr="3C7F3FD4">
              <w:rPr>
                <w:rFonts w:ascii="Calibri" w:eastAsia="Calibri" w:hAnsi="Calibri" w:cs="Calibri"/>
                <w:color w:val="000000" w:themeColor="text1"/>
                <w:szCs w:val="20"/>
              </w:rPr>
              <w:t>Fire</w:t>
            </w:r>
          </w:p>
        </w:tc>
      </w:tr>
      <w:tr w:rsidR="3C7F3FD4" w14:paraId="2BCB2B4B"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BDF50D" w14:textId="16A510C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Occupancy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87776A" w14:textId="1E9431C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A8BBFC" w14:textId="41A1C9C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Use or occupancy classification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403E42" w14:textId="77D261FA" w:rsidR="41877248" w:rsidRDefault="41877248" w:rsidP="3C7F3FD4">
            <w:r w:rsidRPr="3C7F3FD4">
              <w:rPr>
                <w:rFonts w:ascii="Calibri" w:eastAsia="Calibri" w:hAnsi="Calibri" w:cs="Calibri"/>
                <w:color w:val="000000" w:themeColor="text1"/>
                <w:szCs w:val="20"/>
              </w:rPr>
              <w:t>Fire</w:t>
            </w:r>
          </w:p>
        </w:tc>
      </w:tr>
      <w:tr w:rsidR="3C7F3FD4" w14:paraId="7FC4452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725C4C" w14:textId="576475E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Boundaries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4D12A3" w14:textId="6E67758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615F5" w14:textId="08EC3CE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Boundary description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A6B64" w14:textId="41E39EBA" w:rsidR="2B35F683" w:rsidRDefault="2B35F683" w:rsidP="3C7F3FD4">
            <w:r w:rsidRPr="3C7F3FD4">
              <w:rPr>
                <w:rFonts w:ascii="Calibri" w:eastAsia="Calibri" w:hAnsi="Calibri" w:cs="Calibri"/>
                <w:color w:val="000000" w:themeColor="text1"/>
                <w:szCs w:val="20"/>
              </w:rPr>
              <w:t>Fire</w:t>
            </w:r>
          </w:p>
        </w:tc>
      </w:tr>
      <w:tr w:rsidR="3C7F3FD4" w14:paraId="2E74543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193207" w14:textId="394209E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lastRenderedPageBreak/>
              <w:t>Basis of Valuation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15C1C" w14:textId="21ADDD1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525B2E" w14:textId="1738C48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Valuation method used to determine the insured value.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A5A354" w14:textId="6456B069" w:rsidR="3699B3C4" w:rsidRDefault="3699B3C4" w:rsidP="3C7F3FD4">
            <w:r w:rsidRPr="3C7F3FD4">
              <w:rPr>
                <w:rFonts w:ascii="Calibri" w:eastAsia="Calibri" w:hAnsi="Calibri" w:cs="Calibri"/>
                <w:color w:val="000000" w:themeColor="text1"/>
                <w:szCs w:val="20"/>
              </w:rPr>
              <w:t>Fire</w:t>
            </w:r>
          </w:p>
        </w:tc>
      </w:tr>
      <w:tr w:rsidR="3C7F3FD4" w14:paraId="4086C19C"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AA64AF" w14:textId="48F72C1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Mortgagee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8A0641" w14:textId="29B0798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DE8BC8" w14:textId="133D61D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mortgagee or lending institution with insurable interest.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91BBDD" w14:textId="65AD84AF" w:rsidR="3C7F3FD4" w:rsidRDefault="3C7F3FD4"/>
        </w:tc>
      </w:tr>
      <w:tr w:rsidR="3C7F3FD4" w14:paraId="76938BFF"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D655C0" w14:textId="7825AD1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Sum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3C10E5" w14:textId="1471DA1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886B74" w14:textId="535DF75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amount of insurance coverage provided under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0500F7" w14:textId="0D971498" w:rsidR="3C7F3FD4" w:rsidRDefault="3C7F3FD4"/>
        </w:tc>
      </w:tr>
      <w:tr w:rsidR="3C7F3FD4" w14:paraId="03F67D0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C5F197" w14:textId="14EB152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EC70B" w14:textId="6508D54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925EA5" w14:textId="6F1C2A8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Effective start date of the policy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69BEFE" w14:textId="03D26BB0" w:rsidR="3C7F3FD4" w:rsidRDefault="3C7F3FD4"/>
        </w:tc>
      </w:tr>
      <w:tr w:rsidR="3C7F3FD4" w14:paraId="0DABCF6C"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4476BE" w14:textId="04353BA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23FF7" w14:textId="096F095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090E7F" w14:textId="1392B087" w:rsidR="3C7F3FD4" w:rsidRDefault="3C7F3FD4" w:rsidP="3C7F3FD4">
            <w:pPr>
              <w:rPr>
                <w:rFonts w:asciiTheme="minorHAnsi" w:eastAsiaTheme="minorEastAsia" w:hAnsiTheme="minorHAnsi" w:cstheme="minorBidi"/>
                <w:szCs w:val="20"/>
              </w:rPr>
            </w:pP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2C3BAD" w14:textId="75DAA838" w:rsidR="3C7F3FD4" w:rsidRDefault="3C7F3FD4"/>
        </w:tc>
      </w:tr>
      <w:tr w:rsidR="3C7F3FD4" w14:paraId="67C6C4C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9117EB" w14:textId="663FE6E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Basic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F9C3AE" w14:textId="701833D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99327" w14:textId="61CF1AF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Premium amount before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AED36A" w14:textId="1D77D3EF" w:rsidR="3C7F3FD4" w:rsidRDefault="3C7F3FD4"/>
        </w:tc>
      </w:tr>
      <w:tr w:rsidR="3C7F3FD4" w14:paraId="141A612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41FD34" w14:textId="5B2E4CF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Documentary Stamps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39EB6" w14:textId="58BFD44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6520B8" w14:textId="58ECEE9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Documentary Stamp Tax (DST)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A10A82" w14:textId="0397C14F" w:rsidR="3C7F3FD4" w:rsidRDefault="3C7F3FD4"/>
        </w:tc>
      </w:tr>
      <w:tr w:rsidR="3C7F3FD4" w14:paraId="25739EA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BDB280" w14:textId="3013A65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VAT / Premium Tax</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4ACBC" w14:textId="3095A8D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E5551" w14:textId="4422722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Applicable Value Added Tax (VAT) or Premium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9905D4" w14:textId="7FCFBD47" w:rsidR="3C7F3FD4" w:rsidRDefault="3C7F3FD4"/>
        </w:tc>
      </w:tr>
      <w:tr w:rsidR="3C7F3FD4" w14:paraId="0482849B"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6AE623" w14:textId="5848B98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FST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7DC4D7" w14:textId="37E145B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ED28B2" w14:textId="0559AF1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Fire Service Tax amount. Applicable to Fire policies and other insurance lines requiring Fire Service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029075" w14:textId="28C63A55" w:rsidR="3C7F3FD4" w:rsidRDefault="3C7F3FD4"/>
        </w:tc>
      </w:tr>
      <w:tr w:rsidR="3C7F3FD4" w14:paraId="13C960EF"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717BF" w14:textId="35329B9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LGT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63FFD3" w14:textId="5AE1236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1E85FA" w14:textId="091AB5A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Local Government Tax amount, where applicable.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E4DE74" w14:textId="5628DCC5" w:rsidR="3C7F3FD4" w:rsidRDefault="3C7F3FD4"/>
        </w:tc>
      </w:tr>
      <w:tr w:rsidR="3C7F3FD4" w14:paraId="61F0D53B"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EF933" w14:textId="1C3F665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Other Charges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1213DE" w14:textId="5E32E98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C248A" w14:textId="75502EB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Other applicable policy charges and fees.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A13E1" w14:textId="3D308489" w:rsidR="3C7F3FD4" w:rsidRDefault="3C7F3FD4"/>
        </w:tc>
      </w:tr>
      <w:tr w:rsidR="3C7F3FD4" w14:paraId="164BD8EB"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8EE469" w14:textId="52F84A2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Validation Fee / CTPL Fee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BBBA73" w14:textId="1F468A6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BDFDF9" w14:textId="7C256C7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Validation Fee or CTPL Fee. Applicable to CTPL policies only.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17625D" w14:textId="6828BD7F" w:rsidR="3C7F3FD4" w:rsidRDefault="3C7F3FD4"/>
        </w:tc>
      </w:tr>
      <w:tr w:rsidR="3C7F3FD4" w14:paraId="3232889E"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CFD898" w14:textId="55A89F5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42F6E" w14:textId="127949C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352CCB" w14:textId="7602B8F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amount payable, inclusive of premium,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DCF81" w14:textId="523FC8FB" w:rsidR="3C7F3FD4" w:rsidRDefault="3C7F3FD4"/>
        </w:tc>
      </w:tr>
      <w:tr w:rsidR="3C7F3FD4" w14:paraId="4911D085"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582AC3" w14:textId="651B5D1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Rate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B9790C" w14:textId="5AC3CDA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(5,2)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17FF8" w14:textId="5E31A4E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percentage rate.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318147" w14:textId="5ED66931" w:rsidR="3C7F3FD4" w:rsidRDefault="3C7F3FD4"/>
        </w:tc>
      </w:tr>
      <w:tr w:rsidR="3C7F3FD4" w14:paraId="48221FC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4E77AB" w14:textId="4CDBA76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Amount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7DB016" w14:textId="4828B7B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744BB" w14:textId="02B5D97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Computed commission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1AB88" w14:textId="727AED0C" w:rsidR="3C7F3FD4" w:rsidRDefault="3C7F3FD4"/>
        </w:tc>
      </w:tr>
      <w:tr w:rsidR="3C7F3FD4" w14:paraId="4C3CD0A0"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56A6D0" w14:textId="212B9A39"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PL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92A20F" w14:textId="10A4CA05"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916D99" w14:textId="0D5D6AB2"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Promissory Note (PL) Number.</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CAC7DF" w14:textId="6737AAE2" w:rsidR="3C7F3FD4" w:rsidRDefault="3C7F3FD4">
            <w:pPr>
              <w:keepNext/>
            </w:pPr>
          </w:p>
        </w:tc>
      </w:tr>
      <w:tr w:rsidR="3C7F3FD4" w14:paraId="28A7434E"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CB391B" w14:textId="6ED6C7DD"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EOPT TIN &amp; Branch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2D4292" w14:textId="355ADDB4"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4C7CEC" w14:textId="4BC3DD14"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Tax Identification Number (TIN) and Branch Code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38D58F" w14:textId="23BA7B25" w:rsidR="3C7F3FD4" w:rsidRDefault="3C7F3FD4">
            <w:pPr>
              <w:keepNext/>
            </w:pPr>
          </w:p>
        </w:tc>
      </w:tr>
      <w:tr w:rsidR="3C7F3FD4" w14:paraId="0C7C4BD1"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9D5D13" w14:textId="4656155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Taxpayer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A49527" w14:textId="3D3BD7F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D6A18" w14:textId="264E813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Registered taxpayer name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0E0ABB" w14:textId="4614020B" w:rsidR="3C7F3FD4" w:rsidRDefault="3C7F3FD4"/>
        </w:tc>
      </w:tr>
    </w:tbl>
    <w:p w14:paraId="2228CB88" w14:textId="1AFCE734" w:rsidR="4DC780C0" w:rsidRDefault="4DC780C0" w:rsidP="003C11B5">
      <w:pPr>
        <w:pStyle w:val="Heading2"/>
        <w:keepNext/>
        <w:numPr>
          <w:ilvl w:val="0"/>
          <w:numId w:val="16"/>
        </w:numPr>
        <w:spacing w:line="259" w:lineRule="auto"/>
      </w:pPr>
      <w:r w:rsidRPr="3C7F3FD4">
        <w:rPr>
          <w:sz w:val="24"/>
          <w:szCs w:val="24"/>
        </w:rPr>
        <w:t>Package Risk Description</w:t>
      </w:r>
    </w:p>
    <w:tbl>
      <w:tblPr>
        <w:tblW w:w="0" w:type="auto"/>
        <w:tblLook w:val="06A0" w:firstRow="1" w:lastRow="0" w:firstColumn="1" w:lastColumn="0" w:noHBand="1" w:noVBand="1"/>
      </w:tblPr>
      <w:tblGrid>
        <w:gridCol w:w="3672"/>
        <w:gridCol w:w="5958"/>
      </w:tblGrid>
      <w:tr w:rsidR="3C7F3FD4" w14:paraId="2BBA0E80" w14:textId="77777777" w:rsidTr="3C7F3FD4">
        <w:trPr>
          <w:cantSplit/>
          <w:trHeight w:val="300"/>
          <w:tblHeader/>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091B78E7" w14:textId="7B7EDF6C" w:rsidR="3C7F3FD4" w:rsidRDefault="3C7F3FD4" w:rsidP="3C7F3FD4">
            <w:r w:rsidRPr="3C7F3FD4">
              <w:rPr>
                <w:rFonts w:ascii="Calibri" w:eastAsia="Calibri" w:hAnsi="Calibri" w:cs="Calibri"/>
                <w:b/>
                <w:bCs/>
                <w:color w:val="000000" w:themeColor="text1"/>
                <w:sz w:val="22"/>
                <w:szCs w:val="22"/>
              </w:rPr>
              <w:t xml:space="preserve">Package </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267FD7DB" w14:textId="2488B775" w:rsidR="3C7F3FD4" w:rsidRDefault="3C7F3FD4" w:rsidP="3C7F3FD4">
            <w:r w:rsidRPr="3C7F3FD4">
              <w:rPr>
                <w:rFonts w:ascii="Calibri" w:eastAsia="Calibri" w:hAnsi="Calibri" w:cs="Calibri"/>
                <w:b/>
                <w:bCs/>
                <w:color w:val="000000" w:themeColor="text1"/>
                <w:sz w:val="22"/>
                <w:szCs w:val="22"/>
              </w:rPr>
              <w:t>Sequence</w:t>
            </w:r>
          </w:p>
        </w:tc>
      </w:tr>
      <w:tr w:rsidR="3C7F3FD4" w14:paraId="5473EF00" w14:textId="77777777" w:rsidTr="3C7F3FD4">
        <w:trPr>
          <w:cantSplit/>
          <w:trHeight w:val="2082"/>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638710" w14:textId="4917C11E" w:rsidR="3C7F3FD4" w:rsidRDefault="3C7F3FD4" w:rsidP="3C7F3FD4">
            <w:r w:rsidRPr="3C7F3FD4">
              <w:rPr>
                <w:rFonts w:ascii="Calibri" w:eastAsia="Calibri" w:hAnsi="Calibri" w:cs="Calibri"/>
                <w:szCs w:val="20"/>
              </w:rPr>
              <w:t>Motor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680AE2" w14:textId="3A4FFA50" w:rsidR="3C7F3FD4" w:rsidRDefault="3C7F3FD4" w:rsidP="3C7F3FD4">
            <w:r w:rsidRPr="3C7F3FD4">
              <w:rPr>
                <w:rFonts w:ascii="Calibri" w:eastAsia="Calibri" w:hAnsi="Calibri" w:cs="Calibri"/>
                <w:szCs w:val="20"/>
              </w:rPr>
              <w:t>Year</w:t>
            </w:r>
            <w:r>
              <w:br/>
            </w:r>
            <w:r w:rsidRPr="3C7F3FD4">
              <w:rPr>
                <w:rFonts w:ascii="Calibri" w:eastAsia="Calibri" w:hAnsi="Calibri" w:cs="Calibri"/>
                <w:szCs w:val="20"/>
              </w:rPr>
              <w:t xml:space="preserve"> Make</w:t>
            </w:r>
            <w:r>
              <w:br/>
            </w:r>
            <w:r w:rsidRPr="3C7F3FD4">
              <w:rPr>
                <w:rFonts w:ascii="Calibri" w:eastAsia="Calibri" w:hAnsi="Calibri" w:cs="Calibri"/>
                <w:szCs w:val="20"/>
              </w:rPr>
              <w:t xml:space="preserve"> Model</w:t>
            </w:r>
            <w:r>
              <w:br/>
            </w:r>
            <w:r w:rsidRPr="3C7F3FD4">
              <w:rPr>
                <w:rFonts w:ascii="Calibri" w:eastAsia="Calibri" w:hAnsi="Calibri" w:cs="Calibri"/>
                <w:szCs w:val="20"/>
              </w:rPr>
              <w:t xml:space="preserve"> Variant</w:t>
            </w:r>
            <w:r>
              <w:br/>
            </w:r>
            <w:r w:rsidRPr="3C7F3FD4">
              <w:rPr>
                <w:rFonts w:ascii="Calibri" w:eastAsia="Calibri" w:hAnsi="Calibri" w:cs="Calibri"/>
                <w:szCs w:val="20"/>
              </w:rPr>
              <w:t xml:space="preserve"> Serial No./Chassis No.</w:t>
            </w:r>
            <w:r>
              <w:br/>
            </w:r>
            <w:r w:rsidRPr="3C7F3FD4">
              <w:rPr>
                <w:rFonts w:ascii="Calibri" w:eastAsia="Calibri" w:hAnsi="Calibri" w:cs="Calibri"/>
                <w:szCs w:val="20"/>
              </w:rPr>
              <w:t xml:space="preserve"> Engine No./Motor No.</w:t>
            </w:r>
            <w:r>
              <w:br/>
            </w:r>
            <w:r w:rsidRPr="3C7F3FD4">
              <w:rPr>
                <w:rFonts w:ascii="Calibri" w:eastAsia="Calibri" w:hAnsi="Calibri" w:cs="Calibri"/>
                <w:szCs w:val="20"/>
              </w:rPr>
              <w:t xml:space="preserve"> Plate No./Conduction Sticker</w:t>
            </w:r>
            <w:r>
              <w:br/>
            </w:r>
            <w:r w:rsidRPr="3C7F3FD4">
              <w:rPr>
                <w:rFonts w:ascii="Calibri" w:eastAsia="Calibri" w:hAnsi="Calibri" w:cs="Calibri"/>
                <w:szCs w:val="20"/>
              </w:rPr>
              <w:t xml:space="preserve"> MV File No.</w:t>
            </w:r>
            <w:r>
              <w:br/>
            </w:r>
            <w:r w:rsidRPr="3C7F3FD4">
              <w:rPr>
                <w:rFonts w:ascii="Calibri" w:eastAsia="Calibri" w:hAnsi="Calibri" w:cs="Calibri"/>
                <w:szCs w:val="20"/>
              </w:rPr>
              <w:t xml:space="preserve"> Color</w:t>
            </w:r>
          </w:p>
        </w:tc>
      </w:tr>
      <w:tr w:rsidR="3C7F3FD4" w14:paraId="68D88175" w14:textId="77777777" w:rsidTr="3C7F3FD4">
        <w:trPr>
          <w:cantSplit/>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8199BD" w14:textId="55D92B4E" w:rsidR="3C7F3FD4" w:rsidRDefault="3C7F3FD4" w:rsidP="3C7F3FD4">
            <w:r w:rsidRPr="3C7F3FD4">
              <w:rPr>
                <w:rFonts w:ascii="Calibri" w:eastAsia="Calibri" w:hAnsi="Calibri" w:cs="Calibri"/>
                <w:szCs w:val="20"/>
              </w:rPr>
              <w:lastRenderedPageBreak/>
              <w:t>Property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459BED" w14:textId="1606BE33" w:rsidR="3C7F3FD4" w:rsidRDefault="3C7F3FD4" w:rsidP="3C7F3FD4">
            <w:r w:rsidRPr="3C7F3FD4">
              <w:rPr>
                <w:rFonts w:ascii="Calibri" w:eastAsia="Calibri" w:hAnsi="Calibri" w:cs="Calibri"/>
                <w:szCs w:val="20"/>
              </w:rPr>
              <w:t>Location of Risk: [House No. / Apt. No. / Unit No. / Floor]</w:t>
            </w:r>
            <w:r w:rsidR="6AA00B0A" w:rsidRPr="3C7F3FD4">
              <w:rPr>
                <w:rFonts w:ascii="Calibri" w:eastAsia="Calibri" w:hAnsi="Calibri" w:cs="Calibri"/>
                <w:szCs w:val="20"/>
              </w:rPr>
              <w:t xml:space="preserve"> </w:t>
            </w:r>
            <w:r w:rsidRPr="3C7F3FD4">
              <w:rPr>
                <w:rFonts w:ascii="Calibri" w:eastAsia="Calibri" w:hAnsi="Calibri" w:cs="Calibri"/>
                <w:szCs w:val="20"/>
              </w:rPr>
              <w:t>[space] [Street Name / Sitio / Purok] [space] [Province][space] [City / Municipality] [space] Occupancy: [Building Occupancy]</w:t>
            </w:r>
            <w:r>
              <w:br/>
            </w:r>
            <w:r w:rsidRPr="3C7F3FD4">
              <w:rPr>
                <w:rFonts w:ascii="Calibri" w:eastAsia="Calibri" w:hAnsi="Calibri" w:cs="Calibri"/>
                <w:szCs w:val="20"/>
              </w:rPr>
              <w:t xml:space="preserve"> Mortgagee: [Mortgagee]</w:t>
            </w:r>
          </w:p>
        </w:tc>
      </w:tr>
      <w:tr w:rsidR="3C7F3FD4" w14:paraId="143C71AF" w14:textId="77777777" w:rsidTr="3C7F3FD4">
        <w:trPr>
          <w:cantSplit/>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ECBECA" w14:textId="32BDA8C4" w:rsidR="3C7F3FD4" w:rsidRDefault="3C7F3FD4" w:rsidP="3C7F3FD4">
            <w:r w:rsidRPr="3C7F3FD4">
              <w:rPr>
                <w:rFonts w:ascii="Calibri" w:eastAsia="Calibri" w:hAnsi="Calibri" w:cs="Calibri"/>
                <w:szCs w:val="20"/>
              </w:rPr>
              <w:t>Contractors All Risk</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2D1578" w14:textId="24E8BB96" w:rsidR="3C7F3FD4" w:rsidRDefault="3C7F3FD4" w:rsidP="3C7F3FD4">
            <w:r w:rsidRPr="3C7F3FD4">
              <w:rPr>
                <w:rFonts w:ascii="Calibri" w:eastAsia="Calibri" w:hAnsi="Calibri" w:cs="Calibri"/>
                <w:szCs w:val="20"/>
              </w:rPr>
              <w:t>Location of Risk: [House/Unit/Floor No. / Building Name / Street] [space] [Subdivision/Village/Barangay] [space] [Province/State] [space] [City/Town] [/] [Project Name] Contract/PO No. [Contract/PO No] / Scope of Work [Scope of Work]</w:t>
            </w:r>
          </w:p>
        </w:tc>
      </w:tr>
      <w:tr w:rsidR="3C7F3FD4" w14:paraId="692A035A" w14:textId="77777777" w:rsidTr="3C7F3FD4">
        <w:trPr>
          <w:cantSplit/>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38596" w14:textId="20E4C2CF" w:rsidR="3C7F3FD4" w:rsidRDefault="3C7F3FD4" w:rsidP="3C7F3FD4">
            <w:r w:rsidRPr="3C7F3FD4">
              <w:rPr>
                <w:rFonts w:ascii="Calibri" w:eastAsia="Calibri" w:hAnsi="Calibri" w:cs="Calibri"/>
                <w:szCs w:val="20"/>
              </w:rPr>
              <w:t>Marine Cargo</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EC3FD" w14:textId="7232677C" w:rsidR="3C7F3FD4" w:rsidRDefault="3C7F3FD4" w:rsidP="3C7F3FD4">
            <w:r w:rsidRPr="3C7F3FD4">
              <w:rPr>
                <w:rFonts w:ascii="Calibri" w:eastAsia="Calibri" w:hAnsi="Calibri" w:cs="Calibri"/>
                <w:szCs w:val="20"/>
              </w:rPr>
              <w:t>Items Insured: [Item/s Insured] [Sum Insured] [/] [Letter of Credit No.]</w:t>
            </w:r>
          </w:p>
        </w:tc>
      </w:tr>
      <w:tr w:rsidR="3C7F3FD4" w14:paraId="0B88411B" w14:textId="77777777" w:rsidTr="3C7F3FD4">
        <w:trPr>
          <w:cantSplit/>
          <w:trHeight w:val="81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A6D871" w14:textId="087FAC52" w:rsidR="3C7F3FD4" w:rsidRDefault="3C7F3FD4" w:rsidP="3C7F3FD4">
            <w:r w:rsidRPr="3C7F3FD4">
              <w:rPr>
                <w:rFonts w:ascii="Calibri" w:eastAsia="Calibri" w:hAnsi="Calibri" w:cs="Calibri"/>
                <w:szCs w:val="20"/>
              </w:rPr>
              <w:t>Fire Trust Receipt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A9F039" w14:textId="276ECAD5" w:rsidR="3C7F3FD4" w:rsidRDefault="3C7F3FD4" w:rsidP="3C7F3FD4">
            <w:r w:rsidRPr="3C7F3FD4">
              <w:rPr>
                <w:rFonts w:ascii="Calibri" w:eastAsia="Calibri" w:hAnsi="Calibri" w:cs="Calibri"/>
                <w:szCs w:val="20"/>
              </w:rPr>
              <w:t>[House/Unit/Floor No. / Building Name / Street] [space] [Subdivision/Village/Barangay] [space] [Province/State] [City/Town] [/] [TR Reference Number] [/] [LC No] [/] [Sum Insured]</w:t>
            </w:r>
          </w:p>
        </w:tc>
      </w:tr>
      <w:tr w:rsidR="3C7F3FD4" w14:paraId="6E15B182"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017BDE" w14:textId="03748269" w:rsidR="3C7F3FD4" w:rsidRDefault="3C7F3FD4" w:rsidP="3C7F3FD4">
            <w:r w:rsidRPr="3C7F3FD4">
              <w:rPr>
                <w:rFonts w:ascii="Calibri" w:eastAsia="Calibri" w:hAnsi="Calibri" w:cs="Calibri"/>
                <w:szCs w:val="20"/>
              </w:rPr>
              <w:t>Equipment Floater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F3795" w14:textId="26B2FA5F" w:rsidR="3C7F3FD4" w:rsidRDefault="3C7F3FD4" w:rsidP="3C7F3FD4">
            <w:r w:rsidRPr="3C7F3FD4">
              <w:rPr>
                <w:rFonts w:ascii="Calibri" w:eastAsia="Calibri" w:hAnsi="Calibri" w:cs="Calibri"/>
                <w:szCs w:val="20"/>
              </w:rPr>
              <w:t>[Unit Description] [/] [Serial No.] [/] [Sum Insured] [/] Location of Risk: [Location of Risk]</w:t>
            </w:r>
          </w:p>
        </w:tc>
      </w:tr>
      <w:tr w:rsidR="3C7F3FD4" w14:paraId="7579F864"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41BAE3" w14:textId="6B4898F6" w:rsidR="3C7F3FD4" w:rsidRDefault="3C7F3FD4" w:rsidP="3C7F3FD4">
            <w:r w:rsidRPr="3C7F3FD4">
              <w:rPr>
                <w:rFonts w:ascii="Calibri" w:eastAsia="Calibri" w:hAnsi="Calibri" w:cs="Calibri"/>
                <w:szCs w:val="20"/>
              </w:rPr>
              <w:t>Electronic Equipment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60F40" w14:textId="42491D9B" w:rsidR="3C7F3FD4" w:rsidRDefault="3C7F3FD4" w:rsidP="3C7F3FD4">
            <w:r w:rsidRPr="3C7F3FD4">
              <w:rPr>
                <w:rFonts w:ascii="Calibri" w:eastAsia="Calibri" w:hAnsi="Calibri" w:cs="Calibri"/>
                <w:szCs w:val="20"/>
              </w:rPr>
              <w:t>[Item Insured] [Item Description] [Item Value] [Total Sum Insured] [/] Location of Risk: [Location of Risk]</w:t>
            </w:r>
          </w:p>
        </w:tc>
      </w:tr>
      <w:tr w:rsidR="3C7F3FD4" w14:paraId="4864B651" w14:textId="77777777" w:rsidTr="3C7F3FD4">
        <w:trPr>
          <w:cantSplit/>
          <w:trHeight w:val="45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98A7D6" w14:textId="154C1CF3" w:rsidR="3C7F3FD4" w:rsidRDefault="3C7F3FD4" w:rsidP="3C7F3FD4">
            <w:pPr>
              <w:keepNext/>
            </w:pPr>
            <w:r w:rsidRPr="3C7F3FD4">
              <w:rPr>
                <w:rFonts w:ascii="Calibri" w:eastAsia="Calibri" w:hAnsi="Calibri" w:cs="Calibri"/>
                <w:szCs w:val="20"/>
              </w:rPr>
              <w:t>CGL / Public Liability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C5015A" w14:textId="7C4782FE" w:rsidR="3C7F3FD4" w:rsidRDefault="3C7F3FD4" w:rsidP="3C7F3FD4">
            <w:pPr>
              <w:keepNext/>
            </w:pPr>
            <w:r w:rsidRPr="3C7F3FD4">
              <w:rPr>
                <w:rFonts w:ascii="Arial" w:eastAsia="Arial" w:hAnsi="Arial" w:cs="Arial"/>
                <w:sz w:val="18"/>
                <w:szCs w:val="18"/>
              </w:rPr>
              <w:t>[Item insured / Project Description/ Undertaking] [/] [TSI] [/] [Location of Risk]</w:t>
            </w:r>
          </w:p>
        </w:tc>
      </w:tr>
      <w:tr w:rsidR="3C7F3FD4" w14:paraId="01C36230"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F36E97" w14:textId="158E75E4" w:rsidR="3C7F3FD4" w:rsidRDefault="3C7F3FD4" w:rsidP="3C7F3FD4">
            <w:pPr>
              <w:keepNext/>
            </w:pPr>
            <w:r w:rsidRPr="3C7F3FD4">
              <w:rPr>
                <w:rFonts w:ascii="Calibri" w:eastAsia="Calibri" w:hAnsi="Calibri" w:cs="Calibri"/>
                <w:szCs w:val="20"/>
              </w:rPr>
              <w:t>Inland Marine</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78D69A" w14:textId="047DF68B" w:rsidR="3C7F3FD4" w:rsidRDefault="3C7F3FD4" w:rsidP="3C7F3FD4">
            <w:pPr>
              <w:keepNext/>
            </w:pPr>
            <w:r w:rsidRPr="3C7F3FD4">
              <w:rPr>
                <w:rFonts w:ascii="Calibri" w:eastAsia="Calibri" w:hAnsi="Calibri" w:cs="Calibri"/>
                <w:szCs w:val="20"/>
              </w:rPr>
              <w:t>[Insured Items] [Type] [Make and Model] [Plate No.] [Engine No] [Chassis No.]</w:t>
            </w:r>
          </w:p>
        </w:tc>
      </w:tr>
      <w:tr w:rsidR="3C7F3FD4" w14:paraId="0E359CC3" w14:textId="77777777" w:rsidTr="3C7F3FD4">
        <w:trPr>
          <w:cantSplit/>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01F6D2" w14:textId="7117C713" w:rsidR="3C7F3FD4" w:rsidRDefault="3C7F3FD4" w:rsidP="3C7F3FD4">
            <w:r w:rsidRPr="3C7F3FD4">
              <w:rPr>
                <w:rFonts w:ascii="Calibri" w:eastAsia="Calibri" w:hAnsi="Calibri" w:cs="Calibri"/>
                <w:szCs w:val="20"/>
              </w:rPr>
              <w:t>Personal Accident (PA)</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479767" w14:textId="3896011A" w:rsidR="3C7F3FD4" w:rsidRDefault="3C7F3FD4" w:rsidP="3C7F3FD4">
            <w:r w:rsidRPr="3C7F3FD4">
              <w:rPr>
                <w:rFonts w:ascii="Calibri" w:eastAsia="Calibri" w:hAnsi="Calibri" w:cs="Calibri"/>
                <w:szCs w:val="20"/>
              </w:rPr>
              <w:t>Personal Accident for [Assured Name]</w:t>
            </w:r>
          </w:p>
        </w:tc>
      </w:tr>
    </w:tbl>
    <w:p w14:paraId="6DFC15AA" w14:textId="12B6DEE6" w:rsidR="7F0E7E3D" w:rsidRDefault="7F0E7E3D" w:rsidP="003C11B5">
      <w:pPr>
        <w:pStyle w:val="Heading2"/>
        <w:keepNext/>
        <w:numPr>
          <w:ilvl w:val="0"/>
          <w:numId w:val="16"/>
        </w:numPr>
        <w:spacing w:line="259" w:lineRule="auto"/>
      </w:pPr>
      <w:r w:rsidRPr="3C7F3FD4">
        <w:rPr>
          <w:sz w:val="24"/>
          <w:szCs w:val="24"/>
        </w:rPr>
        <w:t>Non-Package Risk Description</w:t>
      </w:r>
    </w:p>
    <w:tbl>
      <w:tblPr>
        <w:tblW w:w="0" w:type="auto"/>
        <w:tblLook w:val="06A0" w:firstRow="1" w:lastRow="0" w:firstColumn="1" w:lastColumn="0" w:noHBand="1" w:noVBand="1"/>
      </w:tblPr>
      <w:tblGrid>
        <w:gridCol w:w="1400"/>
        <w:gridCol w:w="2749"/>
        <w:gridCol w:w="3319"/>
        <w:gridCol w:w="3322"/>
      </w:tblGrid>
      <w:tr w:rsidR="3C7F3FD4" w14:paraId="5EC8FFDB" w14:textId="77777777" w:rsidTr="3C7F3FD4">
        <w:trPr>
          <w:cantSplit/>
          <w:trHeight w:val="300"/>
          <w:tblHeader/>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4890E5F4" w14:textId="129A010A"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Insurance Line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66AE3898" w14:textId="6E89593E"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Specific Syntax / Format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42466AAC" w14:textId="2E9ABBFF"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For Single Risk</w:t>
            </w:r>
            <w:r w:rsidR="2713B69A" w:rsidRPr="3C7F3FD4">
              <w:rPr>
                <w:rFonts w:ascii="Calibri" w:eastAsia="Calibri" w:hAnsi="Calibri" w:cs="Calibri"/>
                <w:b/>
                <w:bCs/>
                <w:color w:val="000000" w:themeColor="text1"/>
                <w:szCs w:val="20"/>
              </w:rPr>
              <w:t xml:space="preserve"> (Sample)</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3AC2375E" w14:textId="1BE64105"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For Multiple Risks</w:t>
            </w:r>
            <w:r w:rsidR="2EE94189" w:rsidRPr="3C7F3FD4">
              <w:rPr>
                <w:rFonts w:ascii="Calibri" w:eastAsia="Calibri" w:hAnsi="Calibri" w:cs="Calibri"/>
                <w:b/>
                <w:bCs/>
                <w:color w:val="000000" w:themeColor="text1"/>
                <w:szCs w:val="20"/>
              </w:rPr>
              <w:t xml:space="preserve"> (Sample)</w:t>
            </w:r>
          </w:p>
        </w:tc>
      </w:tr>
      <w:tr w:rsidR="3C7F3FD4" w14:paraId="0C28C9EA" w14:textId="77777777" w:rsidTr="3C7F3FD4">
        <w:trPr>
          <w:cantSplit/>
          <w:trHeight w:val="27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91D1A8" w14:textId="257449E7" w:rsidR="3C7F3FD4" w:rsidRDefault="3C7F3FD4" w:rsidP="3C7F3FD4">
            <w:pPr>
              <w:rPr>
                <w:rFonts w:ascii="Calibri" w:eastAsia="Calibri" w:hAnsi="Calibri" w:cs="Calibri"/>
                <w:szCs w:val="20"/>
              </w:rPr>
            </w:pPr>
            <w:r w:rsidRPr="3C7F3FD4">
              <w:rPr>
                <w:rFonts w:ascii="Calibri" w:eastAsia="Calibri" w:hAnsi="Calibri" w:cs="Calibri"/>
                <w:szCs w:val="20"/>
              </w:rPr>
              <w:t>Aviation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DBBA4A" w14:textId="6634C882"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Type of Vessel: &lt;Vessel Description&gt;</w:t>
            </w:r>
            <w:r>
              <w:br/>
            </w:r>
            <w:r w:rsidRPr="3C7F3FD4">
              <w:rPr>
                <w:rFonts w:ascii="Calibri" w:eastAsia="Calibri" w:hAnsi="Calibri" w:cs="Calibri"/>
                <w:szCs w:val="20"/>
              </w:rPr>
              <w:t xml:space="preserve"> Year: &lt;Year Manufactured&gt;</w:t>
            </w:r>
            <w:r>
              <w:br/>
            </w:r>
            <w:r w:rsidRPr="3C7F3FD4">
              <w:rPr>
                <w:rFonts w:ascii="Calibri" w:eastAsia="Calibri" w:hAnsi="Calibri" w:cs="Calibri"/>
                <w:szCs w:val="20"/>
              </w:rPr>
              <w:t xml:space="preserve"> Serial / RPC No.: &lt;Serial / RPC No.&gt;</w:t>
            </w:r>
            <w:r>
              <w:br/>
            </w:r>
            <w:r w:rsidRPr="3C7F3FD4">
              <w:rPr>
                <w:rFonts w:ascii="Calibri" w:eastAsia="Calibri" w:hAnsi="Calibri" w:cs="Calibri"/>
                <w:szCs w:val="20"/>
              </w:rPr>
              <w:t xml:space="preserve"> Sum Insured: &lt;Value&gt;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F94B9F" w14:textId="6ACA9CBA" w:rsidR="3C7F3FD4" w:rsidRDefault="3C7F3FD4" w:rsidP="3C7F3FD4">
            <w:pPr>
              <w:rPr>
                <w:rFonts w:ascii="Calibri" w:eastAsia="Calibri" w:hAnsi="Calibri" w:cs="Calibri"/>
                <w:szCs w:val="20"/>
              </w:rPr>
            </w:pPr>
            <w:r w:rsidRPr="3C7F3FD4">
              <w:rPr>
                <w:rFonts w:ascii="Calibri" w:eastAsia="Calibri" w:hAnsi="Calibri" w:cs="Calibri"/>
                <w:szCs w:val="20"/>
              </w:rPr>
              <w:t>Type of Vessel: Cessna Seaplane A185F</w:t>
            </w:r>
            <w:r>
              <w:br/>
            </w:r>
            <w:r w:rsidRPr="3C7F3FD4">
              <w:rPr>
                <w:rFonts w:ascii="Calibri" w:eastAsia="Calibri" w:hAnsi="Calibri" w:cs="Calibri"/>
                <w:szCs w:val="20"/>
              </w:rPr>
              <w:t xml:space="preserve"> Year: 2017</w:t>
            </w:r>
            <w:r>
              <w:br/>
            </w:r>
            <w:r w:rsidRPr="3C7F3FD4">
              <w:rPr>
                <w:rFonts w:ascii="Calibri" w:eastAsia="Calibri" w:hAnsi="Calibri" w:cs="Calibri"/>
                <w:szCs w:val="20"/>
              </w:rPr>
              <w:t xml:space="preserve"> Serial / RPC No.: RPC1208</w:t>
            </w:r>
            <w:r>
              <w:br/>
            </w:r>
            <w:r w:rsidRPr="3C7F3FD4">
              <w:rPr>
                <w:rFonts w:ascii="Calibri" w:eastAsia="Calibri" w:hAnsi="Calibri" w:cs="Calibri"/>
                <w:szCs w:val="20"/>
              </w:rPr>
              <w:t xml:space="preserve"> Sum Insured: P2,000,000.00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1C166" w14:textId="34C07F50" w:rsidR="3C7F3FD4" w:rsidRDefault="3C7F3FD4" w:rsidP="3C7F3FD4">
            <w:pPr>
              <w:rPr>
                <w:rFonts w:ascii="Calibri" w:eastAsia="Calibri" w:hAnsi="Calibri" w:cs="Calibri"/>
                <w:szCs w:val="20"/>
              </w:rPr>
            </w:pPr>
            <w:r w:rsidRPr="3C7F3FD4">
              <w:rPr>
                <w:rFonts w:ascii="Calibri" w:eastAsia="Calibri" w:hAnsi="Calibri" w:cs="Calibri"/>
                <w:szCs w:val="20"/>
              </w:rPr>
              <w:t>Type of Vessel: Various</w:t>
            </w:r>
            <w:r>
              <w:br/>
            </w:r>
            <w:r w:rsidRPr="3C7F3FD4">
              <w:rPr>
                <w:rFonts w:ascii="Calibri" w:eastAsia="Calibri" w:hAnsi="Calibri" w:cs="Calibri"/>
                <w:szCs w:val="20"/>
              </w:rPr>
              <w:t xml:space="preserve"> Year: Various</w:t>
            </w:r>
            <w:r>
              <w:br/>
            </w:r>
            <w:r w:rsidRPr="3C7F3FD4">
              <w:rPr>
                <w:rFonts w:ascii="Calibri" w:eastAsia="Calibri" w:hAnsi="Calibri" w:cs="Calibri"/>
                <w:szCs w:val="20"/>
              </w:rPr>
              <w:t xml:space="preserve"> Serial / RPC No.: Various</w:t>
            </w:r>
            <w:r>
              <w:br/>
            </w:r>
            <w:r w:rsidRPr="3C7F3FD4">
              <w:rPr>
                <w:rFonts w:ascii="Calibri" w:eastAsia="Calibri" w:hAnsi="Calibri" w:cs="Calibri"/>
                <w:szCs w:val="20"/>
              </w:rPr>
              <w:t xml:space="preserve"> Total Sum Insured: P20,000,000.00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r>
      <w:tr w:rsidR="3C7F3FD4" w14:paraId="1B03F1A8" w14:textId="77777777" w:rsidTr="3C7F3FD4">
        <w:trPr>
          <w:cantSplit/>
          <w:trHeight w:val="134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D9AFE" w14:textId="6926961F" w:rsidR="3C7F3FD4" w:rsidRDefault="3C7F3FD4" w:rsidP="3C7F3FD4">
            <w:pPr>
              <w:rPr>
                <w:rFonts w:ascii="Calibri" w:eastAsia="Calibri" w:hAnsi="Calibri" w:cs="Calibri"/>
                <w:szCs w:val="20"/>
              </w:rPr>
            </w:pPr>
            <w:r w:rsidRPr="3C7F3FD4">
              <w:rPr>
                <w:rFonts w:ascii="Calibri" w:eastAsia="Calibri" w:hAnsi="Calibri" w:cs="Calibri"/>
                <w:szCs w:val="20"/>
              </w:rPr>
              <w:t>Bonds (Construction)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7161E6" w14:textId="3EB97A76"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Type of Works: &lt;NTP/Contract No, Generic Scope of Works&gt;</w:t>
            </w:r>
            <w:r>
              <w:br/>
            </w:r>
            <w:r w:rsidRPr="3C7F3FD4">
              <w:rPr>
                <w:rFonts w:ascii="Calibri" w:eastAsia="Calibri" w:hAnsi="Calibri" w:cs="Calibri"/>
                <w:szCs w:val="20"/>
              </w:rPr>
              <w:t xml:space="preserve"> Project Name: &lt;Project Name&gt;</w:t>
            </w:r>
            <w:r>
              <w:br/>
            </w:r>
            <w:r w:rsidRPr="3C7F3FD4">
              <w:rPr>
                <w:rFonts w:ascii="Calibri" w:eastAsia="Calibri" w:hAnsi="Calibri" w:cs="Calibri"/>
                <w:szCs w:val="20"/>
              </w:rPr>
              <w:t xml:space="preserve"> Contract Amount: &lt;Value&gt;</w:t>
            </w:r>
            <w:r>
              <w:br/>
            </w:r>
            <w:r w:rsidRPr="3C7F3FD4">
              <w:rPr>
                <w:rFonts w:ascii="Calibri" w:eastAsia="Calibri" w:hAnsi="Calibri" w:cs="Calibri"/>
                <w:szCs w:val="20"/>
              </w:rPr>
              <w:t xml:space="preserve"> </w:t>
            </w:r>
            <w:r>
              <w:br/>
            </w:r>
            <w:r w:rsidRPr="3C7F3FD4">
              <w:rPr>
                <w:rFonts w:ascii="Calibri" w:eastAsia="Calibri" w:hAnsi="Calibri" w:cs="Calibri"/>
                <w:szCs w:val="20"/>
              </w:rPr>
              <w:t>Obligee: &lt;Name of Project Owner / Bond Obligee&gt;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A501" w14:textId="5D41EA33" w:rsidR="3C7F3FD4" w:rsidRDefault="3C7F3FD4" w:rsidP="3C7F3FD4">
            <w:pPr>
              <w:rPr>
                <w:rFonts w:ascii="Calibri" w:eastAsia="Calibri" w:hAnsi="Calibri" w:cs="Calibri"/>
                <w:szCs w:val="20"/>
              </w:rPr>
            </w:pPr>
            <w:r w:rsidRPr="3C7F3FD4">
              <w:rPr>
                <w:rFonts w:ascii="Calibri" w:eastAsia="Calibri" w:hAnsi="Calibri" w:cs="Calibri"/>
                <w:szCs w:val="20"/>
              </w:rPr>
              <w:t>Type of Works: NTP-01, Excavation and Foundation Works</w:t>
            </w:r>
            <w:r>
              <w:br/>
            </w:r>
            <w:r w:rsidRPr="3C7F3FD4">
              <w:rPr>
                <w:rFonts w:ascii="Calibri" w:eastAsia="Calibri" w:hAnsi="Calibri" w:cs="Calibri"/>
                <w:szCs w:val="20"/>
              </w:rPr>
              <w:t xml:space="preserve"> Project Name: Makati Skyrise Condominium</w:t>
            </w:r>
            <w:r>
              <w:br/>
            </w:r>
            <w:r w:rsidRPr="3C7F3FD4">
              <w:rPr>
                <w:rFonts w:ascii="Calibri" w:eastAsia="Calibri" w:hAnsi="Calibri" w:cs="Calibri"/>
                <w:szCs w:val="20"/>
              </w:rPr>
              <w:t xml:space="preserve"> Contract Amount: P500,000,000.00</w:t>
            </w:r>
            <w:r>
              <w:br/>
            </w:r>
            <w:r w:rsidRPr="3C7F3FD4">
              <w:rPr>
                <w:rFonts w:ascii="Calibri" w:eastAsia="Calibri" w:hAnsi="Calibri" w:cs="Calibri"/>
                <w:szCs w:val="20"/>
              </w:rPr>
              <w:t xml:space="preserve"> </w:t>
            </w:r>
            <w:r>
              <w:br/>
            </w:r>
            <w:r w:rsidRPr="3C7F3FD4">
              <w:rPr>
                <w:rFonts w:ascii="Calibri" w:eastAsia="Calibri" w:hAnsi="Calibri" w:cs="Calibri"/>
                <w:szCs w:val="20"/>
              </w:rPr>
              <w:t>Obligee: Anchor Properties,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4F5742" w14:textId="00CC48D4"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23E26E51" w14:textId="77777777" w:rsidTr="3C7F3FD4">
        <w:trPr>
          <w:cantSplit/>
          <w:trHeight w:val="216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81B753" w14:textId="176CF355"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Liability</w:t>
            </w:r>
            <w:r>
              <w:br/>
            </w:r>
            <w:r w:rsidRPr="3C7F3FD4">
              <w:rPr>
                <w:rFonts w:ascii="Calibri" w:eastAsia="Calibri" w:hAnsi="Calibri" w:cs="Calibri"/>
                <w:szCs w:val="20"/>
              </w:rPr>
              <w:t xml:space="preserve"> CGL – Completed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9D5B5F" w14:textId="0EBE7812"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Property Use: &lt;Occupancy / Property Use&gt;</w:t>
            </w:r>
            <w:r>
              <w:br/>
            </w:r>
            <w:r w:rsidRPr="3C7F3FD4">
              <w:rPr>
                <w:rFonts w:ascii="Calibri" w:eastAsia="Calibri" w:hAnsi="Calibri" w:cs="Calibri"/>
                <w:szCs w:val="20"/>
              </w:rPr>
              <w:t xml:space="preserve"> Establishment Name: &lt;Name of Property (as applicable)&gt;</w:t>
            </w:r>
            <w:r>
              <w:br/>
            </w:r>
            <w:r w:rsidRPr="3C7F3FD4">
              <w:rPr>
                <w:rFonts w:ascii="Calibri" w:eastAsia="Calibri" w:hAnsi="Calibri" w:cs="Calibri"/>
                <w:szCs w:val="20"/>
              </w:rPr>
              <w:t xml:space="preserve"> Annual Turn-over: &lt;Value&gt;</w:t>
            </w:r>
            <w:r>
              <w:br/>
            </w:r>
            <w:r w:rsidRPr="3C7F3FD4">
              <w:rPr>
                <w:rFonts w:ascii="Calibri" w:eastAsia="Calibri" w:hAnsi="Calibri" w:cs="Calibri"/>
                <w:szCs w:val="20"/>
              </w:rPr>
              <w:t xml:space="preserve"> Floor Area: &lt;Value (in sqm)&gt;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80E1E4" w14:textId="21D2F5F4" w:rsidR="3C7F3FD4" w:rsidRDefault="3C7F3FD4" w:rsidP="3C7F3FD4">
            <w:pPr>
              <w:rPr>
                <w:rFonts w:ascii="Calibri" w:eastAsia="Calibri" w:hAnsi="Calibri" w:cs="Calibri"/>
                <w:szCs w:val="20"/>
              </w:rPr>
            </w:pPr>
            <w:r w:rsidRPr="3C7F3FD4">
              <w:rPr>
                <w:rFonts w:ascii="Calibri" w:eastAsia="Calibri" w:hAnsi="Calibri" w:cs="Calibri"/>
                <w:szCs w:val="20"/>
              </w:rPr>
              <w:t>LOR: U5715, GF, The Office Bldg., N. Garcia Ave., Brgy. San Miguel, Makati City</w:t>
            </w:r>
            <w:r>
              <w:br/>
            </w:r>
            <w:r w:rsidRPr="3C7F3FD4">
              <w:rPr>
                <w:rFonts w:ascii="Calibri" w:eastAsia="Calibri" w:hAnsi="Calibri" w:cs="Calibri"/>
                <w:szCs w:val="20"/>
              </w:rPr>
              <w:t xml:space="preserve"> Property Use: Commercial / Office</w:t>
            </w:r>
            <w:r>
              <w:br/>
            </w:r>
            <w:r w:rsidRPr="3C7F3FD4">
              <w:rPr>
                <w:rFonts w:ascii="Calibri" w:eastAsia="Calibri" w:hAnsi="Calibri" w:cs="Calibri"/>
                <w:szCs w:val="20"/>
              </w:rPr>
              <w:t xml:space="preserve"> Establishment Name: N/A</w:t>
            </w:r>
            <w:r>
              <w:br/>
            </w:r>
            <w:r w:rsidRPr="3C7F3FD4">
              <w:rPr>
                <w:rFonts w:ascii="Calibri" w:eastAsia="Calibri" w:hAnsi="Calibri" w:cs="Calibri"/>
                <w:szCs w:val="20"/>
              </w:rPr>
              <w:t xml:space="preserve"> Annual Turn-over: P50,000,000.00</w:t>
            </w:r>
            <w:r>
              <w:br/>
            </w:r>
            <w:r w:rsidRPr="3C7F3FD4">
              <w:rPr>
                <w:rFonts w:ascii="Calibri" w:eastAsia="Calibri" w:hAnsi="Calibri" w:cs="Calibri"/>
                <w:szCs w:val="20"/>
              </w:rPr>
              <w:t xml:space="preserve"> Floor Area: 1,000 sqm</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F76358" w14:textId="535D33AD" w:rsidR="3C7F3FD4" w:rsidRDefault="3C7F3FD4" w:rsidP="3C7F3FD4">
            <w:pPr>
              <w:rPr>
                <w:rFonts w:ascii="Calibri" w:eastAsia="Calibri" w:hAnsi="Calibri" w:cs="Calibri"/>
                <w:szCs w:val="20"/>
              </w:rPr>
            </w:pPr>
            <w:r w:rsidRPr="3C7F3FD4">
              <w:rPr>
                <w:rFonts w:ascii="Calibri" w:eastAsia="Calibri" w:hAnsi="Calibri" w:cs="Calibri"/>
                <w:szCs w:val="20"/>
              </w:rPr>
              <w:t>LOR: Various</w:t>
            </w:r>
            <w:r>
              <w:br/>
            </w:r>
            <w:r w:rsidRPr="3C7F3FD4">
              <w:rPr>
                <w:rFonts w:ascii="Calibri" w:eastAsia="Calibri" w:hAnsi="Calibri" w:cs="Calibri"/>
                <w:szCs w:val="20"/>
              </w:rPr>
              <w:t xml:space="preserve"> Property Use: Commercial / Office</w:t>
            </w:r>
            <w:r>
              <w:br/>
            </w:r>
            <w:r w:rsidRPr="3C7F3FD4">
              <w:rPr>
                <w:rFonts w:ascii="Calibri" w:eastAsia="Calibri" w:hAnsi="Calibri" w:cs="Calibri"/>
                <w:szCs w:val="20"/>
              </w:rPr>
              <w:t xml:space="preserve"> Establishment Name: N/A</w:t>
            </w:r>
            <w:r>
              <w:br/>
            </w:r>
            <w:r w:rsidRPr="3C7F3FD4">
              <w:rPr>
                <w:rFonts w:ascii="Calibri" w:eastAsia="Calibri" w:hAnsi="Calibri" w:cs="Calibri"/>
                <w:szCs w:val="20"/>
              </w:rPr>
              <w:t xml:space="preserve"> Annual Turn-over: P50,000,000.00</w:t>
            </w:r>
            <w:r>
              <w:br/>
            </w:r>
            <w:r w:rsidRPr="3C7F3FD4">
              <w:rPr>
                <w:rFonts w:ascii="Calibri" w:eastAsia="Calibri" w:hAnsi="Calibri" w:cs="Calibri"/>
                <w:szCs w:val="20"/>
              </w:rPr>
              <w:t xml:space="preserve"> Floor Area: Various</w:t>
            </w:r>
          </w:p>
        </w:tc>
      </w:tr>
      <w:tr w:rsidR="3C7F3FD4" w14:paraId="7CC78A2D" w14:textId="77777777" w:rsidTr="3C7F3FD4">
        <w:trPr>
          <w:cantSplit/>
          <w:trHeight w:val="162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4F8C07" w14:textId="10656C7B" w:rsidR="3C7F3FD4" w:rsidRDefault="3C7F3FD4" w:rsidP="3C7F3FD4">
            <w:pPr>
              <w:rPr>
                <w:rFonts w:ascii="Calibri" w:eastAsia="Calibri" w:hAnsi="Calibri" w:cs="Calibri"/>
                <w:szCs w:val="20"/>
              </w:rPr>
            </w:pPr>
            <w:r w:rsidRPr="3C7F3FD4">
              <w:rPr>
                <w:rFonts w:ascii="Calibri" w:eastAsia="Calibri" w:hAnsi="Calibri" w:cs="Calibri"/>
                <w:szCs w:val="20"/>
              </w:rPr>
              <w:t>Liability</w:t>
            </w:r>
            <w:r>
              <w:br/>
            </w:r>
            <w:r w:rsidRPr="3C7F3FD4">
              <w:rPr>
                <w:rFonts w:ascii="Calibri" w:eastAsia="Calibri" w:hAnsi="Calibri" w:cs="Calibri"/>
                <w:szCs w:val="20"/>
              </w:rPr>
              <w:t xml:space="preserve"> CGL – Premises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052436" w14:textId="27098ED1"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Property Use: &lt;Occupancy / Property Use&gt;</w:t>
            </w:r>
            <w:r>
              <w:br/>
            </w:r>
            <w:r w:rsidRPr="3C7F3FD4">
              <w:rPr>
                <w:rFonts w:ascii="Calibri" w:eastAsia="Calibri" w:hAnsi="Calibri" w:cs="Calibri"/>
                <w:szCs w:val="20"/>
              </w:rPr>
              <w:t xml:space="preserve"> Establishment Name: &lt;Name of Property (as applicable)&gt;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7CAC8" w14:textId="1FD75E32" w:rsidR="3C7F3FD4" w:rsidRDefault="3C7F3FD4" w:rsidP="3C7F3FD4">
            <w:pPr>
              <w:rPr>
                <w:rFonts w:ascii="Calibri" w:eastAsia="Calibri" w:hAnsi="Calibri" w:cs="Calibri"/>
                <w:szCs w:val="20"/>
              </w:rPr>
            </w:pPr>
            <w:r w:rsidRPr="3C7F3FD4">
              <w:rPr>
                <w:rFonts w:ascii="Calibri" w:eastAsia="Calibri" w:hAnsi="Calibri" w:cs="Calibri"/>
                <w:szCs w:val="20"/>
              </w:rPr>
              <w:t>LOR: Unit 56-J, Ground Floor, SM North EDSA Annex Building 1, Quezon City</w:t>
            </w:r>
            <w:r>
              <w:br/>
            </w:r>
            <w:r w:rsidRPr="3C7F3FD4">
              <w:rPr>
                <w:rFonts w:ascii="Calibri" w:eastAsia="Calibri" w:hAnsi="Calibri" w:cs="Calibri"/>
                <w:szCs w:val="20"/>
              </w:rPr>
              <w:t xml:space="preserve"> Property Use: Restaurant</w:t>
            </w:r>
            <w:r>
              <w:br/>
            </w:r>
            <w:r w:rsidRPr="3C7F3FD4">
              <w:rPr>
                <w:rFonts w:ascii="Calibri" w:eastAsia="Calibri" w:hAnsi="Calibri" w:cs="Calibri"/>
                <w:szCs w:val="20"/>
              </w:rPr>
              <w:t xml:space="preserve"> Establishment Name: Vikings Buffet</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DE4E7B" w14:textId="7D03ACA5" w:rsidR="3C7F3FD4" w:rsidRDefault="3C7F3FD4" w:rsidP="3C7F3FD4">
            <w:pPr>
              <w:rPr>
                <w:rFonts w:ascii="Calibri" w:eastAsia="Calibri" w:hAnsi="Calibri" w:cs="Calibri"/>
                <w:szCs w:val="20"/>
              </w:rPr>
            </w:pPr>
            <w:r w:rsidRPr="3C7F3FD4">
              <w:rPr>
                <w:rFonts w:ascii="Calibri" w:eastAsia="Calibri" w:hAnsi="Calibri" w:cs="Calibri"/>
                <w:szCs w:val="20"/>
              </w:rPr>
              <w:t>LOR: Various</w:t>
            </w:r>
            <w:r>
              <w:br/>
            </w:r>
            <w:r w:rsidRPr="3C7F3FD4">
              <w:rPr>
                <w:rFonts w:ascii="Calibri" w:eastAsia="Calibri" w:hAnsi="Calibri" w:cs="Calibri"/>
                <w:szCs w:val="20"/>
              </w:rPr>
              <w:t xml:space="preserve"> Property Use: Various</w:t>
            </w:r>
            <w:r>
              <w:br/>
            </w:r>
            <w:r w:rsidRPr="3C7F3FD4">
              <w:rPr>
                <w:rFonts w:ascii="Calibri" w:eastAsia="Calibri" w:hAnsi="Calibri" w:cs="Calibri"/>
                <w:szCs w:val="20"/>
              </w:rPr>
              <w:t xml:space="preserve"> Establishment Name: Vikings Buffet</w:t>
            </w:r>
          </w:p>
        </w:tc>
      </w:tr>
      <w:tr w:rsidR="3C7F3FD4" w14:paraId="0123C9FB" w14:textId="77777777" w:rsidTr="3C7F3FD4">
        <w:trPr>
          <w:cantSplit/>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ADE4C0" w14:textId="1256BBC3" w:rsidR="3C7F3FD4" w:rsidRDefault="3C7F3FD4" w:rsidP="3C7F3FD4">
            <w:pPr>
              <w:rPr>
                <w:rFonts w:ascii="Calibri" w:eastAsia="Calibri" w:hAnsi="Calibri" w:cs="Calibri"/>
                <w:szCs w:val="20"/>
              </w:rPr>
            </w:pPr>
            <w:r w:rsidRPr="3C7F3FD4">
              <w:rPr>
                <w:rFonts w:ascii="Calibri" w:eastAsia="Calibri" w:hAnsi="Calibri" w:cs="Calibri"/>
                <w:szCs w:val="20"/>
              </w:rPr>
              <w:t>Liability</w:t>
            </w:r>
            <w:r>
              <w:br/>
            </w:r>
            <w:r w:rsidRPr="3C7F3FD4">
              <w:rPr>
                <w:rFonts w:ascii="Calibri" w:eastAsia="Calibri" w:hAnsi="Calibri" w:cs="Calibri"/>
                <w:szCs w:val="20"/>
              </w:rPr>
              <w:t xml:space="preserve"> Employer’s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FD410" w14:textId="7BD981D4"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Business Operations: &lt;Employer’s Nature of Business&gt;</w:t>
            </w:r>
            <w:r>
              <w:br/>
            </w:r>
            <w:r w:rsidRPr="3C7F3FD4">
              <w:rPr>
                <w:rFonts w:ascii="Calibri" w:eastAsia="Calibri" w:hAnsi="Calibri" w:cs="Calibri"/>
                <w:szCs w:val="20"/>
              </w:rPr>
              <w:t xml:space="preserve"> Employee Count: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294E02" w14:textId="0A1F729F" w:rsidR="3C7F3FD4" w:rsidRDefault="3C7F3FD4" w:rsidP="3C7F3FD4">
            <w:pPr>
              <w:rPr>
                <w:rFonts w:ascii="Calibri" w:eastAsia="Calibri" w:hAnsi="Calibri" w:cs="Calibri"/>
                <w:szCs w:val="20"/>
              </w:rPr>
            </w:pPr>
            <w:r w:rsidRPr="3C7F3FD4">
              <w:rPr>
                <w:rFonts w:ascii="Calibri" w:eastAsia="Calibri" w:hAnsi="Calibri" w:cs="Calibri"/>
                <w:szCs w:val="20"/>
              </w:rPr>
              <w:t>Business Operations: Security Agency</w:t>
            </w:r>
            <w:r>
              <w:br/>
            </w:r>
            <w:r w:rsidRPr="3C7F3FD4">
              <w:rPr>
                <w:rFonts w:ascii="Calibri" w:eastAsia="Calibri" w:hAnsi="Calibri" w:cs="Calibri"/>
                <w:szCs w:val="20"/>
              </w:rPr>
              <w:t xml:space="preserve"> Employee Count: 2,000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56A709" w14:textId="140B1D85"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6C27CDE0" w14:textId="77777777" w:rsidTr="3C7F3FD4">
        <w:trPr>
          <w:cantSplit/>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8A9C1" w14:textId="4634D59F" w:rsidR="3C7F3FD4" w:rsidRDefault="3C7F3FD4" w:rsidP="3C7F3FD4">
            <w:pPr>
              <w:rPr>
                <w:rFonts w:ascii="Calibri" w:eastAsia="Calibri" w:hAnsi="Calibri" w:cs="Calibri"/>
                <w:szCs w:val="20"/>
              </w:rPr>
            </w:pPr>
            <w:r w:rsidRPr="3C7F3FD4">
              <w:rPr>
                <w:rFonts w:ascii="Calibri" w:eastAsia="Calibri" w:hAnsi="Calibri" w:cs="Calibri"/>
                <w:szCs w:val="20"/>
              </w:rPr>
              <w:t>Liability</w:t>
            </w:r>
            <w:r>
              <w:br/>
            </w:r>
            <w:r w:rsidRPr="3C7F3FD4">
              <w:rPr>
                <w:rFonts w:ascii="Calibri" w:eastAsia="Calibri" w:hAnsi="Calibri" w:cs="Calibri"/>
                <w:szCs w:val="20"/>
              </w:rPr>
              <w:t xml:space="preserve"> Products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44A5D3" w14:textId="48BD064A"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Covered Products: &lt;Products Covered&gt;</w:t>
            </w:r>
            <w:r>
              <w:br/>
            </w:r>
            <w:r w:rsidRPr="3C7F3FD4">
              <w:rPr>
                <w:rFonts w:ascii="Calibri" w:eastAsia="Calibri" w:hAnsi="Calibri" w:cs="Calibri"/>
                <w:szCs w:val="20"/>
              </w:rPr>
              <w:t xml:space="preserve"> Annual Turn-over: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D3F424" w14:textId="625CD2ED" w:rsidR="3C7F3FD4" w:rsidRDefault="3C7F3FD4" w:rsidP="3C7F3FD4">
            <w:pPr>
              <w:rPr>
                <w:rFonts w:ascii="Calibri" w:eastAsia="Calibri" w:hAnsi="Calibri" w:cs="Calibri"/>
                <w:szCs w:val="20"/>
              </w:rPr>
            </w:pPr>
            <w:r w:rsidRPr="3C7F3FD4">
              <w:rPr>
                <w:rFonts w:ascii="Calibri" w:eastAsia="Calibri" w:hAnsi="Calibri" w:cs="Calibri"/>
                <w:szCs w:val="20"/>
              </w:rPr>
              <w:t>Covered Products: On the packaging materials, pallets and cartons</w:t>
            </w:r>
            <w:r>
              <w:br/>
            </w:r>
            <w:r w:rsidRPr="3C7F3FD4">
              <w:rPr>
                <w:rFonts w:ascii="Calibri" w:eastAsia="Calibri" w:hAnsi="Calibri" w:cs="Calibri"/>
                <w:szCs w:val="20"/>
              </w:rPr>
              <w:t xml:space="preserve"> Annual Turn-over: P100,000,000.00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2C8576" w14:textId="72A7DFB6"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7633C1A3"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071648" w14:textId="5536481C" w:rsidR="3C7F3FD4" w:rsidRDefault="3C7F3FD4" w:rsidP="3C7F3FD4">
            <w:pPr>
              <w:rPr>
                <w:rFonts w:ascii="Calibri" w:eastAsia="Calibri" w:hAnsi="Calibri" w:cs="Calibri"/>
                <w:szCs w:val="20"/>
              </w:rPr>
            </w:pPr>
            <w:r w:rsidRPr="3C7F3FD4">
              <w:rPr>
                <w:rFonts w:ascii="Calibri" w:eastAsia="Calibri" w:hAnsi="Calibri" w:cs="Calibri"/>
                <w:szCs w:val="20"/>
              </w:rPr>
              <w:t>Contractors All Risk / Erection All Risk</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E4A13C" w14:textId="5FF7D93F" w:rsidR="3C7F3FD4" w:rsidRDefault="3C7F3FD4" w:rsidP="3C7F3FD4">
            <w:pPr>
              <w:rPr>
                <w:rFonts w:ascii="Calibri" w:eastAsia="Calibri" w:hAnsi="Calibri" w:cs="Calibri"/>
                <w:szCs w:val="20"/>
              </w:rPr>
            </w:pPr>
            <w:r w:rsidRPr="3C7F3FD4">
              <w:rPr>
                <w:rFonts w:ascii="Calibri" w:eastAsia="Calibri" w:hAnsi="Calibri" w:cs="Calibri"/>
                <w:szCs w:val="20"/>
              </w:rPr>
              <w:t>Risk Description, Location of Risk:</w:t>
            </w:r>
            <w:r>
              <w:br/>
            </w:r>
            <w:r w:rsidRPr="3C7F3FD4">
              <w:rPr>
                <w:rFonts w:ascii="Calibri" w:eastAsia="Calibri" w:hAnsi="Calibri" w:cs="Calibri"/>
                <w:szCs w:val="20"/>
              </w:rPr>
              <w:t xml:space="preserve"> Type of Works:  &lt;Generic Scope of Works&gt; </w:t>
            </w:r>
            <w:r>
              <w:br/>
            </w:r>
            <w:r w:rsidRPr="3C7F3FD4">
              <w:rPr>
                <w:rFonts w:ascii="Calibri" w:eastAsia="Calibri" w:hAnsi="Calibri" w:cs="Calibri"/>
                <w:szCs w:val="20"/>
              </w:rPr>
              <w:t>Project Description: &lt;Description of the Structure under Construction&gt;</w:t>
            </w:r>
            <w:r>
              <w:br/>
            </w:r>
            <w:r w:rsidRPr="3C7F3FD4">
              <w:rPr>
                <w:rFonts w:ascii="Calibri" w:eastAsia="Calibri" w:hAnsi="Calibri" w:cs="Calibri"/>
                <w:szCs w:val="20"/>
              </w:rPr>
              <w:t xml:space="preserve"> Project Name: &lt;Project Name&gt;</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ECAE75" w14:textId="19BF6F57" w:rsidR="3C7F3FD4" w:rsidRDefault="3C7F3FD4" w:rsidP="3C7F3FD4">
            <w:pPr>
              <w:rPr>
                <w:rFonts w:ascii="Calibri" w:eastAsia="Calibri" w:hAnsi="Calibri" w:cs="Calibri"/>
                <w:szCs w:val="20"/>
              </w:rPr>
            </w:pPr>
            <w:r w:rsidRPr="3C7F3FD4">
              <w:rPr>
                <w:rFonts w:ascii="Calibri" w:eastAsia="Calibri" w:hAnsi="Calibri" w:cs="Calibri"/>
                <w:szCs w:val="20"/>
              </w:rPr>
              <w:t>Type of Works: Ground-Up Construction</w:t>
            </w:r>
            <w:r>
              <w:br/>
            </w:r>
            <w:r w:rsidRPr="3C7F3FD4">
              <w:rPr>
                <w:rFonts w:ascii="Calibri" w:eastAsia="Calibri" w:hAnsi="Calibri" w:cs="Calibri"/>
                <w:szCs w:val="20"/>
              </w:rPr>
              <w:t xml:space="preserve"> Project Description: 42 Storey Class A Mixed Residential/Commercial Building</w:t>
            </w:r>
            <w:r>
              <w:br/>
            </w:r>
            <w:r w:rsidRPr="3C7F3FD4">
              <w:rPr>
                <w:rFonts w:ascii="Calibri" w:eastAsia="Calibri" w:hAnsi="Calibri" w:cs="Calibri"/>
                <w:szCs w:val="20"/>
              </w:rPr>
              <w:t xml:space="preserve"> Project Name: Makati Skyrise Condominium</w:t>
            </w:r>
            <w:r>
              <w:br/>
            </w:r>
            <w:r w:rsidRPr="3C7F3FD4">
              <w:rPr>
                <w:rFonts w:ascii="Calibri" w:eastAsia="Calibri" w:hAnsi="Calibri" w:cs="Calibri"/>
                <w:szCs w:val="20"/>
              </w:rPr>
              <w:t xml:space="preserve"> LOR:  6151 Valero Street., Brgy. Bel-Air, Makati City</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9633FE" w14:textId="5E178ABF"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7A3ED7A0"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EB60A" w14:textId="0FC56418" w:rsidR="3C7F3FD4" w:rsidRDefault="3C7F3FD4" w:rsidP="3C7F3FD4">
            <w:pPr>
              <w:rPr>
                <w:rFonts w:ascii="Calibri" w:eastAsia="Calibri" w:hAnsi="Calibri" w:cs="Calibri"/>
                <w:szCs w:val="20"/>
              </w:rPr>
            </w:pPr>
            <w:r w:rsidRPr="3C7F3FD4">
              <w:rPr>
                <w:rFonts w:ascii="Calibri" w:eastAsia="Calibri" w:hAnsi="Calibri" w:cs="Calibri"/>
                <w:szCs w:val="20"/>
              </w:rPr>
              <w:t>Equipment Floater / Electronic Equipment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4FDF0A" w14:textId="00934789" w:rsidR="3C7F3FD4" w:rsidRDefault="3C7F3FD4" w:rsidP="3C7F3FD4">
            <w:pPr>
              <w:rPr>
                <w:rFonts w:ascii="Calibri" w:eastAsia="Calibri" w:hAnsi="Calibri" w:cs="Calibri"/>
                <w:szCs w:val="20"/>
              </w:rPr>
            </w:pPr>
            <w:r w:rsidRPr="3C7F3FD4">
              <w:rPr>
                <w:rFonts w:ascii="Calibri" w:eastAsia="Calibri" w:hAnsi="Calibri" w:cs="Calibri"/>
                <w:szCs w:val="20"/>
              </w:rPr>
              <w:t>Risk Description, Location of Risk:</w:t>
            </w:r>
            <w:r>
              <w:br/>
            </w:r>
            <w:r w:rsidRPr="3C7F3FD4">
              <w:rPr>
                <w:rFonts w:ascii="Calibri" w:eastAsia="Calibri" w:hAnsi="Calibri" w:cs="Calibri"/>
                <w:szCs w:val="20"/>
              </w:rPr>
              <w:t xml:space="preserve"> Brand: &lt;Brand Name of Equipment&gt;</w:t>
            </w:r>
            <w:r>
              <w:br/>
            </w:r>
            <w:r w:rsidRPr="3C7F3FD4">
              <w:rPr>
                <w:rFonts w:ascii="Calibri" w:eastAsia="Calibri" w:hAnsi="Calibri" w:cs="Calibri"/>
                <w:szCs w:val="20"/>
              </w:rPr>
              <w:t xml:space="preserve"> Year: &lt;Year Manufactured&gt;</w:t>
            </w:r>
            <w:r>
              <w:br/>
            </w:r>
            <w:r w:rsidRPr="3C7F3FD4">
              <w:rPr>
                <w:rFonts w:ascii="Calibri" w:eastAsia="Calibri" w:hAnsi="Calibri" w:cs="Calibri"/>
                <w:szCs w:val="20"/>
              </w:rPr>
              <w:t xml:space="preserve"> Model: &lt;Risk Model / Description&gt;</w:t>
            </w:r>
            <w:r>
              <w:br/>
            </w:r>
            <w:r w:rsidRPr="3C7F3FD4">
              <w:rPr>
                <w:rFonts w:ascii="Calibri" w:eastAsia="Calibri" w:hAnsi="Calibri" w:cs="Calibri"/>
                <w:szCs w:val="20"/>
              </w:rPr>
              <w:t xml:space="preserve"> Serial / Ref No.: &lt;Serial / Ref No. &gt;</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A51C5C" w14:textId="57A597B1" w:rsidR="3C7F3FD4" w:rsidRDefault="3C7F3FD4" w:rsidP="3C7F3FD4">
            <w:pPr>
              <w:rPr>
                <w:rFonts w:ascii="Calibri" w:eastAsia="Calibri" w:hAnsi="Calibri" w:cs="Calibri"/>
                <w:szCs w:val="20"/>
              </w:rPr>
            </w:pPr>
            <w:r w:rsidRPr="3C7F3FD4">
              <w:rPr>
                <w:rFonts w:ascii="Calibri" w:eastAsia="Calibri" w:hAnsi="Calibri" w:cs="Calibri"/>
                <w:szCs w:val="20"/>
              </w:rPr>
              <w:t>Brand: Hyundai</w:t>
            </w:r>
            <w:r>
              <w:br/>
            </w:r>
            <w:r w:rsidRPr="3C7F3FD4">
              <w:rPr>
                <w:rFonts w:ascii="Calibri" w:eastAsia="Calibri" w:hAnsi="Calibri" w:cs="Calibri"/>
                <w:szCs w:val="20"/>
              </w:rPr>
              <w:t xml:space="preserve"> Year: 2023</w:t>
            </w:r>
            <w:r>
              <w:br/>
            </w:r>
            <w:r w:rsidRPr="3C7F3FD4">
              <w:rPr>
                <w:rFonts w:ascii="Calibri" w:eastAsia="Calibri" w:hAnsi="Calibri" w:cs="Calibri"/>
                <w:szCs w:val="20"/>
              </w:rPr>
              <w:t xml:space="preserve"> Model: 30D-7SA Diesel Forklift</w:t>
            </w:r>
            <w:r>
              <w:br/>
            </w:r>
            <w:r w:rsidRPr="3C7F3FD4">
              <w:rPr>
                <w:rFonts w:ascii="Calibri" w:eastAsia="Calibri" w:hAnsi="Calibri" w:cs="Calibri"/>
                <w:szCs w:val="20"/>
              </w:rPr>
              <w:t xml:space="preserve"> Serial / Ref No.: SSA123457XYZ001</w:t>
            </w:r>
            <w:r>
              <w:br/>
            </w:r>
            <w:r w:rsidRPr="3C7F3FD4">
              <w:rPr>
                <w:rFonts w:ascii="Calibri" w:eastAsia="Calibri" w:hAnsi="Calibri" w:cs="Calibri"/>
                <w:szCs w:val="20"/>
              </w:rPr>
              <w:t xml:space="preserve"> LOR: 1234 Goldenville Industrial Subd., Brgy. Patok, Meycauayan, Bulacan</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8E06AA" w14:textId="3F9EB6CD" w:rsidR="3C7F3FD4" w:rsidRDefault="3C7F3FD4" w:rsidP="3C7F3FD4">
            <w:pPr>
              <w:rPr>
                <w:rFonts w:ascii="Calibri" w:eastAsia="Calibri" w:hAnsi="Calibri" w:cs="Calibri"/>
                <w:szCs w:val="20"/>
              </w:rPr>
            </w:pPr>
            <w:r w:rsidRPr="3C7F3FD4">
              <w:rPr>
                <w:rFonts w:ascii="Calibri" w:eastAsia="Calibri" w:hAnsi="Calibri" w:cs="Calibri"/>
                <w:szCs w:val="20"/>
              </w:rPr>
              <w:t>Brand: Various</w:t>
            </w:r>
            <w:r>
              <w:br/>
            </w:r>
            <w:r w:rsidRPr="3C7F3FD4">
              <w:rPr>
                <w:rFonts w:ascii="Calibri" w:eastAsia="Calibri" w:hAnsi="Calibri" w:cs="Calibri"/>
                <w:szCs w:val="20"/>
              </w:rPr>
              <w:t xml:space="preserve"> Year: Various</w:t>
            </w:r>
            <w:r>
              <w:br/>
            </w:r>
            <w:r w:rsidRPr="3C7F3FD4">
              <w:rPr>
                <w:rFonts w:ascii="Calibri" w:eastAsia="Calibri" w:hAnsi="Calibri" w:cs="Calibri"/>
                <w:szCs w:val="20"/>
              </w:rPr>
              <w:t xml:space="preserve"> Model: Various</w:t>
            </w:r>
            <w:r>
              <w:br/>
            </w:r>
            <w:r w:rsidRPr="3C7F3FD4">
              <w:rPr>
                <w:rFonts w:ascii="Calibri" w:eastAsia="Calibri" w:hAnsi="Calibri" w:cs="Calibri"/>
                <w:szCs w:val="20"/>
              </w:rPr>
              <w:t xml:space="preserve"> Serial / Ref No.: Various</w:t>
            </w:r>
            <w:r>
              <w:br/>
            </w:r>
            <w:r w:rsidRPr="3C7F3FD4">
              <w:rPr>
                <w:rFonts w:ascii="Calibri" w:eastAsia="Calibri" w:hAnsi="Calibri" w:cs="Calibri"/>
                <w:szCs w:val="20"/>
              </w:rPr>
              <w:t xml:space="preserve"> LOR: Various</w:t>
            </w:r>
            <w:r>
              <w:br/>
            </w:r>
            <w:r w:rsidRPr="3C7F3FD4">
              <w:rPr>
                <w:rFonts w:ascii="Calibri" w:eastAsia="Calibri" w:hAnsi="Calibri" w:cs="Calibri"/>
                <w:szCs w:val="20"/>
              </w:rPr>
              <w:t xml:space="preserve"> Total Sum Insured: P100,000,000.00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r>
      <w:tr w:rsidR="3C7F3FD4" w14:paraId="168BC67F"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8811D2" w14:textId="608F71B5" w:rsidR="3C7F3FD4" w:rsidRDefault="3C7F3FD4" w:rsidP="3C7F3FD4">
            <w:pPr>
              <w:rPr>
                <w:rFonts w:ascii="Calibri" w:eastAsia="Calibri" w:hAnsi="Calibri" w:cs="Calibri"/>
                <w:szCs w:val="20"/>
              </w:rPr>
            </w:pPr>
            <w:r w:rsidRPr="3C7F3FD4">
              <w:rPr>
                <w:rFonts w:ascii="Calibri" w:eastAsia="Calibri" w:hAnsi="Calibri" w:cs="Calibri"/>
                <w:szCs w:val="20"/>
              </w:rPr>
              <w:t>Fire Trust Receipt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3F5EC" w14:textId="248ECFE7"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Stocks Description: &lt;Stocks Description&gt;</w:t>
            </w:r>
            <w:r>
              <w:br/>
            </w:r>
            <w:r w:rsidRPr="3C7F3FD4">
              <w:rPr>
                <w:rFonts w:ascii="Calibri" w:eastAsia="Calibri" w:hAnsi="Calibri" w:cs="Calibri"/>
                <w:szCs w:val="20"/>
              </w:rPr>
              <w:lastRenderedPageBreak/>
              <w:t xml:space="preserve"> LOR: &lt;Location of Risk.&gt;</w:t>
            </w:r>
            <w:r>
              <w:br/>
            </w:r>
            <w:r w:rsidRPr="3C7F3FD4">
              <w:rPr>
                <w:rFonts w:ascii="Calibri" w:eastAsia="Calibri" w:hAnsi="Calibri" w:cs="Calibri"/>
                <w:szCs w:val="20"/>
              </w:rPr>
              <w:t xml:space="preserve"> LC/TR Reference No.: &lt;Reference No.&gt;</w:t>
            </w:r>
            <w:r>
              <w:br/>
            </w:r>
            <w:r w:rsidRPr="3C7F3FD4">
              <w:rPr>
                <w:rFonts w:ascii="Calibri" w:eastAsia="Calibri" w:hAnsi="Calibri" w:cs="Calibri"/>
                <w:szCs w:val="20"/>
              </w:rPr>
              <w:t xml:space="preserve"> </w:t>
            </w:r>
            <w:r>
              <w:br/>
            </w:r>
            <w:r w:rsidRPr="3C7F3FD4">
              <w:rPr>
                <w:rFonts w:ascii="Calibri" w:eastAsia="Calibri" w:hAnsi="Calibri" w:cs="Calibri"/>
                <w:szCs w:val="20"/>
              </w:rPr>
              <w:t>Mortgagee</w:t>
            </w:r>
            <w:r w:rsidR="534EC897" w:rsidRPr="3C7F3FD4">
              <w:rPr>
                <w:rFonts w:ascii="Calibri" w:eastAsia="Calibri" w:hAnsi="Calibri" w:cs="Calibri"/>
                <w:szCs w:val="20"/>
              </w:rPr>
              <w:t xml:space="preserve">: </w:t>
            </w:r>
            <w:r w:rsidRPr="3C7F3FD4">
              <w:rPr>
                <w:rFonts w:ascii="Calibri" w:eastAsia="Calibri" w:hAnsi="Calibri" w:cs="Calibri"/>
                <w:szCs w:val="20"/>
              </w:rPr>
              <w:t>&lt;Name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66D6FC" w14:textId="0B9E75A8"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Stocks Description: On Stocks of Feeds and other items usual to the Assured’s business</w:t>
            </w:r>
            <w:r>
              <w:br/>
            </w:r>
            <w:r w:rsidRPr="3C7F3FD4">
              <w:rPr>
                <w:rFonts w:ascii="Calibri" w:eastAsia="Calibri" w:hAnsi="Calibri" w:cs="Calibri"/>
                <w:szCs w:val="20"/>
              </w:rPr>
              <w:lastRenderedPageBreak/>
              <w:t xml:space="preserve"> LC/TR Reference No.: TR123456789FLC</w:t>
            </w:r>
            <w:r>
              <w:br/>
            </w:r>
            <w:r w:rsidRPr="3C7F3FD4">
              <w:rPr>
                <w:rFonts w:ascii="Calibri" w:eastAsia="Calibri" w:hAnsi="Calibri" w:cs="Calibri"/>
                <w:szCs w:val="20"/>
              </w:rPr>
              <w:t xml:space="preserve"> LOR: 1234 Goldenville Industrial Subd., Brgy. Patok, Meycauayan, Bulacan</w:t>
            </w:r>
            <w:r>
              <w:br/>
            </w:r>
            <w:r w:rsidRPr="3C7F3FD4">
              <w:rPr>
                <w:rFonts w:ascii="Calibri" w:eastAsia="Calibri" w:hAnsi="Calibri" w:cs="Calibri"/>
                <w:szCs w:val="20"/>
              </w:rPr>
              <w:t xml:space="preserve"> </w:t>
            </w:r>
            <w:r>
              <w:br/>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E2D173" w14:textId="204FECE9"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Stocks Description: On Stocks of Feeds and other items usual to the Assured’s business</w:t>
            </w:r>
            <w:r>
              <w:br/>
            </w:r>
            <w:r w:rsidRPr="3C7F3FD4">
              <w:rPr>
                <w:rFonts w:ascii="Calibri" w:eastAsia="Calibri" w:hAnsi="Calibri" w:cs="Calibri"/>
                <w:szCs w:val="20"/>
              </w:rPr>
              <w:lastRenderedPageBreak/>
              <w:t xml:space="preserve"> LC/TR Reference No.: TR123456789FLC</w:t>
            </w:r>
            <w:r>
              <w:br/>
            </w:r>
            <w:r w:rsidRPr="3C7F3FD4">
              <w:rPr>
                <w:rFonts w:ascii="Calibri" w:eastAsia="Calibri" w:hAnsi="Calibri" w:cs="Calibri"/>
                <w:szCs w:val="20"/>
              </w:rPr>
              <w:t xml:space="preserve"> LOR:</w:t>
            </w:r>
            <w:r>
              <w:br/>
            </w:r>
            <w:r w:rsidRPr="3C7F3FD4">
              <w:rPr>
                <w:rFonts w:ascii="Calibri" w:eastAsia="Calibri" w:hAnsi="Calibri" w:cs="Calibri"/>
                <w:szCs w:val="20"/>
              </w:rPr>
              <w:t xml:space="preserve"> Location 1: 1234 Warehouse, Valenzuela City, NCR</w:t>
            </w:r>
            <w:r>
              <w:br/>
            </w:r>
            <w:r w:rsidRPr="3C7F3FD4">
              <w:rPr>
                <w:rFonts w:ascii="Calibri" w:eastAsia="Calibri" w:hAnsi="Calibri" w:cs="Calibri"/>
                <w:szCs w:val="20"/>
              </w:rPr>
              <w:t xml:space="preserve"> Location 2: 5678 Warehouse, Meycauayan, Bulacan</w:t>
            </w:r>
            <w:r>
              <w:br/>
            </w:r>
            <w:r w:rsidRPr="3C7F3FD4">
              <w:rPr>
                <w:rFonts w:ascii="Calibri" w:eastAsia="Calibri" w:hAnsi="Calibri" w:cs="Calibri"/>
                <w:szCs w:val="20"/>
              </w:rPr>
              <w:t xml:space="preserve"> Location 3: 9101 Warehouse, Sucat, Paranaque, NCR</w:t>
            </w:r>
            <w:r>
              <w:br/>
            </w:r>
            <w:r w:rsidRPr="3C7F3FD4">
              <w:rPr>
                <w:rFonts w:ascii="Calibri" w:eastAsia="Calibri" w:hAnsi="Calibri" w:cs="Calibri"/>
                <w:szCs w:val="20"/>
              </w:rPr>
              <w:t xml:space="preserve"> </w:t>
            </w:r>
            <w:r>
              <w:br/>
            </w:r>
            <w:r w:rsidRPr="3C7F3FD4">
              <w:rPr>
                <w:rFonts w:ascii="Calibri" w:eastAsia="Calibri" w:hAnsi="Calibri" w:cs="Calibri"/>
                <w:szCs w:val="20"/>
              </w:rPr>
              <w:t>Loc 1: P500,000,000.00</w:t>
            </w:r>
            <w:r>
              <w:br/>
            </w:r>
            <w:r w:rsidRPr="3C7F3FD4">
              <w:rPr>
                <w:rFonts w:ascii="Calibri" w:eastAsia="Calibri" w:hAnsi="Calibri" w:cs="Calibri"/>
                <w:szCs w:val="20"/>
              </w:rPr>
              <w:t xml:space="preserve"> Loc 2: P250,000,000.00</w:t>
            </w:r>
            <w:r>
              <w:br/>
            </w:r>
            <w:r w:rsidRPr="3C7F3FD4">
              <w:rPr>
                <w:rFonts w:ascii="Calibri" w:eastAsia="Calibri" w:hAnsi="Calibri" w:cs="Calibri"/>
                <w:szCs w:val="20"/>
              </w:rPr>
              <w:t xml:space="preserve"> Loc 3: P750,000,000.00</w:t>
            </w:r>
            <w:r>
              <w:br/>
            </w:r>
            <w:r w:rsidRPr="3C7F3FD4">
              <w:rPr>
                <w:rFonts w:ascii="Calibri" w:eastAsia="Calibri" w:hAnsi="Calibri" w:cs="Calibri"/>
                <w:szCs w:val="20"/>
              </w:rPr>
              <w:t xml:space="preserve"> Total Sum Insured: P1,500,000,000.00</w:t>
            </w:r>
            <w:r>
              <w:br/>
            </w:r>
            <w:r w:rsidRPr="3C7F3FD4">
              <w:rPr>
                <w:rFonts w:ascii="Calibri" w:eastAsia="Calibri" w:hAnsi="Calibri" w:cs="Calibri"/>
                <w:szCs w:val="20"/>
              </w:rPr>
              <w:t xml:space="preserve"> </w:t>
            </w:r>
            <w:r>
              <w:br/>
            </w:r>
            <w:r>
              <w:br/>
            </w:r>
            <w:r w:rsidRPr="3C7F3FD4">
              <w:rPr>
                <w:rFonts w:ascii="Calibri" w:eastAsia="Calibri" w:hAnsi="Calibri" w:cs="Calibri"/>
                <w:szCs w:val="20"/>
              </w:rPr>
              <w:t>Mortgagee: BDO Unibank, Inc.</w:t>
            </w:r>
          </w:p>
        </w:tc>
      </w:tr>
      <w:tr w:rsidR="3C7F3FD4" w14:paraId="6C445375"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0E6B15" w14:textId="0F42020B"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Marine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2C3606" w14:textId="03DFC6B9"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Cargo Description: &lt;Qty., Cargo description&gt;</w:t>
            </w:r>
            <w:r>
              <w:br/>
            </w:r>
            <w:r w:rsidRPr="3C7F3FD4">
              <w:rPr>
                <w:rFonts w:ascii="Calibri" w:eastAsia="Calibri" w:hAnsi="Calibri" w:cs="Calibri"/>
                <w:szCs w:val="20"/>
              </w:rPr>
              <w:t xml:space="preserve"> Invoice No.: &lt;Invoice No.&gt;</w:t>
            </w:r>
            <w:r>
              <w:br/>
            </w:r>
            <w:r w:rsidRPr="3C7F3FD4">
              <w:rPr>
                <w:rFonts w:ascii="Calibri" w:eastAsia="Calibri" w:hAnsi="Calibri" w:cs="Calibri"/>
                <w:szCs w:val="20"/>
              </w:rPr>
              <w:t xml:space="preserve"> Bill of Lading No.: &lt;BL No.&gt;</w:t>
            </w:r>
            <w:r>
              <w:br/>
            </w:r>
            <w:r w:rsidRPr="3C7F3FD4">
              <w:rPr>
                <w:rFonts w:ascii="Calibri" w:eastAsia="Calibri" w:hAnsi="Calibri" w:cs="Calibri"/>
                <w:szCs w:val="20"/>
              </w:rPr>
              <w:t xml:space="preserve"> LC/TR Reference No.: &lt;Reference No.&gt;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7D7A48" w14:textId="4475773B" w:rsidR="3C7F3FD4" w:rsidRDefault="3C7F3FD4" w:rsidP="3C7F3FD4">
            <w:pPr>
              <w:rPr>
                <w:rFonts w:ascii="Calibri" w:eastAsia="Calibri" w:hAnsi="Calibri" w:cs="Calibri"/>
                <w:szCs w:val="20"/>
              </w:rPr>
            </w:pPr>
            <w:r w:rsidRPr="3C7F3FD4">
              <w:rPr>
                <w:rFonts w:ascii="Calibri" w:eastAsia="Calibri" w:hAnsi="Calibri" w:cs="Calibri"/>
                <w:szCs w:val="20"/>
              </w:rPr>
              <w:t>Cargo Description: 1.3MT of Linear Alkyl Benzene</w:t>
            </w:r>
            <w:r>
              <w:br/>
            </w:r>
            <w:r w:rsidRPr="3C7F3FD4">
              <w:rPr>
                <w:rFonts w:ascii="Calibri" w:eastAsia="Calibri" w:hAnsi="Calibri" w:cs="Calibri"/>
                <w:szCs w:val="20"/>
              </w:rPr>
              <w:t xml:space="preserve"> Invoice No.: 2023-ISU-LAB-004 (Bulk)</w:t>
            </w:r>
            <w:r>
              <w:br/>
            </w:r>
            <w:r w:rsidRPr="3C7F3FD4">
              <w:rPr>
                <w:rFonts w:ascii="Calibri" w:eastAsia="Calibri" w:hAnsi="Calibri" w:cs="Calibri"/>
                <w:szCs w:val="20"/>
              </w:rPr>
              <w:t xml:space="preserve"> Bill of Lading No.: JBR00456789A01</w:t>
            </w:r>
            <w:r>
              <w:br/>
            </w:r>
            <w:r w:rsidRPr="3C7F3FD4">
              <w:rPr>
                <w:rFonts w:ascii="Calibri" w:eastAsia="Calibri" w:hAnsi="Calibri" w:cs="Calibri"/>
                <w:szCs w:val="20"/>
              </w:rPr>
              <w:t xml:space="preserve"> LC/TR Reference No.: ILC00234567FLS</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98816" w14:textId="09BB4BE5"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172B84BF" w14:textId="77777777" w:rsidTr="3C7F3FD4">
        <w:trPr>
          <w:cantSplit/>
          <w:trHeight w:val="24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162FA" w14:textId="5F366C88" w:rsidR="3C7F3FD4" w:rsidRDefault="3C7F3FD4" w:rsidP="3C7F3FD4">
            <w:pPr>
              <w:rPr>
                <w:rFonts w:ascii="Calibri" w:eastAsia="Calibri" w:hAnsi="Calibri" w:cs="Calibri"/>
                <w:szCs w:val="20"/>
              </w:rPr>
            </w:pPr>
            <w:r w:rsidRPr="3C7F3FD4">
              <w:rPr>
                <w:rFonts w:ascii="Calibri" w:eastAsia="Calibri" w:hAnsi="Calibri" w:cs="Calibri"/>
                <w:szCs w:val="20"/>
              </w:rPr>
              <w:t>Marine Hull</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EED88" w14:textId="2205B51D"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Vessel Name: &lt;Name of Vessel&gt;</w:t>
            </w:r>
            <w:r>
              <w:br/>
            </w:r>
            <w:r w:rsidRPr="3C7F3FD4">
              <w:rPr>
                <w:rFonts w:ascii="Calibri" w:eastAsia="Calibri" w:hAnsi="Calibri" w:cs="Calibri"/>
                <w:szCs w:val="20"/>
              </w:rPr>
              <w:t xml:space="preserve"> Type of Vessel: &lt;Vessel Description&gt;</w:t>
            </w:r>
            <w:r>
              <w:br/>
            </w:r>
            <w:r w:rsidRPr="3C7F3FD4">
              <w:rPr>
                <w:rFonts w:ascii="Calibri" w:eastAsia="Calibri" w:hAnsi="Calibri" w:cs="Calibri"/>
                <w:szCs w:val="20"/>
              </w:rPr>
              <w:t xml:space="preserve"> Year: &lt;Year Manufactured&gt;</w:t>
            </w:r>
            <w:r>
              <w:br/>
            </w:r>
            <w:r w:rsidRPr="3C7F3FD4">
              <w:rPr>
                <w:rFonts w:ascii="Calibri" w:eastAsia="Calibri" w:hAnsi="Calibri" w:cs="Calibri"/>
                <w:szCs w:val="20"/>
              </w:rPr>
              <w:t xml:space="preserve"> Sum Insured: &lt;Value&gt;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A97FEB" w14:textId="1266BDAF" w:rsidR="3C7F3FD4" w:rsidRDefault="3C7F3FD4" w:rsidP="3C7F3FD4">
            <w:pPr>
              <w:rPr>
                <w:rFonts w:ascii="Calibri" w:eastAsia="Calibri" w:hAnsi="Calibri" w:cs="Calibri"/>
                <w:szCs w:val="20"/>
              </w:rPr>
            </w:pPr>
            <w:r w:rsidRPr="3C7F3FD4">
              <w:rPr>
                <w:rFonts w:ascii="Calibri" w:eastAsia="Calibri" w:hAnsi="Calibri" w:cs="Calibri"/>
                <w:szCs w:val="20"/>
              </w:rPr>
              <w:t>Vessel Name: M/Tkr Maginoo</w:t>
            </w:r>
            <w:r>
              <w:br/>
            </w:r>
            <w:r w:rsidRPr="3C7F3FD4">
              <w:rPr>
                <w:rFonts w:ascii="Calibri" w:eastAsia="Calibri" w:hAnsi="Calibri" w:cs="Calibri"/>
                <w:szCs w:val="20"/>
              </w:rPr>
              <w:t xml:space="preserve"> Type of Vessel: Motorized tanker with double skinned/hull construction</w:t>
            </w:r>
            <w:r>
              <w:br/>
            </w:r>
            <w:r w:rsidRPr="3C7F3FD4">
              <w:rPr>
                <w:rFonts w:ascii="Calibri" w:eastAsia="Calibri" w:hAnsi="Calibri" w:cs="Calibri"/>
                <w:szCs w:val="20"/>
              </w:rPr>
              <w:t xml:space="preserve"> Year: 2023</w:t>
            </w:r>
            <w:r>
              <w:br/>
            </w:r>
            <w:r w:rsidRPr="3C7F3FD4">
              <w:rPr>
                <w:rFonts w:ascii="Calibri" w:eastAsia="Calibri" w:hAnsi="Calibri" w:cs="Calibri"/>
                <w:szCs w:val="20"/>
              </w:rPr>
              <w:t xml:space="preserve"> Sum Insured: P250,000,000.00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477C59" w14:textId="5E748EFE" w:rsidR="3C7F3FD4" w:rsidRDefault="3C7F3FD4" w:rsidP="3C7F3FD4">
            <w:pPr>
              <w:rPr>
                <w:rFonts w:ascii="Calibri" w:eastAsia="Calibri" w:hAnsi="Calibri" w:cs="Calibri"/>
                <w:szCs w:val="20"/>
              </w:rPr>
            </w:pPr>
            <w:r w:rsidRPr="3C7F3FD4">
              <w:rPr>
                <w:rFonts w:ascii="Calibri" w:eastAsia="Calibri" w:hAnsi="Calibri" w:cs="Calibri"/>
                <w:szCs w:val="20"/>
              </w:rPr>
              <w:t>Vessel Name: Various</w:t>
            </w:r>
            <w:r>
              <w:br/>
            </w:r>
            <w:r w:rsidRPr="3C7F3FD4">
              <w:rPr>
                <w:rFonts w:ascii="Calibri" w:eastAsia="Calibri" w:hAnsi="Calibri" w:cs="Calibri"/>
                <w:szCs w:val="20"/>
              </w:rPr>
              <w:t xml:space="preserve"> Type of Vessel: Various</w:t>
            </w:r>
            <w:r>
              <w:br/>
            </w:r>
            <w:r w:rsidRPr="3C7F3FD4">
              <w:rPr>
                <w:rFonts w:ascii="Calibri" w:eastAsia="Calibri" w:hAnsi="Calibri" w:cs="Calibri"/>
                <w:szCs w:val="20"/>
              </w:rPr>
              <w:t xml:space="preserve"> Year: Various</w:t>
            </w:r>
            <w:r>
              <w:br/>
            </w:r>
            <w:r w:rsidRPr="3C7F3FD4">
              <w:rPr>
                <w:rFonts w:ascii="Calibri" w:eastAsia="Calibri" w:hAnsi="Calibri" w:cs="Calibri"/>
                <w:szCs w:val="20"/>
              </w:rPr>
              <w:t xml:space="preserve"> Total Sum Insured: P2,500,000,000.00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r>
      <w:tr w:rsidR="3C7F3FD4" w14:paraId="65F3F88A"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589105" w14:textId="13DB5683" w:rsidR="3C7F3FD4" w:rsidRDefault="3C7F3FD4" w:rsidP="3C7F3FD4">
            <w:pPr>
              <w:rPr>
                <w:rFonts w:ascii="Calibri" w:eastAsia="Calibri" w:hAnsi="Calibri" w:cs="Calibri"/>
                <w:szCs w:val="20"/>
              </w:rPr>
            </w:pPr>
            <w:r w:rsidRPr="3C7F3FD4">
              <w:rPr>
                <w:rFonts w:ascii="Calibri" w:eastAsia="Calibri" w:hAnsi="Calibri" w:cs="Calibri"/>
                <w:szCs w:val="20"/>
              </w:rPr>
              <w:t>Motor (non-package)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277307" w14:textId="268AF0D6"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Year: &lt;Year Manufactured&gt;</w:t>
            </w:r>
            <w:r>
              <w:br/>
            </w:r>
            <w:r w:rsidRPr="3C7F3FD4">
              <w:rPr>
                <w:rFonts w:ascii="Calibri" w:eastAsia="Calibri" w:hAnsi="Calibri" w:cs="Calibri"/>
                <w:szCs w:val="20"/>
              </w:rPr>
              <w:t xml:space="preserve"> Make: &lt;Vehicle make&gt;</w:t>
            </w:r>
            <w:r>
              <w:br/>
            </w:r>
            <w:r w:rsidRPr="3C7F3FD4">
              <w:rPr>
                <w:rFonts w:ascii="Calibri" w:eastAsia="Calibri" w:hAnsi="Calibri" w:cs="Calibri"/>
                <w:szCs w:val="20"/>
              </w:rPr>
              <w:t xml:space="preserve"> Model: &lt;Risk Model / Description&gt;</w:t>
            </w:r>
            <w:r>
              <w:br/>
            </w:r>
            <w:r w:rsidRPr="3C7F3FD4">
              <w:rPr>
                <w:rFonts w:ascii="Calibri" w:eastAsia="Calibri" w:hAnsi="Calibri" w:cs="Calibri"/>
                <w:szCs w:val="20"/>
              </w:rPr>
              <w:t xml:space="preserve"> Plate No. / Conduction Sticker: &lt;Plate No. / CS No. &gt;</w:t>
            </w:r>
            <w:r>
              <w:br/>
            </w:r>
            <w:r w:rsidRPr="3C7F3FD4">
              <w:rPr>
                <w:rFonts w:ascii="Calibri" w:eastAsia="Calibri" w:hAnsi="Calibri" w:cs="Calibri"/>
                <w:szCs w:val="20"/>
              </w:rPr>
              <w:t xml:space="preserve"> User Assigned: &lt;Name of Assigned User of the Vehicle, as applicable&gt;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E31028" w14:textId="040A56EE" w:rsidR="3C7F3FD4" w:rsidRDefault="3C7F3FD4" w:rsidP="3C7F3FD4">
            <w:pPr>
              <w:rPr>
                <w:rFonts w:ascii="Calibri" w:eastAsia="Calibri" w:hAnsi="Calibri" w:cs="Calibri"/>
                <w:szCs w:val="20"/>
              </w:rPr>
            </w:pPr>
            <w:r w:rsidRPr="3C7F3FD4">
              <w:rPr>
                <w:rFonts w:ascii="Calibri" w:eastAsia="Calibri" w:hAnsi="Calibri" w:cs="Calibri"/>
                <w:szCs w:val="20"/>
              </w:rPr>
              <w:t>Year: 2023</w:t>
            </w:r>
            <w:r>
              <w:br/>
            </w:r>
            <w:r w:rsidRPr="3C7F3FD4">
              <w:rPr>
                <w:rFonts w:ascii="Calibri" w:eastAsia="Calibri" w:hAnsi="Calibri" w:cs="Calibri"/>
                <w:szCs w:val="20"/>
              </w:rPr>
              <w:t xml:space="preserve"> Make: Toyota</w:t>
            </w:r>
            <w:r>
              <w:br/>
            </w:r>
            <w:r w:rsidRPr="3C7F3FD4">
              <w:rPr>
                <w:rFonts w:ascii="Calibri" w:eastAsia="Calibri" w:hAnsi="Calibri" w:cs="Calibri"/>
                <w:szCs w:val="20"/>
              </w:rPr>
              <w:t xml:space="preserve"> Model: Fortuner 2.8 4x$ LTD AT</w:t>
            </w:r>
            <w:r>
              <w:br/>
            </w:r>
            <w:r w:rsidRPr="3C7F3FD4">
              <w:rPr>
                <w:rFonts w:ascii="Calibri" w:eastAsia="Calibri" w:hAnsi="Calibri" w:cs="Calibri"/>
                <w:szCs w:val="20"/>
              </w:rPr>
              <w:t xml:space="preserve"> Plate No. / Conduction Sticker: Cs No. BIU732</w:t>
            </w:r>
            <w:r>
              <w:br/>
            </w:r>
            <w:r w:rsidRPr="3C7F3FD4">
              <w:rPr>
                <w:rFonts w:ascii="Calibri" w:eastAsia="Calibri" w:hAnsi="Calibri" w:cs="Calibri"/>
                <w:szCs w:val="20"/>
              </w:rPr>
              <w:t xml:space="preserve"> User Assigned: Juan Dela Cruz</w:t>
            </w:r>
            <w:r>
              <w:br/>
            </w:r>
            <w:r w:rsidRPr="3C7F3FD4">
              <w:rPr>
                <w:rFonts w:ascii="Calibri" w:eastAsia="Calibri" w:hAnsi="Calibri" w:cs="Calibri"/>
                <w:szCs w:val="20"/>
              </w:rPr>
              <w:t xml:space="preserve"> </w:t>
            </w:r>
            <w:r>
              <w:br/>
            </w:r>
            <w:r w:rsidRPr="3C7F3FD4">
              <w:rPr>
                <w:rFonts w:ascii="Calibri" w:eastAsia="Calibri" w:hAnsi="Calibri" w:cs="Calibri"/>
                <w:szCs w:val="20"/>
              </w:rPr>
              <w:t>Mortgagee:</w:t>
            </w:r>
            <w:r>
              <w:br/>
            </w:r>
            <w:r w:rsidRPr="3C7F3FD4">
              <w:rPr>
                <w:rFonts w:ascii="Calibri" w:eastAsia="Calibri" w:hAnsi="Calibri" w:cs="Calibri"/>
                <w:szCs w:val="20"/>
              </w:rPr>
              <w:t xml:space="preserve"> 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3557F9" w14:textId="472F711F" w:rsidR="3C7F3FD4" w:rsidRDefault="3C7F3FD4" w:rsidP="3C7F3FD4">
            <w:pPr>
              <w:rPr>
                <w:rFonts w:ascii="Calibri" w:eastAsia="Calibri" w:hAnsi="Calibri" w:cs="Calibri"/>
                <w:szCs w:val="20"/>
              </w:rPr>
            </w:pPr>
            <w:r w:rsidRPr="3C7F3FD4">
              <w:rPr>
                <w:rFonts w:ascii="Calibri" w:eastAsia="Calibri" w:hAnsi="Calibri" w:cs="Calibri"/>
                <w:szCs w:val="20"/>
              </w:rPr>
              <w:t>Year: Various</w:t>
            </w:r>
            <w:r>
              <w:br/>
            </w:r>
            <w:r w:rsidRPr="3C7F3FD4">
              <w:rPr>
                <w:rFonts w:ascii="Calibri" w:eastAsia="Calibri" w:hAnsi="Calibri" w:cs="Calibri"/>
                <w:szCs w:val="20"/>
              </w:rPr>
              <w:t xml:space="preserve"> Make: Various</w:t>
            </w:r>
            <w:r>
              <w:br/>
            </w:r>
            <w:r w:rsidRPr="3C7F3FD4">
              <w:rPr>
                <w:rFonts w:ascii="Calibri" w:eastAsia="Calibri" w:hAnsi="Calibri" w:cs="Calibri"/>
                <w:szCs w:val="20"/>
              </w:rPr>
              <w:t xml:space="preserve"> Model: Various</w:t>
            </w:r>
            <w:r>
              <w:br/>
            </w:r>
            <w:r w:rsidRPr="3C7F3FD4">
              <w:rPr>
                <w:rFonts w:ascii="Calibri" w:eastAsia="Calibri" w:hAnsi="Calibri" w:cs="Calibri"/>
                <w:szCs w:val="20"/>
              </w:rPr>
              <w:t xml:space="preserve"> Plate No. / Conduction Sticker: Various</w:t>
            </w:r>
            <w:r>
              <w:br/>
            </w:r>
            <w:r w:rsidRPr="3C7F3FD4">
              <w:rPr>
                <w:rFonts w:ascii="Calibri" w:eastAsia="Calibri" w:hAnsi="Calibri" w:cs="Calibri"/>
                <w:szCs w:val="20"/>
              </w:rPr>
              <w:t xml:space="preserve"> User Assigned: Various</w:t>
            </w:r>
            <w:r>
              <w:br/>
            </w:r>
            <w:r w:rsidRPr="3C7F3FD4">
              <w:rPr>
                <w:rFonts w:ascii="Calibri" w:eastAsia="Calibri" w:hAnsi="Calibri" w:cs="Calibri"/>
                <w:szCs w:val="20"/>
              </w:rPr>
              <w:t xml:space="preserve"> Total Sum Insured: P38,325,000.00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w:t>
            </w:r>
            <w:r>
              <w:br/>
            </w:r>
            <w:r w:rsidRPr="3C7F3FD4">
              <w:rPr>
                <w:rFonts w:ascii="Calibri" w:eastAsia="Calibri" w:hAnsi="Calibri" w:cs="Calibri"/>
                <w:szCs w:val="20"/>
              </w:rPr>
              <w:t xml:space="preserve"> Mortgagee: BDO Unibank, Inc.</w:t>
            </w:r>
          </w:p>
        </w:tc>
      </w:tr>
      <w:tr w:rsidR="3C7F3FD4" w14:paraId="2F72B389"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78B15" w14:textId="3DC0B019"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Property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ACDE8C" w14:textId="636237BA" w:rsidR="3C7F3FD4" w:rsidRDefault="3C7F3FD4" w:rsidP="3C7F3FD4">
            <w:pPr>
              <w:rPr>
                <w:rFonts w:ascii="Calibri" w:eastAsia="Calibri" w:hAnsi="Calibri" w:cs="Calibri"/>
                <w:szCs w:val="20"/>
              </w:rPr>
            </w:pPr>
            <w:r w:rsidRPr="3C7F3FD4">
              <w:rPr>
                <w:rFonts w:ascii="Calibri" w:eastAsia="Calibri" w:hAnsi="Calibri" w:cs="Calibri"/>
                <w:szCs w:val="20"/>
              </w:rPr>
              <w:t>Risk Description, Location of Risk</w:t>
            </w:r>
            <w:r>
              <w:br/>
            </w:r>
            <w:r w:rsidRPr="3C7F3FD4">
              <w:rPr>
                <w:rFonts w:ascii="Calibri" w:eastAsia="Calibri" w:hAnsi="Calibri" w:cs="Calibri"/>
                <w:szCs w:val="20"/>
              </w:rPr>
              <w:t xml:space="preserve"> Building Description: &lt;Construction Class&gt;, &lt;# of Storey / Bldg. Description&gt;</w:t>
            </w:r>
            <w:r>
              <w:br/>
            </w:r>
            <w:r w:rsidRPr="3C7F3FD4">
              <w:rPr>
                <w:rFonts w:ascii="Calibri" w:eastAsia="Calibri" w:hAnsi="Calibri" w:cs="Calibri"/>
                <w:szCs w:val="20"/>
              </w:rPr>
              <w:t xml:space="preserve"> Occupancy: &lt;Property Use&gt;</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w:t>
            </w:r>
            <w:r>
              <w:br/>
            </w:r>
            <w:r w:rsidRPr="3C7F3FD4">
              <w:rPr>
                <w:rFonts w:ascii="Calibri" w:eastAsia="Calibri" w:hAnsi="Calibri" w:cs="Calibri"/>
                <w:szCs w:val="20"/>
              </w:rPr>
              <w:t>Breakdown of Items &amp; Sums Insured (BI/Loss of Profit/Loss of Rent) to be encoded as part of Items Insured):</w:t>
            </w:r>
            <w:r>
              <w:br/>
            </w:r>
            <w:r w:rsidRPr="3C7F3FD4">
              <w:rPr>
                <w:rFonts w:ascii="Calibri" w:eastAsia="Calibri" w:hAnsi="Calibri" w:cs="Calibri"/>
                <w:szCs w:val="20"/>
              </w:rPr>
              <w:t xml:space="preserve"> Item 1 - &lt;Item Description&gt;: &lt;Value&gt;</w:t>
            </w:r>
            <w:r>
              <w:br/>
            </w:r>
            <w:r w:rsidRPr="3C7F3FD4">
              <w:rPr>
                <w:rFonts w:ascii="Calibri" w:eastAsia="Calibri" w:hAnsi="Calibri" w:cs="Calibri"/>
                <w:szCs w:val="20"/>
              </w:rPr>
              <w:t xml:space="preserve"> Item 2 - &lt;Item Description&gt;: &lt;Value&gt;</w:t>
            </w:r>
            <w:r>
              <w:br/>
            </w:r>
            <w:r w:rsidRPr="3C7F3FD4">
              <w:rPr>
                <w:rFonts w:ascii="Calibri" w:eastAsia="Calibri" w:hAnsi="Calibri" w:cs="Calibri"/>
                <w:szCs w:val="20"/>
              </w:rPr>
              <w:t xml:space="preserve"> Item N - &lt;Item Description&gt;: &lt;Value&gt;</w:t>
            </w:r>
            <w:r>
              <w:br/>
            </w:r>
            <w:r w:rsidRPr="3C7F3FD4">
              <w:rPr>
                <w:rFonts w:ascii="Calibri" w:eastAsia="Calibri" w:hAnsi="Calibri" w:cs="Calibri"/>
                <w:szCs w:val="20"/>
              </w:rPr>
              <w:t xml:space="preserve"> Total Sum Insured: &lt;Value&gt;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70589C" w14:textId="394D079B" w:rsidR="3C7F3FD4" w:rsidRDefault="3C7F3FD4" w:rsidP="3C7F3FD4">
            <w:pPr>
              <w:rPr>
                <w:rFonts w:ascii="Calibri" w:eastAsia="Calibri" w:hAnsi="Calibri" w:cs="Calibri"/>
                <w:szCs w:val="20"/>
              </w:rPr>
            </w:pPr>
            <w:r w:rsidRPr="3C7F3FD4">
              <w:rPr>
                <w:rFonts w:ascii="Calibri" w:eastAsia="Calibri" w:hAnsi="Calibri" w:cs="Calibri"/>
                <w:szCs w:val="20"/>
              </w:rPr>
              <w:t>Building Description: Class A, Lofty with Mezzanine</w:t>
            </w:r>
            <w:r>
              <w:br/>
            </w:r>
            <w:r w:rsidRPr="3C7F3FD4">
              <w:rPr>
                <w:rFonts w:ascii="Calibri" w:eastAsia="Calibri" w:hAnsi="Calibri" w:cs="Calibri"/>
                <w:szCs w:val="20"/>
              </w:rPr>
              <w:t xml:space="preserve"> Occupancy: Mixed Warehouse &amp; Industrial</w:t>
            </w:r>
            <w:r>
              <w:br/>
            </w:r>
            <w:r w:rsidRPr="3C7F3FD4">
              <w:rPr>
                <w:rFonts w:ascii="Calibri" w:eastAsia="Calibri" w:hAnsi="Calibri" w:cs="Calibri"/>
                <w:szCs w:val="20"/>
              </w:rPr>
              <w:t xml:space="preserve"> LOR: 1234 Goldenville Industrial Subd., Brgy. Patok, Meycauayan, Bulacan</w:t>
            </w:r>
            <w:r>
              <w:br/>
            </w:r>
            <w:r w:rsidRPr="3C7F3FD4">
              <w:rPr>
                <w:rFonts w:ascii="Calibri" w:eastAsia="Calibri" w:hAnsi="Calibri" w:cs="Calibri"/>
                <w:szCs w:val="20"/>
              </w:rPr>
              <w:t xml:space="preserve"> </w:t>
            </w:r>
            <w:r>
              <w:br/>
            </w:r>
            <w:r w:rsidRPr="3C7F3FD4">
              <w:rPr>
                <w:rFonts w:ascii="Calibri" w:eastAsia="Calibri" w:hAnsi="Calibri" w:cs="Calibri"/>
                <w:szCs w:val="20"/>
              </w:rPr>
              <w:t>Item 1 – On the Warehouse bldg. 1: P5,500,000.00</w:t>
            </w:r>
            <w:r>
              <w:br/>
            </w:r>
            <w:r w:rsidRPr="3C7F3FD4">
              <w:rPr>
                <w:rFonts w:ascii="Calibri" w:eastAsia="Calibri" w:hAnsi="Calibri" w:cs="Calibri"/>
                <w:szCs w:val="20"/>
              </w:rPr>
              <w:t xml:space="preserve"> Item 2 – On Machinery &amp; Equipment: P1,000,000.00</w:t>
            </w:r>
            <w:r>
              <w:br/>
            </w:r>
            <w:r w:rsidRPr="3C7F3FD4">
              <w:rPr>
                <w:rFonts w:ascii="Calibri" w:eastAsia="Calibri" w:hAnsi="Calibri" w:cs="Calibri"/>
                <w:szCs w:val="20"/>
              </w:rPr>
              <w:t xml:space="preserve"> Item 3 – On Stocks Usual to the Assured’s Business: P5,000,000.00</w:t>
            </w:r>
            <w:r>
              <w:br/>
            </w:r>
            <w:r w:rsidRPr="3C7F3FD4">
              <w:rPr>
                <w:rFonts w:ascii="Calibri" w:eastAsia="Calibri" w:hAnsi="Calibri" w:cs="Calibri"/>
                <w:szCs w:val="20"/>
              </w:rPr>
              <w:t xml:space="preserve"> Item 4 – Business Interruption: P5,000,000.00</w:t>
            </w:r>
            <w:r>
              <w:br/>
            </w:r>
            <w:r w:rsidRPr="3C7F3FD4">
              <w:rPr>
                <w:rFonts w:ascii="Calibri" w:eastAsia="Calibri" w:hAnsi="Calibri" w:cs="Calibri"/>
                <w:szCs w:val="20"/>
              </w:rPr>
              <w:t xml:space="preserve"> Total Sum Insured: P16,500,000.00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9D2EA9" w14:textId="254C59BE" w:rsidR="3C7F3FD4" w:rsidRDefault="3C7F3FD4" w:rsidP="3C7F3FD4">
            <w:pPr>
              <w:rPr>
                <w:rFonts w:ascii="Calibri" w:eastAsia="Calibri" w:hAnsi="Calibri" w:cs="Calibri"/>
                <w:szCs w:val="20"/>
              </w:rPr>
            </w:pPr>
            <w:r w:rsidRPr="3C7F3FD4">
              <w:rPr>
                <w:rFonts w:ascii="Calibri" w:eastAsia="Calibri" w:hAnsi="Calibri" w:cs="Calibri"/>
                <w:szCs w:val="20"/>
              </w:rPr>
              <w:t>Building Description: Various</w:t>
            </w:r>
            <w:r>
              <w:br/>
            </w:r>
            <w:r w:rsidRPr="3C7F3FD4">
              <w:rPr>
                <w:rFonts w:ascii="Calibri" w:eastAsia="Calibri" w:hAnsi="Calibri" w:cs="Calibri"/>
                <w:szCs w:val="20"/>
              </w:rPr>
              <w:t xml:space="preserve"> Occupancy: Various</w:t>
            </w:r>
            <w:r>
              <w:br/>
            </w:r>
            <w:r w:rsidRPr="3C7F3FD4">
              <w:rPr>
                <w:rFonts w:ascii="Calibri" w:eastAsia="Calibri" w:hAnsi="Calibri" w:cs="Calibri"/>
                <w:szCs w:val="20"/>
              </w:rPr>
              <w:t xml:space="preserve"> LOR: Various</w:t>
            </w:r>
            <w:r>
              <w:br/>
            </w:r>
            <w:r w:rsidRPr="3C7F3FD4">
              <w:rPr>
                <w:rFonts w:ascii="Calibri" w:eastAsia="Calibri" w:hAnsi="Calibri" w:cs="Calibri"/>
                <w:szCs w:val="20"/>
              </w:rPr>
              <w:t xml:space="preserve"> </w:t>
            </w:r>
            <w:r>
              <w:br/>
            </w:r>
            <w:r w:rsidRPr="3C7F3FD4">
              <w:rPr>
                <w:rFonts w:ascii="Calibri" w:eastAsia="Calibri" w:hAnsi="Calibri" w:cs="Calibri"/>
                <w:szCs w:val="20"/>
              </w:rPr>
              <w:t>Item 1 – On the bldg and impv’ts: P55,000,000.00</w:t>
            </w:r>
            <w:r>
              <w:br/>
            </w:r>
            <w:r w:rsidRPr="3C7F3FD4">
              <w:rPr>
                <w:rFonts w:ascii="Calibri" w:eastAsia="Calibri" w:hAnsi="Calibri" w:cs="Calibri"/>
                <w:szCs w:val="20"/>
              </w:rPr>
              <w:t xml:space="preserve"> Item 2 – On the Machinery &amp; Equipment: P10,000,000.00</w:t>
            </w:r>
            <w:r>
              <w:br/>
            </w:r>
            <w:r w:rsidRPr="3C7F3FD4">
              <w:rPr>
                <w:rFonts w:ascii="Calibri" w:eastAsia="Calibri" w:hAnsi="Calibri" w:cs="Calibri"/>
                <w:szCs w:val="20"/>
              </w:rPr>
              <w:t xml:space="preserve"> Item 3 – On Stocks Usual to the Assured’s Business: P50,000,000.00</w:t>
            </w:r>
            <w:r>
              <w:br/>
            </w:r>
            <w:r w:rsidRPr="3C7F3FD4">
              <w:rPr>
                <w:rFonts w:ascii="Calibri" w:eastAsia="Calibri" w:hAnsi="Calibri" w:cs="Calibri"/>
                <w:szCs w:val="20"/>
              </w:rPr>
              <w:t xml:space="preserve"> Item 4 – Business Interruption: P50,000,000.00</w:t>
            </w:r>
            <w:r>
              <w:br/>
            </w:r>
            <w:r w:rsidRPr="3C7F3FD4">
              <w:rPr>
                <w:rFonts w:ascii="Calibri" w:eastAsia="Calibri" w:hAnsi="Calibri" w:cs="Calibri"/>
                <w:szCs w:val="20"/>
              </w:rPr>
              <w:t xml:space="preserve"> Total Sum Insured: P165,000,000.00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r>
      <w:tr w:rsidR="3C7F3FD4" w14:paraId="0463378C"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51CC3C" w14:textId="6545D23C" w:rsidR="3C7F3FD4" w:rsidRDefault="3C7F3FD4" w:rsidP="3C7F3FD4">
            <w:pPr>
              <w:rPr>
                <w:rFonts w:ascii="Calibri" w:eastAsia="Calibri" w:hAnsi="Calibri" w:cs="Calibri"/>
                <w:szCs w:val="20"/>
              </w:rPr>
            </w:pPr>
            <w:r w:rsidRPr="3C7F3FD4">
              <w:rPr>
                <w:rFonts w:ascii="Calibri" w:eastAsia="Calibri" w:hAnsi="Calibri" w:cs="Calibri"/>
                <w:szCs w:val="20"/>
              </w:rPr>
              <w:t>Stock Throughput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FE527" w14:textId="76DD8C2D" w:rsidR="3C7F3FD4" w:rsidRDefault="3C7F3FD4" w:rsidP="3C7F3FD4">
            <w:pPr>
              <w:rPr>
                <w:rFonts w:ascii="Calibri" w:eastAsia="Calibri" w:hAnsi="Calibri" w:cs="Calibri"/>
                <w:szCs w:val="20"/>
              </w:rPr>
            </w:pPr>
            <w:r w:rsidRPr="3C7F3FD4">
              <w:rPr>
                <w:rFonts w:ascii="Calibri" w:eastAsia="Calibri" w:hAnsi="Calibri" w:cs="Calibri"/>
                <w:szCs w:val="20"/>
              </w:rPr>
              <w:t>Risk Description, Location of Risk</w:t>
            </w:r>
            <w:r>
              <w:br/>
            </w:r>
            <w:r w:rsidRPr="3C7F3FD4">
              <w:rPr>
                <w:rFonts w:ascii="Calibri" w:eastAsia="Calibri" w:hAnsi="Calibri" w:cs="Calibri"/>
                <w:szCs w:val="20"/>
              </w:rPr>
              <w:t xml:space="preserve"> Cargo/Stock Description: &lt;Goods description&gt;</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w:t>
            </w:r>
            <w:r>
              <w:br/>
            </w:r>
            <w:r w:rsidRPr="3C7F3FD4">
              <w:rPr>
                <w:rFonts w:ascii="Calibri" w:eastAsia="Calibri" w:hAnsi="Calibri" w:cs="Calibri"/>
                <w:szCs w:val="20"/>
              </w:rPr>
              <w:t>Breakdown of Sums Insured:</w:t>
            </w:r>
            <w:r>
              <w:br/>
            </w:r>
            <w:r w:rsidRPr="3C7F3FD4">
              <w:rPr>
                <w:rFonts w:ascii="Calibri" w:eastAsia="Calibri" w:hAnsi="Calibri" w:cs="Calibri"/>
                <w:szCs w:val="20"/>
              </w:rPr>
              <w:t xml:space="preserve"> Loc 1: &lt;Value&gt;</w:t>
            </w:r>
            <w:r>
              <w:br/>
            </w:r>
            <w:r w:rsidRPr="3C7F3FD4">
              <w:rPr>
                <w:rFonts w:ascii="Calibri" w:eastAsia="Calibri" w:hAnsi="Calibri" w:cs="Calibri"/>
                <w:szCs w:val="20"/>
              </w:rPr>
              <w:t xml:space="preserve"> Loc 2 &lt;Value&gt;</w:t>
            </w:r>
            <w:r>
              <w:br/>
            </w:r>
            <w:r w:rsidRPr="3C7F3FD4">
              <w:rPr>
                <w:rFonts w:ascii="Calibri" w:eastAsia="Calibri" w:hAnsi="Calibri" w:cs="Calibri"/>
                <w:szCs w:val="20"/>
              </w:rPr>
              <w:t xml:space="preserve"> Loc N: &lt;Value&gt;</w:t>
            </w:r>
            <w:r>
              <w:br/>
            </w:r>
            <w:r w:rsidRPr="3C7F3FD4">
              <w:rPr>
                <w:rFonts w:ascii="Calibri" w:eastAsia="Calibri" w:hAnsi="Calibri" w:cs="Calibri"/>
                <w:szCs w:val="20"/>
              </w:rPr>
              <w:t xml:space="preserve"> Total Sum Insured: &lt;Value&gt;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w:t>
            </w:r>
            <w:r>
              <w:br/>
            </w:r>
            <w:r w:rsidRPr="3C7F3FD4">
              <w:rPr>
                <w:rFonts w:ascii="Calibri" w:eastAsia="Calibri" w:hAnsi="Calibri" w:cs="Calibri"/>
                <w:szCs w:val="20"/>
              </w:rPr>
              <w:t xml:space="preserve"> 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0ABD20" w14:textId="18DBDC11" w:rsidR="3C7F3FD4" w:rsidRDefault="3C7F3FD4" w:rsidP="3C7F3FD4">
            <w:pPr>
              <w:rPr>
                <w:rFonts w:ascii="Calibri" w:eastAsia="Calibri" w:hAnsi="Calibri" w:cs="Calibri"/>
                <w:szCs w:val="20"/>
              </w:rPr>
            </w:pPr>
            <w:r w:rsidRPr="3C7F3FD4">
              <w:rPr>
                <w:rFonts w:ascii="Calibri" w:eastAsia="Calibri" w:hAnsi="Calibri" w:cs="Calibri"/>
                <w:szCs w:val="20"/>
              </w:rPr>
              <w:t>Cargo/Stock Description: Cargo/Stocks of apparel and shoes and other items usual to the Assured’s business</w:t>
            </w:r>
            <w:r>
              <w:br/>
            </w:r>
            <w:r w:rsidRPr="3C7F3FD4">
              <w:rPr>
                <w:rFonts w:ascii="Calibri" w:eastAsia="Calibri" w:hAnsi="Calibri" w:cs="Calibri"/>
                <w:szCs w:val="20"/>
              </w:rPr>
              <w:t xml:space="preserve"> LOR:</w:t>
            </w:r>
            <w:r>
              <w:br/>
            </w:r>
            <w:r w:rsidRPr="3C7F3FD4">
              <w:rPr>
                <w:rFonts w:ascii="Calibri" w:eastAsia="Calibri" w:hAnsi="Calibri" w:cs="Calibri"/>
                <w:szCs w:val="20"/>
              </w:rPr>
              <w:t xml:space="preserve"> Location 1: 1234 Warehouse, Valenzuela City, NCR</w:t>
            </w:r>
            <w:r>
              <w:br/>
            </w:r>
            <w:r w:rsidRPr="3C7F3FD4">
              <w:rPr>
                <w:rFonts w:ascii="Calibri" w:eastAsia="Calibri" w:hAnsi="Calibri" w:cs="Calibri"/>
                <w:szCs w:val="20"/>
              </w:rPr>
              <w:t xml:space="preserve"> Location 2: 5678 Warehouse, Meycauayan, Bulacan</w:t>
            </w:r>
            <w:r>
              <w:br/>
            </w:r>
            <w:r w:rsidRPr="3C7F3FD4">
              <w:rPr>
                <w:rFonts w:ascii="Calibri" w:eastAsia="Calibri" w:hAnsi="Calibri" w:cs="Calibri"/>
                <w:szCs w:val="20"/>
              </w:rPr>
              <w:t xml:space="preserve"> Location 3: 9101 Warehouse, Sucat, Paranaque, NCR</w:t>
            </w:r>
            <w:r>
              <w:br/>
            </w:r>
            <w:r w:rsidRPr="3C7F3FD4">
              <w:rPr>
                <w:rFonts w:ascii="Calibri" w:eastAsia="Calibri" w:hAnsi="Calibri" w:cs="Calibri"/>
                <w:szCs w:val="20"/>
              </w:rPr>
              <w:t xml:space="preserve"> </w:t>
            </w:r>
            <w:r>
              <w:br/>
            </w:r>
            <w:r w:rsidRPr="3C7F3FD4">
              <w:rPr>
                <w:rFonts w:ascii="Calibri" w:eastAsia="Calibri" w:hAnsi="Calibri" w:cs="Calibri"/>
                <w:szCs w:val="20"/>
              </w:rPr>
              <w:t>Loc 1: P500,000,000.00</w:t>
            </w:r>
            <w:r>
              <w:br/>
            </w:r>
            <w:r w:rsidRPr="3C7F3FD4">
              <w:rPr>
                <w:rFonts w:ascii="Calibri" w:eastAsia="Calibri" w:hAnsi="Calibri" w:cs="Calibri"/>
                <w:szCs w:val="20"/>
              </w:rPr>
              <w:t xml:space="preserve"> Loc 2: P250,000,000.00</w:t>
            </w:r>
            <w:r>
              <w:br/>
            </w:r>
            <w:r w:rsidRPr="3C7F3FD4">
              <w:rPr>
                <w:rFonts w:ascii="Calibri" w:eastAsia="Calibri" w:hAnsi="Calibri" w:cs="Calibri"/>
                <w:szCs w:val="20"/>
              </w:rPr>
              <w:t xml:space="preserve"> Loc 3: P750,000,000.00</w:t>
            </w:r>
            <w:r>
              <w:br/>
            </w:r>
            <w:r w:rsidRPr="3C7F3FD4">
              <w:rPr>
                <w:rFonts w:ascii="Calibri" w:eastAsia="Calibri" w:hAnsi="Calibri" w:cs="Calibri"/>
                <w:szCs w:val="20"/>
              </w:rPr>
              <w:t xml:space="preserve"> Total Sum Insured: P1,500,000,000.00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6E96AF" w14:textId="20B3142B" w:rsidR="3C7F3FD4" w:rsidRDefault="3C7F3FD4" w:rsidP="3C7F3FD4">
            <w:pPr>
              <w:rPr>
                <w:rFonts w:ascii="Calibri" w:eastAsia="Calibri" w:hAnsi="Calibri" w:cs="Calibri"/>
                <w:szCs w:val="20"/>
              </w:rPr>
            </w:pPr>
            <w:r w:rsidRPr="3C7F3FD4">
              <w:rPr>
                <w:rFonts w:ascii="Calibri" w:eastAsia="Calibri" w:hAnsi="Calibri" w:cs="Calibri"/>
                <w:szCs w:val="20"/>
              </w:rPr>
              <w:t>Same format as single risk</w:t>
            </w:r>
          </w:p>
        </w:tc>
      </w:tr>
    </w:tbl>
    <w:p w14:paraId="410F0C21" w14:textId="4102A501" w:rsidR="00E55907" w:rsidRDefault="00E55907" w:rsidP="33AA4B3B">
      <w:r>
        <w:br w:type="page"/>
      </w:r>
    </w:p>
    <w:p w14:paraId="6BDE843D" w14:textId="644E7407" w:rsidR="00E55907" w:rsidRDefault="3C65E36A" w:rsidP="3C7F3FD4">
      <w:pPr>
        <w:pStyle w:val="Heading1"/>
        <w:keepNext/>
        <w:spacing w:line="259" w:lineRule="auto"/>
        <w:rPr>
          <w:sz w:val="24"/>
          <w:szCs w:val="24"/>
        </w:rPr>
      </w:pPr>
      <w:bookmarkStart w:id="145" w:name="_Toc980679994"/>
      <w:bookmarkStart w:id="146" w:name="_Annex_V_-_"/>
      <w:bookmarkStart w:id="147" w:name="_Annex_V_–"/>
      <w:r w:rsidRPr="3C7F3FD4">
        <w:rPr>
          <w:sz w:val="24"/>
          <w:szCs w:val="24"/>
        </w:rPr>
        <w:lastRenderedPageBreak/>
        <w:t>Annex</w:t>
      </w:r>
      <w:r w:rsidR="00E55907" w:rsidRPr="3C7F3FD4">
        <w:rPr>
          <w:sz w:val="24"/>
          <w:szCs w:val="24"/>
        </w:rPr>
        <w:t xml:space="preserve"> V</w:t>
      </w:r>
      <w:r w:rsidR="11E88E65" w:rsidRPr="3C7F3FD4">
        <w:rPr>
          <w:sz w:val="24"/>
          <w:szCs w:val="24"/>
        </w:rPr>
        <w:t xml:space="preserve"> – </w:t>
      </w:r>
      <w:bookmarkEnd w:id="145"/>
      <w:bookmarkEnd w:id="146"/>
      <w:r w:rsidR="1332D27D" w:rsidRPr="3C7F3FD4">
        <w:rPr>
          <w:sz w:val="24"/>
          <w:szCs w:val="24"/>
        </w:rPr>
        <w:t>Return Reasons</w:t>
      </w:r>
      <w:bookmarkEnd w:id="147"/>
    </w:p>
    <w:tbl>
      <w:tblPr>
        <w:tblW w:w="0" w:type="auto"/>
        <w:tblLook w:val="06A0" w:firstRow="1" w:lastRow="0" w:firstColumn="1" w:lastColumn="0" w:noHBand="1" w:noVBand="1"/>
      </w:tblPr>
      <w:tblGrid>
        <w:gridCol w:w="3316"/>
        <w:gridCol w:w="5655"/>
        <w:gridCol w:w="1819"/>
      </w:tblGrid>
      <w:tr w:rsidR="3C7F3FD4" w14:paraId="2E06FD94" w14:textId="77777777" w:rsidTr="3C7F3FD4">
        <w:trPr>
          <w:cantSplit/>
          <w:trHeight w:val="270"/>
          <w:tblHeader/>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5FB119BE" w14:textId="3A67C7B1" w:rsidR="3C7F3FD4" w:rsidRDefault="3C7F3FD4" w:rsidP="3C7F3FD4">
            <w:r w:rsidRPr="3C7F3FD4">
              <w:rPr>
                <w:rFonts w:ascii="Calibri" w:eastAsia="Calibri" w:hAnsi="Calibri" w:cs="Calibri"/>
                <w:b/>
                <w:bCs/>
                <w:color w:val="000000" w:themeColor="text1"/>
                <w:szCs w:val="20"/>
              </w:rPr>
              <w:t>Return Reason</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5D553DD8" w14:textId="07C6A873" w:rsidR="3C7F3FD4" w:rsidRDefault="3C7F3FD4" w:rsidP="3C7F3FD4">
            <w:r w:rsidRPr="3C7F3FD4">
              <w:rPr>
                <w:rFonts w:ascii="Calibri" w:eastAsia="Calibri" w:hAnsi="Calibri" w:cs="Calibri"/>
                <w:b/>
                <w:bCs/>
                <w:color w:val="000000" w:themeColor="text1"/>
                <w:szCs w:val="20"/>
              </w:rPr>
              <w:t>Detailed Description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32918AE1" w14:textId="4066BCA9" w:rsidR="3C7F3FD4" w:rsidRDefault="3C7F3FD4" w:rsidP="3C7F3FD4">
            <w:r w:rsidRPr="3C7F3FD4">
              <w:rPr>
                <w:rFonts w:ascii="Calibri" w:eastAsia="Calibri" w:hAnsi="Calibri" w:cs="Calibri"/>
                <w:b/>
                <w:bCs/>
                <w:color w:val="000000" w:themeColor="text1"/>
                <w:szCs w:val="20"/>
              </w:rPr>
              <w:t>Insurance Line</w:t>
            </w:r>
          </w:p>
        </w:tc>
      </w:tr>
      <w:tr w:rsidR="3C7F3FD4" w14:paraId="35F33E7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688168" w14:textId="5BDEAB34" w:rsidR="3C7F3FD4" w:rsidRDefault="3C7F3FD4" w:rsidP="3C7F3FD4">
            <w:r w:rsidRPr="3C7F3FD4">
              <w:rPr>
                <w:rFonts w:ascii="Calibri" w:eastAsia="Calibri" w:hAnsi="Calibri" w:cs="Calibri"/>
                <w:color w:val="000000" w:themeColor="text1"/>
                <w:szCs w:val="20"/>
              </w:rPr>
              <w:t>Account Type / Business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0CEE34" w14:textId="06726447" w:rsidR="3C7F3FD4" w:rsidRDefault="3C7F3FD4" w:rsidP="3C7F3FD4">
            <w:r w:rsidRPr="3C7F3FD4">
              <w:rPr>
                <w:rFonts w:ascii="Calibri" w:eastAsia="Calibri" w:hAnsi="Calibri" w:cs="Calibri"/>
                <w:color w:val="000000" w:themeColor="text1"/>
                <w:szCs w:val="20"/>
              </w:rPr>
              <w:t>To correct account type or business type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214E55" w14:textId="55835617" w:rsidR="3C7F3FD4" w:rsidRDefault="3C7F3FD4" w:rsidP="3C7F3FD4">
            <w:r w:rsidRPr="3C7F3FD4">
              <w:rPr>
                <w:rFonts w:ascii="Calibri" w:eastAsia="Calibri" w:hAnsi="Calibri" w:cs="Calibri"/>
                <w:color w:val="000000" w:themeColor="text1"/>
                <w:szCs w:val="20"/>
              </w:rPr>
              <w:t>All Lines</w:t>
            </w:r>
          </w:p>
        </w:tc>
      </w:tr>
      <w:tr w:rsidR="3C7F3FD4" w14:paraId="61DBC707"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6CAE57" w14:textId="0E959450" w:rsidR="3C7F3FD4" w:rsidRDefault="3C7F3FD4" w:rsidP="3C7F3FD4">
            <w:r w:rsidRPr="3C7F3FD4">
              <w:rPr>
                <w:rFonts w:ascii="Calibri" w:eastAsia="Calibri" w:hAnsi="Calibri" w:cs="Calibri"/>
                <w:color w:val="000000" w:themeColor="text1"/>
                <w:szCs w:val="20"/>
              </w:rPr>
              <w:t>AO Request – For Updating</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D5177D" w14:textId="6BFACCB8" w:rsidR="3C7F3FD4" w:rsidRDefault="3C7F3FD4" w:rsidP="3C7F3FD4">
            <w:r w:rsidRPr="3C7F3FD4">
              <w:rPr>
                <w:rFonts w:ascii="Calibri" w:eastAsia="Calibri" w:hAnsi="Calibri" w:cs="Calibri"/>
                <w:color w:val="000000" w:themeColor="text1"/>
                <w:szCs w:val="20"/>
              </w:rPr>
              <w:t>AO requested updates to the account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9A6A3" w14:textId="3BBD97B4" w:rsidR="3C7F3FD4" w:rsidRDefault="3C7F3FD4" w:rsidP="3C7F3FD4">
            <w:r w:rsidRPr="3C7F3FD4">
              <w:rPr>
                <w:rFonts w:ascii="Calibri" w:eastAsia="Calibri" w:hAnsi="Calibri" w:cs="Calibri"/>
                <w:color w:val="000000" w:themeColor="text1"/>
                <w:szCs w:val="20"/>
              </w:rPr>
              <w:t>All Lines</w:t>
            </w:r>
          </w:p>
        </w:tc>
      </w:tr>
      <w:tr w:rsidR="3C7F3FD4" w14:paraId="6F4584B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D53B4E" w14:textId="66385CAC" w:rsidR="3C7F3FD4" w:rsidRDefault="3C7F3FD4" w:rsidP="3C7F3FD4">
            <w:r w:rsidRPr="3C7F3FD4">
              <w:rPr>
                <w:rFonts w:ascii="Calibri" w:eastAsia="Calibri" w:hAnsi="Calibri" w:cs="Calibri"/>
                <w:color w:val="000000" w:themeColor="text1"/>
                <w:szCs w:val="20"/>
              </w:rPr>
              <w:t>Canceled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D00F06" w14:textId="5CC5190D" w:rsidR="3C7F3FD4" w:rsidRDefault="3C7F3FD4" w:rsidP="3C7F3FD4">
            <w:r w:rsidRPr="3C7F3FD4">
              <w:rPr>
                <w:rFonts w:ascii="Calibri" w:eastAsia="Calibri" w:hAnsi="Calibri" w:cs="Calibri"/>
                <w:color w:val="000000" w:themeColor="text1"/>
                <w:szCs w:val="20"/>
              </w:rPr>
              <w:t>Request has been canceled and will not proceed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ABFF24" w14:textId="4A7A5048" w:rsidR="3C7F3FD4" w:rsidRDefault="3C7F3FD4" w:rsidP="3C7F3FD4">
            <w:r w:rsidRPr="3C7F3FD4">
              <w:rPr>
                <w:rFonts w:ascii="Calibri" w:eastAsia="Calibri" w:hAnsi="Calibri" w:cs="Calibri"/>
                <w:color w:val="000000" w:themeColor="text1"/>
                <w:szCs w:val="20"/>
              </w:rPr>
              <w:t>All Lines</w:t>
            </w:r>
          </w:p>
        </w:tc>
      </w:tr>
      <w:tr w:rsidR="3C7F3FD4" w14:paraId="08F8F7E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C84277" w14:textId="79417E6F" w:rsidR="3C7F3FD4" w:rsidRDefault="3C7F3FD4" w:rsidP="3C7F3FD4">
            <w:r w:rsidRPr="3C7F3FD4">
              <w:rPr>
                <w:rFonts w:ascii="Calibri" w:eastAsia="Calibri" w:hAnsi="Calibri" w:cs="Calibri"/>
                <w:color w:val="000000" w:themeColor="text1"/>
                <w:szCs w:val="20"/>
              </w:rPr>
              <w:t>CIF / KYC</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B1DC2A" w14:textId="0989A478" w:rsidR="3C7F3FD4" w:rsidRDefault="3C7F3FD4" w:rsidP="3C7F3FD4">
            <w:r w:rsidRPr="3C7F3FD4">
              <w:rPr>
                <w:rFonts w:ascii="Calibri" w:eastAsia="Calibri" w:hAnsi="Calibri" w:cs="Calibri"/>
                <w:color w:val="000000" w:themeColor="text1"/>
                <w:szCs w:val="20"/>
              </w:rPr>
              <w:t>To include or update CIF/KYC-related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3DAED6" w14:textId="7B817DC5" w:rsidR="3C7F3FD4" w:rsidRDefault="3C7F3FD4" w:rsidP="3C7F3FD4">
            <w:r w:rsidRPr="3C7F3FD4">
              <w:rPr>
                <w:rFonts w:ascii="Calibri" w:eastAsia="Calibri" w:hAnsi="Calibri" w:cs="Calibri"/>
                <w:color w:val="000000" w:themeColor="text1"/>
                <w:szCs w:val="20"/>
              </w:rPr>
              <w:t>All Lines</w:t>
            </w:r>
          </w:p>
        </w:tc>
      </w:tr>
      <w:tr w:rsidR="3C7F3FD4" w14:paraId="347D955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90368" w14:textId="212A94E2" w:rsidR="3C7F3FD4" w:rsidRDefault="3C7F3FD4" w:rsidP="3C7F3FD4">
            <w:r w:rsidRPr="3C7F3FD4">
              <w:rPr>
                <w:rFonts w:ascii="Calibri" w:eastAsia="Calibri" w:hAnsi="Calibri" w:cs="Calibri"/>
                <w:color w:val="000000" w:themeColor="text1"/>
                <w:szCs w:val="20"/>
              </w:rPr>
              <w:t>Client / Assured's Name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B6218C" w14:textId="6B8AE0BD" w:rsidR="3C7F3FD4" w:rsidRDefault="3C7F3FD4" w:rsidP="3C7F3FD4">
            <w:r w:rsidRPr="3C7F3FD4">
              <w:rPr>
                <w:rFonts w:ascii="Calibri" w:eastAsia="Calibri" w:hAnsi="Calibri" w:cs="Calibri"/>
                <w:color w:val="000000" w:themeColor="text1"/>
                <w:szCs w:val="20"/>
              </w:rPr>
              <w:t>To correct the client or assured name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E563AA" w14:textId="1F4F9BAD" w:rsidR="3C7F3FD4" w:rsidRDefault="3C7F3FD4" w:rsidP="3C7F3FD4">
            <w:r w:rsidRPr="3C7F3FD4">
              <w:rPr>
                <w:rFonts w:ascii="Calibri" w:eastAsia="Calibri" w:hAnsi="Calibri" w:cs="Calibri"/>
                <w:color w:val="000000" w:themeColor="text1"/>
                <w:szCs w:val="20"/>
              </w:rPr>
              <w:t>All Lines</w:t>
            </w:r>
          </w:p>
        </w:tc>
      </w:tr>
      <w:tr w:rsidR="3C7F3FD4" w14:paraId="2799377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36FEC1" w14:textId="4736EE53" w:rsidR="3C7F3FD4" w:rsidRDefault="3C7F3FD4" w:rsidP="3C7F3FD4">
            <w:r w:rsidRPr="3C7F3FD4">
              <w:rPr>
                <w:rFonts w:ascii="Calibri" w:eastAsia="Calibri" w:hAnsi="Calibri" w:cs="Calibri"/>
                <w:color w:val="000000" w:themeColor="text1"/>
                <w:szCs w:val="20"/>
              </w:rPr>
              <w:t>Commission Rate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16C007" w14:textId="4744F54F" w:rsidR="3C7F3FD4" w:rsidRDefault="3C7F3FD4" w:rsidP="3C7F3FD4">
            <w:r w:rsidRPr="3C7F3FD4">
              <w:rPr>
                <w:rFonts w:ascii="Calibri" w:eastAsia="Calibri" w:hAnsi="Calibri" w:cs="Calibri"/>
                <w:color w:val="000000" w:themeColor="text1"/>
                <w:szCs w:val="20"/>
              </w:rPr>
              <w:t>To correct the commission rate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85816" w14:textId="5445E13E" w:rsidR="3C7F3FD4" w:rsidRDefault="3C7F3FD4" w:rsidP="3C7F3FD4">
            <w:r w:rsidRPr="3C7F3FD4">
              <w:rPr>
                <w:rFonts w:ascii="Calibri" w:eastAsia="Calibri" w:hAnsi="Calibri" w:cs="Calibri"/>
                <w:color w:val="000000" w:themeColor="text1"/>
                <w:szCs w:val="20"/>
              </w:rPr>
              <w:t>All Lines</w:t>
            </w:r>
          </w:p>
        </w:tc>
      </w:tr>
      <w:tr w:rsidR="3C7F3FD4" w14:paraId="64F54BB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3C265E" w14:textId="7395222F" w:rsidR="3C7F3FD4" w:rsidRDefault="3C7F3FD4" w:rsidP="3C7F3FD4">
            <w:r w:rsidRPr="3C7F3FD4">
              <w:rPr>
                <w:rFonts w:ascii="Calibri" w:eastAsia="Calibri" w:hAnsi="Calibri" w:cs="Calibri"/>
                <w:color w:val="000000" w:themeColor="text1"/>
                <w:szCs w:val="20"/>
              </w:rPr>
              <w:t>Construction / Occupancy</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DC2E09" w14:textId="1F6AF0A8" w:rsidR="3C7F3FD4" w:rsidRDefault="3C7F3FD4" w:rsidP="3C7F3FD4">
            <w:r w:rsidRPr="3C7F3FD4">
              <w:rPr>
                <w:rFonts w:ascii="Calibri" w:eastAsia="Calibri" w:hAnsi="Calibri" w:cs="Calibri"/>
                <w:color w:val="000000" w:themeColor="text1"/>
                <w:szCs w:val="20"/>
              </w:rPr>
              <w:t>To add or correct construction and occupancy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2776DE" w14:textId="25A2392C" w:rsidR="3C7F3FD4" w:rsidRDefault="3C7F3FD4" w:rsidP="3C7F3FD4">
            <w:r w:rsidRPr="3C7F3FD4">
              <w:rPr>
                <w:rFonts w:ascii="Calibri" w:eastAsia="Calibri" w:hAnsi="Calibri" w:cs="Calibri"/>
                <w:color w:val="000000" w:themeColor="text1"/>
                <w:szCs w:val="20"/>
              </w:rPr>
              <w:t>Property</w:t>
            </w:r>
          </w:p>
        </w:tc>
      </w:tr>
      <w:tr w:rsidR="3C7F3FD4" w14:paraId="785F494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F4EDD3" w14:textId="1AD514D5" w:rsidR="3C7F3FD4" w:rsidRDefault="3C7F3FD4" w:rsidP="3C7F3FD4">
            <w:r w:rsidRPr="3C7F3FD4">
              <w:rPr>
                <w:rFonts w:ascii="Calibri" w:eastAsia="Calibri" w:hAnsi="Calibri" w:cs="Calibri"/>
                <w:color w:val="000000" w:themeColor="text1"/>
                <w:szCs w:val="20"/>
              </w:rPr>
              <w:t>Coverage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2E41B" w14:textId="3FF717E6" w:rsidR="3C7F3FD4" w:rsidRDefault="3C7F3FD4" w:rsidP="3C7F3FD4">
            <w:r w:rsidRPr="3C7F3FD4">
              <w:rPr>
                <w:rFonts w:ascii="Calibri" w:eastAsia="Calibri" w:hAnsi="Calibri" w:cs="Calibri"/>
                <w:color w:val="000000" w:themeColor="text1"/>
                <w:szCs w:val="20"/>
              </w:rPr>
              <w:t>To correct policy coverage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7766B" w14:textId="4CBF89E3" w:rsidR="3C7F3FD4" w:rsidRDefault="3C7F3FD4" w:rsidP="3C7F3FD4">
            <w:r w:rsidRPr="3C7F3FD4">
              <w:rPr>
                <w:rFonts w:ascii="Calibri" w:eastAsia="Calibri" w:hAnsi="Calibri" w:cs="Calibri"/>
                <w:color w:val="000000" w:themeColor="text1"/>
                <w:szCs w:val="20"/>
              </w:rPr>
              <w:t>All Lines</w:t>
            </w:r>
          </w:p>
        </w:tc>
      </w:tr>
      <w:tr w:rsidR="3C7F3FD4" w14:paraId="7A22D23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E6A32" w14:textId="10DA8A85" w:rsidR="3C7F3FD4" w:rsidRDefault="3C7F3FD4" w:rsidP="3C7F3FD4">
            <w:r w:rsidRPr="3C7F3FD4">
              <w:rPr>
                <w:rFonts w:ascii="Calibri" w:eastAsia="Calibri" w:hAnsi="Calibri" w:cs="Calibri"/>
                <w:color w:val="000000" w:themeColor="text1"/>
                <w:szCs w:val="20"/>
              </w:rPr>
              <w:t>CRM</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499AB" w14:textId="34105481" w:rsidR="3C7F3FD4" w:rsidRDefault="3C7F3FD4" w:rsidP="3C7F3FD4">
            <w:r w:rsidRPr="3C7F3FD4">
              <w:rPr>
                <w:rFonts w:ascii="Calibri" w:eastAsia="Calibri" w:hAnsi="Calibri" w:cs="Calibri"/>
                <w:color w:val="000000" w:themeColor="text1"/>
                <w:szCs w:val="20"/>
              </w:rPr>
              <w:t>To update CRM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5B2B88" w14:textId="627C5A31" w:rsidR="3C7F3FD4" w:rsidRDefault="3C7F3FD4" w:rsidP="3C7F3FD4">
            <w:r w:rsidRPr="3C7F3FD4">
              <w:rPr>
                <w:rFonts w:ascii="Calibri" w:eastAsia="Calibri" w:hAnsi="Calibri" w:cs="Calibri"/>
                <w:color w:val="000000" w:themeColor="text1"/>
                <w:szCs w:val="20"/>
              </w:rPr>
              <w:t>All Lines</w:t>
            </w:r>
          </w:p>
        </w:tc>
      </w:tr>
      <w:tr w:rsidR="3C7F3FD4" w14:paraId="2CDFF423"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00B32" w14:textId="0560CEAA" w:rsidR="3C7F3FD4" w:rsidRDefault="3C7F3FD4" w:rsidP="3C7F3FD4">
            <w:r w:rsidRPr="3C7F3FD4">
              <w:rPr>
                <w:rFonts w:ascii="Calibri" w:eastAsia="Calibri" w:hAnsi="Calibri" w:cs="Calibri"/>
                <w:color w:val="000000" w:themeColor="text1"/>
                <w:szCs w:val="20"/>
              </w:rPr>
              <w:t>Double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1E47EA" w14:textId="4E74347F" w:rsidR="3C7F3FD4" w:rsidRDefault="3C7F3FD4" w:rsidP="3C7F3FD4">
            <w:r w:rsidRPr="3C7F3FD4">
              <w:rPr>
                <w:rFonts w:ascii="Calibri" w:eastAsia="Calibri" w:hAnsi="Calibri" w:cs="Calibri"/>
                <w:color w:val="000000" w:themeColor="text1"/>
                <w:szCs w:val="20"/>
              </w:rPr>
              <w:t>Duplicate request already submitted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7611E2" w14:textId="569D4F66" w:rsidR="3C7F3FD4" w:rsidRDefault="3C7F3FD4" w:rsidP="3C7F3FD4">
            <w:r w:rsidRPr="3C7F3FD4">
              <w:rPr>
                <w:rFonts w:ascii="Calibri" w:eastAsia="Calibri" w:hAnsi="Calibri" w:cs="Calibri"/>
                <w:color w:val="000000" w:themeColor="text1"/>
                <w:szCs w:val="20"/>
              </w:rPr>
              <w:t>All Lines</w:t>
            </w:r>
          </w:p>
        </w:tc>
      </w:tr>
      <w:tr w:rsidR="3C7F3FD4" w14:paraId="4F1740BA" w14:textId="77777777" w:rsidTr="3C7F3FD4">
        <w:trPr>
          <w:cantSplit/>
          <w:trHeight w:val="54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667062" w14:textId="2B1FA3AE" w:rsidR="3C7F3FD4" w:rsidRDefault="3C7F3FD4" w:rsidP="3C7F3FD4">
            <w:r w:rsidRPr="3C7F3FD4">
              <w:rPr>
                <w:rFonts w:ascii="Calibri" w:eastAsia="Calibri" w:hAnsi="Calibri" w:cs="Calibri"/>
                <w:color w:val="000000" w:themeColor="text1"/>
                <w:szCs w:val="20"/>
              </w:rPr>
              <w:t>DST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2A9673" w14:textId="07BEE9C5" w:rsidR="3C7F3FD4" w:rsidRDefault="3C7F3FD4" w:rsidP="3C7F3FD4">
            <w:r w:rsidRPr="3C7F3FD4">
              <w:rPr>
                <w:rFonts w:ascii="Calibri" w:eastAsia="Calibri" w:hAnsi="Calibri" w:cs="Calibri"/>
                <w:color w:val="000000" w:themeColor="text1"/>
                <w:szCs w:val="20"/>
              </w:rPr>
              <w:t>To correct Documentary Stamp Tax (DST), Local Government Tax (LGT), VAT,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80B5A7" w14:textId="04D14ECA" w:rsidR="3C7F3FD4" w:rsidRDefault="3C7F3FD4" w:rsidP="3C7F3FD4">
            <w:r w:rsidRPr="3C7F3FD4">
              <w:rPr>
                <w:rFonts w:ascii="Calibri" w:eastAsia="Calibri" w:hAnsi="Calibri" w:cs="Calibri"/>
                <w:color w:val="000000" w:themeColor="text1"/>
                <w:szCs w:val="20"/>
              </w:rPr>
              <w:t>All Lines</w:t>
            </w:r>
          </w:p>
        </w:tc>
      </w:tr>
      <w:tr w:rsidR="3C7F3FD4" w14:paraId="33C2642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2191C7" w14:textId="0213CCC6" w:rsidR="3C7F3FD4" w:rsidRDefault="3C7F3FD4" w:rsidP="3C7F3FD4">
            <w:r w:rsidRPr="3C7F3FD4">
              <w:rPr>
                <w:rFonts w:ascii="Calibri" w:eastAsia="Calibri" w:hAnsi="Calibri" w:cs="Calibri"/>
                <w:color w:val="000000" w:themeColor="text1"/>
                <w:szCs w:val="20"/>
              </w:rPr>
              <w:t>Email Address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98895A" w14:textId="5D37CADE" w:rsidR="3C7F3FD4" w:rsidRDefault="3C7F3FD4" w:rsidP="3C7F3FD4">
            <w:r w:rsidRPr="3C7F3FD4">
              <w:rPr>
                <w:rFonts w:ascii="Calibri" w:eastAsia="Calibri" w:hAnsi="Calibri" w:cs="Calibri"/>
                <w:color w:val="000000" w:themeColor="text1"/>
                <w:szCs w:val="20"/>
              </w:rPr>
              <w:t>To provide or update the client's email address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D48254" w14:textId="75455B73" w:rsidR="3C7F3FD4" w:rsidRDefault="3C7F3FD4" w:rsidP="3C7F3FD4">
            <w:r w:rsidRPr="3C7F3FD4">
              <w:rPr>
                <w:rFonts w:ascii="Calibri" w:eastAsia="Calibri" w:hAnsi="Calibri" w:cs="Calibri"/>
                <w:color w:val="000000" w:themeColor="text1"/>
                <w:szCs w:val="20"/>
              </w:rPr>
              <w:t>All Lines</w:t>
            </w:r>
          </w:p>
        </w:tc>
      </w:tr>
      <w:tr w:rsidR="3C7F3FD4" w14:paraId="1FB3F6A9"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575128" w14:textId="5F866211" w:rsidR="3C7F3FD4" w:rsidRDefault="3C7F3FD4" w:rsidP="3C7F3FD4">
            <w:r w:rsidRPr="3C7F3FD4">
              <w:rPr>
                <w:rFonts w:ascii="Calibri" w:eastAsia="Calibri" w:hAnsi="Calibri" w:cs="Calibri"/>
                <w:color w:val="000000" w:themeColor="text1"/>
                <w:szCs w:val="20"/>
              </w:rPr>
              <w:t>EOPT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1E798" w14:textId="7532DF20" w:rsidR="3C7F3FD4" w:rsidRDefault="3C7F3FD4" w:rsidP="3C7F3FD4">
            <w:r w:rsidRPr="3C7F3FD4">
              <w:rPr>
                <w:rFonts w:ascii="Calibri" w:eastAsia="Calibri" w:hAnsi="Calibri" w:cs="Calibri"/>
                <w:color w:val="000000" w:themeColor="text1"/>
                <w:szCs w:val="20"/>
              </w:rPr>
              <w:t>To include EOPT-related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B884A8" w14:textId="4AAE6122" w:rsidR="3C7F3FD4" w:rsidRDefault="3C7F3FD4" w:rsidP="3C7F3FD4">
            <w:r w:rsidRPr="3C7F3FD4">
              <w:rPr>
                <w:rFonts w:ascii="Calibri" w:eastAsia="Calibri" w:hAnsi="Calibri" w:cs="Calibri"/>
                <w:color w:val="000000" w:themeColor="text1"/>
                <w:szCs w:val="20"/>
              </w:rPr>
              <w:t>All Lines</w:t>
            </w:r>
          </w:p>
        </w:tc>
      </w:tr>
      <w:tr w:rsidR="3C7F3FD4" w14:paraId="5A10E16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7E8348" w14:textId="49F39448" w:rsidR="3C7F3FD4" w:rsidRDefault="3C7F3FD4" w:rsidP="3C7F3FD4">
            <w:r w:rsidRPr="3C7F3FD4">
              <w:rPr>
                <w:rFonts w:ascii="Calibri" w:eastAsia="Calibri" w:hAnsi="Calibri" w:cs="Calibri"/>
                <w:color w:val="000000" w:themeColor="text1"/>
                <w:szCs w:val="20"/>
              </w:rPr>
              <w:t>Extension / Deductible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F45A2E" w14:textId="11090FFA" w:rsidR="3C7F3FD4" w:rsidRDefault="3C7F3FD4" w:rsidP="3C7F3FD4">
            <w:r w:rsidRPr="3C7F3FD4">
              <w:rPr>
                <w:rFonts w:ascii="Calibri" w:eastAsia="Calibri" w:hAnsi="Calibri" w:cs="Calibri"/>
                <w:color w:val="000000" w:themeColor="text1"/>
                <w:szCs w:val="20"/>
              </w:rPr>
              <w:t>To correct extension or deductible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6B0C9C" w14:textId="557B1C4C" w:rsidR="3C7F3FD4" w:rsidRDefault="3C7F3FD4" w:rsidP="3C7F3FD4">
            <w:r w:rsidRPr="3C7F3FD4">
              <w:rPr>
                <w:rFonts w:ascii="Calibri" w:eastAsia="Calibri" w:hAnsi="Calibri" w:cs="Calibri"/>
                <w:color w:val="000000" w:themeColor="text1"/>
                <w:szCs w:val="20"/>
              </w:rPr>
              <w:t>All Lines</w:t>
            </w:r>
          </w:p>
        </w:tc>
      </w:tr>
      <w:tr w:rsidR="3C7F3FD4" w14:paraId="0DEE0A0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178D28" w14:textId="3097F1B4" w:rsidR="3C7F3FD4" w:rsidRDefault="3C7F3FD4" w:rsidP="3C7F3FD4">
            <w:r w:rsidRPr="3C7F3FD4">
              <w:rPr>
                <w:rFonts w:ascii="Calibri" w:eastAsia="Calibri" w:hAnsi="Calibri" w:cs="Calibri"/>
                <w:color w:val="000000" w:themeColor="text1"/>
                <w:szCs w:val="20"/>
              </w:rPr>
              <w:t>FST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4A9EA0" w14:textId="27F68C17" w:rsidR="3C7F3FD4" w:rsidRDefault="3C7F3FD4" w:rsidP="3C7F3FD4">
            <w:r w:rsidRPr="3C7F3FD4">
              <w:rPr>
                <w:rFonts w:ascii="Calibri" w:eastAsia="Calibri" w:hAnsi="Calibri" w:cs="Calibri"/>
                <w:color w:val="000000" w:themeColor="text1"/>
                <w:szCs w:val="20"/>
              </w:rPr>
              <w:t>To correct DST, LGT, VAT, Fire Service Tax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DA6BB" w14:textId="1409599D" w:rsidR="3C7F3FD4" w:rsidRDefault="3C7F3FD4" w:rsidP="3C7F3FD4">
            <w:r w:rsidRPr="3C7F3FD4">
              <w:rPr>
                <w:rFonts w:ascii="Calibri" w:eastAsia="Calibri" w:hAnsi="Calibri" w:cs="Calibri"/>
                <w:color w:val="000000" w:themeColor="text1"/>
                <w:szCs w:val="20"/>
              </w:rPr>
              <w:t>All Lines</w:t>
            </w:r>
          </w:p>
        </w:tc>
      </w:tr>
      <w:tr w:rsidR="3C7F3FD4" w14:paraId="7D5EE9D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35F2A9" w14:textId="226A86BB" w:rsidR="3C7F3FD4" w:rsidRDefault="3C7F3FD4" w:rsidP="3C7F3FD4">
            <w:r w:rsidRPr="3C7F3FD4">
              <w:rPr>
                <w:rFonts w:ascii="Calibri" w:eastAsia="Calibri" w:hAnsi="Calibri" w:cs="Calibri"/>
                <w:color w:val="000000" w:themeColor="text1"/>
                <w:szCs w:val="20"/>
              </w:rPr>
              <w:t>Hold Cover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E2B3AB" w14:textId="7FC20378" w:rsidR="3C7F3FD4" w:rsidRDefault="3C7F3FD4" w:rsidP="3C7F3FD4">
            <w:r w:rsidRPr="3C7F3FD4">
              <w:rPr>
                <w:rFonts w:ascii="Calibri" w:eastAsia="Calibri" w:hAnsi="Calibri" w:cs="Calibri"/>
                <w:color w:val="000000" w:themeColor="text1"/>
                <w:szCs w:val="20"/>
              </w:rPr>
              <w:t>To include hold cover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F905D3" w14:textId="0E43A75E" w:rsidR="3C7F3FD4" w:rsidRDefault="3C7F3FD4" w:rsidP="3C7F3FD4">
            <w:r w:rsidRPr="3C7F3FD4">
              <w:rPr>
                <w:rFonts w:ascii="Calibri" w:eastAsia="Calibri" w:hAnsi="Calibri" w:cs="Calibri"/>
                <w:color w:val="000000" w:themeColor="text1"/>
                <w:szCs w:val="20"/>
              </w:rPr>
              <w:t>All Lines</w:t>
            </w:r>
          </w:p>
        </w:tc>
      </w:tr>
      <w:tr w:rsidR="3C7F3FD4" w14:paraId="6AC4E05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164BA6" w14:textId="4C421DEB" w:rsidR="3C7F3FD4" w:rsidRDefault="3C7F3FD4" w:rsidP="3C7F3FD4">
            <w:r w:rsidRPr="3C7F3FD4">
              <w:rPr>
                <w:rFonts w:ascii="Calibri" w:eastAsia="Calibri" w:hAnsi="Calibri" w:cs="Calibri"/>
                <w:color w:val="000000" w:themeColor="text1"/>
                <w:szCs w:val="20"/>
              </w:rPr>
              <w:t>Insurer / Insurer Code / Insurer Branch</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7DFDBE" w14:textId="668E5627" w:rsidR="3C7F3FD4" w:rsidRDefault="3C7F3FD4" w:rsidP="3C7F3FD4">
            <w:r w:rsidRPr="3C7F3FD4">
              <w:rPr>
                <w:rFonts w:ascii="Calibri" w:eastAsia="Calibri" w:hAnsi="Calibri" w:cs="Calibri"/>
                <w:color w:val="000000" w:themeColor="text1"/>
                <w:szCs w:val="20"/>
              </w:rPr>
              <w:t>To correct insurer, insurer code, or insurer branch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C1E4BA" w14:textId="3435971E" w:rsidR="3C7F3FD4" w:rsidRDefault="3C7F3FD4" w:rsidP="3C7F3FD4">
            <w:r w:rsidRPr="3C7F3FD4">
              <w:rPr>
                <w:rFonts w:ascii="Calibri" w:eastAsia="Calibri" w:hAnsi="Calibri" w:cs="Calibri"/>
                <w:color w:val="000000" w:themeColor="text1"/>
                <w:szCs w:val="20"/>
              </w:rPr>
              <w:t>All Lines</w:t>
            </w:r>
          </w:p>
        </w:tc>
      </w:tr>
      <w:tr w:rsidR="3C7F3FD4" w14:paraId="359A416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A03165" w14:textId="2840A20D" w:rsidR="3C7F3FD4" w:rsidRDefault="3C7F3FD4" w:rsidP="3C7F3FD4">
            <w:r w:rsidRPr="3C7F3FD4">
              <w:rPr>
                <w:rFonts w:ascii="Calibri" w:eastAsia="Calibri" w:hAnsi="Calibri" w:cs="Calibri"/>
                <w:color w:val="000000" w:themeColor="text1"/>
                <w:szCs w:val="20"/>
              </w:rPr>
              <w:t>Insurer Declined the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4810CF" w14:textId="3FD1BB6B" w:rsidR="3C7F3FD4" w:rsidRDefault="3C7F3FD4" w:rsidP="3C7F3FD4">
            <w:r w:rsidRPr="3C7F3FD4">
              <w:rPr>
                <w:rFonts w:ascii="Calibri" w:eastAsia="Calibri" w:hAnsi="Calibri" w:cs="Calibri"/>
                <w:color w:val="000000" w:themeColor="text1"/>
                <w:szCs w:val="20"/>
              </w:rPr>
              <w:t>Insurer declined the risk for placement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EE78D2" w14:textId="17AF51F5" w:rsidR="3C7F3FD4" w:rsidRDefault="3C7F3FD4" w:rsidP="3C7F3FD4">
            <w:r w:rsidRPr="3C7F3FD4">
              <w:rPr>
                <w:rFonts w:ascii="Calibri" w:eastAsia="Calibri" w:hAnsi="Calibri" w:cs="Calibri"/>
                <w:color w:val="000000" w:themeColor="text1"/>
                <w:szCs w:val="20"/>
              </w:rPr>
              <w:t>All Lines</w:t>
            </w:r>
          </w:p>
        </w:tc>
      </w:tr>
      <w:tr w:rsidR="3C7F3FD4" w14:paraId="3A00309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DFE98C" w14:textId="376D251B" w:rsidR="3C7F3FD4" w:rsidRDefault="3C7F3FD4" w:rsidP="3C7F3FD4">
            <w:r w:rsidRPr="3C7F3FD4">
              <w:rPr>
                <w:rFonts w:ascii="Calibri" w:eastAsia="Calibri" w:hAnsi="Calibri" w:cs="Calibri"/>
                <w:color w:val="000000" w:themeColor="text1"/>
                <w:szCs w:val="20"/>
              </w:rPr>
              <w:t>Insurer's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F582B83" w14:textId="5FA719CE" w:rsidR="3C7F3FD4" w:rsidRDefault="3C7F3FD4" w:rsidP="3C7F3FD4">
            <w:r w:rsidRPr="3C7F3FD4">
              <w:rPr>
                <w:rFonts w:ascii="Calibri" w:eastAsia="Calibri" w:hAnsi="Calibri" w:cs="Calibri"/>
                <w:color w:val="000000" w:themeColor="text1"/>
                <w:szCs w:val="20"/>
              </w:rPr>
              <w:t>To provide insurer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F64413" w14:textId="36166BBC" w:rsidR="3C7F3FD4" w:rsidRDefault="3C7F3FD4" w:rsidP="3C7F3FD4">
            <w:r w:rsidRPr="3C7F3FD4">
              <w:rPr>
                <w:rFonts w:ascii="Calibri" w:eastAsia="Calibri" w:hAnsi="Calibri" w:cs="Calibri"/>
                <w:color w:val="000000" w:themeColor="text1"/>
                <w:szCs w:val="20"/>
              </w:rPr>
              <w:t>All Lines</w:t>
            </w:r>
          </w:p>
        </w:tc>
      </w:tr>
      <w:tr w:rsidR="3C7F3FD4" w14:paraId="5CBA0EA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A00945" w14:textId="0BDBC7F6" w:rsidR="3C7F3FD4" w:rsidRDefault="3C7F3FD4" w:rsidP="3C7F3FD4">
            <w:r w:rsidRPr="3C7F3FD4">
              <w:rPr>
                <w:rFonts w:ascii="Calibri" w:eastAsia="Calibri" w:hAnsi="Calibri" w:cs="Calibri"/>
                <w:color w:val="000000" w:themeColor="text1"/>
                <w:szCs w:val="20"/>
              </w:rPr>
              <w:t>Items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3C4645" w14:textId="51F463C7" w:rsidR="3C7F3FD4" w:rsidRDefault="3C7F3FD4" w:rsidP="3C7F3FD4">
            <w:r w:rsidRPr="3C7F3FD4">
              <w:rPr>
                <w:rFonts w:ascii="Calibri" w:eastAsia="Calibri" w:hAnsi="Calibri" w:cs="Calibri"/>
                <w:color w:val="000000" w:themeColor="text1"/>
                <w:szCs w:val="20"/>
              </w:rPr>
              <w:t>To correct items insured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7BCD" w14:textId="2E228996" w:rsidR="3C7F3FD4" w:rsidRDefault="3C7F3FD4" w:rsidP="3C7F3FD4">
            <w:r w:rsidRPr="3C7F3FD4">
              <w:rPr>
                <w:rFonts w:ascii="Calibri" w:eastAsia="Calibri" w:hAnsi="Calibri" w:cs="Calibri"/>
                <w:color w:val="000000" w:themeColor="text1"/>
                <w:szCs w:val="20"/>
              </w:rPr>
              <w:t>All Lines</w:t>
            </w:r>
          </w:p>
        </w:tc>
      </w:tr>
      <w:tr w:rsidR="3C7F3FD4" w14:paraId="5ABF13C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02E6C4" w14:textId="6C7EBBB2" w:rsidR="3C7F3FD4" w:rsidRDefault="3C7F3FD4" w:rsidP="3C7F3FD4">
            <w:r w:rsidRPr="3C7F3FD4">
              <w:rPr>
                <w:rFonts w:ascii="Calibri" w:eastAsia="Calibri" w:hAnsi="Calibri" w:cs="Calibri"/>
                <w:color w:val="000000" w:themeColor="text1"/>
                <w:szCs w:val="20"/>
              </w:rPr>
              <w:t>LGT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2905AF" w14:textId="688C4194" w:rsidR="3C7F3FD4" w:rsidRDefault="3C7F3FD4" w:rsidP="3C7F3FD4">
            <w:r w:rsidRPr="3C7F3FD4">
              <w:rPr>
                <w:rFonts w:ascii="Calibri" w:eastAsia="Calibri" w:hAnsi="Calibri" w:cs="Calibri"/>
                <w:color w:val="000000" w:themeColor="text1"/>
                <w:szCs w:val="20"/>
              </w:rPr>
              <w:t>To correct Local Government Tax (LGT)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D93F1E" w14:textId="13F57913" w:rsidR="3C7F3FD4" w:rsidRDefault="3C7F3FD4" w:rsidP="3C7F3FD4">
            <w:r w:rsidRPr="3C7F3FD4">
              <w:rPr>
                <w:rFonts w:ascii="Calibri" w:eastAsia="Calibri" w:hAnsi="Calibri" w:cs="Calibri"/>
                <w:color w:val="000000" w:themeColor="text1"/>
                <w:szCs w:val="20"/>
              </w:rPr>
              <w:t>All Lines</w:t>
            </w:r>
          </w:p>
        </w:tc>
      </w:tr>
      <w:tr w:rsidR="3C7F3FD4" w14:paraId="70D80F7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BE9EE3" w14:textId="587371BC" w:rsidR="3C7F3FD4" w:rsidRDefault="3C7F3FD4" w:rsidP="3C7F3FD4">
            <w:r w:rsidRPr="3C7F3FD4">
              <w:rPr>
                <w:rFonts w:ascii="Calibri" w:eastAsia="Calibri" w:hAnsi="Calibri" w:cs="Calibri"/>
                <w:color w:val="000000" w:themeColor="text1"/>
                <w:szCs w:val="20"/>
              </w:rPr>
              <w:t>Location of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D99963" w14:textId="485F2EA8" w:rsidR="3C7F3FD4" w:rsidRDefault="3C7F3FD4" w:rsidP="3C7F3FD4">
            <w:r w:rsidRPr="3C7F3FD4">
              <w:rPr>
                <w:rFonts w:ascii="Calibri" w:eastAsia="Calibri" w:hAnsi="Calibri" w:cs="Calibri"/>
                <w:color w:val="000000" w:themeColor="text1"/>
                <w:szCs w:val="20"/>
              </w:rPr>
              <w:t>To correct the location of risk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24E765" w14:textId="0FE72589" w:rsidR="3C7F3FD4" w:rsidRDefault="3C7F3FD4" w:rsidP="3C7F3FD4">
            <w:r w:rsidRPr="3C7F3FD4">
              <w:rPr>
                <w:rFonts w:ascii="Calibri" w:eastAsia="Calibri" w:hAnsi="Calibri" w:cs="Calibri"/>
                <w:color w:val="000000" w:themeColor="text1"/>
                <w:szCs w:val="20"/>
              </w:rPr>
              <w:t>Property</w:t>
            </w:r>
          </w:p>
        </w:tc>
      </w:tr>
      <w:tr w:rsidR="3C7F3FD4" w14:paraId="6FB538A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D28121" w14:textId="2E63B79F" w:rsidR="3C7F3FD4" w:rsidRDefault="3C7F3FD4" w:rsidP="3C7F3FD4">
            <w:r w:rsidRPr="3C7F3FD4">
              <w:rPr>
                <w:rFonts w:ascii="Calibri" w:eastAsia="Calibri" w:hAnsi="Calibri" w:cs="Calibri"/>
                <w:color w:val="000000" w:themeColor="text1"/>
                <w:szCs w:val="20"/>
              </w:rPr>
              <w:t>Mandatory Field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C15ED" w14:textId="2DC419F8" w:rsidR="3C7F3FD4" w:rsidRDefault="3C7F3FD4" w:rsidP="3C7F3FD4">
            <w:r w:rsidRPr="3C7F3FD4">
              <w:rPr>
                <w:rFonts w:ascii="Calibri" w:eastAsia="Calibri" w:hAnsi="Calibri" w:cs="Calibri"/>
                <w:color w:val="000000" w:themeColor="text1"/>
                <w:szCs w:val="20"/>
              </w:rPr>
              <w:t>To update mandatory field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59F527" w14:textId="0F813859" w:rsidR="3C7F3FD4" w:rsidRDefault="3C7F3FD4" w:rsidP="3C7F3FD4">
            <w:r w:rsidRPr="3C7F3FD4">
              <w:rPr>
                <w:rFonts w:ascii="Calibri" w:eastAsia="Calibri" w:hAnsi="Calibri" w:cs="Calibri"/>
                <w:color w:val="000000" w:themeColor="text1"/>
                <w:szCs w:val="20"/>
              </w:rPr>
              <w:t>All Lines</w:t>
            </w:r>
          </w:p>
        </w:tc>
      </w:tr>
      <w:tr w:rsidR="3C7F3FD4" w14:paraId="200423A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41A03" w14:textId="0A6704A9" w:rsidR="3C7F3FD4" w:rsidRDefault="3C7F3FD4" w:rsidP="3C7F3FD4">
            <w:r w:rsidRPr="3C7F3FD4">
              <w:rPr>
                <w:rFonts w:ascii="Calibri" w:eastAsia="Calibri" w:hAnsi="Calibri" w:cs="Calibri"/>
                <w:color w:val="000000" w:themeColor="text1"/>
                <w:szCs w:val="20"/>
              </w:rPr>
              <w:t>Marketing Diary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52054" w14:textId="7C2145A9" w:rsidR="3C7F3FD4" w:rsidRDefault="3C7F3FD4" w:rsidP="3C7F3FD4">
            <w:r w:rsidRPr="3C7F3FD4">
              <w:rPr>
                <w:rFonts w:ascii="Calibri" w:eastAsia="Calibri" w:hAnsi="Calibri" w:cs="Calibri"/>
                <w:color w:val="000000" w:themeColor="text1"/>
                <w:szCs w:val="20"/>
              </w:rPr>
              <w:t>To update marketing diary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47C2F" w14:textId="0E7EC7E5" w:rsidR="3C7F3FD4" w:rsidRDefault="3C7F3FD4" w:rsidP="3C7F3FD4">
            <w:r w:rsidRPr="3C7F3FD4">
              <w:rPr>
                <w:rFonts w:ascii="Calibri" w:eastAsia="Calibri" w:hAnsi="Calibri" w:cs="Calibri"/>
                <w:color w:val="000000" w:themeColor="text1"/>
                <w:szCs w:val="20"/>
              </w:rPr>
              <w:t>All Lines</w:t>
            </w:r>
          </w:p>
        </w:tc>
      </w:tr>
      <w:tr w:rsidR="3C7F3FD4" w14:paraId="0628B4CA"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ED905" w14:textId="0749BDE9" w:rsidR="3C7F3FD4" w:rsidRDefault="3C7F3FD4" w:rsidP="3C7F3FD4">
            <w:r w:rsidRPr="3C7F3FD4">
              <w:rPr>
                <w:rFonts w:ascii="Calibri" w:eastAsia="Calibri" w:hAnsi="Calibri" w:cs="Calibri"/>
                <w:color w:val="000000" w:themeColor="text1"/>
                <w:szCs w:val="20"/>
              </w:rPr>
              <w:t>MIS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15CDDA" w14:textId="4DD39D21" w:rsidR="3C7F3FD4" w:rsidRDefault="3C7F3FD4" w:rsidP="3C7F3FD4">
            <w:r w:rsidRPr="3C7F3FD4">
              <w:rPr>
                <w:rFonts w:ascii="Calibri" w:eastAsia="Calibri" w:hAnsi="Calibri" w:cs="Calibri"/>
                <w:color w:val="000000" w:themeColor="text1"/>
                <w:szCs w:val="20"/>
              </w:rPr>
              <w:t>To correct or update MIS-related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BADA24" w14:textId="53BDBE28" w:rsidR="3C7F3FD4" w:rsidRDefault="3C7F3FD4" w:rsidP="3C7F3FD4">
            <w:r w:rsidRPr="3C7F3FD4">
              <w:rPr>
                <w:rFonts w:ascii="Calibri" w:eastAsia="Calibri" w:hAnsi="Calibri" w:cs="Calibri"/>
                <w:color w:val="000000" w:themeColor="text1"/>
                <w:szCs w:val="20"/>
              </w:rPr>
              <w:t>All Lines</w:t>
            </w:r>
          </w:p>
        </w:tc>
      </w:tr>
      <w:tr w:rsidR="3C7F3FD4" w14:paraId="2F25FC8D"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6635B0" w14:textId="1810C25C" w:rsidR="3C7F3FD4" w:rsidRDefault="3C7F3FD4" w:rsidP="3C7F3FD4">
            <w:r w:rsidRPr="3C7F3FD4">
              <w:rPr>
                <w:rFonts w:ascii="Calibri" w:eastAsia="Calibri" w:hAnsi="Calibri" w:cs="Calibri"/>
                <w:color w:val="000000" w:themeColor="text1"/>
                <w:szCs w:val="20"/>
              </w:rPr>
              <w:t>Mortgagee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9E8AF5" w14:textId="41AA8CA9" w:rsidR="3C7F3FD4" w:rsidRDefault="3C7F3FD4" w:rsidP="3C7F3FD4">
            <w:r w:rsidRPr="3C7F3FD4">
              <w:rPr>
                <w:rFonts w:ascii="Calibri" w:eastAsia="Calibri" w:hAnsi="Calibri" w:cs="Calibri"/>
                <w:color w:val="000000" w:themeColor="text1"/>
                <w:szCs w:val="20"/>
              </w:rPr>
              <w:t>To correct or add mortgagee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CF9930" w14:textId="3D5E5DB6" w:rsidR="3C7F3FD4" w:rsidRDefault="3C7F3FD4" w:rsidP="3C7F3FD4">
            <w:r w:rsidRPr="3C7F3FD4">
              <w:rPr>
                <w:rFonts w:ascii="Calibri" w:eastAsia="Calibri" w:hAnsi="Calibri" w:cs="Calibri"/>
                <w:color w:val="000000" w:themeColor="text1"/>
                <w:szCs w:val="20"/>
              </w:rPr>
              <w:t>Motor / Property</w:t>
            </w:r>
          </w:p>
        </w:tc>
      </w:tr>
      <w:tr w:rsidR="3C7F3FD4" w14:paraId="034C311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FCC14" w14:textId="758B96C6" w:rsidR="3C7F3FD4" w:rsidRDefault="3C7F3FD4" w:rsidP="3C7F3FD4">
            <w:r w:rsidRPr="3C7F3FD4">
              <w:rPr>
                <w:rFonts w:ascii="Calibri" w:eastAsia="Calibri" w:hAnsi="Calibri" w:cs="Calibri"/>
                <w:color w:val="000000" w:themeColor="text1"/>
                <w:szCs w:val="20"/>
              </w:rPr>
              <w:t>Motor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BFE75" w14:textId="606853BE" w:rsidR="3C7F3FD4" w:rsidRDefault="3C7F3FD4" w:rsidP="3C7F3FD4">
            <w:r w:rsidRPr="3C7F3FD4">
              <w:rPr>
                <w:rFonts w:ascii="Calibri" w:eastAsia="Calibri" w:hAnsi="Calibri" w:cs="Calibri"/>
                <w:color w:val="000000" w:themeColor="text1"/>
                <w:szCs w:val="20"/>
              </w:rPr>
              <w:t>To correct or update motor type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21DF53" w14:textId="469D659A" w:rsidR="3C7F3FD4" w:rsidRDefault="3C7F3FD4" w:rsidP="3C7F3FD4">
            <w:r w:rsidRPr="3C7F3FD4">
              <w:rPr>
                <w:rFonts w:ascii="Calibri" w:eastAsia="Calibri" w:hAnsi="Calibri" w:cs="Calibri"/>
                <w:color w:val="000000" w:themeColor="text1"/>
                <w:szCs w:val="20"/>
              </w:rPr>
              <w:t>Motor / CTPL</w:t>
            </w:r>
          </w:p>
        </w:tc>
      </w:tr>
      <w:tr w:rsidR="3C7F3FD4" w14:paraId="7CBA2E54"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59D14" w14:textId="63E41B62" w:rsidR="3C7F3FD4" w:rsidRDefault="3C7F3FD4" w:rsidP="3C7F3FD4">
            <w:r w:rsidRPr="3C7F3FD4">
              <w:rPr>
                <w:rFonts w:ascii="Calibri" w:eastAsia="Calibri" w:hAnsi="Calibri" w:cs="Calibri"/>
                <w:color w:val="000000" w:themeColor="text1"/>
                <w:szCs w:val="20"/>
              </w:rPr>
              <w:t>Non-Bank Client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E4E7A3" w14:textId="40836688" w:rsidR="3C7F3FD4" w:rsidRDefault="3C7F3FD4" w:rsidP="3C7F3FD4">
            <w:r w:rsidRPr="3C7F3FD4">
              <w:rPr>
                <w:rFonts w:ascii="Calibri" w:eastAsia="Calibri" w:hAnsi="Calibri" w:cs="Calibri"/>
                <w:color w:val="000000" w:themeColor="text1"/>
                <w:szCs w:val="20"/>
              </w:rPr>
              <w:t>To provide non-bank client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826C7A" w14:textId="7A8EDA6F" w:rsidR="3C7F3FD4" w:rsidRDefault="3C7F3FD4" w:rsidP="3C7F3FD4">
            <w:r w:rsidRPr="3C7F3FD4">
              <w:rPr>
                <w:rFonts w:ascii="Calibri" w:eastAsia="Calibri" w:hAnsi="Calibri" w:cs="Calibri"/>
                <w:color w:val="000000" w:themeColor="text1"/>
                <w:szCs w:val="20"/>
              </w:rPr>
              <w:t>All Lines</w:t>
            </w:r>
          </w:p>
        </w:tc>
      </w:tr>
      <w:tr w:rsidR="3C7F3FD4" w14:paraId="634CC6E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5D2096" w14:textId="5BDA9AC7" w:rsidR="3C7F3FD4" w:rsidRDefault="3C7F3FD4" w:rsidP="3C7F3FD4">
            <w:r w:rsidRPr="3C7F3FD4">
              <w:rPr>
                <w:rFonts w:ascii="Calibri" w:eastAsia="Calibri" w:hAnsi="Calibri" w:cs="Calibri"/>
                <w:color w:val="000000" w:themeColor="text1"/>
                <w:szCs w:val="20"/>
              </w:rPr>
              <w:t>Package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3E943A" w14:textId="5A2FAFE9" w:rsidR="3C7F3FD4" w:rsidRDefault="3C7F3FD4" w:rsidP="3C7F3FD4">
            <w:r w:rsidRPr="3C7F3FD4">
              <w:rPr>
                <w:rFonts w:ascii="Calibri" w:eastAsia="Calibri" w:hAnsi="Calibri" w:cs="Calibri"/>
                <w:color w:val="000000" w:themeColor="text1"/>
                <w:szCs w:val="20"/>
              </w:rPr>
              <w:t>To change the selected package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F494D1" w14:textId="2C734A7C" w:rsidR="3C7F3FD4" w:rsidRDefault="3C7F3FD4" w:rsidP="3C7F3FD4">
            <w:r w:rsidRPr="3C7F3FD4">
              <w:rPr>
                <w:rFonts w:ascii="Calibri" w:eastAsia="Calibri" w:hAnsi="Calibri" w:cs="Calibri"/>
                <w:color w:val="000000" w:themeColor="text1"/>
                <w:szCs w:val="20"/>
              </w:rPr>
              <w:t>All Lines</w:t>
            </w:r>
          </w:p>
        </w:tc>
      </w:tr>
      <w:tr w:rsidR="3C7F3FD4" w14:paraId="14A8E7B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67E43D" w14:textId="3CCE3454" w:rsidR="3C7F3FD4" w:rsidRDefault="3C7F3FD4" w:rsidP="3C7F3FD4">
            <w:r w:rsidRPr="3C7F3FD4">
              <w:rPr>
                <w:rFonts w:ascii="Calibri" w:eastAsia="Calibri" w:hAnsi="Calibri" w:cs="Calibri"/>
                <w:color w:val="000000" w:themeColor="text1"/>
                <w:szCs w:val="20"/>
              </w:rPr>
              <w:t>Payment Undertaking / Payment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97B870" w14:textId="6C8EC465" w:rsidR="3C7F3FD4" w:rsidRDefault="3C7F3FD4" w:rsidP="3C7F3FD4">
            <w:r w:rsidRPr="3C7F3FD4">
              <w:rPr>
                <w:rFonts w:ascii="Calibri" w:eastAsia="Calibri" w:hAnsi="Calibri" w:cs="Calibri"/>
                <w:color w:val="000000" w:themeColor="text1"/>
                <w:szCs w:val="20"/>
              </w:rPr>
              <w:t>To include payment undertaking or payment-related updates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39163D7" w14:textId="3C09DD10" w:rsidR="3C7F3FD4" w:rsidRDefault="3C7F3FD4" w:rsidP="3C7F3FD4">
            <w:r w:rsidRPr="3C7F3FD4">
              <w:rPr>
                <w:rFonts w:ascii="Calibri" w:eastAsia="Calibri" w:hAnsi="Calibri" w:cs="Calibri"/>
                <w:color w:val="000000" w:themeColor="text1"/>
                <w:szCs w:val="20"/>
              </w:rPr>
              <w:t>All Lines</w:t>
            </w:r>
          </w:p>
        </w:tc>
      </w:tr>
      <w:tr w:rsidR="3C7F3FD4" w14:paraId="419B3F7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05A3E9" w14:textId="1563CC2E" w:rsidR="3C7F3FD4" w:rsidRDefault="3C7F3FD4" w:rsidP="3C7F3FD4">
            <w:r w:rsidRPr="3C7F3FD4">
              <w:rPr>
                <w:rFonts w:ascii="Calibri" w:eastAsia="Calibri" w:hAnsi="Calibri" w:cs="Calibri"/>
                <w:color w:val="000000" w:themeColor="text1"/>
                <w:szCs w:val="20"/>
              </w:rPr>
              <w:t>Period of Insurance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29968" w14:textId="2F35B976" w:rsidR="3C7F3FD4" w:rsidRDefault="3C7F3FD4" w:rsidP="3C7F3FD4">
            <w:r w:rsidRPr="3C7F3FD4">
              <w:rPr>
                <w:rFonts w:ascii="Calibri" w:eastAsia="Calibri" w:hAnsi="Calibri" w:cs="Calibri"/>
                <w:color w:val="000000" w:themeColor="text1"/>
                <w:szCs w:val="20"/>
              </w:rPr>
              <w:t>To correct the policy period of insurance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20C224" w14:textId="17601157" w:rsidR="3C7F3FD4" w:rsidRDefault="3C7F3FD4" w:rsidP="3C7F3FD4">
            <w:r w:rsidRPr="3C7F3FD4">
              <w:rPr>
                <w:rFonts w:ascii="Calibri" w:eastAsia="Calibri" w:hAnsi="Calibri" w:cs="Calibri"/>
                <w:color w:val="000000" w:themeColor="text1"/>
                <w:szCs w:val="20"/>
              </w:rPr>
              <w:t>All Lines</w:t>
            </w:r>
          </w:p>
        </w:tc>
      </w:tr>
      <w:tr w:rsidR="3C7F3FD4" w14:paraId="54F44C47"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823E88" w14:textId="7A6B472A" w:rsidR="3C7F3FD4" w:rsidRDefault="3C7F3FD4" w:rsidP="3C7F3FD4">
            <w:r w:rsidRPr="3C7F3FD4">
              <w:rPr>
                <w:rFonts w:ascii="Calibri" w:eastAsia="Calibri" w:hAnsi="Calibri" w:cs="Calibri"/>
                <w:color w:val="000000" w:themeColor="text1"/>
                <w:szCs w:val="20"/>
              </w:rPr>
              <w:t>Policy Delivery Instruction / Others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2C493A" w14:textId="3AFED214" w:rsidR="3C7F3FD4" w:rsidRDefault="3C7F3FD4" w:rsidP="3C7F3FD4">
            <w:r w:rsidRPr="3C7F3FD4">
              <w:rPr>
                <w:rFonts w:ascii="Calibri" w:eastAsia="Calibri" w:hAnsi="Calibri" w:cs="Calibri"/>
                <w:color w:val="000000" w:themeColor="text1"/>
                <w:szCs w:val="20"/>
              </w:rPr>
              <w:t>To include or update policy delivery instructions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0ED1FD" w14:textId="33C8874D" w:rsidR="3C7F3FD4" w:rsidRDefault="3C7F3FD4" w:rsidP="3C7F3FD4">
            <w:r w:rsidRPr="3C7F3FD4">
              <w:rPr>
                <w:rFonts w:ascii="Calibri" w:eastAsia="Calibri" w:hAnsi="Calibri" w:cs="Calibri"/>
                <w:color w:val="000000" w:themeColor="text1"/>
                <w:szCs w:val="20"/>
              </w:rPr>
              <w:t>All Lines</w:t>
            </w:r>
          </w:p>
        </w:tc>
      </w:tr>
      <w:tr w:rsidR="3C7F3FD4" w14:paraId="53EDEFD4"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4B067" w14:textId="7523EBB0" w:rsidR="3C7F3FD4" w:rsidRDefault="3C7F3FD4" w:rsidP="3C7F3FD4">
            <w:r w:rsidRPr="3C7F3FD4">
              <w:rPr>
                <w:rFonts w:ascii="Calibri" w:eastAsia="Calibri" w:hAnsi="Calibri" w:cs="Calibri"/>
                <w:color w:val="000000" w:themeColor="text1"/>
                <w:szCs w:val="20"/>
              </w:rPr>
              <w:t>Premium Rate / Premium Variance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4625EA" w14:textId="686584D3" w:rsidR="3C7F3FD4" w:rsidRDefault="3C7F3FD4" w:rsidP="3C7F3FD4">
            <w:r w:rsidRPr="3C7F3FD4">
              <w:rPr>
                <w:rFonts w:ascii="Calibri" w:eastAsia="Calibri" w:hAnsi="Calibri" w:cs="Calibri"/>
                <w:color w:val="000000" w:themeColor="text1"/>
                <w:szCs w:val="20"/>
              </w:rPr>
              <w:t>To correct premium rate or premium amount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2E43E" w14:textId="13FA7DB8" w:rsidR="3C7F3FD4" w:rsidRDefault="3C7F3FD4" w:rsidP="3C7F3FD4">
            <w:r w:rsidRPr="3C7F3FD4">
              <w:rPr>
                <w:rFonts w:ascii="Calibri" w:eastAsia="Calibri" w:hAnsi="Calibri" w:cs="Calibri"/>
                <w:color w:val="000000" w:themeColor="text1"/>
                <w:szCs w:val="20"/>
              </w:rPr>
              <w:t>All Lines</w:t>
            </w:r>
          </w:p>
        </w:tc>
      </w:tr>
      <w:tr w:rsidR="3C7F3FD4" w14:paraId="637D9639"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1495D" w14:textId="4525DA4E" w:rsidR="3C7F3FD4" w:rsidRDefault="3C7F3FD4" w:rsidP="3C7F3FD4">
            <w:r w:rsidRPr="3C7F3FD4">
              <w:rPr>
                <w:rFonts w:ascii="Calibri" w:eastAsia="Calibri" w:hAnsi="Calibri" w:cs="Calibri"/>
                <w:color w:val="000000" w:themeColor="text1"/>
                <w:szCs w:val="20"/>
              </w:rPr>
              <w:t>Product Code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AD55EE" w14:textId="0F0AE8E4" w:rsidR="3C7F3FD4" w:rsidRDefault="3C7F3FD4" w:rsidP="3C7F3FD4">
            <w:r w:rsidRPr="3C7F3FD4">
              <w:rPr>
                <w:rFonts w:ascii="Calibri" w:eastAsia="Calibri" w:hAnsi="Calibri" w:cs="Calibri"/>
                <w:color w:val="000000" w:themeColor="text1"/>
                <w:szCs w:val="20"/>
              </w:rPr>
              <w:t>To correct the product code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52A690" w14:textId="3A5CD323" w:rsidR="3C7F3FD4" w:rsidRDefault="3C7F3FD4" w:rsidP="3C7F3FD4">
            <w:r w:rsidRPr="3C7F3FD4">
              <w:rPr>
                <w:rFonts w:ascii="Calibri" w:eastAsia="Calibri" w:hAnsi="Calibri" w:cs="Calibri"/>
                <w:color w:val="000000" w:themeColor="text1"/>
                <w:szCs w:val="20"/>
              </w:rPr>
              <w:t>All Lines</w:t>
            </w:r>
          </w:p>
        </w:tc>
      </w:tr>
      <w:tr w:rsidR="3C7F3FD4" w14:paraId="6D9218B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A33517" w14:textId="660D7095" w:rsidR="3C7F3FD4" w:rsidRDefault="3C7F3FD4" w:rsidP="3C7F3FD4">
            <w:r w:rsidRPr="3C7F3FD4">
              <w:rPr>
                <w:rFonts w:ascii="Calibri" w:eastAsia="Calibri" w:hAnsi="Calibri" w:cs="Calibri"/>
                <w:color w:val="000000" w:themeColor="text1"/>
                <w:szCs w:val="20"/>
              </w:rPr>
              <w:t>Requiring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1C5023" w14:textId="2F699698" w:rsidR="3C7F3FD4" w:rsidRDefault="3C7F3FD4" w:rsidP="3C7F3FD4">
            <w:r w:rsidRPr="3C7F3FD4">
              <w:rPr>
                <w:rFonts w:ascii="Calibri" w:eastAsia="Calibri" w:hAnsi="Calibri" w:cs="Calibri"/>
                <w:color w:val="000000" w:themeColor="text1"/>
                <w:szCs w:val="20"/>
              </w:rPr>
              <w:t>To provide approval required for processing</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32ACE4" w14:textId="5AF6548A" w:rsidR="3C7F3FD4" w:rsidRDefault="3C7F3FD4" w:rsidP="3C7F3FD4">
            <w:r w:rsidRPr="3C7F3FD4">
              <w:rPr>
                <w:rFonts w:ascii="Calibri" w:eastAsia="Calibri" w:hAnsi="Calibri" w:cs="Calibri"/>
                <w:color w:val="000000" w:themeColor="text1"/>
                <w:szCs w:val="20"/>
              </w:rPr>
              <w:t>All Lines</w:t>
            </w:r>
          </w:p>
        </w:tc>
      </w:tr>
      <w:tr w:rsidR="3C7F3FD4" w14:paraId="266523A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9CDA75" w14:textId="4A712ED8" w:rsidR="3C7F3FD4" w:rsidRDefault="3C7F3FD4" w:rsidP="3C7F3FD4">
            <w:r w:rsidRPr="3C7F3FD4">
              <w:rPr>
                <w:rFonts w:ascii="Calibri" w:eastAsia="Calibri" w:hAnsi="Calibri" w:cs="Calibri"/>
                <w:color w:val="000000" w:themeColor="text1"/>
                <w:szCs w:val="20"/>
              </w:rPr>
              <w:t>Risk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FBABE5" w14:textId="45887A12" w:rsidR="3C7F3FD4" w:rsidRDefault="3C7F3FD4" w:rsidP="3C7F3FD4">
            <w:r w:rsidRPr="3C7F3FD4">
              <w:rPr>
                <w:rFonts w:ascii="Calibri" w:eastAsia="Calibri" w:hAnsi="Calibri" w:cs="Calibri"/>
                <w:color w:val="000000" w:themeColor="text1"/>
                <w:szCs w:val="20"/>
              </w:rPr>
              <w:t>To correct risk details and descriptions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B1E98" w14:textId="1707B938" w:rsidR="3C7F3FD4" w:rsidRDefault="3C7F3FD4" w:rsidP="3C7F3FD4">
            <w:r w:rsidRPr="3C7F3FD4">
              <w:rPr>
                <w:rFonts w:ascii="Calibri" w:eastAsia="Calibri" w:hAnsi="Calibri" w:cs="Calibri"/>
                <w:color w:val="000000" w:themeColor="text1"/>
                <w:szCs w:val="20"/>
              </w:rPr>
              <w:t>All Lines</w:t>
            </w:r>
          </w:p>
        </w:tc>
      </w:tr>
      <w:tr w:rsidR="3C7F3FD4" w14:paraId="64EBFDFE"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5C785" w14:textId="4E374B5C" w:rsidR="3C7F3FD4" w:rsidRDefault="3C7F3FD4" w:rsidP="3C7F3FD4">
            <w:r w:rsidRPr="3C7F3FD4">
              <w:rPr>
                <w:rFonts w:ascii="Calibri" w:eastAsia="Calibri" w:hAnsi="Calibri" w:cs="Calibri"/>
                <w:color w:val="000000" w:themeColor="text1"/>
                <w:szCs w:val="20"/>
              </w:rPr>
              <w:t>TSI / Sum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A3AFF" w14:textId="56FC7D16" w:rsidR="3C7F3FD4" w:rsidRDefault="3C7F3FD4" w:rsidP="3C7F3FD4">
            <w:r w:rsidRPr="3C7F3FD4">
              <w:rPr>
                <w:rFonts w:ascii="Calibri" w:eastAsia="Calibri" w:hAnsi="Calibri" w:cs="Calibri"/>
                <w:color w:val="000000" w:themeColor="text1"/>
                <w:szCs w:val="20"/>
              </w:rPr>
              <w:t>To correct the Total Sum Insured (TSI) or Sum Insured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3E3C65" w14:textId="066D97B1" w:rsidR="3C7F3FD4" w:rsidRDefault="3C7F3FD4" w:rsidP="3C7F3FD4">
            <w:r w:rsidRPr="3C7F3FD4">
              <w:rPr>
                <w:rFonts w:ascii="Calibri" w:eastAsia="Calibri" w:hAnsi="Calibri" w:cs="Calibri"/>
                <w:color w:val="000000" w:themeColor="text1"/>
                <w:szCs w:val="20"/>
              </w:rPr>
              <w:t>All Lines</w:t>
            </w:r>
          </w:p>
        </w:tc>
      </w:tr>
      <w:tr w:rsidR="3C7F3FD4" w14:paraId="6F004202"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8DA0E2" w14:textId="0C506B3D" w:rsidR="3C7F3FD4" w:rsidRDefault="3C7F3FD4" w:rsidP="3C7F3FD4">
            <w:pPr>
              <w:keepNext/>
            </w:pPr>
            <w:r w:rsidRPr="3C7F3FD4">
              <w:rPr>
                <w:rFonts w:ascii="Calibri" w:eastAsia="Calibri" w:hAnsi="Calibri" w:cs="Calibri"/>
                <w:color w:val="000000" w:themeColor="text1"/>
                <w:szCs w:val="20"/>
              </w:rPr>
              <w:t>Unit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5166B" w14:textId="4F6CC721" w:rsidR="3C7F3FD4" w:rsidRDefault="3C7F3FD4" w:rsidP="3C7F3FD4">
            <w:pPr>
              <w:keepNext/>
            </w:pPr>
            <w:r w:rsidRPr="3C7F3FD4">
              <w:rPr>
                <w:rFonts w:ascii="Calibri" w:eastAsia="Calibri" w:hAnsi="Calibri" w:cs="Calibri"/>
                <w:color w:val="000000" w:themeColor="text1"/>
                <w:szCs w:val="20"/>
              </w:rPr>
              <w:t>To correct unit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04EF2" w14:textId="396A20C2" w:rsidR="3C7F3FD4" w:rsidRDefault="3C7F3FD4" w:rsidP="3C7F3FD4">
            <w:pPr>
              <w:keepNext/>
            </w:pPr>
            <w:r w:rsidRPr="3C7F3FD4">
              <w:rPr>
                <w:rFonts w:ascii="Calibri" w:eastAsia="Calibri" w:hAnsi="Calibri" w:cs="Calibri"/>
                <w:color w:val="000000" w:themeColor="text1"/>
                <w:szCs w:val="20"/>
              </w:rPr>
              <w:t>Motor / CTPL</w:t>
            </w:r>
          </w:p>
        </w:tc>
      </w:tr>
      <w:tr w:rsidR="3C7F3FD4" w14:paraId="10E6157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5B930E" w14:textId="7F05E8C5" w:rsidR="3C7F3FD4" w:rsidRDefault="3C7F3FD4" w:rsidP="3C7F3FD4">
            <w:pPr>
              <w:keepNext/>
            </w:pPr>
            <w:r w:rsidRPr="3C7F3FD4">
              <w:rPr>
                <w:rFonts w:ascii="Calibri" w:eastAsia="Calibri" w:hAnsi="Calibri" w:cs="Calibri"/>
                <w:color w:val="000000" w:themeColor="text1"/>
                <w:szCs w:val="20"/>
              </w:rPr>
              <w:t>VAT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1A77A" w14:textId="1932C5E2" w:rsidR="3C7F3FD4" w:rsidRDefault="3C7F3FD4" w:rsidP="3C7F3FD4">
            <w:pPr>
              <w:keepNext/>
            </w:pPr>
            <w:r w:rsidRPr="3C7F3FD4">
              <w:rPr>
                <w:rFonts w:ascii="Calibri" w:eastAsia="Calibri" w:hAnsi="Calibri" w:cs="Calibri"/>
                <w:color w:val="000000" w:themeColor="text1"/>
                <w:szCs w:val="20"/>
              </w:rPr>
              <w:t>To correct DST, LGT, VAT,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99CB45" w14:textId="075E2A24" w:rsidR="3C7F3FD4" w:rsidRDefault="3C7F3FD4" w:rsidP="3C7F3FD4">
            <w:pPr>
              <w:keepNext/>
            </w:pPr>
            <w:r w:rsidRPr="3C7F3FD4">
              <w:rPr>
                <w:rFonts w:ascii="Calibri" w:eastAsia="Calibri" w:hAnsi="Calibri" w:cs="Calibri"/>
                <w:color w:val="000000" w:themeColor="text1"/>
                <w:szCs w:val="20"/>
              </w:rPr>
              <w:t>All Lines</w:t>
            </w:r>
          </w:p>
        </w:tc>
      </w:tr>
      <w:tr>
        <w:trPr>
          <w:cantSplit/>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Calibri" w:eastAsia="Calibri" w:hAnsi="Calibri" w:cs="Calibri"/>
                <w:color w:val="000000" w:themeColor="text1"/>
                <w:szCs w:val="20"/>
              </w:rPr>
              <w:t xml:space="preserve">Disapproved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Calibri" w:eastAsia="Calibri" w:hAnsi="Calibri" w:cs="Calibri"/>
                <w:color w:val="000000" w:themeColor="text1"/>
                <w:szCs w:val="20"/>
              </w:rPr>
              <w:t xml:space="preserve">Returned by the Marketing Team Lead at review because the disposition is disapproved (BRD 1.008.2; counted in the summary counter Disapproved Accounts, BRD 1.009.3.2)</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Calibri" w:eastAsia="Calibri" w:hAnsi="Calibri" w:cs="Calibri"/>
                <w:color w:val="000000" w:themeColor="text1"/>
                <w:szCs w:val="20"/>
              </w:rPr>
              <w:t xml:space="preserve">All Lines</w:t>
            </w:r>
          </w:p>
        </w:tc>
      </w:tr>
    </w:tbl>
    <w:p w14:paraId="5AE47461" w14:textId="5B4313C8" w:rsidR="4A2DE6B2" w:rsidRDefault="4A2DE6B2" w:rsidP="3C7F3FD4">
      <w:pPr>
        <w:pStyle w:val="Heading1"/>
        <w:spacing w:line="259" w:lineRule="auto"/>
      </w:pPr>
      <w:r w:rsidRPr="3C7F3FD4">
        <w:rPr>
          <w:sz w:val="24"/>
          <w:szCs w:val="24"/>
        </w:rPr>
        <w:lastRenderedPageBreak/>
        <w:t xml:space="preserve">Annex W – </w:t>
      </w:r>
      <w:r w:rsidR="30EE1D34" w:rsidRPr="3C7F3FD4">
        <w:rPr>
          <w:sz w:val="24"/>
          <w:szCs w:val="24"/>
        </w:rPr>
        <w:t>Insurance Advice Template</w:t>
      </w:r>
    </w:p>
    <w:p w14:paraId="2B6BF174" w14:textId="03A4F97C" w:rsidR="37E13D2E" w:rsidRDefault="37E13D2E" w:rsidP="3C7F3FD4">
      <w:pPr>
        <w:pStyle w:val="Heading1"/>
        <w:spacing w:line="259" w:lineRule="auto"/>
        <w:rPr>
          <w:sz w:val="24"/>
          <w:szCs w:val="24"/>
        </w:rPr>
      </w:pPr>
      <w:r w:rsidRPr="3C7F3FD4">
        <w:rPr>
          <w:sz w:val="24"/>
          <w:szCs w:val="24"/>
        </w:rPr>
        <w:t>Annex X – E-Policy Email Template</w:t>
      </w:r>
    </w:p>
    <w:p w14:paraId="21F0B9CF" w14:textId="1582FF29" w:rsidR="6507FB2D" w:rsidRDefault="6507FB2D" w:rsidP="3C7F3FD4">
      <w:pPr>
        <w:pStyle w:val="Heading1"/>
        <w:keepNext/>
        <w:spacing w:line="259" w:lineRule="auto"/>
        <w:rPr>
          <w:sz w:val="24"/>
          <w:szCs w:val="24"/>
        </w:rPr>
      </w:pPr>
      <w:bookmarkStart w:id="148" w:name="_Annex_Y_–_Service_Invoice_Template"/>
      <w:r w:rsidRPr="3C7F3FD4">
        <w:rPr>
          <w:sz w:val="24"/>
          <w:szCs w:val="24"/>
        </w:rPr>
        <w:t>Annex Y – Service Invoice Template</w:t>
      </w:r>
      <w:bookmarkEnd w:id="148"/>
    </w:p>
    <w:p w14:paraId="2C205496" w14:textId="4354B7DC" w:rsidR="6507FB2D" w:rsidRDefault="6507FB2D" w:rsidP="3C7F3FD4">
      <w:r>
        <w:rPr>
          <w:noProof/>
        </w:rPr>
        <w:drawing>
          <wp:inline distT="0" distB="0" distL="0" distR="0" wp14:anchorId="40E8CC20" wp14:editId="1D8CF14E">
            <wp:extent cx="6858000" cy="5848350"/>
            <wp:effectExtent l="9525" t="9525" r="9525" b="9525"/>
            <wp:docPr id="16645308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30894" name="Picture 1664530894"/>
                    <pic:cNvPicPr/>
                  </pic:nvPicPr>
                  <pic:blipFill>
                    <a:blip r:embed="rId37">
                      <a:extLst>
                        <a:ext uri="{28A0092B-C50C-407E-A947-70E740481C1C}">
                          <a14:useLocalDpi xmlns:a14="http://schemas.microsoft.com/office/drawing/2010/main"/>
                        </a:ext>
                      </a:extLst>
                    </a:blip>
                    <a:stretch>
                      <a:fillRect/>
                    </a:stretch>
                  </pic:blipFill>
                  <pic:spPr>
                    <a:xfrm>
                      <a:off x="0" y="0"/>
                      <a:ext cx="6858000" cy="5848350"/>
                    </a:xfrm>
                    <a:prstGeom prst="rect">
                      <a:avLst/>
                    </a:prstGeom>
                    <a:ln w="9525">
                      <a:solidFill>
                        <a:schemeClr val="tx1"/>
                      </a:solidFill>
                      <a:prstDash val="solid"/>
                    </a:ln>
                  </pic:spPr>
                </pic:pic>
              </a:graphicData>
            </a:graphic>
          </wp:inline>
        </w:drawing>
      </w:r>
    </w:p>
    <w:p w14:paraId="36839874" w14:textId="33D97AC0" w:rsidR="66D2EC99" w:rsidRDefault="66D2EC99" w:rsidP="3C7F3FD4">
      <w:pPr>
        <w:pStyle w:val="Heading1"/>
        <w:spacing w:line="259" w:lineRule="auto"/>
        <w:rPr>
          <w:sz w:val="24"/>
          <w:szCs w:val="24"/>
        </w:rPr>
      </w:pPr>
      <w:r w:rsidRPr="3C7F3FD4">
        <w:rPr>
          <w:sz w:val="24"/>
          <w:szCs w:val="24"/>
        </w:rPr>
        <w:lastRenderedPageBreak/>
        <w:t>Annex Z – Hold Cover Template</w:t>
      </w:r>
    </w:p>
    <w:p>
      <w:pPr>
        <w:pStyle w:val="Heading1"/>
        <w:pageBreakBefore/>
        <w:spacing w:line="259" w:lineRule="auto"/>
      </w:pPr>
      <w:r>
        <w:rPr>
          <w:rFonts w:ascii="Arial" w:hAnsi="Arial" w:cs="Arial"/>
        </w:rPr>
        <w:t xml:space="preserve">Annex AA – Screen Specifications</w:t>
      </w:r>
    </w:p>
    <w:p>
      <w:pPr>
        <w:rPr>
          <w:rFonts w:ascii="Arial" w:hAnsi="Arial" w:cs="Arial"/>
        </w:rPr>
      </w:pPr>
      <w:r>
        <w:rPr>
          <w:rFonts w:ascii="Arial" w:hAnsi="Arial" w:cs="Arial"/>
        </w:rPr>
        <w:t xml:space="preserve">This annex specifies the Renewal screens of the system: the purpose of each screen, how the user reaches it, the FR items it serves, one screenshot, its fields with type, mandatory marker, format, list or source and validation, and its actions. Mandatory: Y = mandatory, N = optional, Cond. = mandatory when the condition stated applies. The screenshots were taken on the SIT environment with SIT/UAT data; the labels of the screens follow the BRD (for example Expiry List for the RMEL) and adopt BDOI's names once decided (Annex AO). The screen standards (layout, dates dd-Mmm-yyyy, amounts with two decimals, tables with row action menus) are those of the programme and are not repeated here.</w:t>
      </w:r>
    </w:p>
    <w:p>
      <w:pPr>
        <w:keepNext/>
        <w:spacing w:after="80"/>
        <w:rPr>
          <w:rFonts w:ascii="Arial" w:hAnsi="Arial" w:cs="Arial"/>
          <w:sz w:val="22"/>
          <w:szCs w:val="22"/>
        </w:rPr>
      </w:pPr>
      <w:r>
        <w:rPr>
          <w:rFonts w:ascii="Arial" w:hAnsi="Arial" w:cs="Arial"/>
          <w:b/>
          <w:bCs/>
          <w:color w:val="014EA9"/>
          <w:sz w:val="22"/>
          <w:szCs w:val="22"/>
        </w:rPr>
        <w:t xml:space="preserve">AA.1 Renewal Home (SCR-RN-01)</w:t>
      </w:r>
    </w:p>
    <w:p>
      <w:pPr>
        <w:rPr>
          <w:rFonts w:ascii="Arial" w:hAnsi="Arial" w:cs="Arial"/>
        </w:rPr>
      </w:pPr>
      <w:r>
        <w:rPr>
          <w:rFonts w:ascii="Arial" w:hAnsi="Arial" w:cs="Arial"/>
        </w:rPr>
        <w:t xml:space="preserve">Purpose: The renewals of the user's scope at a glance: the renewals due in 30, 60, 90 and 140 days, the work queues that need attention (at risk, urgent, returned, NRNS, insurer reply overdue, letters failed), the renewals by status and by classification and the workload of the officers. Each tile and status opens the list behind it.</w:t>
      </w:r>
    </w:p>
    <w:p>
      <w:pPr>
        <w:rPr>
          <w:rFonts w:ascii="Arial" w:hAnsi="Arial" w:cs="Arial"/>
        </w:rPr>
      </w:pPr>
      <w:r>
        <w:rPr>
          <w:rFonts w:ascii="Arial" w:hAnsi="Arial" w:cs="Arial"/>
        </w:rPr>
        <w:t xml:space="preserve">Access: Client &amp; Policy › Renewal › Renewal Home</w:t>
      </w:r>
    </w:p>
    <w:p>
      <w:pPr>
        <w:rPr>
          <w:rFonts w:ascii="Arial" w:hAnsi="Arial" w:cs="Arial"/>
        </w:rPr>
      </w:pPr>
      <w:r>
        <w:rPr>
          <w:rFonts w:ascii="Arial" w:hAnsi="Arial" w:cs="Arial"/>
        </w:rPr>
        <w:t xml:space="preserve">FR items: FRRN.002.02, FRRN.003.01, FRRN.044.03</w:t>
      </w:r>
    </w:p>
    <w:p>
      <w:pPr>
        <w:keepNext/>
        <w:jc w:val="center"/>
      </w:pPr>
      <w:r>
        <w:drawing>
          <wp:inline xmlns:a="http://schemas.openxmlformats.org/drawingml/2006/main" xmlns:pic="http://schemas.openxmlformats.org/drawingml/2006/picture">
            <wp:extent cx="5852160" cy="4020838"/>
            <wp:docPr id="1664530896" name="Picture 1664530896"/>
            <wp:cNvGraphicFramePr>
              <a:graphicFrameLocks noChangeAspect="1"/>
            </wp:cNvGraphicFramePr>
            <a:graphic>
              <a:graphicData uri="http://schemas.openxmlformats.org/drawingml/2006/picture">
                <pic:pic>
                  <pic:nvPicPr>
                    <pic:cNvPr id="0" name="scr-rn-01-01-home.png"/>
                    <pic:cNvPicPr/>
                  </pic:nvPicPr>
                  <pic:blipFill>
                    <a:blip r:embed="rId51"/>
                    <a:stretch>
                      <a:fillRect/>
                    </a:stretch>
                  </pic:blipFill>
                  <pic:spPr>
                    <a:xfrm>
                      <a:off x="0" y="0"/>
                      <a:ext cx="5852160" cy="402083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AA.1: Renewal Home of the Marketing Team Leader: due dates, work queues, renewals by status and classification, workload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Figures: Due in 30 days / Due in 60 days / Due in 90 days / Due in 140 days</w:t>
            </w:r>
          </w:p>
        </w:tc>
        <w:tc>
          <w:tcPr>
            <w:tcW w:w="1296" w:type="dxa"/>
          </w:tcPr>
          <w:p>
            <w:pPr>
              <w:spacing w:after="0"/>
              <w:rPr>
                <w:rFonts w:ascii="Calibri" w:hAnsi="Calibri" w:cs="Calibri"/>
                <w:sz w:val="15"/>
                <w:szCs w:val="15"/>
              </w:rPr>
            </w:pPr>
            <w:r>
              <w:rPr>
                <w:rFonts w:ascii="Calibri" w:hAnsi="Calibri" w:cs="Calibri"/>
                <w:sz w:val="15"/>
                <w:szCs w:val="15"/>
              </w:rPr>
              <w:t xml:space="preserve">Figure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Number of renewals expiring within the days; Renewals of the user's scope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Work tiles: At risk / Urgent / Returned / NRNS / Insurer reply overdue / Letters failed</w:t>
            </w:r>
          </w:p>
        </w:tc>
        <w:tc>
          <w:tcPr>
            <w:tcW w:w="1296" w:type="dxa"/>
          </w:tcPr>
          <w:p>
            <w:pPr>
              <w:spacing w:after="0"/>
              <w:rPr>
                <w:rFonts w:ascii="Calibri" w:hAnsi="Calibri" w:cs="Calibri"/>
                <w:sz w:val="15"/>
                <w:szCs w:val="15"/>
              </w:rPr>
            </w:pPr>
            <w:r>
              <w:rPr>
                <w:rFonts w:ascii="Calibri" w:hAnsi="Calibri" w:cs="Calibri"/>
                <w:sz w:val="15"/>
                <w:szCs w:val="15"/>
              </w:rPr>
              <w:t xml:space="preserve">Tile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Title and live count; Needs attention when the queue needs action; Renewals of the user's scope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By status: Status / Renewals</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Stage of the renewal and the number of renewals; Renewals</w:t>
            </w:r>
          </w:p>
        </w:tc>
        <w:tc>
          <w:tcPr>
            <w:tcW w:w="2736" w:type="dxa"/>
          </w:tcPr>
          <w:p>
            <w:pPr>
              <w:keepNext/>
              <w:spacing w:after="0"/>
              <w:rPr>
                <w:rFonts w:ascii="Calibri" w:hAnsi="Calibri" w:cs="Calibri"/>
                <w:sz w:val="15"/>
                <w:szCs w:val="15"/>
              </w:rPr>
            </w:pPr>
            <w:r>
              <w:rPr>
                <w:rFonts w:ascii="Calibri" w:hAnsi="Calibri" w:cs="Calibri"/>
                <w:sz w:val="15"/>
                <w:szCs w:val="15"/>
              </w:rPr>
              <w:t xml:space="preserve">No renewals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By classification: [Classification pill] / Renewals</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Clean, Review or Exception and the number of renewals; Renewals</w:t>
            </w:r>
          </w:p>
        </w:tc>
        <w:tc>
          <w:tcPr>
            <w:tcW w:w="2736" w:type="dxa"/>
          </w:tcPr>
          <w:p>
            <w:pPr>
              <w:keepNext/>
              <w:spacing w:after="0"/>
              <w:rPr>
                <w:rFonts w:ascii="Calibri" w:hAnsi="Calibri" w:cs="Calibri"/>
                <w:sz w:val="15"/>
                <w:szCs w:val="15"/>
              </w:rPr>
            </w:pPr>
            <w:r>
              <w:rPr>
                <w:rFonts w:ascii="Calibri" w:hAnsi="Calibri" w:cs="Calibri"/>
                <w:sz w:val="15"/>
                <w:szCs w:val="15"/>
              </w:rPr>
              <w:t xml:space="preserve">No renewals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Workload: Officer / Role / Open renewals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 of the officer; Marketing or Processing; number of open renewals; Assignments</w:t>
            </w:r>
          </w:p>
        </w:tc>
        <w:tc>
          <w:tcPr>
            <w:tcW w:w="2736" w:type="dxa"/>
          </w:tcPr>
          <w:p>
            <w:pPr>
              <w:spacing w:after="0"/>
              <w:rPr>
                <w:rFonts w:ascii="Calibri" w:hAnsi="Calibri" w:cs="Calibri"/>
                <w:sz w:val="15"/>
                <w:szCs w:val="15"/>
              </w:rPr>
            </w:pPr>
            <w:r>
              <w:rPr>
                <w:rFonts w:ascii="Calibri" w:hAnsi="Calibri" w:cs="Calibri"/>
                <w:sz w:val="15"/>
                <w:szCs w:val="15"/>
              </w:rPr>
              <w:t xml:space="preserve">No renewals assigned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[Tile or status row]</w:t>
            </w:r>
          </w:p>
        </w:tc>
        <w:tc>
          <w:tcPr>
            <w:tcW w:w="1584" w:type="dxa"/>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list and tab of those renewals (Expiry List, My Dispositions, Processing Worklist, Letters)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AA.2 Expiry List (SCR-RN-02)</w:t>
      </w:r>
    </w:p>
    <w:p>
      <w:pPr>
        <w:rPr>
          <w:rFonts w:ascii="Arial" w:hAnsi="Arial" w:cs="Arial"/>
        </w:rPr>
      </w:pPr>
      <w:r>
        <w:rPr>
          <w:rFonts w:ascii="Arial" w:hAnsi="Arial" w:cs="Arial"/>
        </w:rPr>
        <w:t xml:space="preserve">Purpose: The expiring accounts from extraction to disposition, by tab: extracted, unassigned, by disposition, exceptions, transfers pending and all. Generate Expiry List reads the accounts expiring in a range; Initiate starts the checks of the extracted renewals; Assign Disposition gives renewals to an Account Officer; Push sends the dispositioned ones to the Team Leader; Transfer moves one renewal to another unit.</w:t>
      </w:r>
    </w:p>
    <w:p>
      <w:pPr>
        <w:rPr>
          <w:rFonts w:ascii="Arial" w:hAnsi="Arial" w:cs="Arial"/>
        </w:rPr>
      </w:pPr>
      <w:r>
        <w:rPr>
          <w:rFonts w:ascii="Arial" w:hAnsi="Arial" w:cs="Arial"/>
        </w:rPr>
        <w:t xml:space="preserve">Access: Client &amp; Policy › Renewal › Expiry List; Renewal Home › At risk, Urgent or a status</w:t>
      </w:r>
    </w:p>
    <w:p>
      <w:pPr>
        <w:rPr>
          <w:rFonts w:ascii="Arial" w:hAnsi="Arial" w:cs="Arial"/>
        </w:rPr>
      </w:pPr>
      <w:r>
        <w:rPr>
          <w:rFonts w:ascii="Arial" w:hAnsi="Arial" w:cs="Arial"/>
        </w:rPr>
        <w:t xml:space="preserve">FR items: FRRN.002.05, FRRN.002.06, FRRN.002.07, FRRN.004.01, FRRN.004.02, FRRN.004.03, FRRN.004.04, FRRN.004.06 (2nd), FRRN.004.07, FRRN.010.01, FRRN.010.02, FRRN.011.06</w:t>
      </w:r>
    </w:p>
    <w:p>
      <w:pPr>
        <w:keepNext/>
        <w:jc w:val="center"/>
      </w:pPr>
      <w:r>
        <w:drawing>
          <wp:inline xmlns:a="http://schemas.openxmlformats.org/drawingml/2006/main" xmlns:pic="http://schemas.openxmlformats.org/drawingml/2006/picture">
            <wp:extent cx="5852160" cy="4597417"/>
            <wp:docPr id="1664530896" name="Picture 1664530896"/>
            <wp:cNvGraphicFramePr>
              <a:graphicFrameLocks noChangeAspect="1"/>
            </wp:cNvGraphicFramePr>
            <a:graphic>
              <a:graphicData uri="http://schemas.openxmlformats.org/drawingml/2006/picture">
                <pic:pic>
                  <pic:nvPicPr>
                    <pic:cNvPr id="0" name="scr-rn-02-01-list.png"/>
                    <pic:cNvPicPr/>
                  </pic:nvPicPr>
                  <pic:blipFill>
                    <a:blip r:embed="rId52"/>
                    <a:stretch>
                      <a:fillRect/>
                    </a:stretch>
                  </pic:blipFill>
                  <pic:spPr>
                    <a:xfrm>
                      <a:off x="0" y="0"/>
                      <a:ext cx="5852160" cy="459741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AA.2: Expiry List of the Marketing Team Leader, tab Unassigned Disposition: classification, flags and the actions of the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Tabs: Unassigned Disposition / Extracted / For Renewal / For Quotation / For Proposal / Not for Renewal / Lost Business / Exceptions / Transfer Pending / All</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Stage and disposition of the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Toolbar: Search Renewal Ref / Policy / PN / Client</w:t>
            </w:r>
          </w:p>
        </w:tc>
        <w:tc>
          <w:tcPr>
            <w:tcW w:w="1296" w:type="dxa"/>
          </w:tcPr>
          <w:p>
            <w:pPr>
              <w:spacing w:after="0"/>
              <w:rPr>
                <w:rFonts w:ascii="Calibri" w:hAnsi="Calibri" w:cs="Calibri"/>
                <w:sz w:val="15"/>
                <w:szCs w:val="15"/>
              </w:rPr>
            </w:pPr>
            <w:r>
              <w:rPr>
                <w:rFonts w:ascii="Calibri" w:hAnsi="Calibri" w:cs="Calibri"/>
                <w:sz w:val="15"/>
                <w:szCs w:val="15"/>
              </w:rPr>
              <w:t xml:space="preserve">Text</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Renewals</w:t>
            </w:r>
          </w:p>
        </w:tc>
        <w:tc>
          <w:tcPr>
            <w:tcW w:w="2736" w:type="dxa"/>
          </w:tcPr>
          <w:p>
            <w:pPr>
              <w:spacing w:after="0"/>
              <w:rPr>
                <w:rFonts w:ascii="Calibri" w:hAnsi="Calibri" w:cs="Calibri"/>
                <w:sz w:val="15"/>
                <w:szCs w:val="15"/>
              </w:rPr>
            </w:pPr>
            <w:r>
              <w:rPr>
                <w:rFonts w:ascii="Calibri" w:hAnsi="Calibri" w:cs="Calibri"/>
                <w:sz w:val="15"/>
                <w:szCs w:val="15"/>
              </w:rPr>
              <w:t xml:space="preserve">Contains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Renewal Reference</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RNW-yyyy-nnnnnn with the flag tags next to it; Renewals</w:t>
            </w:r>
          </w:p>
        </w:tc>
        <w:tc>
          <w:tcPr>
            <w:tcW w:w="2736" w:type="dxa"/>
          </w:tcPr>
          <w:p>
            <w:pPr>
              <w:spacing w:after="0"/>
              <w:rPr>
                <w:rFonts w:ascii="Calibri" w:hAnsi="Calibri" w:cs="Calibri"/>
                <w:sz w:val="15"/>
                <w:szCs w:val="15"/>
              </w:rPr>
            </w:pPr>
            <w:r>
              <w:rPr>
                <w:rFonts w:ascii="Calibri" w:hAnsi="Calibri" w:cs="Calibri"/>
                <w:sz w:val="15"/>
                <w:szCs w:val="15"/>
              </w:rPr>
              <w:t xml:space="preserve">No renewals to display</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Client</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 of the client with the client code under it;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Expiring Policy / Invoice</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Policy number with the invoice under it;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Risk / Insurance Company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Product name with the insurer name under it; Product catalogue, insurers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Unit / Officer</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 of the owner unit with the officer's name under it; Sales organisation, assignments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Expiry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with the days left under it;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Status / Classification</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Stage pill with the Clean, Review or Exception pill under it;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Disposition</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Disposition with the remarks under it;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Gross Premium / Outstanding</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Two decimals; the outstanding of the expiring invoice family and the claims count under it (hidden for LAMD and Contact Center); Expiring invoice, checks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Filters panel: Expiry From / Expiry To</w:t>
            </w:r>
          </w:p>
        </w:tc>
        <w:tc>
          <w:tcPr>
            <w:tcW w:w="1296" w:type="dxa"/>
          </w:tcPr>
          <w:p>
            <w:pPr>
              <w:spacing w:after="0"/>
              <w:rPr>
                <w:rFonts w:ascii="Calibri" w:hAnsi="Calibri" w:cs="Calibri"/>
                <w:sz w:val="15"/>
                <w:szCs w:val="15"/>
              </w:rPr>
            </w:pPr>
            <w:r>
              <w:rPr>
                <w:rFonts w:ascii="Calibri" w:hAnsi="Calibri" w:cs="Calibri"/>
                <w:sz w:val="15"/>
                <w:szCs w:val="15"/>
              </w:rPr>
              <w:t xml:space="preserve">Date</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dd-MMM-yyyy</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Filters panel: Unit Head, Business Origin, Account Type, Region, Department, Invoicing Branch, Risk Code, Segment, Account Officer, Insurance Company, Classification, Disposition, Status</w:t>
            </w:r>
          </w:p>
        </w:tc>
        <w:tc>
          <w:tcPr>
            <w:tcW w:w="1296" w:type="dxa"/>
          </w:tcPr>
          <w:p>
            <w:pPr>
              <w:spacing w:after="0"/>
              <w:rPr>
                <w:rFonts w:ascii="Calibri" w:hAnsi="Calibri" w:cs="Calibri"/>
                <w:sz w:val="15"/>
                <w:szCs w:val="15"/>
              </w:rPr>
            </w:pPr>
            <w:r>
              <w:rPr>
                <w:rFonts w:ascii="Calibri" w:hAnsi="Calibri" w:cs="Calibri"/>
                <w:sz w:val="15"/>
                <w:szCs w:val="15"/>
              </w:rPr>
              <w:t xml:space="preserve">Multi-select</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Several values, or all except the values chosen; Values of the renewals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Generate Expiry List dialog: Expiry From / Expiry To</w:t>
            </w:r>
          </w:p>
        </w:tc>
        <w:tc>
          <w:tcPr>
            <w:tcW w:w="1296" w:type="dxa"/>
          </w:tcPr>
          <w:p>
            <w:pPr>
              <w:spacing w:after="0"/>
              <w:rPr>
                <w:rFonts w:ascii="Calibri" w:hAnsi="Calibri" w:cs="Calibri"/>
                <w:sz w:val="15"/>
                <w:szCs w:val="15"/>
              </w:rPr>
            </w:pPr>
            <w:r>
              <w:rPr>
                <w:rFonts w:ascii="Calibri" w:hAnsi="Calibri" w:cs="Calibri"/>
                <w:sz w:val="15"/>
                <w:szCs w:val="15"/>
              </w:rPr>
              <w:t xml:space="preserve">Date</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dd-MMM-yyyy; the end on or after the start</w:t>
            </w:r>
          </w:p>
        </w:tc>
        <w:tc>
          <w:tcPr>
            <w:tcW w:w="2736" w:type="dxa"/>
          </w:tcPr>
          <w:p>
            <w:pPr>
              <w:spacing w:after="0"/>
              <w:rPr>
                <w:rFonts w:ascii="Calibri" w:hAnsi="Calibri" w:cs="Calibri"/>
                <w:sz w:val="15"/>
                <w:szCs w:val="15"/>
              </w:rPr>
            </w:pPr>
            <w:r>
              <w:rPr>
                <w:rFonts w:ascii="Calibri" w:hAnsi="Calibri" w:cs="Calibri"/>
                <w:sz w:val="15"/>
                <w:szCs w:val="15"/>
              </w:rPr>
              <w:t xml:space="preserve">Valid range; The end date must be on or after the start date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Assign Disposition dialog: Account Officer</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Name of the officer; Officers of the Marketing units</w:t>
            </w:r>
          </w:p>
        </w:tc>
        <w:tc>
          <w:tcPr>
            <w:tcW w:w="2736" w:type="dxa"/>
          </w:tcPr>
          <w:p>
            <w:pPr>
              <w:spacing w:after="0"/>
              <w:rPr>
                <w:rFonts w:ascii="Calibri" w:hAnsi="Calibri" w:cs="Calibri"/>
                <w:sz w:val="15"/>
                <w:szCs w:val="15"/>
              </w:rPr>
            </w:pPr>
            <w:r>
              <w:rPr>
                <w:rFonts w:ascii="Calibri" w:hAnsi="Calibri" w:cs="Calibri"/>
                <w:sz w:val="15"/>
                <w:szCs w:val="15"/>
              </w:rPr>
              <w:t xml:space="preserve">Active officer of the unit of the renewal; Select the account officer</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Assign Disposition dialog: Reason (re-assignment)</w:t>
            </w:r>
          </w:p>
        </w:tc>
        <w:tc>
          <w:tcPr>
            <w:tcW w:w="1296" w:type="dxa"/>
          </w:tcPr>
          <w:p>
            <w:pPr>
              <w:keepNext/>
              <w:spacing w:after="0"/>
              <w:rPr>
                <w:rFonts w:ascii="Calibri" w:hAnsi="Calibri" w:cs="Calibri"/>
                <w:sz w:val="15"/>
                <w:szCs w:val="15"/>
              </w:rPr>
            </w:pPr>
            <w:r>
              <w:rPr>
                <w:rFonts w:ascii="Calibri" w:hAnsi="Calibri" w:cs="Calibri"/>
                <w:sz w:val="15"/>
                <w:szCs w:val="15"/>
              </w:rPr>
              <w:t xml:space="preserve">Drop-down</w:t>
            </w:r>
          </w:p>
        </w:tc>
        <w:tc>
          <w:tcPr>
            <w:tcW w:w="1152" w:type="dxa"/>
          </w:tcPr>
          <w:p>
            <w:pPr>
              <w:keepNext/>
              <w:spacing w:after="0"/>
              <w:rPr>
                <w:rFonts w:ascii="Calibri" w:hAnsi="Calibri" w:cs="Calibri"/>
                <w:sz w:val="15"/>
                <w:szCs w:val="15"/>
              </w:rPr>
            </w:pPr>
            <w:r>
              <w:rPr>
                <w:rFonts w:ascii="Calibri" w:hAnsi="Calibri" w:cs="Calibri"/>
                <w:sz w:val="15"/>
                <w:szCs w:val="15"/>
              </w:rPr>
              <w:t xml:space="preserve">N</w:t>
            </w:r>
          </w:p>
        </w:tc>
        <w:tc>
          <w:tcPr>
            <w:tcW w:w="3311" w:type="dxa"/>
          </w:tcPr>
          <w:p>
            <w:pPr>
              <w:keepNext/>
              <w:spacing w:after="0"/>
              <w:rPr>
                <w:rFonts w:ascii="Calibri" w:hAnsi="Calibri" w:cs="Calibri"/>
                <w:sz w:val="15"/>
                <w:szCs w:val="15"/>
              </w:rPr>
            </w:pPr>
            <w:r>
              <w:rPr>
                <w:rFonts w:ascii="Calibri" w:hAnsi="Calibri" w:cs="Calibri"/>
                <w:sz w:val="15"/>
                <w:szCs w:val="15"/>
              </w:rPr>
              <w:t xml:space="preserve">Renewal transfer reason list; Renewal transfer reason</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Transfer dialog: Receiving Unit / Reason / Remarks</w:t>
            </w:r>
          </w:p>
        </w:tc>
        <w:tc>
          <w:tcPr>
            <w:tcW w:w="1296" w:type="dxa"/>
          </w:tcPr>
          <w:p>
            <w:pPr>
              <w:keepNext/>
              <w:spacing w:after="0"/>
              <w:rPr>
                <w:rFonts w:ascii="Calibri" w:hAnsi="Calibri" w:cs="Calibri"/>
                <w:sz w:val="15"/>
                <w:szCs w:val="15"/>
              </w:rPr>
            </w:pPr>
            <w:r>
              <w:rPr>
                <w:rFonts w:ascii="Calibri" w:hAnsi="Calibri" w:cs="Calibri"/>
                <w:sz w:val="15"/>
                <w:szCs w:val="15"/>
              </w:rPr>
              <w:t xml:space="preserve">Drop-down, drop-down, text area</w:t>
            </w:r>
          </w:p>
        </w:tc>
        <w:tc>
          <w:tcPr>
            <w:tcW w:w="1152" w:type="dxa"/>
          </w:tcPr>
          <w:p>
            <w:pPr>
              <w:keepNext/>
              <w:spacing w:after="0"/>
              <w:rPr>
                <w:rFonts w:ascii="Calibri" w:hAnsi="Calibri" w:cs="Calibri"/>
                <w:sz w:val="15"/>
                <w:szCs w:val="15"/>
              </w:rPr>
            </w:pPr>
            <w:r>
              <w:rPr>
                <w:rFonts w:ascii="Calibri" w:hAnsi="Calibri" w:cs="Calibri"/>
                <w:sz w:val="15"/>
                <w:szCs w:val="15"/>
              </w:rPr>
              <w:t xml:space="preserve">Y / N / Y</w:t>
            </w:r>
          </w:p>
        </w:tc>
        <w:tc>
          <w:tcPr>
            <w:tcW w:w="3311" w:type="dxa"/>
          </w:tcPr>
          <w:p>
            <w:pPr>
              <w:keepNext/>
              <w:spacing w:after="0"/>
              <w:rPr>
                <w:rFonts w:ascii="Calibri" w:hAnsi="Calibri" w:cs="Calibri"/>
                <w:sz w:val="15"/>
                <w:szCs w:val="15"/>
              </w:rPr>
            </w:pPr>
            <w:r>
              <w:rPr>
                <w:rFonts w:ascii="Calibri" w:hAnsi="Calibri" w:cs="Calibri"/>
                <w:sz w:val="15"/>
                <w:szCs w:val="15"/>
              </w:rPr>
              <w:t xml:space="preserve">Name of the unit; renewal transfer reason; up to 200 characters; Marketing units, Renewal transfer reason</w:t>
            </w:r>
          </w:p>
        </w:tc>
        <w:tc>
          <w:tcPr>
            <w:tcW w:w="2736" w:type="dxa"/>
          </w:tcPr>
          <w:p>
            <w:pPr>
              <w:keepNext/>
              <w:spacing w:after="0"/>
              <w:rPr>
                <w:rFonts w:ascii="Calibri" w:hAnsi="Calibri" w:cs="Calibri"/>
                <w:sz w:val="15"/>
                <w:szCs w:val="15"/>
              </w:rPr>
            </w:pPr>
            <w:r>
              <w:rPr>
                <w:rFonts w:ascii="Calibri" w:hAnsi="Calibri" w:cs="Calibri"/>
                <w:sz w:val="15"/>
                <w:szCs w:val="15"/>
              </w:rPr>
              <w:t xml:space="preserve">Another active unit; The receiving unit must be another unit</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Recent extractions: Run / Expiry range / By / Read / New / Urgent / Status / Started</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The last five runs: the range or Daily run, the user's name, the counts, the status and the start time; Extraction runs</w:t>
            </w:r>
          </w:p>
        </w:tc>
        <w:tc>
          <w:tcPr>
            <w:tcW w:w="2736" w:type="dxa"/>
          </w:tcPr>
          <w:p>
            <w:pPr>
              <w:spacing w:after="0"/>
              <w:rPr>
                <w:rFonts w:ascii="Calibri" w:hAnsi="Calibri" w:cs="Calibri"/>
                <w:sz w:val="15"/>
                <w:szCs w:val="15"/>
              </w:rPr>
            </w:pPr>
            <w:r>
              <w:rPr>
                <w:rFonts w:ascii="Calibri" w:hAnsi="Calibri" w:cs="Calibri"/>
                <w:sz w:val="15"/>
                <w:szCs w:val="15"/>
              </w:rPr>
              <w:t xml:space="preserve">No extraction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Generate Expiry List</w:t>
            </w:r>
          </w:p>
        </w:tc>
        <w:tc>
          <w:tcPr>
            <w:tcW w:w="1584" w:type="dxa"/>
          </w:tcPr>
          <w:p>
            <w:pPr>
              <w:spacing w:after="0"/>
              <w:rPr>
                <w:rFonts w:ascii="Calibri" w:hAnsi="Calibri" w:cs="Calibri"/>
                <w:sz w:val="15"/>
                <w:szCs w:val="15"/>
              </w:rPr>
            </w:pPr>
            <w:r>
              <w:rPr>
                <w:rFonts w:ascii="Calibri" w:hAnsi="Calibri" w:cs="Calibri"/>
                <w:sz w:val="15"/>
                <w:szCs w:val="15"/>
              </w:rPr>
              <w:t xml:space="preserve">Marketing and Processing Team Leaders</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Generate reads the accounts expiring in the range and creates their renewals once</w:t>
            </w:r>
          </w:p>
        </w:tc>
        <w:tc>
          <w:tcPr>
            <w:tcW w:w="1296" w:type="dxa"/>
          </w:tcPr>
          <w:p>
            <w:pPr>
              <w:spacing w:after="0"/>
              <w:rPr>
                <w:rFonts w:ascii="Calibri" w:hAnsi="Calibri" w:cs="Calibri"/>
                <w:sz w:val="15"/>
                <w:szCs w:val="15"/>
              </w:rPr>
            </w:pPr>
            <w:r>
              <w:rPr>
                <w:rFonts w:ascii="Calibri" w:hAnsi="Calibri" w:cs="Calibri"/>
                <w:sz w:val="15"/>
                <w:szCs w:val="15"/>
              </w:rPr>
              <w:t xml:space="preserve">Extracted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Initiate</w:t>
            </w:r>
          </w:p>
        </w:tc>
        <w:tc>
          <w:tcPr>
            <w:tcW w:w="1584" w:type="dxa"/>
          </w:tcPr>
          <w:p>
            <w:pPr>
              <w:spacing w:after="0"/>
              <w:rPr>
                <w:rFonts w:ascii="Calibri" w:hAnsi="Calibri" w:cs="Calibri"/>
                <w:sz w:val="15"/>
                <w:szCs w:val="15"/>
              </w:rPr>
            </w:pPr>
            <w:r>
              <w:rPr>
                <w:rFonts w:ascii="Calibri" w:hAnsi="Calibri" w:cs="Calibri"/>
                <w:sz w:val="15"/>
                <w:szCs w:val="15"/>
              </w:rPr>
              <w:t xml:space="preserve">Team Leaders (extract or assign permission)</w:t>
            </w:r>
          </w:p>
        </w:tc>
        <w:tc>
          <w:tcPr>
            <w:tcW w:w="1584" w:type="dxa"/>
          </w:tcPr>
          <w:p>
            <w:pPr>
              <w:spacing w:after="0"/>
              <w:rPr>
                <w:rFonts w:ascii="Calibri" w:hAnsi="Calibri" w:cs="Calibri"/>
                <w:sz w:val="15"/>
                <w:szCs w:val="15"/>
              </w:rPr>
            </w:pPr>
            <w:r>
              <w:rPr>
                <w:rFonts w:ascii="Calibri" w:hAnsi="Calibri" w:cs="Calibri"/>
                <w:sz w:val="15"/>
                <w:szCs w:val="15"/>
              </w:rPr>
              <w:t xml:space="preserve">Tab Extracted, renewals ticked</w:t>
            </w:r>
          </w:p>
        </w:tc>
        <w:tc>
          <w:tcPr>
            <w:tcW w:w="3311" w:type="dxa"/>
          </w:tcPr>
          <w:p>
            <w:pPr>
              <w:spacing w:after="0"/>
              <w:rPr>
                <w:rFonts w:ascii="Calibri" w:hAnsi="Calibri" w:cs="Calibri"/>
                <w:sz w:val="15"/>
                <w:szCs w:val="15"/>
              </w:rPr>
            </w:pPr>
            <w:r>
              <w:rPr>
                <w:rFonts w:ascii="Calibri" w:hAnsi="Calibri" w:cs="Calibri"/>
                <w:sz w:val="15"/>
                <w:szCs w:val="15"/>
              </w:rPr>
              <w:t xml:space="preserve">Starts the checks: each renewal gets its classification and the decision matrix proposes its disposition</w:t>
            </w:r>
          </w:p>
        </w:tc>
        <w:tc>
          <w:tcPr>
            <w:tcW w:w="1296" w:type="dxa"/>
          </w:tcPr>
          <w:p>
            <w:pPr>
              <w:spacing w:after="0"/>
              <w:rPr>
                <w:rFonts w:ascii="Calibri" w:hAnsi="Calibri" w:cs="Calibri"/>
                <w:sz w:val="15"/>
                <w:szCs w:val="15"/>
              </w:rPr>
            </w:pPr>
            <w:r>
              <w:rPr>
                <w:rFonts w:ascii="Calibri" w:hAnsi="Calibri" w:cs="Calibri"/>
                <w:sz w:val="15"/>
                <w:szCs w:val="15"/>
              </w:rPr>
              <w:t xml:space="preserve">Unassigned Disposition, For Processing or Letter Pending by the rules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Assign Disposition</w:t>
            </w:r>
          </w:p>
        </w:tc>
        <w:tc>
          <w:tcPr>
            <w:tcW w:w="1584"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584" w:type="dxa"/>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Assign and Push gives the renewals to the officer</w:t>
            </w:r>
          </w:p>
        </w:tc>
        <w:tc>
          <w:tcPr>
            <w:tcW w:w="1296" w:type="dxa"/>
          </w:tcPr>
          <w:p>
            <w:pPr>
              <w:spacing w:after="0"/>
              <w:rPr>
                <w:rFonts w:ascii="Calibri" w:hAnsi="Calibri" w:cs="Calibri"/>
                <w:sz w:val="15"/>
                <w:szCs w:val="15"/>
              </w:rPr>
            </w:pPr>
            <w:r>
              <w:rPr>
                <w:rFonts w:ascii="Calibri" w:hAnsi="Calibri" w:cs="Calibri"/>
                <w:sz w:val="15"/>
                <w:szCs w:val="15"/>
              </w:rPr>
              <w:t xml:space="preserve">For Disposition</w:t>
            </w:r>
          </w:p>
        </w:tc>
        <w:tc>
          <w:tcPr>
            <w:tcW w:w="1440" w:type="dxa"/>
          </w:tcPr>
          <w:p>
            <w:pPr>
              <w:spacing w:after="0"/>
              <w:rPr>
                <w:rFonts w:ascii="Calibri" w:hAnsi="Calibri" w:cs="Calibri"/>
                <w:sz w:val="15"/>
                <w:szCs w:val="15"/>
              </w:rPr>
            </w:pPr>
            <w:r>
              <w:rPr>
                <w:rFonts w:ascii="Calibri" w:hAnsi="Calibri" w:cs="Calibri"/>
                <w:sz w:val="15"/>
                <w:szCs w:val="15"/>
              </w:rPr>
              <w:t xml:space="preserve">Renewal assigned</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Push</w:t>
            </w:r>
          </w:p>
        </w:tc>
        <w:tc>
          <w:tcPr>
            <w:tcW w:w="1584" w:type="dxa"/>
          </w:tcPr>
          <w:p>
            <w:pPr>
              <w:spacing w:after="0"/>
              <w:rPr>
                <w:rFonts w:ascii="Calibri" w:hAnsi="Calibri" w:cs="Calibri"/>
                <w:sz w:val="15"/>
                <w:szCs w:val="15"/>
              </w:rPr>
            </w:pPr>
            <w:r>
              <w:rPr>
                <w:rFonts w:ascii="Calibri" w:hAnsi="Calibri" w:cs="Calibri"/>
                <w:sz w:val="15"/>
                <w:szCs w:val="15"/>
              </w:rPr>
              <w:t xml:space="preserve">Account Officers and Team Leaders (dispose permission)</w:t>
            </w:r>
          </w:p>
        </w:tc>
        <w:tc>
          <w:tcPr>
            <w:tcW w:w="1584" w:type="dxa"/>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spacing w:after="0"/>
              <w:rPr>
                <w:rFonts w:ascii="Calibri" w:hAnsi="Calibri" w:cs="Calibri"/>
                <w:sz w:val="15"/>
                <w:szCs w:val="15"/>
              </w:rPr>
            </w:pPr>
            <w:r>
              <w:rPr>
                <w:rFonts w:ascii="Calibri" w:hAnsi="Calibri" w:cs="Calibri"/>
                <w:sz w:val="15"/>
                <w:szCs w:val="15"/>
              </w:rPr>
              <w:t xml:space="preserve">Sends the dispositioned renewals to the Team Leader</w:t>
            </w:r>
          </w:p>
        </w:tc>
        <w:tc>
          <w:tcPr>
            <w:tcW w:w="1296" w:type="dxa"/>
          </w:tcPr>
          <w:p>
            <w:pPr>
              <w:spacing w:after="0"/>
              <w:rPr>
                <w:rFonts w:ascii="Calibri" w:hAnsi="Calibri" w:cs="Calibri"/>
                <w:sz w:val="15"/>
                <w:szCs w:val="15"/>
              </w:rPr>
            </w:pPr>
            <w:r>
              <w:rPr>
                <w:rFonts w:ascii="Calibri" w:hAnsi="Calibri" w:cs="Calibri"/>
                <w:sz w:val="15"/>
                <w:szCs w:val="15"/>
              </w:rPr>
              <w:t xml:space="preserve">Review in Progress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Transfer</w:t>
            </w:r>
          </w:p>
        </w:tc>
        <w:tc>
          <w:tcPr>
            <w:tcW w:w="1584" w:type="dxa"/>
          </w:tcPr>
          <w:p>
            <w:pPr>
              <w:keepNext/>
              <w:spacing w:after="0"/>
              <w:rPr>
                <w:rFonts w:ascii="Calibri" w:hAnsi="Calibri" w:cs="Calibri"/>
                <w:sz w:val="15"/>
                <w:szCs w:val="15"/>
              </w:rPr>
            </w:pPr>
            <w:r>
              <w:rPr>
                <w:rFonts w:ascii="Calibri" w:hAnsi="Calibri" w:cs="Calibri"/>
                <w:sz w:val="15"/>
                <w:szCs w:val="15"/>
              </w:rPr>
              <w:t xml:space="preserve">Marketing Team Leader</w:t>
            </w:r>
          </w:p>
        </w:tc>
        <w:tc>
          <w:tcPr>
            <w:tcW w:w="1584" w:type="dxa"/>
          </w:tcPr>
          <w:p>
            <w:pPr>
              <w:keepNext/>
              <w:spacing w:after="0"/>
              <w:rPr>
                <w:rFonts w:ascii="Calibri" w:hAnsi="Calibri" w:cs="Calibri"/>
                <w:sz w:val="15"/>
                <w:szCs w:val="15"/>
              </w:rPr>
            </w:pPr>
            <w:r>
              <w:rPr>
                <w:rFonts w:ascii="Calibri" w:hAnsi="Calibri" w:cs="Calibri"/>
                <w:sz w:val="15"/>
                <w:szCs w:val="15"/>
              </w:rPr>
              <w:t xml:space="preserve">One renewal ticked</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dialog; Submit and Push requests the transfer to the receiving unit</w:t>
            </w:r>
          </w:p>
        </w:tc>
        <w:tc>
          <w:tcPr>
            <w:tcW w:w="1296" w:type="dxa"/>
          </w:tcPr>
          <w:p>
            <w:pPr>
              <w:keepNext/>
              <w:spacing w:after="0"/>
              <w:rPr>
                <w:rFonts w:ascii="Calibri" w:hAnsi="Calibri" w:cs="Calibri"/>
                <w:sz w:val="15"/>
                <w:szCs w:val="15"/>
              </w:rPr>
            </w:pPr>
            <w:r>
              <w:rPr>
                <w:rFonts w:ascii="Calibri" w:hAnsi="Calibri" w:cs="Calibri"/>
                <w:sz w:val="15"/>
                <w:szCs w:val="15"/>
              </w:rPr>
              <w:t xml:space="preserve">Transfer Pending</w:t>
            </w:r>
          </w:p>
        </w:tc>
        <w:tc>
          <w:tcPr>
            <w:tcW w:w="1440" w:type="dxa"/>
          </w:tcPr>
          <w:p>
            <w:pPr>
              <w:keepNext/>
              <w:spacing w:after="0"/>
              <w:rPr>
                <w:rFonts w:ascii="Calibri" w:hAnsi="Calibri" w:cs="Calibri"/>
                <w:sz w:val="15"/>
                <w:szCs w:val="15"/>
              </w:rPr>
            </w:pPr>
            <w:r>
              <w:rPr>
                <w:rFonts w:ascii="Calibri" w:hAnsi="Calibri" w:cs="Calibri"/>
                <w:sz w:val="15"/>
                <w:szCs w:val="15"/>
              </w:rPr>
              <w:t xml:space="preserve">Renewal transfer requested</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Download</w:t>
            </w:r>
          </w:p>
        </w:tc>
        <w:tc>
          <w:tcPr>
            <w:tcW w:w="1584" w:type="dxa"/>
          </w:tcPr>
          <w:p>
            <w:pPr>
              <w:keepNext/>
              <w:spacing w:after="0"/>
              <w:rPr>
                <w:rFonts w:ascii="Calibri" w:hAnsi="Calibri" w:cs="Calibri"/>
                <w:sz w:val="15"/>
                <w:szCs w:val="15"/>
              </w:rPr>
            </w:pPr>
            <w:r>
              <w:rPr>
                <w:rFonts w:ascii="Calibri" w:hAnsi="Calibri" w:cs="Calibri"/>
                <w:sz w:val="15"/>
                <w:szCs w:val="15"/>
              </w:rPr>
              <w:t xml:space="preserve">Users with the export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Downloads the list as shown, with its filters, as a spreadsheet</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[Row]</w:t>
            </w:r>
          </w:p>
        </w:tc>
        <w:tc>
          <w:tcPr>
            <w:tcW w:w="1584" w:type="dxa"/>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renewal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AA.3 Renewal (SCR-RN-03)</w:t>
      </w:r>
    </w:p>
    <w:p>
      <w:pPr>
        <w:rPr>
          <w:rFonts w:ascii="Arial" w:hAnsi="Arial" w:cs="Arial"/>
        </w:rPr>
      </w:pPr>
      <w:r>
        <w:rPr>
          <w:rFonts w:ascii="Arial" w:hAnsi="Arial" w:cs="Arial"/>
        </w:rPr>
        <w:t xml:space="preserve">Purpose: One renewal: the client, the ARN chip, the status, classification and disposition, the flags and key facts, the blocking checks, the workflow header with the actions the user may take now, and the Details tab with the expiring account, the client and officers, the amounts and the renewal itself.</w:t>
      </w:r>
    </w:p>
    <w:p>
      <w:pPr>
        <w:rPr>
          <w:rFonts w:ascii="Arial" w:hAnsi="Arial" w:cs="Arial"/>
        </w:rPr>
      </w:pPr>
      <w:r>
        <w:rPr>
          <w:rFonts w:ascii="Arial" w:hAnsi="Arial" w:cs="Arial"/>
        </w:rPr>
        <w:t xml:space="preserve">Access: Expiry List, My Dispositions, Team Lead Review, Processing Worklist, Letters or Follow-ups › open a row; A Renewal notification</w:t>
      </w:r>
    </w:p>
    <w:p>
      <w:pPr>
        <w:rPr>
          <w:rFonts w:ascii="Arial" w:hAnsi="Arial" w:cs="Arial"/>
        </w:rPr>
      </w:pPr>
      <w:r>
        <w:rPr>
          <w:rFonts w:ascii="Arial" w:hAnsi="Arial" w:cs="Arial"/>
        </w:rPr>
        <w:t xml:space="preserve">FR items: FRRN.001.02, FRRN.004.04, FRRN.014.01, FRRN.014.06, FRRN.015.04, FRRN.039.01</w:t>
      </w:r>
    </w:p>
    <w:p>
      <w:pPr>
        <w:jc w:val="center"/>
      </w:pPr>
      <w:r>
        <w:drawing>
          <wp:inline xmlns:a="http://schemas.openxmlformats.org/drawingml/2006/main" xmlns:pic="http://schemas.openxmlformats.org/drawingml/2006/picture">
            <wp:extent cx="5852160" cy="2673148"/>
            <wp:docPr id="1664530896" name="Picture 1664530896"/>
            <wp:cNvGraphicFramePr>
              <a:graphicFrameLocks noChangeAspect="1"/>
            </wp:cNvGraphicFramePr>
            <a:graphic>
              <a:graphicData uri="http://schemas.openxmlformats.org/drawingml/2006/picture">
                <pic:pic>
                  <pic:nvPicPr>
                    <pic:cNvPr id="0" name="scr-rn-03-01-record-part1.png"/>
                    <pic:cNvPicPr/>
                  </pic:nvPicPr>
                  <pic:blipFill>
                    <a:blip r:embed="rId53"/>
                    <a:stretch>
                      <a:fillRect/>
                    </a:stretch>
                  </pic:blipFill>
                  <pic:spPr>
                    <a:xfrm>
                      <a:off x="0" y="0"/>
                      <a:ext cx="5852160" cy="267314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xmlns:a="http://schemas.openxmlformats.org/drawingml/2006/main" xmlns:pic="http://schemas.openxmlformats.org/drawingml/2006/picture">
            <wp:extent cx="5852160" cy="2814492"/>
            <wp:docPr id="1664530896" name="Picture 1664530896"/>
            <wp:cNvGraphicFramePr>
              <a:graphicFrameLocks noChangeAspect="1"/>
            </wp:cNvGraphicFramePr>
            <a:graphic>
              <a:graphicData uri="http://schemas.openxmlformats.org/drawingml/2006/picture">
                <pic:pic>
                  <pic:nvPicPr>
                    <pic:cNvPr id="0" name="scr-rn-03-01-record-part2.png"/>
                    <pic:cNvPicPr/>
                  </pic:nvPicPr>
                  <pic:blipFill>
                    <a:blip r:embed="rId54"/>
                    <a:stretch>
                      <a:fillRect/>
                    </a:stretch>
                  </pic:blipFill>
                  <pic:spPr>
                    <a:xfrm>
                      <a:off x="0" y="0"/>
                      <a:ext cx="5852160" cy="281449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2784735"/>
            <wp:docPr id="1664530896" name="Picture 1664530896"/>
            <wp:cNvGraphicFramePr>
              <a:graphicFrameLocks noChangeAspect="1"/>
            </wp:cNvGraphicFramePr>
            <a:graphic>
              <a:graphicData uri="http://schemas.openxmlformats.org/drawingml/2006/picture">
                <pic:pic>
                  <pic:nvPicPr>
                    <pic:cNvPr id="0" name="scr-rn-03-01-record-part3.png"/>
                    <pic:cNvPicPr/>
                  </pic:nvPicPr>
                  <pic:blipFill>
                    <a:blip r:embed="rId55"/>
                    <a:stretch>
                      <a:fillRect/>
                    </a:stretch>
                  </pic:blipFill>
                  <pic:spPr>
                    <a:xfrm>
                      <a:off x="0" y="0"/>
                      <a:ext cx="5852160" cy="2784735"/>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AA.3: A renewal in review: header, flags, workflow header and the Details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Header: [Client, ARN chip, status pill, classification pill, disposition tag, flags]</w:t>
            </w:r>
          </w:p>
        </w:tc>
        <w:tc>
          <w:tcPr>
            <w:tcW w:w="1296" w:type="dxa"/>
          </w:tcPr>
          <w:p>
            <w:pPr>
              <w:spacing w:after="0"/>
              <w:rPr>
                <w:rFonts w:ascii="Calibri" w:hAnsi="Calibri" w:cs="Calibri"/>
                <w:sz w:val="15"/>
                <w:szCs w:val="15"/>
              </w:rPr>
            </w:pPr>
            <w:r>
              <w:rPr>
                <w:rFonts w:ascii="Calibri" w:hAnsi="Calibri" w:cs="Calibri"/>
                <w:sz w:val="15"/>
                <w:szCs w:val="15"/>
              </w:rPr>
              <w:t xml:space="preserve">Reference chip, pills, tags</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Facts: Client / Product / Insurer / Expiry / Gross premium / Unit</w:t>
            </w:r>
          </w:p>
        </w:tc>
        <w:tc>
          <w:tcPr>
            <w:tcW w:w="1296" w:type="dxa"/>
          </w:tcPr>
          <w:p>
            <w:pPr>
              <w:spacing w:after="0"/>
              <w:rPr>
                <w:rFonts w:ascii="Calibri" w:hAnsi="Calibri" w:cs="Calibri"/>
                <w:sz w:val="15"/>
                <w:szCs w:val="15"/>
              </w:rPr>
            </w:pPr>
            <w:r>
              <w:rPr>
                <w:rFonts w:ascii="Calibri" w:hAnsi="Calibri" w:cs="Calibri"/>
                <w:sz w:val="15"/>
                <w:szCs w:val="15"/>
              </w:rPr>
              <w:t xml:space="preserve">Display</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Names; expiry dd-MMM-yyyy with the days left; amount with the currency;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Blocking checks: [Amber notice with the failed checks]</w:t>
            </w:r>
          </w:p>
        </w:tc>
        <w:tc>
          <w:tcPr>
            <w:tcW w:w="1296" w:type="dxa"/>
          </w:tcPr>
          <w:p>
            <w:pPr>
              <w:spacing w:after="0"/>
              <w:rPr>
                <w:rFonts w:ascii="Calibri" w:hAnsi="Calibri" w:cs="Calibri"/>
                <w:sz w:val="15"/>
                <w:szCs w:val="15"/>
              </w:rPr>
            </w:pPr>
            <w:r>
              <w:rPr>
                <w:rFonts w:ascii="Calibri" w:hAnsi="Calibri" w:cs="Calibri"/>
                <w:sz w:val="15"/>
                <w:szCs w:val="15"/>
              </w:rPr>
              <w:t xml:space="preserve">Notice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One bullet per failed blocking check; Latest checks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Workflow: [Renewal workflow header]</w:t>
            </w:r>
          </w:p>
        </w:tc>
        <w:tc>
          <w:tcPr>
            <w:tcW w:w="1296" w:type="dxa"/>
          </w:tcPr>
          <w:p>
            <w:pPr>
              <w:spacing w:after="0"/>
              <w:rPr>
                <w:rFonts w:ascii="Calibri" w:hAnsi="Calibri" w:cs="Calibri"/>
                <w:sz w:val="15"/>
                <w:szCs w:val="15"/>
              </w:rPr>
            </w:pPr>
            <w:r>
              <w:rPr>
                <w:rFonts w:ascii="Calibri" w:hAnsi="Calibri" w:cs="Calibri"/>
                <w:sz w:val="15"/>
                <w:szCs w:val="15"/>
              </w:rPr>
              <w:t xml:space="preserve">Stepper</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The stages of the renewal with Current Stage, Since, Due and Assigned To and the history table; Renewal workflow</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Details tab: Expiring account: Source / ARN / Invoice / Policy No. / Cover No. / Product / Line / Insurance Company / Inception / Expiry / PN No. / Mortgaged / Legacy package</w:t>
            </w:r>
          </w:p>
        </w:tc>
        <w:tc>
          <w:tcPr>
            <w:tcW w:w="1296" w:type="dxa"/>
          </w:tcPr>
          <w:p>
            <w:pPr>
              <w:spacing w:after="0"/>
              <w:rPr>
                <w:rFonts w:ascii="Calibri" w:hAnsi="Calibri" w:cs="Calibri"/>
                <w:sz w:val="15"/>
                <w:szCs w:val="15"/>
              </w:rPr>
            </w:pPr>
            <w:r>
              <w:rPr>
                <w:rFonts w:ascii="Calibri" w:hAnsi="Calibri" w:cs="Calibri"/>
                <w:sz w:val="15"/>
                <w:szCs w:val="15"/>
              </w:rPr>
              <w:t xml:space="preserve">Display</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Names of the product, line and insurer; dates dd-MMM-yyyy; Expiring account or migrated policy</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Details tab: Client and officers: Client / Assured / Segment / Business Origin / Account Type / Branch / Region / Department / Owner Unit / Unit Head / Account Officer / Processing Officer</w:t>
            </w:r>
          </w:p>
        </w:tc>
        <w:tc>
          <w:tcPr>
            <w:tcW w:w="1296" w:type="dxa"/>
          </w:tcPr>
          <w:p>
            <w:pPr>
              <w:keepNext/>
              <w:spacing w:after="0"/>
              <w:rPr>
                <w:rFonts w:ascii="Calibri" w:hAnsi="Calibri" w:cs="Calibri"/>
                <w:sz w:val="15"/>
                <w:szCs w:val="15"/>
              </w:rPr>
            </w:pPr>
            <w:r>
              <w:rPr>
                <w:rFonts w:ascii="Calibri" w:hAnsi="Calibri" w:cs="Calibri"/>
                <w:sz w:val="15"/>
                <w:szCs w:val="15"/>
              </w:rPr>
              <w:t xml:space="preserve">Display</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Names of the units and users; Client, sales organisation, assignments</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Details tab: Amounts: Currency / Basic Premium / Gross Premium / Sum Insured / Premium Rate / Commission Rate / Outstanding / Claims</w:t>
            </w:r>
          </w:p>
        </w:tc>
        <w:tc>
          <w:tcPr>
            <w:tcW w:w="1296" w:type="dxa"/>
          </w:tcPr>
          <w:p>
            <w:pPr>
              <w:keepNext/>
              <w:spacing w:after="0"/>
              <w:rPr>
                <w:rFonts w:ascii="Calibri" w:hAnsi="Calibri" w:cs="Calibri"/>
                <w:sz w:val="15"/>
                <w:szCs w:val="15"/>
              </w:rPr>
            </w:pPr>
            <w:r>
              <w:rPr>
                <w:rFonts w:ascii="Calibri" w:hAnsi="Calibri" w:cs="Calibri"/>
                <w:sz w:val="15"/>
                <w:szCs w:val="15"/>
              </w:rPr>
              <w:t xml:space="preserve">Display</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Two decimals; rates as keyed; Expiring invoice, checks</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Details tab: Renewal: Disposition / Reason / Proposed by the matrix / Renewal ARN / Quotation / Proposal / Renewed Invoice / Initiated / Closed</w:t>
            </w:r>
          </w:p>
        </w:tc>
        <w:tc>
          <w:tcPr>
            <w:tcW w:w="1296" w:type="dxa"/>
          </w:tcPr>
          <w:p>
            <w:pPr>
              <w:spacing w:after="0"/>
              <w:rPr>
                <w:rFonts w:ascii="Calibri" w:hAnsi="Calibri" w:cs="Calibri"/>
                <w:sz w:val="15"/>
                <w:szCs w:val="15"/>
              </w:rPr>
            </w:pPr>
            <w:r>
              <w:rPr>
                <w:rFonts w:ascii="Calibri" w:hAnsi="Calibri" w:cs="Calibri"/>
                <w:sz w:val="15"/>
                <w:szCs w:val="15"/>
              </w:rPr>
              <w:t xml:space="preserve">Display</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Labels; the officer's name; dd-MMM-yyyy HH:mm;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Details PDF</w:t>
            </w:r>
          </w:p>
        </w:tc>
        <w:tc>
          <w:tcPr>
            <w:tcW w:w="1584" w:type="dxa"/>
          </w:tcPr>
          <w:p>
            <w:pPr>
              <w:keepNext/>
              <w:spacing w:after="0"/>
              <w:rPr>
                <w:rFonts w:ascii="Calibri" w:hAnsi="Calibri" w:cs="Calibri"/>
                <w:sz w:val="15"/>
                <w:szCs w:val="15"/>
              </w:rPr>
            </w:pPr>
            <w:r>
              <w:rPr>
                <w:rFonts w:ascii="Calibri" w:hAnsi="Calibri" w:cs="Calibri"/>
                <w:sz w:val="15"/>
                <w:szCs w:val="15"/>
              </w:rPr>
              <w:t xml:space="preserve">Users with the export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Downloads the account details of the renewal as a PDF</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[Actions of the status]</w:t>
            </w:r>
          </w:p>
        </w:tc>
        <w:tc>
          <w:tcPr>
            <w:tcW w:w="1584" w:type="dxa"/>
          </w:tcPr>
          <w:p>
            <w:pPr>
              <w:keepNext/>
              <w:spacing w:after="0"/>
              <w:rPr>
                <w:rFonts w:ascii="Calibri" w:hAnsi="Calibri" w:cs="Calibri"/>
                <w:sz w:val="15"/>
                <w:szCs w:val="15"/>
              </w:rPr>
            </w:pPr>
            <w:r>
              <w:rPr>
                <w:rFonts w:ascii="Calibri" w:hAnsi="Calibri" w:cs="Calibri"/>
                <w:sz w:val="15"/>
                <w:szCs w:val="15"/>
              </w:rPr>
              <w:t xml:space="preserve">By status and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The renewal is in the status</w:t>
            </w:r>
          </w:p>
        </w:tc>
        <w:tc>
          <w:tcPr>
            <w:tcW w:w="3311" w:type="dxa"/>
          </w:tcPr>
          <w:p>
            <w:pPr>
              <w:keepNext/>
              <w:spacing w:after="0"/>
              <w:rPr>
                <w:rFonts w:ascii="Calibri" w:hAnsi="Calibri" w:cs="Calibri"/>
                <w:sz w:val="15"/>
                <w:szCs w:val="15"/>
              </w:rPr>
            </w:pPr>
            <w:r>
              <w:rPr>
                <w:rFonts w:ascii="Calibri" w:hAnsi="Calibri" w:cs="Calibri"/>
                <w:sz w:val="15"/>
                <w:szCs w:val="15"/>
              </w:rPr>
              <w:t xml:space="preserve">Set Disposition, Push, Start Quotation / Proposal, Create Renewal Account, Record Insurer Response, Record Acceptance, Add Follow-up, Add Remark, Propose Package, Re-open (SCR-RN-07, SCR-RN-12, SCR-RN-14, SCR-RN-15, SCR-RN-19)</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Open Renewal Account</w:t>
            </w:r>
          </w:p>
        </w:tc>
        <w:tc>
          <w:tcPr>
            <w:tcW w:w="1584" w:type="dxa"/>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tcPr>
          <w:p>
            <w:pPr>
              <w:spacing w:after="0"/>
              <w:rPr>
                <w:rFonts w:ascii="Calibri" w:hAnsi="Calibri" w:cs="Calibri"/>
                <w:sz w:val="15"/>
                <w:szCs w:val="15"/>
              </w:rPr>
            </w:pPr>
            <w:r>
              <w:rPr>
                <w:rFonts w:ascii="Calibri" w:hAnsi="Calibri" w:cs="Calibri"/>
                <w:sz w:val="15"/>
                <w:szCs w:val="15"/>
              </w:rPr>
              <w:t xml:space="preserve">The renewal account exists</w:t>
            </w:r>
          </w:p>
        </w:tc>
        <w:tc>
          <w:tcPr>
            <w:tcW w:w="3311" w:type="dxa"/>
          </w:tcPr>
          <w:p>
            <w:pPr>
              <w:spacing w:after="0"/>
              <w:rPr>
                <w:rFonts w:ascii="Calibri" w:hAnsi="Calibri" w:cs="Calibri"/>
                <w:sz w:val="15"/>
                <w:szCs w:val="15"/>
              </w:rPr>
            </w:pPr>
            <w:r>
              <w:rPr>
                <w:rFonts w:ascii="Calibri" w:hAnsi="Calibri" w:cs="Calibri"/>
                <w:sz w:val="15"/>
                <w:szCs w:val="15"/>
              </w:rPr>
              <w:t xml:space="preserve">Opens the renewal account in New Business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AA.4 Renewal: Checks, Account History and Computations (SCR-RN-04)</w:t>
      </w:r>
    </w:p>
    <w:p>
      <w:pPr>
        <w:rPr>
          <w:rFonts w:ascii="Arial" w:hAnsi="Arial" w:cs="Arial"/>
        </w:rPr>
      </w:pPr>
      <w:r>
        <w:rPr>
          <w:rFonts w:ascii="Arial" w:hAnsi="Arial" w:cs="Arial"/>
        </w:rPr>
        <w:t xml:space="preserve">Purpose: The tabs the officers read before the disposition and the processing: the results of the sanitation checks with the classification history and the endorsements linked; the account history (prior renewals, endorsements, payments and claims), whose viewing is recorded and required before the disposition; the expiring and renewal terms side by side.</w:t>
      </w:r>
    </w:p>
    <w:p>
      <w:pPr>
        <w:rPr>
          <w:rFonts w:ascii="Arial" w:hAnsi="Arial" w:cs="Arial"/>
        </w:rPr>
      </w:pPr>
      <w:r>
        <w:rPr>
          <w:rFonts w:ascii="Arial" w:hAnsi="Arial" w:cs="Arial"/>
        </w:rPr>
        <w:t xml:space="preserve">Access: Renewal › Checks, Account History or Computations tab</w:t>
      </w:r>
    </w:p>
    <w:p>
      <w:pPr>
        <w:rPr>
          <w:rFonts w:ascii="Arial" w:hAnsi="Arial" w:cs="Arial"/>
        </w:rPr>
      </w:pPr>
      <w:r>
        <w:rPr>
          <w:rFonts w:ascii="Arial" w:hAnsi="Arial" w:cs="Arial"/>
        </w:rPr>
        <w:t xml:space="preserve">FR items: FRRN.004.06, FRRN.007.01, FRRN.007.02, FRRN.008.01, FRRN.009.01, FRRN.014.01</w:t>
      </w:r>
    </w:p>
    <w:p>
      <w:pPr>
        <w:jc w:val="center"/>
      </w:pPr>
      <w:r>
        <w:drawing>
          <wp:inline xmlns:a="http://schemas.openxmlformats.org/drawingml/2006/main" xmlns:pic="http://schemas.openxmlformats.org/drawingml/2006/picture">
            <wp:extent cx="5852160" cy="3293080"/>
            <wp:docPr id="1664530896" name="Picture 1664530896"/>
            <wp:cNvGraphicFramePr>
              <a:graphicFrameLocks noChangeAspect="1"/>
            </wp:cNvGraphicFramePr>
            <a:graphic>
              <a:graphicData uri="http://schemas.openxmlformats.org/drawingml/2006/picture">
                <pic:pic>
                  <pic:nvPicPr>
                    <pic:cNvPr id="0" name="scr-rn-04-01-checks-part1.png"/>
                    <pic:cNvPicPr/>
                  </pic:nvPicPr>
                  <pic:blipFill>
                    <a:blip r:embed="rId56"/>
                    <a:stretch>
                      <a:fillRect/>
                    </a:stretch>
                  </pic:blipFill>
                  <pic:spPr>
                    <a:xfrm>
                      <a:off x="0" y="0"/>
                      <a:ext cx="5852160" cy="329308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xmlns:a="http://schemas.openxmlformats.org/drawingml/2006/main" xmlns:pic="http://schemas.openxmlformats.org/drawingml/2006/picture">
            <wp:extent cx="5852160" cy="3119499"/>
            <wp:docPr id="1664530896" name="Picture 1664530896"/>
            <wp:cNvGraphicFramePr>
              <a:graphicFrameLocks noChangeAspect="1"/>
            </wp:cNvGraphicFramePr>
            <a:graphic>
              <a:graphicData uri="http://schemas.openxmlformats.org/drawingml/2006/picture">
                <pic:pic>
                  <pic:nvPicPr>
                    <pic:cNvPr id="0" name="scr-rn-04-01-checks-part2.png"/>
                    <pic:cNvPicPr/>
                  </pic:nvPicPr>
                  <pic:blipFill>
                    <a:blip r:embed="rId57"/>
                    <a:stretch>
                      <a:fillRect/>
                    </a:stretch>
                  </pic:blipFill>
                  <pic:spPr>
                    <a:xfrm>
                      <a:off x="0" y="0"/>
                      <a:ext cx="5852160" cy="311949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3208769"/>
            <wp:docPr id="1664530896" name="Picture 1664530896"/>
            <wp:cNvGraphicFramePr>
              <a:graphicFrameLocks noChangeAspect="1"/>
            </wp:cNvGraphicFramePr>
            <a:graphic>
              <a:graphicData uri="http://schemas.openxmlformats.org/drawingml/2006/picture">
                <pic:pic>
                  <pic:nvPicPr>
                    <pic:cNvPr id="0" name="scr-rn-04-01-checks-part3.png"/>
                    <pic:cNvPicPr/>
                  </pic:nvPicPr>
                  <pic:blipFill>
                    <a:blip r:embed="rId58"/>
                    <a:stretch>
                      <a:fillRect/>
                    </a:stretch>
                  </pic:blipFill>
                  <pic:spPr>
                    <a:xfrm>
                      <a:off x="0" y="0"/>
                      <a:ext cx="5852160" cy="3208769"/>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AA.4: Checks tab: the result of each check, the classification history and the endorsements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Check results: Check / Result / Severity / Message</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 of the check; Pass, Warning, Fail, Information or Not applicable; severity as on Renewal Setup; the finding; Latest check run</w:t>
            </w:r>
          </w:p>
        </w:tc>
        <w:tc>
          <w:tcPr>
            <w:tcW w:w="2736" w:type="dxa"/>
          </w:tcPr>
          <w:p>
            <w:pPr>
              <w:spacing w:after="0"/>
              <w:rPr>
                <w:rFonts w:ascii="Calibri" w:hAnsi="Calibri" w:cs="Calibri"/>
                <w:sz w:val="15"/>
                <w:szCs w:val="15"/>
              </w:rPr>
            </w:pPr>
            <w:r>
              <w:rPr>
                <w:rFonts w:ascii="Calibri" w:hAnsi="Calibri" w:cs="Calibri"/>
                <w:sz w:val="15"/>
                <w:szCs w:val="15"/>
              </w:rPr>
              <w:t xml:space="preserve">The checks have not run yet</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Classification history: When / From / To / Cause / Remarks /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HH:mm; classification pills; Classification rules or Override; the user's name; Classification changes</w:t>
            </w:r>
          </w:p>
        </w:tc>
        <w:tc>
          <w:tcPr>
            <w:tcW w:w="2736" w:type="dxa"/>
          </w:tcPr>
          <w:p>
            <w:pPr>
              <w:spacing w:after="0"/>
              <w:rPr>
                <w:rFonts w:ascii="Calibri" w:hAnsi="Calibri" w:cs="Calibri"/>
                <w:sz w:val="15"/>
                <w:szCs w:val="15"/>
              </w:rPr>
            </w:pPr>
            <w:r>
              <w:rPr>
                <w:rFonts w:ascii="Calibri" w:hAnsi="Calibri" w:cs="Calibri"/>
                <w:sz w:val="15"/>
                <w:szCs w:val="15"/>
              </w:rPr>
              <w:t xml:space="preserve">No classification yet</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Endorsements linked: Reference / Source / Status / Linked</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The endorsements of the term of the expiring policy; Booking and Adjustment</w:t>
            </w:r>
          </w:p>
        </w:tc>
        <w:tc>
          <w:tcPr>
            <w:tcW w:w="2736" w:type="dxa"/>
          </w:tcPr>
          <w:p>
            <w:pPr>
              <w:spacing w:after="0"/>
              <w:rPr>
                <w:rFonts w:ascii="Calibri" w:hAnsi="Calibri" w:cs="Calibri"/>
                <w:sz w:val="15"/>
                <w:szCs w:val="15"/>
              </w:rPr>
            </w:pPr>
            <w:r>
              <w:rPr>
                <w:rFonts w:ascii="Calibri" w:hAnsi="Calibri" w:cs="Calibri"/>
                <w:sz w:val="15"/>
                <w:szCs w:val="15"/>
              </w:rPr>
              <w:t xml:space="preserve">No endorsements in the term</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Account History: View Account History</w:t>
            </w:r>
          </w:p>
        </w:tc>
        <w:tc>
          <w:tcPr>
            <w:tcW w:w="1296" w:type="dxa"/>
          </w:tcPr>
          <w:p>
            <w:pPr>
              <w:keepNext/>
              <w:spacing w:after="0"/>
              <w:rPr>
                <w:rFonts w:ascii="Calibri" w:hAnsi="Calibri" w:cs="Calibri"/>
                <w:sz w:val="15"/>
                <w:szCs w:val="15"/>
              </w:rPr>
            </w:pPr>
            <w:r>
              <w:rPr>
                <w:rFonts w:ascii="Calibri" w:hAnsi="Calibri" w:cs="Calibri"/>
                <w:sz w:val="15"/>
                <w:szCs w:val="15"/>
              </w:rPr>
              <w:t xml:space="preserve">Button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Records that the officer read the history</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Account History: Prior renewals / Endorsements / Payments / Claims</w:t>
            </w:r>
          </w:p>
        </w:tc>
        <w:tc>
          <w:tcPr>
            <w:tcW w:w="1296" w:type="dxa"/>
          </w:tcPr>
          <w:p>
            <w:pPr>
              <w:keepNext/>
              <w:spacing w:after="0"/>
              <w:rPr>
                <w:rFonts w:ascii="Calibri" w:hAnsi="Calibri" w:cs="Calibri"/>
                <w:sz w:val="15"/>
                <w:szCs w:val="15"/>
              </w:rPr>
            </w:pPr>
            <w:r>
              <w:rPr>
                <w:rFonts w:ascii="Calibri" w:hAnsi="Calibri" w:cs="Calibri"/>
                <w:sz w:val="15"/>
                <w:szCs w:val="15"/>
              </w:rPr>
              <w:t xml:space="preserve">Table</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Renewal, Expiry, Expiring / Renewal ARN, Outcome; Invoice, Kind, Endorsement, Booked, Gross Premium; Invoice, Value date, Type, Component, OR No., Amount; the claims count; Booking, Operations ledger, Claims</w:t>
            </w:r>
          </w:p>
        </w:tc>
        <w:tc>
          <w:tcPr>
            <w:tcW w:w="2736" w:type="dxa"/>
          </w:tcPr>
          <w:p>
            <w:pPr>
              <w:keepNext/>
              <w:spacing w:after="0"/>
              <w:rPr>
                <w:rFonts w:ascii="Calibri" w:hAnsi="Calibri" w:cs="Calibri"/>
                <w:sz w:val="15"/>
                <w:szCs w:val="15"/>
              </w:rPr>
            </w:pPr>
            <w:r>
              <w:rPr>
                <w:rFonts w:ascii="Calibri" w:hAnsi="Calibri" w:cs="Calibri"/>
                <w:sz w:val="15"/>
                <w:szCs w:val="15"/>
              </w:rPr>
              <w:t xml:space="preserve">No prior renewals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Computations: Expiring / Renewal</w:t>
            </w:r>
          </w:p>
        </w:tc>
        <w:tc>
          <w:tcPr>
            <w:tcW w:w="1296" w:type="dxa"/>
          </w:tcPr>
          <w:p>
            <w:pPr>
              <w:spacing w:after="0"/>
              <w:rPr>
                <w:rFonts w:ascii="Calibri" w:hAnsi="Calibri" w:cs="Calibri"/>
                <w:sz w:val="15"/>
                <w:szCs w:val="15"/>
              </w:rPr>
            </w:pPr>
            <w:r>
              <w:rPr>
                <w:rFonts w:ascii="Calibri" w:hAnsi="Calibri" w:cs="Calibri"/>
                <w:sz w:val="15"/>
                <w:szCs w:val="15"/>
              </w:rPr>
              <w:t xml:space="preserve">Display</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Currency, Net Premium, Charges, Gross Premium, Sum Insured, Commission Rate, Commission; Expiring invoice, renewal account</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View Account History</w:t>
            </w:r>
          </w:p>
        </w:tc>
        <w:tc>
          <w:tcPr>
            <w:tcW w:w="1584" w:type="dxa"/>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Shows the history and records that it was viewed</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AA.5 Renewal: Insurer, Letters, Documents, Remarks and History (SCR-RN-05)</w:t>
      </w:r>
    </w:p>
    <w:p>
      <w:pPr>
        <w:rPr>
          <w:rFonts w:ascii="Arial" w:hAnsi="Arial" w:cs="Arial"/>
        </w:rPr>
      </w:pPr>
      <w:r>
        <w:rPr>
          <w:rFonts w:ascii="Arial" w:hAnsi="Arial" w:cs="Arial"/>
        </w:rPr>
        <w:t xml:space="preserve">Purpose: The tabs that keep the record of the renewal: the insurer responses (append-only, the latest valid one drives the renewal), the letters with their delivery and the acceptance, the documents of the renewal, the remarks and the Contact Center follow-ups, and the history of dispositions, assignments and overrides.</w:t>
      </w:r>
    </w:p>
    <w:p>
      <w:pPr>
        <w:rPr>
          <w:rFonts w:ascii="Arial" w:hAnsi="Arial" w:cs="Arial"/>
        </w:rPr>
      </w:pPr>
      <w:r>
        <w:rPr>
          <w:rFonts w:ascii="Arial" w:hAnsi="Arial" w:cs="Arial"/>
        </w:rPr>
        <w:t xml:space="preserve">Access: Renewal › Insurer, Letters, Documents, Remarks &amp; Follow-ups or History tab</w:t>
      </w:r>
    </w:p>
    <w:p>
      <w:pPr>
        <w:rPr>
          <w:rFonts w:ascii="Arial" w:hAnsi="Arial" w:cs="Arial"/>
        </w:rPr>
      </w:pPr>
      <w:r>
        <w:rPr>
          <w:rFonts w:ascii="Arial" w:hAnsi="Arial" w:cs="Arial"/>
        </w:rPr>
        <w:t xml:space="preserve">FR items: FRRN.013.01, FRRN.013.02, FRRN.013.05, FRRN.014.02, FRRN.022.01, FRRN.025.01, FRRN.028.02, FRRN.043.01, FRRN.043.02</w:t>
      </w:r>
    </w:p>
    <w:p>
      <w:pPr>
        <w:jc w:val="center"/>
      </w:pPr>
      <w:r>
        <w:drawing>
          <wp:inline xmlns:a="http://schemas.openxmlformats.org/drawingml/2006/main" xmlns:pic="http://schemas.openxmlformats.org/drawingml/2006/picture">
            <wp:extent cx="5852160" cy="3764228"/>
            <wp:docPr id="1664530896" name="Picture 1664530896"/>
            <wp:cNvGraphicFramePr>
              <a:graphicFrameLocks noChangeAspect="1"/>
            </wp:cNvGraphicFramePr>
            <a:graphic>
              <a:graphicData uri="http://schemas.openxmlformats.org/drawingml/2006/picture">
                <pic:pic>
                  <pic:nvPicPr>
                    <pic:cNvPr id="0" name="scr-rn-05-01-letters-part1.png"/>
                    <pic:cNvPicPr/>
                  </pic:nvPicPr>
                  <pic:blipFill>
                    <a:blip r:embed="rId59"/>
                    <a:stretch>
                      <a:fillRect/>
                    </a:stretch>
                  </pic:blipFill>
                  <pic:spPr>
                    <a:xfrm>
                      <a:off x="0" y="0"/>
                      <a:ext cx="5852160" cy="376422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3764228"/>
            <wp:docPr id="1664530896" name="Picture 1664530896"/>
            <wp:cNvGraphicFramePr>
              <a:graphicFrameLocks noChangeAspect="1"/>
            </wp:cNvGraphicFramePr>
            <a:graphic>
              <a:graphicData uri="http://schemas.openxmlformats.org/drawingml/2006/picture">
                <pic:pic>
                  <pic:nvPicPr>
                    <pic:cNvPr id="0" name="scr-rn-05-01-letters-part2.png"/>
                    <pic:cNvPicPr/>
                  </pic:nvPicPr>
                  <pic:blipFill>
                    <a:blip r:embed="rId60"/>
                    <a:stretch>
                      <a:fillRect/>
                    </a:stretch>
                  </pic:blipFill>
                  <pic:spPr>
                    <a:xfrm>
                      <a:off x="0" y="0"/>
                      <a:ext cx="5852160" cy="376422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AA.5: Letters tab: the Renewal Advice sent to the client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Insurer responses: Received / Response / Insurer Ref / Revised Premium / Revised Sum Insured / Match / Used / Source /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Renew as is, Renew with revised terms or Declined; two decimals; Matched or the mismatch; Latest valid or Late; Manual or the upload; the user's name; Insurer responses</w:t>
            </w:r>
          </w:p>
        </w:tc>
        <w:tc>
          <w:tcPr>
            <w:tcW w:w="2736" w:type="dxa"/>
          </w:tcPr>
          <w:p>
            <w:pPr>
              <w:spacing w:after="0"/>
              <w:rPr>
                <w:rFonts w:ascii="Calibri" w:hAnsi="Calibri" w:cs="Calibri"/>
                <w:sz w:val="15"/>
                <w:szCs w:val="15"/>
              </w:rPr>
            </w:pPr>
            <w:r>
              <w:rPr>
                <w:rFonts w:ascii="Calibri" w:hAnsi="Calibri" w:cs="Calibri"/>
                <w:sz w:val="15"/>
                <w:szCs w:val="15"/>
              </w:rPr>
              <w:t xml:space="preserve">No response from the insurer</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Letters: Letter / Type / Status / Generated / Sent / Recipients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Letter number; Renewal Advice with its notice, No Advice Letter, Not for Renewal Letter; status pill; dd-MMM-yyyy HH:mm; e-mail addresses or the failure; Letters</w:t>
            </w:r>
          </w:p>
        </w:tc>
        <w:tc>
          <w:tcPr>
            <w:tcW w:w="2736" w:type="dxa"/>
          </w:tcPr>
          <w:p>
            <w:pPr>
              <w:spacing w:after="0"/>
              <w:rPr>
                <w:rFonts w:ascii="Calibri" w:hAnsi="Calibri" w:cs="Calibri"/>
                <w:sz w:val="15"/>
                <w:szCs w:val="15"/>
              </w:rPr>
            </w:pPr>
            <w:r>
              <w:rPr>
                <w:rFonts w:ascii="Calibri" w:hAnsi="Calibri" w:cs="Calibri"/>
                <w:sz w:val="15"/>
                <w:szCs w:val="15"/>
              </w:rPr>
              <w:t xml:space="preserve">No letters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Acceptance: Accepted on / Method / Reference / Financial impact acknowledged /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E-mail from the client, Signed Renewal Advice or Payment; Yes or No; the user's name; Acceptances</w:t>
            </w:r>
          </w:p>
        </w:tc>
        <w:tc>
          <w:tcPr>
            <w:tcW w:w="2736" w:type="dxa"/>
          </w:tcPr>
          <w:p>
            <w:pPr>
              <w:spacing w:after="0"/>
              <w:rPr>
                <w:rFonts w:ascii="Calibri" w:hAnsi="Calibri" w:cs="Calibri"/>
                <w:sz w:val="15"/>
                <w:szCs w:val="15"/>
              </w:rPr>
            </w:pPr>
            <w:r>
              <w:rPr>
                <w:rFonts w:ascii="Calibri" w:hAnsi="Calibri" w:cs="Calibri"/>
                <w:sz w:val="15"/>
                <w:szCs w:val="15"/>
              </w:rPr>
              <w:t xml:space="preserve">No acceptance recorded</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Documents: [Documents of the renewal]</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Type, file, uploaded by and when; Upload; Documents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Remarks: When / By / Stage / Remark</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HH:mm; the user's name; status pill; Remarks</w:t>
            </w:r>
          </w:p>
        </w:tc>
        <w:tc>
          <w:tcPr>
            <w:tcW w:w="2736" w:type="dxa"/>
          </w:tcPr>
          <w:p>
            <w:pPr>
              <w:spacing w:after="0"/>
              <w:rPr>
                <w:rFonts w:ascii="Calibri" w:hAnsi="Calibri" w:cs="Calibri"/>
                <w:sz w:val="15"/>
                <w:szCs w:val="15"/>
              </w:rPr>
            </w:pPr>
            <w:r>
              <w:rPr>
                <w:rFonts w:ascii="Calibri" w:hAnsi="Calibri" w:cs="Calibri"/>
                <w:sz w:val="15"/>
                <w:szCs w:val="15"/>
              </w:rPr>
              <w:t xml:space="preserve">No remarks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Follow-ups: When / Channel / Outcome / Remarks / Next action /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Labels of the follow-up channel and outcome; dd-MMM-yyyy; Follow-ups</w:t>
            </w:r>
          </w:p>
        </w:tc>
        <w:tc>
          <w:tcPr>
            <w:tcW w:w="2736" w:type="dxa"/>
          </w:tcPr>
          <w:p>
            <w:pPr>
              <w:spacing w:after="0"/>
              <w:rPr>
                <w:rFonts w:ascii="Calibri" w:hAnsi="Calibri" w:cs="Calibri"/>
                <w:sz w:val="15"/>
                <w:szCs w:val="15"/>
              </w:rPr>
            </w:pPr>
            <w:r>
              <w:rPr>
                <w:rFonts w:ascii="Calibri" w:hAnsi="Calibri" w:cs="Calibri"/>
                <w:sz w:val="15"/>
                <w:szCs w:val="15"/>
              </w:rPr>
              <w:t xml:space="preserve">No follow-ups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History: Dispositions: When / Disposition / Reason / Source / Remarks / Current / By</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Labels; User, System check, Decision matrix, Upload, Insurer response or LAMD report; Dispositions</w:t>
            </w:r>
          </w:p>
        </w:tc>
        <w:tc>
          <w:tcPr>
            <w:tcW w:w="2736" w:type="dxa"/>
          </w:tcPr>
          <w:p>
            <w:pPr>
              <w:keepNext/>
              <w:spacing w:after="0"/>
              <w:rPr>
                <w:rFonts w:ascii="Calibri" w:hAnsi="Calibri" w:cs="Calibri"/>
                <w:sz w:val="15"/>
                <w:szCs w:val="15"/>
              </w:rPr>
            </w:pPr>
            <w:r>
              <w:rPr>
                <w:rFonts w:ascii="Calibri" w:hAnsi="Calibri" w:cs="Calibri"/>
                <w:sz w:val="15"/>
                <w:szCs w:val="15"/>
              </w:rPr>
              <w:t xml:space="preserve">No dispositions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History: Assignments: When / Role / Assigned to / Previous / By</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Account Officer or Processing Officer; users' names; Assignments</w:t>
            </w:r>
          </w:p>
        </w:tc>
        <w:tc>
          <w:tcPr>
            <w:tcW w:w="2736" w:type="dxa"/>
          </w:tcPr>
          <w:p>
            <w:pPr>
              <w:keepNext/>
              <w:spacing w:after="0"/>
              <w:rPr>
                <w:rFonts w:ascii="Calibri" w:hAnsi="Calibri" w:cs="Calibri"/>
                <w:sz w:val="15"/>
                <w:szCs w:val="15"/>
              </w:rPr>
            </w:pPr>
            <w:r>
              <w:rPr>
                <w:rFonts w:ascii="Calibri" w:hAnsi="Calibri" w:cs="Calibri"/>
                <w:sz w:val="15"/>
                <w:szCs w:val="15"/>
              </w:rPr>
              <w:t xml:space="preserve">No assignments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History: Overrides: When / Override / Change / Reason / Remarks /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What was overridden; the change in words (Review to Clean); the override reason; Overrides</w:t>
            </w:r>
          </w:p>
        </w:tc>
        <w:tc>
          <w:tcPr>
            <w:tcW w:w="2736" w:type="dxa"/>
          </w:tcPr>
          <w:p>
            <w:pPr>
              <w:spacing w:after="0"/>
              <w:rPr>
                <w:rFonts w:ascii="Calibri" w:hAnsi="Calibri" w:cs="Calibri"/>
                <w:sz w:val="15"/>
                <w:szCs w:val="15"/>
              </w:rPr>
            </w:pPr>
            <w:r>
              <w:rPr>
                <w:rFonts w:ascii="Calibri" w:hAnsi="Calibri" w:cs="Calibri"/>
                <w:sz w:val="15"/>
                <w:szCs w:val="15"/>
              </w:rPr>
              <w:t xml:space="preserve">No overrides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Download PDF (row menu)</w:t>
            </w:r>
          </w:p>
        </w:tc>
        <w:tc>
          <w:tcPr>
            <w:tcW w:w="1584" w:type="dxa"/>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tcPr>
          <w:p>
            <w:pPr>
              <w:spacing w:after="0"/>
              <w:rPr>
                <w:rFonts w:ascii="Calibri" w:hAnsi="Calibri" w:cs="Calibri"/>
                <w:sz w:val="15"/>
                <w:szCs w:val="15"/>
              </w:rPr>
            </w:pPr>
            <w:r>
              <w:rPr>
                <w:rFonts w:ascii="Calibri" w:hAnsi="Calibri" w:cs="Calibri"/>
                <w:sz w:val="15"/>
                <w:szCs w:val="15"/>
              </w:rPr>
              <w:t xml:space="preserve">The letter has its PDF</w:t>
            </w:r>
          </w:p>
        </w:tc>
        <w:tc>
          <w:tcPr>
            <w:tcW w:w="3311" w:type="dxa"/>
          </w:tcPr>
          <w:p>
            <w:pPr>
              <w:spacing w:after="0"/>
              <w:rPr>
                <w:rFonts w:ascii="Calibri" w:hAnsi="Calibri" w:cs="Calibri"/>
                <w:sz w:val="15"/>
                <w:szCs w:val="15"/>
              </w:rPr>
            </w:pPr>
            <w:r>
              <w:rPr>
                <w:rFonts w:ascii="Calibri" w:hAnsi="Calibri" w:cs="Calibri"/>
                <w:sz w:val="15"/>
                <w:szCs w:val="15"/>
              </w:rPr>
              <w:t xml:space="preserve">Downloads the letter</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AA.6 My Dispositions (SCR-RN-06)</w:t>
      </w:r>
    </w:p>
    <w:p>
      <w:pPr>
        <w:rPr>
          <w:rFonts w:ascii="Arial" w:hAnsi="Arial" w:cs="Arial"/>
        </w:rPr>
      </w:pPr>
      <w:r>
        <w:rPr>
          <w:rFonts w:ascii="Arial" w:hAnsi="Arial" w:cs="Arial"/>
        </w:rPr>
        <w:t xml:space="preserve">Purpose: The renewals assigned to the Account Officer, by disposition, with quick filters for the renewals to disposition, returned to the officer, due in 30 days and with no response (NRNS). The officer opens a renewal to read its history and give the disposition, pushes the dispositioned renewals to the Team Leader and transfers one to another unit.</w:t>
      </w:r>
    </w:p>
    <w:p>
      <w:pPr>
        <w:rPr>
          <w:rFonts w:ascii="Arial" w:hAnsi="Arial" w:cs="Arial"/>
        </w:rPr>
      </w:pPr>
      <w:r>
        <w:rPr>
          <w:rFonts w:ascii="Arial" w:hAnsi="Arial" w:cs="Arial"/>
        </w:rPr>
        <w:t xml:space="preserve">Access: Client &amp; Policy › Renewal › My Dispositions; Renewal Home › Returned; Notification Renewal assigned</w:t>
      </w:r>
    </w:p>
    <w:p>
      <w:pPr>
        <w:rPr>
          <w:rFonts w:ascii="Arial" w:hAnsi="Arial" w:cs="Arial"/>
        </w:rPr>
      </w:pPr>
      <w:r>
        <w:rPr>
          <w:rFonts w:ascii="Arial" w:hAnsi="Arial" w:cs="Arial"/>
        </w:rPr>
        <w:t xml:space="preserve">FR items: FRRN.002.08</w:t>
      </w:r>
    </w:p>
    <w:p>
      <w:pPr>
        <w:keepNext/>
        <w:jc w:val="center"/>
      </w:pPr>
      <w:r>
        <w:drawing>
          <wp:inline xmlns:a="http://schemas.openxmlformats.org/drawingml/2006/main" xmlns:pic="http://schemas.openxmlformats.org/drawingml/2006/picture">
            <wp:extent cx="5852160" cy="3450756"/>
            <wp:docPr id="1664530896" name="Picture 1664530896"/>
            <wp:cNvGraphicFramePr>
              <a:graphicFrameLocks noChangeAspect="1"/>
            </wp:cNvGraphicFramePr>
            <a:graphic>
              <a:graphicData uri="http://schemas.openxmlformats.org/drawingml/2006/picture">
                <pic:pic>
                  <pic:nvPicPr>
                    <pic:cNvPr id="0" name="scr-rn-06-01-list.png"/>
                    <pic:cNvPicPr/>
                  </pic:nvPicPr>
                  <pic:blipFill>
                    <a:blip r:embed="rId61"/>
                    <a:stretch>
                      <a:fillRect/>
                    </a:stretch>
                  </pic:blipFill>
                  <pic:spPr>
                    <a:xfrm>
                      <a:off x="0" y="0"/>
                      <a:ext cx="5852160" cy="345075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AA.6: My Dispositions of the Account Officer with the quick filters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Tabs: All / For Renewal / For Quotation / For Proposal / Not for Renewal / Lost Business / Exceptions</w:t>
            </w:r>
          </w:p>
        </w:tc>
        <w:tc>
          <w:tcPr>
            <w:tcW w:w="1296" w:type="dxa"/>
          </w:tcPr>
          <w:p>
            <w:pPr>
              <w:keepNext/>
              <w:spacing w:after="0"/>
              <w:rPr>
                <w:rFonts w:ascii="Calibri" w:hAnsi="Calibri" w:cs="Calibri"/>
                <w:sz w:val="15"/>
                <w:szCs w:val="15"/>
              </w:rPr>
            </w:pPr>
            <w:r>
              <w:rPr>
                <w:rFonts w:ascii="Calibri" w:hAnsi="Calibri" w:cs="Calibri"/>
                <w:sz w:val="15"/>
                <w:szCs w:val="15"/>
              </w:rPr>
              <w:t xml:space="preserve">Tab</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Disposition and classification</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Quick filters: To disposition / Returned to me / Due in 30 days / NRNS</w:t>
            </w:r>
          </w:p>
        </w:tc>
        <w:tc>
          <w:tcPr>
            <w:tcW w:w="1296" w:type="dxa"/>
          </w:tcPr>
          <w:p>
            <w:pPr>
              <w:keepNext/>
              <w:spacing w:after="0"/>
              <w:rPr>
                <w:rFonts w:ascii="Calibri" w:hAnsi="Calibri" w:cs="Calibri"/>
                <w:sz w:val="15"/>
                <w:szCs w:val="15"/>
              </w:rPr>
            </w:pPr>
            <w:r>
              <w:rPr>
                <w:rFonts w:ascii="Calibri" w:hAnsi="Calibri" w:cs="Calibri"/>
                <w:sz w:val="15"/>
                <w:szCs w:val="15"/>
              </w:rPr>
              <w:t xml:space="preserve">Toggle button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One at a time</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As on the Expiry List (SCR-RN-02), the renewals assigned to the officer; Renewals</w:t>
            </w:r>
          </w:p>
        </w:tc>
        <w:tc>
          <w:tcPr>
            <w:tcW w:w="2736" w:type="dxa"/>
          </w:tcPr>
          <w:p>
            <w:pPr>
              <w:spacing w:after="0"/>
              <w:rPr>
                <w:rFonts w:ascii="Calibri" w:hAnsi="Calibri" w:cs="Calibri"/>
                <w:sz w:val="15"/>
                <w:szCs w:val="15"/>
              </w:rPr>
            </w:pPr>
            <w:r>
              <w:rPr>
                <w:rFonts w:ascii="Calibri" w:hAnsi="Calibri" w:cs="Calibri"/>
                <w:sz w:val="15"/>
                <w:szCs w:val="15"/>
              </w:rPr>
              <w:t xml:space="preserve">No renewals assigned to you</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Push</w:t>
            </w:r>
          </w:p>
        </w:tc>
        <w:tc>
          <w:tcPr>
            <w:tcW w:w="1584" w:type="dxa"/>
          </w:tcPr>
          <w:p>
            <w:pPr>
              <w:keepNext/>
              <w:spacing w:after="0"/>
              <w:rPr>
                <w:rFonts w:ascii="Calibri" w:hAnsi="Calibri" w:cs="Calibri"/>
                <w:sz w:val="15"/>
                <w:szCs w:val="15"/>
              </w:rPr>
            </w:pPr>
            <w:r>
              <w:rPr>
                <w:rFonts w:ascii="Calibri" w:hAnsi="Calibri" w:cs="Calibri"/>
                <w:sz w:val="15"/>
                <w:szCs w:val="15"/>
              </w:rPr>
              <w:t xml:space="preserve">The Account Officer</w:t>
            </w:r>
          </w:p>
        </w:tc>
        <w:tc>
          <w:tcPr>
            <w:tcW w:w="1584" w:type="dxa"/>
          </w:tcPr>
          <w:p>
            <w:pPr>
              <w:keepNext/>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keepNext/>
              <w:spacing w:after="0"/>
              <w:rPr>
                <w:rFonts w:ascii="Calibri" w:hAnsi="Calibri" w:cs="Calibri"/>
                <w:sz w:val="15"/>
                <w:szCs w:val="15"/>
              </w:rPr>
            </w:pPr>
            <w:r>
              <w:rPr>
                <w:rFonts w:ascii="Calibri" w:hAnsi="Calibri" w:cs="Calibri"/>
                <w:sz w:val="15"/>
                <w:szCs w:val="15"/>
              </w:rPr>
              <w:t xml:space="preserve">Sends the dispositioned renewals to the Team Leader; each renewal without a complete disposition is refused with the reason</w:t>
            </w:r>
          </w:p>
        </w:tc>
        <w:tc>
          <w:tcPr>
            <w:tcW w:w="1296" w:type="dxa"/>
          </w:tcPr>
          <w:p>
            <w:pPr>
              <w:keepNext/>
              <w:spacing w:after="0"/>
              <w:rPr>
                <w:rFonts w:ascii="Calibri" w:hAnsi="Calibri" w:cs="Calibri"/>
                <w:sz w:val="15"/>
                <w:szCs w:val="15"/>
              </w:rPr>
            </w:pPr>
            <w:r>
              <w:rPr>
                <w:rFonts w:ascii="Calibri" w:hAnsi="Calibri" w:cs="Calibri"/>
                <w:sz w:val="15"/>
                <w:szCs w:val="15"/>
              </w:rPr>
              <w:t xml:space="preserve">Review in Progress</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Transfer</w:t>
            </w:r>
          </w:p>
        </w:tc>
        <w:tc>
          <w:tcPr>
            <w:tcW w:w="1584" w:type="dxa"/>
          </w:tcPr>
          <w:p>
            <w:pPr>
              <w:keepNext/>
              <w:spacing w:after="0"/>
              <w:rPr>
                <w:rFonts w:ascii="Calibri" w:hAnsi="Calibri" w:cs="Calibri"/>
                <w:sz w:val="15"/>
                <w:szCs w:val="15"/>
              </w:rPr>
            </w:pPr>
            <w:r>
              <w:rPr>
                <w:rFonts w:ascii="Calibri" w:hAnsi="Calibri" w:cs="Calibri"/>
                <w:sz w:val="15"/>
                <w:szCs w:val="15"/>
              </w:rPr>
              <w:t xml:space="preserve">Users with the assign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One renewal ticked</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Transfer dialog (SCR-RN-02)</w:t>
            </w:r>
          </w:p>
        </w:tc>
        <w:tc>
          <w:tcPr>
            <w:tcW w:w="1296" w:type="dxa"/>
          </w:tcPr>
          <w:p>
            <w:pPr>
              <w:keepNext/>
              <w:spacing w:after="0"/>
              <w:rPr>
                <w:rFonts w:ascii="Calibri" w:hAnsi="Calibri" w:cs="Calibri"/>
                <w:sz w:val="15"/>
                <w:szCs w:val="15"/>
              </w:rPr>
            </w:pPr>
            <w:r>
              <w:rPr>
                <w:rFonts w:ascii="Calibri" w:hAnsi="Calibri" w:cs="Calibri"/>
                <w:sz w:val="15"/>
                <w:szCs w:val="15"/>
              </w:rPr>
              <w:t xml:space="preserve">Transfer Pending</w:t>
            </w:r>
          </w:p>
        </w:tc>
        <w:tc>
          <w:tcPr>
            <w:tcW w:w="1440" w:type="dxa"/>
          </w:tcPr>
          <w:p>
            <w:pPr>
              <w:keepNext/>
              <w:spacing w:after="0"/>
              <w:rPr>
                <w:rFonts w:ascii="Calibri" w:hAnsi="Calibri" w:cs="Calibri"/>
                <w:sz w:val="15"/>
                <w:szCs w:val="15"/>
              </w:rPr>
            </w:pPr>
            <w:r>
              <w:rPr>
                <w:rFonts w:ascii="Calibri" w:hAnsi="Calibri" w:cs="Calibri"/>
                <w:sz w:val="15"/>
                <w:szCs w:val="15"/>
              </w:rPr>
              <w:t xml:space="preserve">Renewal transfer requested</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Download</w:t>
            </w:r>
          </w:p>
        </w:tc>
        <w:tc>
          <w:tcPr>
            <w:tcW w:w="1584" w:type="dxa"/>
          </w:tcPr>
          <w:p>
            <w:pPr>
              <w:spacing w:after="0"/>
              <w:rPr>
                <w:rFonts w:ascii="Calibri" w:hAnsi="Calibri" w:cs="Calibri"/>
                <w:sz w:val="15"/>
                <w:szCs w:val="15"/>
              </w:rPr>
            </w:pPr>
            <w:r>
              <w:rPr>
                <w:rFonts w:ascii="Calibri" w:hAnsi="Calibri" w:cs="Calibri"/>
                <w:sz w:val="15"/>
                <w:szCs w:val="15"/>
              </w:rPr>
              <w:t xml:space="preserve">Users with the export permission</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Downloads the list as shown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AA.7 Set Disposition, Add Remark and Re-open (SCR-RN-07)</w:t>
      </w:r>
    </w:p>
    <w:p>
      <w:pPr>
        <w:rPr>
          <w:rFonts w:ascii="Arial" w:hAnsi="Arial" w:cs="Arial"/>
        </w:rPr>
      </w:pPr>
      <w:r>
        <w:rPr>
          <w:rFonts w:ascii="Arial" w:hAnsi="Arial" w:cs="Arial"/>
        </w:rPr>
        <w:t xml:space="preserve">Purpose: The disposition of the renewal by the Account Officer (or the Team Leader): For Renewal, For Quotation, For Proposal, Not for Renewal with its reason, or Lost Business, with remarks; Push sends it to the Team Leader. Add Remark keeps a remark on the renewal. A renewal tagged Not for Renewal can be re-opened with a reason until the re-open days after expiry. A renewal posted For Quotation or For Proposal starts its quotation or proposal request here.</w:t>
      </w:r>
    </w:p>
    <w:p>
      <w:pPr>
        <w:rPr>
          <w:rFonts w:ascii="Arial" w:hAnsi="Arial" w:cs="Arial"/>
        </w:rPr>
      </w:pPr>
      <w:r>
        <w:rPr>
          <w:rFonts w:ascii="Arial" w:hAnsi="Arial" w:cs="Arial"/>
        </w:rPr>
        <w:t xml:space="preserve">Access: Renewal › Set Disposition, Add Remark, Re-open or Start Quotation / Proposal</w:t>
      </w:r>
    </w:p>
    <w:p>
      <w:pPr>
        <w:rPr>
          <w:rFonts w:ascii="Arial" w:hAnsi="Arial" w:cs="Arial"/>
        </w:rPr>
      </w:pPr>
      <w:r>
        <w:rPr>
          <w:rFonts w:ascii="Arial" w:hAnsi="Arial" w:cs="Arial"/>
        </w:rPr>
        <w:t xml:space="preserve">FR items: FRRN.014.01, FRRN.014.02, FRRN.014.07, FRRN.016.01, FRRN.017.01, FRRN.018.02</w:t>
      </w:r>
    </w:p>
    <w:p>
      <w:pPr>
        <w:keepNext/>
        <w:jc w:val="center"/>
      </w:pPr>
      <w:r>
        <w:drawing>
          <wp:inline xmlns:a="http://schemas.openxmlformats.org/drawingml/2006/main" xmlns:pic="http://schemas.openxmlformats.org/drawingml/2006/picture">
            <wp:extent cx="5852160" cy="3866450"/>
            <wp:docPr id="1664530896" name="Picture 1664530896"/>
            <wp:cNvGraphicFramePr>
              <a:graphicFrameLocks noChangeAspect="1"/>
            </wp:cNvGraphicFramePr>
            <a:graphic>
              <a:graphicData uri="http://schemas.openxmlformats.org/drawingml/2006/picture">
                <pic:pic>
                  <pic:nvPicPr>
                    <pic:cNvPr id="0" name="scr-rn-07-01-disposition.png"/>
                    <pic:cNvPicPr/>
                  </pic:nvPicPr>
                  <pic:blipFill>
                    <a:blip r:embed="rId62"/>
                    <a:stretch>
                      <a:fillRect/>
                    </a:stretch>
                  </pic:blipFill>
                  <pic:spPr>
                    <a:xfrm>
                      <a:off x="0" y="0"/>
                      <a:ext cx="5852160" cy="386645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AA.7: Set Disposition dialog: Not for Renewal with its reason and remarks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Set Disposition dialog: Disposition</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For Renewal, Not for Renewal, For Quotation, For Proposal, Lost Business; Renewal disposition list</w:t>
            </w:r>
          </w:p>
        </w:tc>
        <w:tc>
          <w:tcPr>
            <w:tcW w:w="2736" w:type="dxa"/>
          </w:tcPr>
          <w:p>
            <w:pPr>
              <w:spacing w:after="0"/>
              <w:rPr>
                <w:rFonts w:ascii="Calibri" w:hAnsi="Calibri" w:cs="Calibri"/>
                <w:sz w:val="15"/>
                <w:szCs w:val="15"/>
              </w:rPr>
            </w:pPr>
            <w:r>
              <w:rPr>
                <w:rFonts w:ascii="Calibri" w:hAnsi="Calibri" w:cs="Calibri"/>
                <w:sz w:val="15"/>
                <w:szCs w:val="15"/>
              </w:rPr>
              <w:t xml:space="preserve">Account history viewed; Select the disposition</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Set Disposition dialog: Reason for Not for Renewal</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Cond.: Not for Renewal</w:t>
            </w:r>
          </w:p>
        </w:tc>
        <w:tc>
          <w:tcPr>
            <w:tcW w:w="3311" w:type="dxa"/>
          </w:tcPr>
          <w:p>
            <w:pPr>
              <w:spacing w:after="0"/>
              <w:rPr>
                <w:rFonts w:ascii="Calibri" w:hAnsi="Calibri" w:cs="Calibri"/>
                <w:sz w:val="15"/>
                <w:szCs w:val="15"/>
              </w:rPr>
            </w:pPr>
            <w:r>
              <w:rPr>
                <w:rFonts w:ascii="Calibri" w:hAnsi="Calibri" w:cs="Calibri"/>
                <w:sz w:val="15"/>
                <w:szCs w:val="15"/>
              </w:rPr>
              <w:t xml:space="preserve">Reason for Not for Renewal list; Reason for Not for Renewal</w:t>
            </w:r>
          </w:p>
        </w:tc>
        <w:tc>
          <w:tcPr>
            <w:tcW w:w="2736" w:type="dxa"/>
          </w:tcPr>
          <w:p>
            <w:pPr>
              <w:spacing w:after="0"/>
              <w:rPr>
                <w:rFonts w:ascii="Calibri" w:hAnsi="Calibri" w:cs="Calibri"/>
                <w:sz w:val="15"/>
                <w:szCs w:val="15"/>
              </w:rPr>
            </w:pPr>
            <w:r>
              <w:rPr>
                <w:rFonts w:ascii="Calibri" w:hAnsi="Calibri" w:cs="Calibri"/>
                <w:sz w:val="15"/>
                <w:szCs w:val="15"/>
              </w:rPr>
              <w:t xml:space="preserve">Select the reason for Not for Renewal</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Set Disposition dialog: New Invoice No.</w:t>
            </w:r>
          </w:p>
        </w:tc>
        <w:tc>
          <w:tcPr>
            <w:tcW w:w="1296" w:type="dxa"/>
          </w:tcPr>
          <w:p>
            <w:pPr>
              <w:spacing w:after="0"/>
              <w:rPr>
                <w:rFonts w:ascii="Calibri" w:hAnsi="Calibri" w:cs="Calibri"/>
                <w:sz w:val="15"/>
                <w:szCs w:val="15"/>
              </w:rPr>
            </w:pPr>
            <w:r>
              <w:rPr>
                <w:rFonts w:ascii="Calibri" w:hAnsi="Calibri" w:cs="Calibri"/>
                <w:sz w:val="15"/>
                <w:szCs w:val="15"/>
              </w:rPr>
              <w:t xml:space="preserve">Text</w:t>
            </w:r>
          </w:p>
        </w:tc>
        <w:tc>
          <w:tcPr>
            <w:tcW w:w="1152" w:type="dxa"/>
          </w:tcPr>
          <w:p>
            <w:pPr>
              <w:spacing w:after="0"/>
              <w:rPr>
                <w:rFonts w:ascii="Calibri" w:hAnsi="Calibri" w:cs="Calibri"/>
                <w:sz w:val="15"/>
                <w:szCs w:val="15"/>
              </w:rPr>
            </w:pPr>
            <w:r>
              <w:rPr>
                <w:rFonts w:ascii="Calibri" w:hAnsi="Calibri" w:cs="Calibri"/>
                <w:sz w:val="15"/>
                <w:szCs w:val="15"/>
              </w:rPr>
              <w:t xml:space="preserve">Cond.: reason Booked to New Invoice</w:t>
            </w:r>
          </w:p>
        </w:tc>
        <w:tc>
          <w:tcPr>
            <w:tcW w:w="3311" w:type="dxa"/>
          </w:tcPr>
          <w:p>
            <w:pPr>
              <w:spacing w:after="0"/>
              <w:rPr>
                <w:rFonts w:ascii="Calibri" w:hAnsi="Calibri" w:cs="Calibri"/>
                <w:sz w:val="15"/>
                <w:szCs w:val="15"/>
              </w:rPr>
            </w:pPr>
            <w:r>
              <w:rPr>
                <w:rFonts w:ascii="Calibri" w:hAnsi="Calibri" w:cs="Calibri"/>
                <w:sz w:val="15"/>
                <w:szCs w:val="15"/>
              </w:rPr>
              <w:t xml:space="preserve">The invoice the policy was booked under; Booking</w:t>
            </w:r>
          </w:p>
        </w:tc>
        <w:tc>
          <w:tcPr>
            <w:tcW w:w="2736" w:type="dxa"/>
          </w:tcPr>
          <w:p>
            <w:pPr>
              <w:spacing w:after="0"/>
              <w:rPr>
                <w:rFonts w:ascii="Calibri" w:hAnsi="Calibri" w:cs="Calibri"/>
                <w:sz w:val="15"/>
                <w:szCs w:val="15"/>
              </w:rPr>
            </w:pPr>
            <w:r>
              <w:rPr>
                <w:rFonts w:ascii="Calibri" w:hAnsi="Calibri" w:cs="Calibri"/>
                <w:sz w:val="15"/>
                <w:szCs w:val="15"/>
              </w:rPr>
              <w:t xml:space="preserve">Invoice of the ledger; Enter the new invoice number</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Set Disposition dialog: Receiving Unit</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Cond.: reason Transfer to Another Marketing Unit</w:t>
            </w:r>
          </w:p>
        </w:tc>
        <w:tc>
          <w:tcPr>
            <w:tcW w:w="3311" w:type="dxa"/>
          </w:tcPr>
          <w:p>
            <w:pPr>
              <w:spacing w:after="0"/>
              <w:rPr>
                <w:rFonts w:ascii="Calibri" w:hAnsi="Calibri" w:cs="Calibri"/>
                <w:sz w:val="15"/>
                <w:szCs w:val="15"/>
              </w:rPr>
            </w:pPr>
            <w:r>
              <w:rPr>
                <w:rFonts w:ascii="Calibri" w:hAnsi="Calibri" w:cs="Calibri"/>
                <w:sz w:val="15"/>
                <w:szCs w:val="15"/>
              </w:rPr>
              <w:t xml:space="preserve">Name of the unit; Marketing units</w:t>
            </w:r>
          </w:p>
        </w:tc>
        <w:tc>
          <w:tcPr>
            <w:tcW w:w="2736" w:type="dxa"/>
          </w:tcPr>
          <w:p>
            <w:pPr>
              <w:spacing w:after="0"/>
              <w:rPr>
                <w:rFonts w:ascii="Calibri" w:hAnsi="Calibri" w:cs="Calibri"/>
                <w:sz w:val="15"/>
                <w:szCs w:val="15"/>
              </w:rPr>
            </w:pPr>
            <w:r>
              <w:rPr>
                <w:rFonts w:ascii="Calibri" w:hAnsi="Calibri" w:cs="Calibri"/>
                <w:sz w:val="15"/>
                <w:szCs w:val="15"/>
              </w:rPr>
              <w:t xml:space="preserve">Another active unit; Select the receiving unit</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Set Disposition dialog: Remarks</w:t>
            </w:r>
          </w:p>
        </w:tc>
        <w:tc>
          <w:tcPr>
            <w:tcW w:w="1296" w:type="dxa"/>
          </w:tcPr>
          <w:p>
            <w:pPr>
              <w:keepNext/>
              <w:spacing w:after="0"/>
              <w:rPr>
                <w:rFonts w:ascii="Calibri" w:hAnsi="Calibri" w:cs="Calibri"/>
                <w:sz w:val="15"/>
                <w:szCs w:val="15"/>
              </w:rPr>
            </w:pPr>
            <w:r>
              <w:rPr>
                <w:rFonts w:ascii="Calibri" w:hAnsi="Calibri" w:cs="Calibri"/>
                <w:sz w:val="15"/>
                <w:szCs w:val="15"/>
              </w:rPr>
              <w:t xml:space="preserve">Text area</w:t>
            </w:r>
          </w:p>
        </w:tc>
        <w:tc>
          <w:tcPr>
            <w:tcW w:w="1152" w:type="dxa"/>
          </w:tcPr>
          <w:p>
            <w:pPr>
              <w:keepNext/>
              <w:spacing w:after="0"/>
              <w:rPr>
                <w:rFonts w:ascii="Calibri" w:hAnsi="Calibri" w:cs="Calibri"/>
                <w:sz w:val="15"/>
                <w:szCs w:val="15"/>
              </w:rPr>
            </w:pPr>
            <w:r>
              <w:rPr>
                <w:rFonts w:ascii="Calibri" w:hAnsi="Calibri" w:cs="Calibri"/>
                <w:sz w:val="15"/>
                <w:szCs w:val="15"/>
              </w:rPr>
              <w:t xml:space="preserve">N</w:t>
            </w:r>
          </w:p>
        </w:tc>
        <w:tc>
          <w:tcPr>
            <w:tcW w:w="3311" w:type="dxa"/>
          </w:tcPr>
          <w:p>
            <w:pPr>
              <w:keepNext/>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keepNext/>
              <w:spacing w:after="0"/>
              <w:rPr>
                <w:rFonts w:ascii="Calibri" w:hAnsi="Calibri" w:cs="Calibri"/>
                <w:sz w:val="15"/>
                <w:szCs w:val="15"/>
              </w:rPr>
            </w:pPr>
            <w:r>
              <w:rPr>
                <w:rFonts w:ascii="Calibri" w:hAnsi="Calibri" w:cs="Calibri"/>
                <w:sz w:val="15"/>
                <w:szCs w:val="15"/>
              </w:rPr>
              <w:t xml:space="preserve">At most 200 characters; Remarks may have at most 200 characters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Add Remark dialog: Remark</w:t>
            </w:r>
          </w:p>
        </w:tc>
        <w:tc>
          <w:tcPr>
            <w:tcW w:w="1296" w:type="dxa"/>
          </w:tcPr>
          <w:p>
            <w:pPr>
              <w:keepNext/>
              <w:spacing w:after="0"/>
              <w:rPr>
                <w:rFonts w:ascii="Calibri" w:hAnsi="Calibri" w:cs="Calibri"/>
                <w:sz w:val="15"/>
                <w:szCs w:val="15"/>
              </w:rPr>
            </w:pPr>
            <w:r>
              <w:rPr>
                <w:rFonts w:ascii="Calibri" w:hAnsi="Calibri" w:cs="Calibri"/>
                <w:sz w:val="15"/>
                <w:szCs w:val="15"/>
              </w:rPr>
              <w:t xml:space="preserve">Text area</w:t>
            </w:r>
          </w:p>
        </w:tc>
        <w:tc>
          <w:tcPr>
            <w:tcW w:w="1152" w:type="dxa"/>
          </w:tcPr>
          <w:p>
            <w:pPr>
              <w:keepNext/>
              <w:spacing w:after="0"/>
              <w:rPr>
                <w:rFonts w:ascii="Calibri" w:hAnsi="Calibri" w:cs="Calibri"/>
                <w:sz w:val="15"/>
                <w:szCs w:val="15"/>
              </w:rPr>
            </w:pPr>
            <w:r>
              <w:rPr>
                <w:rFonts w:ascii="Calibri" w:hAnsi="Calibri" w:cs="Calibri"/>
                <w:sz w:val="15"/>
                <w:szCs w:val="15"/>
              </w:rPr>
              <w:t xml:space="preserve">Y</w:t>
            </w:r>
          </w:p>
        </w:tc>
        <w:tc>
          <w:tcPr>
            <w:tcW w:w="3311" w:type="dxa"/>
          </w:tcPr>
          <w:p>
            <w:pPr>
              <w:keepNext/>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keepNext/>
              <w:spacing w:after="0"/>
              <w:rPr>
                <w:rFonts w:ascii="Calibri" w:hAnsi="Calibri" w:cs="Calibri"/>
                <w:sz w:val="15"/>
                <w:szCs w:val="15"/>
              </w:rPr>
            </w:pPr>
            <w:r>
              <w:rPr>
                <w:rFonts w:ascii="Calibri" w:hAnsi="Calibri" w:cs="Calibri"/>
                <w:sz w:val="15"/>
                <w:szCs w:val="15"/>
              </w:rPr>
              <w:t xml:space="preserve">Not blank; Enter the remarks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Re-open dialog: Reason</w:t>
            </w:r>
          </w:p>
        </w:tc>
        <w:tc>
          <w:tcPr>
            <w:tcW w:w="1296" w:type="dxa"/>
          </w:tcPr>
          <w:p>
            <w:pPr>
              <w:spacing w:after="0"/>
              <w:rPr>
                <w:rFonts w:ascii="Calibri" w:hAnsi="Calibri" w:cs="Calibri"/>
                <w:sz w:val="15"/>
                <w:szCs w:val="15"/>
              </w:rPr>
            </w:pPr>
            <w:r>
              <w:rPr>
                <w:rFonts w:ascii="Calibri" w:hAnsi="Calibri" w:cs="Calibri"/>
                <w:sz w:val="15"/>
                <w:szCs w:val="15"/>
              </w:rPr>
              <w:t xml:space="preserve">Text area</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spacing w:after="0"/>
              <w:rPr>
                <w:rFonts w:ascii="Calibri" w:hAnsi="Calibri" w:cs="Calibri"/>
                <w:sz w:val="15"/>
                <w:szCs w:val="15"/>
              </w:rPr>
            </w:pPr>
            <w:r>
              <w:rPr>
                <w:rFonts w:ascii="Calibri" w:hAnsi="Calibri" w:cs="Calibri"/>
                <w:sz w:val="15"/>
                <w:szCs w:val="15"/>
              </w:rPr>
              <w:t xml:space="preserve">Within the re-open days after expiry; Only a renewal tagged Not for Renewal can be re-opened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Set Disposition</w:t>
            </w:r>
          </w:p>
        </w:tc>
        <w:tc>
          <w:tcPr>
            <w:tcW w:w="1584" w:type="dxa"/>
          </w:tcPr>
          <w:p>
            <w:pPr>
              <w:spacing w:after="0"/>
              <w:rPr>
                <w:rFonts w:ascii="Calibri" w:hAnsi="Calibri" w:cs="Calibri"/>
                <w:sz w:val="15"/>
                <w:szCs w:val="15"/>
              </w:rPr>
            </w:pPr>
            <w:r>
              <w:rPr>
                <w:rFonts w:ascii="Calibri" w:hAnsi="Calibri" w:cs="Calibri"/>
                <w:sz w:val="15"/>
                <w:szCs w:val="15"/>
              </w:rPr>
              <w:t xml:space="preserve">The assigned officer or a Team Leader</w:t>
            </w:r>
          </w:p>
        </w:tc>
        <w:tc>
          <w:tcPr>
            <w:tcW w:w="1584" w:type="dxa"/>
          </w:tcPr>
          <w:p>
            <w:pPr>
              <w:spacing w:after="0"/>
              <w:rPr>
                <w:rFonts w:ascii="Calibri" w:hAnsi="Calibri" w:cs="Calibri"/>
                <w:sz w:val="15"/>
                <w:szCs w:val="15"/>
              </w:rPr>
            </w:pPr>
            <w:r>
              <w:rPr>
                <w:rFonts w:ascii="Calibri" w:hAnsi="Calibri" w:cs="Calibri"/>
                <w:sz w:val="15"/>
                <w:szCs w:val="15"/>
              </w:rPr>
              <w:t xml:space="preserve">For Disposition</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Save keeps the disposition, which supersedes the previous one</w:t>
            </w:r>
          </w:p>
        </w:tc>
        <w:tc>
          <w:tcPr>
            <w:tcW w:w="1296" w:type="dxa"/>
          </w:tcPr>
          <w:p>
            <w:pPr>
              <w:spacing w:after="0"/>
              <w:rPr>
                <w:rFonts w:ascii="Calibri" w:hAnsi="Calibri" w:cs="Calibri"/>
                <w:sz w:val="15"/>
                <w:szCs w:val="15"/>
              </w:rPr>
            </w:pPr>
            <w:r>
              <w:rPr>
                <w:rFonts w:ascii="Calibri" w:hAnsi="Calibri" w:cs="Calibri"/>
                <w:sz w:val="15"/>
                <w:szCs w:val="15"/>
              </w:rPr>
              <w:t xml:space="preserve">For Disposition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Push</w:t>
            </w:r>
          </w:p>
        </w:tc>
        <w:tc>
          <w:tcPr>
            <w:tcW w:w="1584" w:type="dxa"/>
          </w:tcPr>
          <w:p>
            <w:pPr>
              <w:spacing w:after="0"/>
              <w:rPr>
                <w:rFonts w:ascii="Calibri" w:hAnsi="Calibri" w:cs="Calibri"/>
                <w:sz w:val="15"/>
                <w:szCs w:val="15"/>
              </w:rPr>
            </w:pPr>
            <w:r>
              <w:rPr>
                <w:rFonts w:ascii="Calibri" w:hAnsi="Calibri" w:cs="Calibri"/>
                <w:sz w:val="15"/>
                <w:szCs w:val="15"/>
              </w:rPr>
              <w:t xml:space="preserve">The assigned officer or a Team Leader</w:t>
            </w:r>
          </w:p>
        </w:tc>
        <w:tc>
          <w:tcPr>
            <w:tcW w:w="1584" w:type="dxa"/>
          </w:tcPr>
          <w:p>
            <w:pPr>
              <w:spacing w:after="0"/>
              <w:rPr>
                <w:rFonts w:ascii="Calibri" w:hAnsi="Calibri" w:cs="Calibri"/>
                <w:sz w:val="15"/>
                <w:szCs w:val="15"/>
              </w:rPr>
            </w:pPr>
            <w:r>
              <w:rPr>
                <w:rFonts w:ascii="Calibri" w:hAnsi="Calibri" w:cs="Calibri"/>
                <w:sz w:val="15"/>
                <w:szCs w:val="15"/>
              </w:rPr>
              <w:t xml:space="preserve">For Disposition with a disposition</w:t>
            </w:r>
          </w:p>
        </w:tc>
        <w:tc>
          <w:tcPr>
            <w:tcW w:w="3311" w:type="dxa"/>
          </w:tcPr>
          <w:p>
            <w:pPr>
              <w:spacing w:after="0"/>
              <w:rPr>
                <w:rFonts w:ascii="Calibri" w:hAnsi="Calibri" w:cs="Calibri"/>
                <w:sz w:val="15"/>
                <w:szCs w:val="15"/>
              </w:rPr>
            </w:pPr>
            <w:r>
              <w:rPr>
                <w:rFonts w:ascii="Calibri" w:hAnsi="Calibri" w:cs="Calibri"/>
                <w:sz w:val="15"/>
                <w:szCs w:val="15"/>
              </w:rPr>
              <w:t xml:space="preserve">Sends the renewal to the Team Leader</w:t>
            </w:r>
          </w:p>
        </w:tc>
        <w:tc>
          <w:tcPr>
            <w:tcW w:w="1296" w:type="dxa"/>
          </w:tcPr>
          <w:p>
            <w:pPr>
              <w:spacing w:after="0"/>
              <w:rPr>
                <w:rFonts w:ascii="Calibri" w:hAnsi="Calibri" w:cs="Calibri"/>
                <w:sz w:val="15"/>
                <w:szCs w:val="15"/>
              </w:rPr>
            </w:pPr>
            <w:r>
              <w:rPr>
                <w:rFonts w:ascii="Calibri" w:hAnsi="Calibri" w:cs="Calibri"/>
                <w:sz w:val="15"/>
                <w:szCs w:val="15"/>
              </w:rPr>
              <w:t xml:space="preserve">Review in Progress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Start Quotation / Proposal</w:t>
            </w:r>
          </w:p>
        </w:tc>
        <w:tc>
          <w:tcPr>
            <w:tcW w:w="1584" w:type="dxa"/>
          </w:tcPr>
          <w:p>
            <w:pPr>
              <w:keepNext/>
              <w:spacing w:after="0"/>
              <w:rPr>
                <w:rFonts w:ascii="Calibri" w:hAnsi="Calibri" w:cs="Calibri"/>
                <w:sz w:val="15"/>
                <w:szCs w:val="15"/>
              </w:rPr>
            </w:pPr>
            <w:r>
              <w:rPr>
                <w:rFonts w:ascii="Calibri" w:hAnsi="Calibri" w:cs="Calibri"/>
                <w:sz w:val="15"/>
                <w:szCs w:val="15"/>
              </w:rPr>
              <w:t xml:space="preserve">Account Officers and Team Leaders</w:t>
            </w:r>
          </w:p>
        </w:tc>
        <w:tc>
          <w:tcPr>
            <w:tcW w:w="1584" w:type="dxa"/>
          </w:tcPr>
          <w:p>
            <w:pPr>
              <w:keepNext/>
              <w:spacing w:after="0"/>
              <w:rPr>
                <w:rFonts w:ascii="Calibri" w:hAnsi="Calibri" w:cs="Calibri"/>
                <w:sz w:val="15"/>
                <w:szCs w:val="15"/>
              </w:rPr>
            </w:pPr>
            <w:r>
              <w:rPr>
                <w:rFonts w:ascii="Calibri" w:hAnsi="Calibri" w:cs="Calibri"/>
                <w:sz w:val="15"/>
                <w:szCs w:val="15"/>
              </w:rPr>
              <w:t xml:space="preserve">Posted For Quotation or For Proposal, none started</w:t>
            </w:r>
          </w:p>
        </w:tc>
        <w:tc>
          <w:tcPr>
            <w:tcW w:w="3311" w:type="dxa"/>
          </w:tcPr>
          <w:p>
            <w:pPr>
              <w:keepNext/>
              <w:spacing w:after="0"/>
              <w:rPr>
                <w:rFonts w:ascii="Calibri" w:hAnsi="Calibri" w:cs="Calibri"/>
                <w:sz w:val="15"/>
                <w:szCs w:val="15"/>
              </w:rPr>
            </w:pPr>
            <w:r>
              <w:rPr>
                <w:rFonts w:ascii="Calibri" w:hAnsi="Calibri" w:cs="Calibri"/>
                <w:sz w:val="15"/>
                <w:szCs w:val="15"/>
              </w:rPr>
              <w:t xml:space="preserve">Creates the quotation or the proposal request from the expiring account</w:t>
            </w:r>
          </w:p>
        </w:tc>
        <w:tc>
          <w:tcPr>
            <w:tcW w:w="1296" w:type="dxa"/>
          </w:tcPr>
          <w:p>
            <w:pPr>
              <w:keepNext/>
              <w:spacing w:after="0"/>
              <w:rPr>
                <w:rFonts w:ascii="Calibri" w:hAnsi="Calibri" w:cs="Calibri"/>
                <w:sz w:val="15"/>
                <w:szCs w:val="15"/>
              </w:rPr>
            </w:pPr>
            <w:r>
              <w:rPr>
                <w:rFonts w:ascii="Calibri" w:hAnsi="Calibri" w:cs="Calibri"/>
                <w:sz w:val="15"/>
                <w:szCs w:val="15"/>
              </w:rPr>
              <w:t xml:space="preserve">For Proposal / New Business Path</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Add Remark</w:t>
            </w:r>
          </w:p>
        </w:tc>
        <w:tc>
          <w:tcPr>
            <w:tcW w:w="1584" w:type="dxa"/>
          </w:tcPr>
          <w:p>
            <w:pPr>
              <w:keepNext/>
              <w:spacing w:after="0"/>
              <w:rPr>
                <w:rFonts w:ascii="Calibri" w:hAnsi="Calibri" w:cs="Calibri"/>
                <w:sz w:val="15"/>
                <w:szCs w:val="15"/>
              </w:rPr>
            </w:pPr>
            <w:r>
              <w:rPr>
                <w:rFonts w:ascii="Calibri" w:hAnsi="Calibri" w:cs="Calibri"/>
                <w:sz w:val="15"/>
                <w:szCs w:val="15"/>
              </w:rPr>
              <w:t xml:space="preserve">Marketing, Processing and Contact Center users</w:t>
            </w:r>
          </w:p>
        </w:tc>
        <w:tc>
          <w:tcPr>
            <w:tcW w:w="1584" w:type="dxa"/>
          </w:tcPr>
          <w:p>
            <w:pPr>
              <w:keepNext/>
              <w:spacing w:after="0"/>
              <w:rPr>
                <w:rFonts w:ascii="Calibri" w:hAnsi="Calibri" w:cs="Calibri"/>
                <w:sz w:val="15"/>
                <w:szCs w:val="15"/>
              </w:rPr>
            </w:pPr>
            <w:r>
              <w:rPr>
                <w:rFonts w:ascii="Calibri" w:hAnsi="Calibri" w:cs="Calibri"/>
                <w:sz w:val="15"/>
                <w:szCs w:val="15"/>
              </w:rPr>
              <w:t xml:space="preserve">Any open status</w:t>
            </w:r>
          </w:p>
        </w:tc>
        <w:tc>
          <w:tcPr>
            <w:tcW w:w="3311" w:type="dxa"/>
          </w:tcPr>
          <w:p>
            <w:pPr>
              <w:keepNext/>
              <w:spacing w:after="0"/>
              <w:rPr>
                <w:rFonts w:ascii="Calibri" w:hAnsi="Calibri" w:cs="Calibri"/>
                <w:sz w:val="15"/>
                <w:szCs w:val="15"/>
              </w:rPr>
            </w:pPr>
            <w:r>
              <w:rPr>
                <w:rFonts w:ascii="Calibri" w:hAnsi="Calibri" w:cs="Calibri"/>
                <w:sz w:val="15"/>
                <w:szCs w:val="15"/>
              </w:rPr>
              <w:t xml:space="preserve">Keeps the remark on the Remarks &amp; Follow-ups tab</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Re-open</w:t>
            </w:r>
          </w:p>
        </w:tc>
        <w:tc>
          <w:tcPr>
            <w:tcW w:w="1584" w:type="dxa"/>
          </w:tcPr>
          <w:p>
            <w:pPr>
              <w:spacing w:after="0"/>
              <w:rPr>
                <w:rFonts w:ascii="Calibri" w:hAnsi="Calibri" w:cs="Calibri"/>
                <w:sz w:val="15"/>
                <w:szCs w:val="15"/>
              </w:rPr>
            </w:pPr>
            <w:r>
              <w:rPr>
                <w:rFonts w:ascii="Calibri" w:hAnsi="Calibri" w:cs="Calibri"/>
                <w:sz w:val="15"/>
                <w:szCs w:val="15"/>
              </w:rPr>
              <w:t xml:space="preserve">Account Officers and the Processing Team Leader</w:t>
            </w:r>
          </w:p>
        </w:tc>
        <w:tc>
          <w:tcPr>
            <w:tcW w:w="1584" w:type="dxa"/>
          </w:tcPr>
          <w:p>
            <w:pPr>
              <w:spacing w:after="0"/>
              <w:rPr>
                <w:rFonts w:ascii="Calibri" w:hAnsi="Calibri" w:cs="Calibri"/>
                <w:sz w:val="15"/>
                <w:szCs w:val="15"/>
              </w:rPr>
            </w:pPr>
            <w:r>
              <w:rPr>
                <w:rFonts w:ascii="Calibri" w:hAnsi="Calibri" w:cs="Calibri"/>
                <w:sz w:val="15"/>
                <w:szCs w:val="15"/>
              </w:rPr>
              <w:t xml:space="preserve">Letter Pending or closed as not renewed</w:t>
            </w:r>
          </w:p>
        </w:tc>
        <w:tc>
          <w:tcPr>
            <w:tcW w:w="3311" w:type="dxa"/>
          </w:tcPr>
          <w:p>
            <w:pPr>
              <w:spacing w:after="0"/>
              <w:rPr>
                <w:rFonts w:ascii="Calibri" w:hAnsi="Calibri" w:cs="Calibri"/>
                <w:sz w:val="15"/>
                <w:szCs w:val="15"/>
              </w:rPr>
            </w:pPr>
            <w:r>
              <w:rPr>
                <w:rFonts w:ascii="Calibri" w:hAnsi="Calibri" w:cs="Calibri"/>
                <w:sz w:val="15"/>
                <w:szCs w:val="15"/>
              </w:rPr>
              <w:t xml:space="preserve">Asks for the reason and returns the renewal for a new disposition</w:t>
            </w:r>
          </w:p>
        </w:tc>
        <w:tc>
          <w:tcPr>
            <w:tcW w:w="1296" w:type="dxa"/>
          </w:tcPr>
          <w:p>
            <w:pPr>
              <w:spacing w:after="0"/>
              <w:rPr>
                <w:rFonts w:ascii="Calibri" w:hAnsi="Calibri" w:cs="Calibri"/>
                <w:sz w:val="15"/>
                <w:szCs w:val="15"/>
              </w:rPr>
            </w:pPr>
            <w:r>
              <w:rPr>
                <w:rFonts w:ascii="Calibri" w:hAnsi="Calibri" w:cs="Calibri"/>
                <w:sz w:val="15"/>
                <w:szCs w:val="15"/>
              </w:rPr>
              <w:t xml:space="preserve">For Disposition</w:t>
            </w:r>
          </w:p>
        </w:tc>
        <w:tc>
          <w:tcPr>
            <w:tcW w:w="1440" w:type="dxa"/>
          </w:tcPr>
          <w:p>
            <w:pPr>
              <w:spacing w:after="0"/>
              <w:rPr>
                <w:rFonts w:ascii="Calibri" w:hAnsi="Calibri" w:cs="Calibri"/>
                <w:sz w:val="15"/>
                <w:szCs w:val="15"/>
              </w:rPr>
            </w:pPr>
            <w:r>
              <w:rPr>
                <w:rFonts w:ascii="Calibri" w:hAnsi="Calibri" w:cs="Calibri"/>
                <w:sz w:val="15"/>
                <w:szCs w:val="15"/>
              </w:rPr>
              <w:t xml:space="preserve">Renewal returned</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AA.8 Team Lead Review (SCR-RN-08)</w:t>
      </w:r>
    </w:p>
    <w:p>
      <w:pPr>
        <w:rPr>
          <w:rFonts w:ascii="Arial" w:hAnsi="Arial" w:cs="Arial"/>
        </w:rPr>
      </w:pPr>
      <w:r>
        <w:rPr>
          <w:rFonts w:ascii="Arial" w:hAnsi="Arial" w:cs="Arial"/>
        </w:rPr>
        <w:t xml:space="preserve">Purpose: The dispositions of the unit waiting for the Team Leader, the exceptions, the unassigned renewals and the renewals on the quotation or proposal path. The Team Leader posts the reviewed renewals (each moves on by its disposition), returns them to the officer with a reason, overrides a failed check, the classification, the disposition or the outstanding balance with a reason, and re-assigns them.</w:t>
      </w:r>
    </w:p>
    <w:p>
      <w:pPr>
        <w:rPr>
          <w:rFonts w:ascii="Arial" w:hAnsi="Arial" w:cs="Arial"/>
        </w:rPr>
      </w:pPr>
      <w:r>
        <w:rPr>
          <w:rFonts w:ascii="Arial" w:hAnsi="Arial" w:cs="Arial"/>
        </w:rPr>
        <w:t xml:space="preserve">Access: Client &amp; Policy › Renewal › Team Lead Review; Notification of a pushed renewal</w:t>
      </w:r>
    </w:p>
    <w:p>
      <w:pPr>
        <w:rPr>
          <w:rFonts w:ascii="Arial" w:hAnsi="Arial" w:cs="Arial"/>
        </w:rPr>
      </w:pPr>
      <w:r>
        <w:rPr>
          <w:rFonts w:ascii="Arial" w:hAnsi="Arial" w:cs="Arial"/>
        </w:rPr>
        <w:t xml:space="preserve">FR items: FRRN.014.04, FRRN.020.01, FRRN.020.02, FRRN.020.03, FRRN.040.02</w:t>
      </w:r>
    </w:p>
    <w:p>
      <w:pPr>
        <w:keepNext/>
        <w:jc w:val="center"/>
      </w:pPr>
      <w:r>
        <w:drawing>
          <wp:inline xmlns:a="http://schemas.openxmlformats.org/drawingml/2006/main" xmlns:pic="http://schemas.openxmlformats.org/drawingml/2006/picture">
            <wp:extent cx="5852160" cy="3188418"/>
            <wp:docPr id="1664530896" name="Picture 1664530896"/>
            <wp:cNvGraphicFramePr>
              <a:graphicFrameLocks noChangeAspect="1"/>
            </wp:cNvGraphicFramePr>
            <a:graphic>
              <a:graphicData uri="http://schemas.openxmlformats.org/drawingml/2006/picture">
                <pic:pic>
                  <pic:nvPicPr>
                    <pic:cNvPr id="0" name="scr-rn-08-01-list.png"/>
                    <pic:cNvPicPr/>
                  </pic:nvPicPr>
                  <pic:blipFill>
                    <a:blip r:embed="rId63"/>
                    <a:stretch>
                      <a:fillRect/>
                    </a:stretch>
                  </pic:blipFill>
                  <pic:spPr>
                    <a:xfrm>
                      <a:off x="0" y="0"/>
                      <a:ext cx="5852160" cy="318841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AA.8: Team Lead Review: the dispositions of the unit waiting for review with the actions of the Team Leader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Tabs: For Review / Exceptions / Unassigned / Quotation / Proposal / All</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Stage and classification</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As on the Expiry List (SCR-RN-02), the renewals of the unit; Renewals</w:t>
            </w:r>
          </w:p>
        </w:tc>
        <w:tc>
          <w:tcPr>
            <w:tcW w:w="2736" w:type="dxa"/>
          </w:tcPr>
          <w:p>
            <w:pPr>
              <w:spacing w:after="0"/>
              <w:rPr>
                <w:rFonts w:ascii="Calibri" w:hAnsi="Calibri" w:cs="Calibri"/>
                <w:sz w:val="15"/>
                <w:szCs w:val="15"/>
              </w:rPr>
            </w:pPr>
            <w:r>
              <w:rPr>
                <w:rFonts w:ascii="Calibri" w:hAnsi="Calibri" w:cs="Calibri"/>
                <w:sz w:val="15"/>
                <w:szCs w:val="15"/>
              </w:rPr>
              <w:t xml:space="preserve">No renewals to display</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Return dialog: Reason / Remarks</w:t>
            </w:r>
          </w:p>
        </w:tc>
        <w:tc>
          <w:tcPr>
            <w:tcW w:w="1296" w:type="dxa"/>
          </w:tcPr>
          <w:p>
            <w:pPr>
              <w:spacing w:after="0"/>
              <w:rPr>
                <w:rFonts w:ascii="Calibri" w:hAnsi="Calibri" w:cs="Calibri"/>
                <w:sz w:val="15"/>
                <w:szCs w:val="15"/>
              </w:rPr>
            </w:pPr>
            <w:r>
              <w:rPr>
                <w:rFonts w:ascii="Calibri" w:hAnsi="Calibri" w:cs="Calibri"/>
                <w:sz w:val="15"/>
                <w:szCs w:val="15"/>
              </w:rPr>
              <w:t xml:space="preserve">Drop-down, text area</w:t>
            </w:r>
          </w:p>
        </w:tc>
        <w:tc>
          <w:tcPr>
            <w:tcW w:w="1152" w:type="dxa"/>
          </w:tcPr>
          <w:p>
            <w:pPr>
              <w:spacing w:after="0"/>
              <w:rPr>
                <w:rFonts w:ascii="Calibri" w:hAnsi="Calibri" w:cs="Calibri"/>
                <w:sz w:val="15"/>
                <w:szCs w:val="15"/>
              </w:rPr>
            </w:pPr>
            <w:r>
              <w:rPr>
                <w:rFonts w:ascii="Calibri" w:hAnsi="Calibri" w:cs="Calibri"/>
                <w:sz w:val="15"/>
                <w:szCs w:val="15"/>
              </w:rPr>
              <w:t xml:space="preserve">Y / Y</w:t>
            </w:r>
          </w:p>
        </w:tc>
        <w:tc>
          <w:tcPr>
            <w:tcW w:w="3311" w:type="dxa"/>
          </w:tcPr>
          <w:p>
            <w:pPr>
              <w:spacing w:after="0"/>
              <w:rPr>
                <w:rFonts w:ascii="Calibri" w:hAnsi="Calibri" w:cs="Calibri"/>
                <w:sz w:val="15"/>
                <w:szCs w:val="15"/>
              </w:rPr>
            </w:pPr>
            <w:r>
              <w:rPr>
                <w:rFonts w:ascii="Calibri" w:hAnsi="Calibri" w:cs="Calibri"/>
                <w:sz w:val="15"/>
                <w:szCs w:val="15"/>
              </w:rPr>
              <w:t xml:space="preserve">Renewal return reason list; up to 200 characters; Renewal return reason</w:t>
            </w:r>
          </w:p>
        </w:tc>
        <w:tc>
          <w:tcPr>
            <w:tcW w:w="2736" w:type="dxa"/>
          </w:tcPr>
          <w:p>
            <w:pPr>
              <w:spacing w:after="0"/>
              <w:rPr>
                <w:rFonts w:ascii="Calibri" w:hAnsi="Calibri" w:cs="Calibri"/>
                <w:sz w:val="15"/>
                <w:szCs w:val="15"/>
              </w:rPr>
            </w:pPr>
            <w:r>
              <w:rPr>
                <w:rFonts w:ascii="Calibri" w:hAnsi="Calibri" w:cs="Calibri"/>
                <w:sz w:val="15"/>
                <w:szCs w:val="15"/>
              </w:rPr>
              <w:t xml:space="preserve">Select a reason for 'Return'</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Override dialog: Override</w:t>
            </w:r>
          </w:p>
        </w:tc>
        <w:tc>
          <w:tcPr>
            <w:tcW w:w="1296" w:type="dxa"/>
          </w:tcPr>
          <w:p>
            <w:pPr>
              <w:keepNext/>
              <w:spacing w:after="0"/>
              <w:rPr>
                <w:rFonts w:ascii="Calibri" w:hAnsi="Calibri" w:cs="Calibri"/>
                <w:sz w:val="15"/>
                <w:szCs w:val="15"/>
              </w:rPr>
            </w:pPr>
            <w:r>
              <w:rPr>
                <w:rFonts w:ascii="Calibri" w:hAnsi="Calibri" w:cs="Calibri"/>
                <w:sz w:val="15"/>
                <w:szCs w:val="15"/>
              </w:rPr>
              <w:t xml:space="preserve">Drop-down</w:t>
            </w:r>
          </w:p>
        </w:tc>
        <w:tc>
          <w:tcPr>
            <w:tcW w:w="1152" w:type="dxa"/>
          </w:tcPr>
          <w:p>
            <w:pPr>
              <w:keepNext/>
              <w:spacing w:after="0"/>
              <w:rPr>
                <w:rFonts w:ascii="Calibri" w:hAnsi="Calibri" w:cs="Calibri"/>
                <w:sz w:val="15"/>
                <w:szCs w:val="15"/>
              </w:rPr>
            </w:pPr>
            <w:r>
              <w:rPr>
                <w:rFonts w:ascii="Calibri" w:hAnsi="Calibri" w:cs="Calibri"/>
                <w:sz w:val="15"/>
                <w:szCs w:val="15"/>
              </w:rPr>
              <w:t xml:space="preserve">Y</w:t>
            </w:r>
          </w:p>
        </w:tc>
        <w:tc>
          <w:tcPr>
            <w:tcW w:w="3311" w:type="dxa"/>
          </w:tcPr>
          <w:p>
            <w:pPr>
              <w:keepNext/>
              <w:spacing w:after="0"/>
              <w:rPr>
                <w:rFonts w:ascii="Calibri" w:hAnsi="Calibri" w:cs="Calibri"/>
                <w:sz w:val="15"/>
                <w:szCs w:val="15"/>
              </w:rPr>
            </w:pPr>
            <w:r>
              <w:rPr>
                <w:rFonts w:ascii="Calibri" w:hAnsi="Calibri" w:cs="Calibri"/>
                <w:sz w:val="15"/>
                <w:szCs w:val="15"/>
              </w:rPr>
              <w:t xml:space="preserve">Outstanding balance, Failed check, Classification, Disposition, Insurer response mismatch, Unlock the Renewal Advice; Fixed list</w:t>
            </w:r>
          </w:p>
        </w:tc>
        <w:tc>
          <w:tcPr>
            <w:tcW w:w="2736" w:type="dxa"/>
          </w:tcPr>
          <w:p>
            <w:pPr>
              <w:keepNext/>
              <w:spacing w:after="0"/>
              <w:rPr>
                <w:rFonts w:ascii="Calibri" w:hAnsi="Calibri" w:cs="Calibri"/>
                <w:sz w:val="15"/>
                <w:szCs w:val="15"/>
              </w:rPr>
            </w:pPr>
            <w:r>
              <w:rPr>
                <w:rFonts w:ascii="Calibri" w:hAnsi="Calibri" w:cs="Calibri"/>
                <w:sz w:val="15"/>
                <w:szCs w:val="15"/>
              </w:rPr>
              <w:t xml:space="preserve">Select the kind of override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Override dialog: Check / New value</w:t>
            </w:r>
          </w:p>
        </w:tc>
        <w:tc>
          <w:tcPr>
            <w:tcW w:w="1296" w:type="dxa"/>
          </w:tcPr>
          <w:p>
            <w:pPr>
              <w:keepNext/>
              <w:spacing w:after="0"/>
              <w:rPr>
                <w:rFonts w:ascii="Calibri" w:hAnsi="Calibri" w:cs="Calibri"/>
                <w:sz w:val="15"/>
                <w:szCs w:val="15"/>
              </w:rPr>
            </w:pPr>
            <w:r>
              <w:rPr>
                <w:rFonts w:ascii="Calibri" w:hAnsi="Calibri" w:cs="Calibri"/>
                <w:sz w:val="15"/>
                <w:szCs w:val="15"/>
              </w:rPr>
              <w:t xml:space="preserve">Drop-down</w:t>
            </w:r>
          </w:p>
        </w:tc>
        <w:tc>
          <w:tcPr>
            <w:tcW w:w="1152" w:type="dxa"/>
          </w:tcPr>
          <w:p>
            <w:pPr>
              <w:keepNext/>
              <w:spacing w:after="0"/>
              <w:rPr>
                <w:rFonts w:ascii="Calibri" w:hAnsi="Calibri" w:cs="Calibri"/>
                <w:sz w:val="15"/>
                <w:szCs w:val="15"/>
              </w:rPr>
            </w:pPr>
            <w:r>
              <w:rPr>
                <w:rFonts w:ascii="Calibri" w:hAnsi="Calibri" w:cs="Calibri"/>
                <w:sz w:val="15"/>
                <w:szCs w:val="15"/>
              </w:rPr>
              <w:t xml:space="preserve">Cond.: failed check, classification or disposition</w:t>
            </w:r>
          </w:p>
        </w:tc>
        <w:tc>
          <w:tcPr>
            <w:tcW w:w="3311" w:type="dxa"/>
          </w:tcPr>
          <w:p>
            <w:pPr>
              <w:keepNext/>
              <w:spacing w:after="0"/>
              <w:rPr>
                <w:rFonts w:ascii="Calibri" w:hAnsi="Calibri" w:cs="Calibri"/>
                <w:sz w:val="15"/>
                <w:szCs w:val="15"/>
              </w:rPr>
            </w:pPr>
            <w:r>
              <w:rPr>
                <w:rFonts w:ascii="Calibri" w:hAnsi="Calibri" w:cs="Calibri"/>
                <w:sz w:val="15"/>
                <w:szCs w:val="15"/>
              </w:rPr>
              <w:t xml:space="preserve">The failing check; the new classification or disposition; Checks, classifications, dispositions</w:t>
            </w:r>
          </w:p>
        </w:tc>
        <w:tc>
          <w:tcPr>
            <w:tcW w:w="2736" w:type="dxa"/>
          </w:tcPr>
          <w:p>
            <w:pPr>
              <w:keepNext/>
              <w:spacing w:after="0"/>
              <w:rPr>
                <w:rFonts w:ascii="Calibri" w:hAnsi="Calibri" w:cs="Calibri"/>
                <w:sz w:val="15"/>
                <w:szCs w:val="15"/>
              </w:rPr>
            </w:pPr>
            <w:r>
              <w:rPr>
                <w:rFonts w:ascii="Calibri" w:hAnsi="Calibri" w:cs="Calibri"/>
                <w:sz w:val="15"/>
                <w:szCs w:val="15"/>
              </w:rPr>
              <w:t xml:space="preserve">A failed check never turns Clean; An override never turns a failed check into Clean</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Override dialog: Reason / Remarks</w:t>
            </w:r>
          </w:p>
        </w:tc>
        <w:tc>
          <w:tcPr>
            <w:tcW w:w="1296" w:type="dxa"/>
          </w:tcPr>
          <w:p>
            <w:pPr>
              <w:spacing w:after="0"/>
              <w:rPr>
                <w:rFonts w:ascii="Calibri" w:hAnsi="Calibri" w:cs="Calibri"/>
                <w:sz w:val="15"/>
                <w:szCs w:val="15"/>
              </w:rPr>
            </w:pPr>
            <w:r>
              <w:rPr>
                <w:rFonts w:ascii="Calibri" w:hAnsi="Calibri" w:cs="Calibri"/>
                <w:sz w:val="15"/>
                <w:szCs w:val="15"/>
              </w:rPr>
              <w:t xml:space="preserve">Drop-down, text area</w:t>
            </w:r>
          </w:p>
        </w:tc>
        <w:tc>
          <w:tcPr>
            <w:tcW w:w="1152" w:type="dxa"/>
          </w:tcPr>
          <w:p>
            <w:pPr>
              <w:spacing w:after="0"/>
              <w:rPr>
                <w:rFonts w:ascii="Calibri" w:hAnsi="Calibri" w:cs="Calibri"/>
                <w:sz w:val="15"/>
                <w:szCs w:val="15"/>
              </w:rPr>
            </w:pPr>
            <w:r>
              <w:rPr>
                <w:rFonts w:ascii="Calibri" w:hAnsi="Calibri" w:cs="Calibri"/>
                <w:sz w:val="15"/>
                <w:szCs w:val="15"/>
              </w:rPr>
              <w:t xml:space="preserve">Y / Y</w:t>
            </w:r>
          </w:p>
        </w:tc>
        <w:tc>
          <w:tcPr>
            <w:tcW w:w="3311" w:type="dxa"/>
          </w:tcPr>
          <w:p>
            <w:pPr>
              <w:spacing w:after="0"/>
              <w:rPr>
                <w:rFonts w:ascii="Calibri" w:hAnsi="Calibri" w:cs="Calibri"/>
                <w:sz w:val="15"/>
                <w:szCs w:val="15"/>
              </w:rPr>
            </w:pPr>
            <w:r>
              <w:rPr>
                <w:rFonts w:ascii="Calibri" w:hAnsi="Calibri" w:cs="Calibri"/>
                <w:sz w:val="15"/>
                <w:szCs w:val="15"/>
              </w:rPr>
              <w:t xml:space="preserve">Renewal override reason list; up to 200 characters; Renewal override reason</w:t>
            </w:r>
          </w:p>
        </w:tc>
        <w:tc>
          <w:tcPr>
            <w:tcW w:w="2736" w:type="dxa"/>
          </w:tcPr>
          <w:p>
            <w:pPr>
              <w:spacing w:after="0"/>
              <w:rPr>
                <w:rFonts w:ascii="Calibri" w:hAnsi="Calibri" w:cs="Calibri"/>
                <w:sz w:val="15"/>
                <w:szCs w:val="15"/>
              </w:rPr>
            </w:pPr>
            <w:r>
              <w:rPr>
                <w:rFonts w:ascii="Calibri" w:hAnsi="Calibri" w:cs="Calibri"/>
                <w:sz w:val="15"/>
                <w:szCs w:val="15"/>
              </w:rPr>
              <w:t xml:space="preserve">Select the reason of the override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Post</w:t>
            </w:r>
          </w:p>
        </w:tc>
        <w:tc>
          <w:tcPr>
            <w:tcW w:w="1584"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584" w:type="dxa"/>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spacing w:after="0"/>
              <w:rPr>
                <w:rFonts w:ascii="Calibri" w:hAnsi="Calibri" w:cs="Calibri"/>
                <w:sz w:val="15"/>
                <w:szCs w:val="15"/>
              </w:rPr>
            </w:pPr>
            <w:r>
              <w:rPr>
                <w:rFonts w:ascii="Calibri" w:hAnsi="Calibri" w:cs="Calibri"/>
                <w:sz w:val="15"/>
                <w:szCs w:val="15"/>
              </w:rPr>
              <w:t xml:space="preserve">Asks for confirmation; For Renewal goes to Processing, For Quotation and For Proposal to the New Business path, Not for Renewal to the letter step, Lost Business is closed</w:t>
            </w:r>
          </w:p>
        </w:tc>
        <w:tc>
          <w:tcPr>
            <w:tcW w:w="1296" w:type="dxa"/>
          </w:tcPr>
          <w:p>
            <w:pPr>
              <w:spacing w:after="0"/>
              <w:rPr>
                <w:rFonts w:ascii="Calibri" w:hAnsi="Calibri" w:cs="Calibri"/>
                <w:sz w:val="15"/>
                <w:szCs w:val="15"/>
              </w:rPr>
            </w:pPr>
            <w:r>
              <w:rPr>
                <w:rFonts w:ascii="Calibri" w:hAnsi="Calibri" w:cs="Calibri"/>
                <w:sz w:val="15"/>
                <w:szCs w:val="15"/>
              </w:rPr>
              <w:t xml:space="preserve">For Processing, For Proposal / New Business Path, Letter Pending or Closed</w:t>
            </w:r>
          </w:p>
        </w:tc>
        <w:tc>
          <w:tcPr>
            <w:tcW w:w="1440" w:type="dxa"/>
          </w:tcPr>
          <w:p>
            <w:pPr>
              <w:spacing w:after="0"/>
              <w:rPr>
                <w:rFonts w:ascii="Calibri" w:hAnsi="Calibri" w:cs="Calibri"/>
                <w:sz w:val="15"/>
                <w:szCs w:val="15"/>
              </w:rPr>
            </w:pPr>
            <w:r>
              <w:rPr>
                <w:rFonts w:ascii="Calibri" w:hAnsi="Calibri" w:cs="Calibri"/>
                <w:sz w:val="15"/>
                <w:szCs w:val="15"/>
              </w:rPr>
              <w:t xml:space="preserve">Renewal posted</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Return</w:t>
            </w:r>
          </w:p>
        </w:tc>
        <w:tc>
          <w:tcPr>
            <w:tcW w:w="1584" w:type="dxa"/>
          </w:tcPr>
          <w:p>
            <w:pPr>
              <w:keepNext/>
              <w:spacing w:after="0"/>
              <w:rPr>
                <w:rFonts w:ascii="Calibri" w:hAnsi="Calibri" w:cs="Calibri"/>
                <w:sz w:val="15"/>
                <w:szCs w:val="15"/>
              </w:rPr>
            </w:pPr>
            <w:r>
              <w:rPr>
                <w:rFonts w:ascii="Calibri" w:hAnsi="Calibri" w:cs="Calibri"/>
                <w:sz w:val="15"/>
                <w:szCs w:val="15"/>
              </w:rPr>
              <w:t xml:space="preserve">Marketing Team Leader</w:t>
            </w:r>
          </w:p>
        </w:tc>
        <w:tc>
          <w:tcPr>
            <w:tcW w:w="1584" w:type="dxa"/>
          </w:tcPr>
          <w:p>
            <w:pPr>
              <w:keepNext/>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dialog; the renewal goes back to its officer with the Returned tag</w:t>
            </w:r>
          </w:p>
        </w:tc>
        <w:tc>
          <w:tcPr>
            <w:tcW w:w="1296" w:type="dxa"/>
          </w:tcPr>
          <w:p>
            <w:pPr>
              <w:keepNext/>
              <w:spacing w:after="0"/>
              <w:rPr>
                <w:rFonts w:ascii="Calibri" w:hAnsi="Calibri" w:cs="Calibri"/>
                <w:sz w:val="15"/>
                <w:szCs w:val="15"/>
              </w:rPr>
            </w:pPr>
            <w:r>
              <w:rPr>
                <w:rFonts w:ascii="Calibri" w:hAnsi="Calibri" w:cs="Calibri"/>
                <w:sz w:val="15"/>
                <w:szCs w:val="15"/>
              </w:rPr>
              <w:t xml:space="preserve">For Disposition</w:t>
            </w:r>
          </w:p>
        </w:tc>
        <w:tc>
          <w:tcPr>
            <w:tcW w:w="1440" w:type="dxa"/>
          </w:tcPr>
          <w:p>
            <w:pPr>
              <w:keepNext/>
              <w:spacing w:after="0"/>
              <w:rPr>
                <w:rFonts w:ascii="Calibri" w:hAnsi="Calibri" w:cs="Calibri"/>
                <w:sz w:val="15"/>
                <w:szCs w:val="15"/>
              </w:rPr>
            </w:pPr>
            <w:r>
              <w:rPr>
                <w:rFonts w:ascii="Calibri" w:hAnsi="Calibri" w:cs="Calibri"/>
                <w:sz w:val="15"/>
                <w:szCs w:val="15"/>
              </w:rPr>
              <w:t xml:space="preserve">Renewal returned</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Override</w:t>
            </w:r>
          </w:p>
        </w:tc>
        <w:tc>
          <w:tcPr>
            <w:tcW w:w="1584" w:type="dxa"/>
          </w:tcPr>
          <w:p>
            <w:pPr>
              <w:keepNext/>
              <w:spacing w:after="0"/>
              <w:rPr>
                <w:rFonts w:ascii="Calibri" w:hAnsi="Calibri" w:cs="Calibri"/>
                <w:sz w:val="15"/>
                <w:szCs w:val="15"/>
              </w:rPr>
            </w:pPr>
            <w:r>
              <w:rPr>
                <w:rFonts w:ascii="Calibri" w:hAnsi="Calibri" w:cs="Calibri"/>
                <w:sz w:val="15"/>
                <w:szCs w:val="15"/>
              </w:rPr>
              <w:t xml:space="preserve">Marketing Team Leader (override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dialog; the override is kept with its reason in the history</w:t>
            </w:r>
          </w:p>
        </w:tc>
        <w:tc>
          <w:tcPr>
            <w:tcW w:w="1296" w:type="dxa"/>
          </w:tcPr>
          <w:p>
            <w:pPr>
              <w:keepNext/>
              <w:spacing w:after="0"/>
              <w:rPr>
                <w:rFonts w:ascii="Calibri" w:hAnsi="Calibri" w:cs="Calibri"/>
                <w:sz w:val="15"/>
                <w:szCs w:val="15"/>
              </w:rPr>
            </w:pPr>
            <w:r>
              <w:rPr>
                <w:rFonts w:ascii="Calibri" w:hAnsi="Calibri" w:cs="Calibri"/>
                <w:sz w:val="15"/>
                <w:szCs w:val="15"/>
              </w:rPr>
              <w:t xml:space="preserve">The status the override allows</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Re-assign</w:t>
            </w:r>
          </w:p>
        </w:tc>
        <w:tc>
          <w:tcPr>
            <w:tcW w:w="1584"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584" w:type="dxa"/>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spacing w:after="0"/>
              <w:rPr>
                <w:rFonts w:ascii="Calibri" w:hAnsi="Calibri" w:cs="Calibri"/>
                <w:sz w:val="15"/>
                <w:szCs w:val="15"/>
              </w:rPr>
            </w:pPr>
            <w:r>
              <w:rPr>
                <w:rFonts w:ascii="Calibri" w:hAnsi="Calibri" w:cs="Calibri"/>
                <w:sz w:val="15"/>
                <w:szCs w:val="15"/>
              </w:rPr>
              <w:t xml:space="preserve">Opens the Assign Disposition dialog (SCR-RN-02)</w:t>
            </w:r>
          </w:p>
        </w:tc>
        <w:tc>
          <w:tcPr>
            <w:tcW w:w="1296" w:type="dxa"/>
          </w:tcPr>
          <w:p>
            <w:pPr>
              <w:spacing w:after="0"/>
              <w:rPr>
                <w:rFonts w:ascii="Calibri" w:hAnsi="Calibri" w:cs="Calibri"/>
                <w:sz w:val="15"/>
                <w:szCs w:val="15"/>
              </w:rPr>
            </w:pPr>
            <w:r>
              <w:rPr>
                <w:rFonts w:ascii="Calibri" w:hAnsi="Calibri" w:cs="Calibri"/>
                <w:sz w:val="15"/>
                <w:szCs w:val="15"/>
              </w:rPr>
              <w:t xml:space="preserve">For Disposition</w:t>
            </w:r>
          </w:p>
        </w:tc>
        <w:tc>
          <w:tcPr>
            <w:tcW w:w="1440" w:type="dxa"/>
          </w:tcPr>
          <w:p>
            <w:pPr>
              <w:spacing w:after="0"/>
              <w:rPr>
                <w:rFonts w:ascii="Calibri" w:hAnsi="Calibri" w:cs="Calibri"/>
                <w:sz w:val="15"/>
                <w:szCs w:val="15"/>
              </w:rPr>
            </w:pPr>
            <w:r>
              <w:rPr>
                <w:rFonts w:ascii="Calibri" w:hAnsi="Calibri" w:cs="Calibri"/>
                <w:sz w:val="15"/>
                <w:szCs w:val="15"/>
              </w:rPr>
              <w:t xml:space="preserve">Renewal assigned</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AA.9 Transfers (SCR-RN-09)</w:t>
      </w:r>
    </w:p>
    <w:p>
      <w:pPr>
        <w:rPr>
          <w:rFonts w:ascii="Arial" w:hAnsi="Arial" w:cs="Arial"/>
        </w:rPr>
      </w:pPr>
      <w:r>
        <w:rPr>
          <w:rFonts w:ascii="Arial" w:hAnsi="Arial" w:cs="Arial"/>
        </w:rPr>
        <w:t xml:space="preserve">Purpose: The requests to move a renewal to another Marketing unit: Incoming for the receiving Team Leader, who accepts or declines them with remarks; Outgoing for the requesting unit, which may cancel an open request.</w:t>
      </w:r>
    </w:p>
    <w:p>
      <w:pPr>
        <w:rPr>
          <w:rFonts w:ascii="Arial" w:hAnsi="Arial" w:cs="Arial"/>
        </w:rPr>
      </w:pPr>
      <w:r>
        <w:rPr>
          <w:rFonts w:ascii="Arial" w:hAnsi="Arial" w:cs="Arial"/>
        </w:rPr>
        <w:t xml:space="preserve">Access: Client &amp; Policy › Renewal › Transfers; Notification Renewal transfer requested</w:t>
      </w:r>
    </w:p>
    <w:p>
      <w:pPr>
        <w:rPr>
          <w:rFonts w:ascii="Arial" w:hAnsi="Arial" w:cs="Arial"/>
        </w:rPr>
      </w:pPr>
      <w:r>
        <w:rPr>
          <w:rFonts w:ascii="Arial" w:hAnsi="Arial" w:cs="Arial"/>
        </w:rPr>
        <w:t xml:space="preserve">FR items: FRRN.011.06</w:t>
      </w:r>
    </w:p>
    <w:p>
      <w:pPr>
        <w:keepNext/>
        <w:jc w:val="center"/>
      </w:pPr>
      <w:r>
        <w:drawing>
          <wp:inline xmlns:a="http://schemas.openxmlformats.org/drawingml/2006/main" xmlns:pic="http://schemas.openxmlformats.org/drawingml/2006/picture">
            <wp:extent cx="5852160" cy="1745558"/>
            <wp:docPr id="1664530896" name="Picture 1664530896"/>
            <wp:cNvGraphicFramePr>
              <a:graphicFrameLocks noChangeAspect="1"/>
            </wp:cNvGraphicFramePr>
            <a:graphic>
              <a:graphicData uri="http://schemas.openxmlformats.org/drawingml/2006/picture">
                <pic:pic>
                  <pic:nvPicPr>
                    <pic:cNvPr id="0" name="scr-rn-09-01-incoming.png"/>
                    <pic:cNvPicPr/>
                  </pic:nvPicPr>
                  <pic:blipFill>
                    <a:blip r:embed="rId64"/>
                    <a:stretch>
                      <a:fillRect/>
                    </a:stretch>
                  </pic:blipFill>
                  <pic:spPr>
                    <a:xfrm>
                      <a:off x="0" y="0"/>
                      <a:ext cx="5852160" cy="174555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AA.9: Transfers, Incoming: the request from another unit with its row action menu</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Tabs: Incoming / Outgoing</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Transfer requests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Renewal Reference / Client</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Reference; client with the expiry under it; Transfers</w:t>
            </w:r>
          </w:p>
        </w:tc>
        <w:tc>
          <w:tcPr>
            <w:tcW w:w="2736" w:type="dxa"/>
          </w:tcPr>
          <w:p>
            <w:pPr>
              <w:spacing w:after="0"/>
              <w:rPr>
                <w:rFonts w:ascii="Calibri" w:hAnsi="Calibri" w:cs="Calibri"/>
                <w:sz w:val="15"/>
                <w:szCs w:val="15"/>
              </w:rPr>
            </w:pPr>
            <w:r>
              <w:rPr>
                <w:rFonts w:ascii="Calibri" w:hAnsi="Calibri" w:cs="Calibri"/>
                <w:sz w:val="15"/>
                <w:szCs w:val="15"/>
              </w:rPr>
              <w:t xml:space="preserve">No transfers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List: From / To</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Name of the sending unit with the receiving unit under it; Sales organisation</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List: Remarks / Requested / Status</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Remarks of the request; the requester's name with the time; Requested, Accepted, Declined or Cancelled; Transfers</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Accept or Decline dialog: Remarks</w:t>
            </w:r>
          </w:p>
        </w:tc>
        <w:tc>
          <w:tcPr>
            <w:tcW w:w="1296" w:type="dxa"/>
          </w:tcPr>
          <w:p>
            <w:pPr>
              <w:spacing w:after="0"/>
              <w:rPr>
                <w:rFonts w:ascii="Calibri" w:hAnsi="Calibri" w:cs="Calibri"/>
                <w:sz w:val="15"/>
                <w:szCs w:val="15"/>
              </w:rPr>
            </w:pPr>
            <w:r>
              <w:rPr>
                <w:rFonts w:ascii="Calibri" w:hAnsi="Calibri" w:cs="Calibri"/>
                <w:sz w:val="15"/>
                <w:szCs w:val="15"/>
              </w:rPr>
              <w:t xml:space="preserve">Text area</w:t>
            </w:r>
          </w:p>
        </w:tc>
        <w:tc>
          <w:tcPr>
            <w:tcW w:w="1152" w:type="dxa"/>
          </w:tcPr>
          <w:p>
            <w:pPr>
              <w:spacing w:after="0"/>
              <w:rPr>
                <w:rFonts w:ascii="Calibri" w:hAnsi="Calibri" w:cs="Calibri"/>
                <w:sz w:val="15"/>
                <w:szCs w:val="15"/>
              </w:rPr>
            </w:pPr>
            <w:r>
              <w:rPr>
                <w:rFonts w:ascii="Calibri" w:hAnsi="Calibri" w:cs="Calibri"/>
                <w:sz w:val="15"/>
                <w:szCs w:val="15"/>
              </w:rPr>
              <w:t xml:space="preserve">Cond.: decline</w:t>
            </w:r>
          </w:p>
        </w:tc>
        <w:tc>
          <w:tcPr>
            <w:tcW w:w="3311" w:type="dxa"/>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spacing w:after="0"/>
              <w:rPr>
                <w:rFonts w:ascii="Calibri" w:hAnsi="Calibri" w:cs="Calibri"/>
                <w:sz w:val="15"/>
                <w:szCs w:val="15"/>
              </w:rPr>
            </w:pPr>
            <w:r>
              <w:rPr>
                <w:rFonts w:ascii="Calibri" w:hAnsi="Calibri" w:cs="Calibri"/>
                <w:sz w:val="15"/>
                <w:szCs w:val="15"/>
              </w:rPr>
              <w:t xml:space="preserve">Not blank to decline;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Accept (row menu)</w:t>
            </w:r>
          </w:p>
        </w:tc>
        <w:tc>
          <w:tcPr>
            <w:tcW w:w="1584" w:type="dxa"/>
          </w:tcPr>
          <w:p>
            <w:pPr>
              <w:keepNext/>
              <w:spacing w:after="0"/>
              <w:rPr>
                <w:rFonts w:ascii="Calibri" w:hAnsi="Calibri" w:cs="Calibri"/>
                <w:sz w:val="15"/>
                <w:szCs w:val="15"/>
              </w:rPr>
            </w:pPr>
            <w:r>
              <w:rPr>
                <w:rFonts w:ascii="Calibri" w:hAnsi="Calibri" w:cs="Calibri"/>
                <w:sz w:val="15"/>
                <w:szCs w:val="15"/>
              </w:rPr>
              <w:t xml:space="preserve">A Team Leader of the receiving unit</w:t>
            </w:r>
          </w:p>
        </w:tc>
        <w:tc>
          <w:tcPr>
            <w:tcW w:w="1584" w:type="dxa"/>
          </w:tcPr>
          <w:p>
            <w:pPr>
              <w:keepNext/>
              <w:spacing w:after="0"/>
              <w:rPr>
                <w:rFonts w:ascii="Calibri" w:hAnsi="Calibri" w:cs="Calibri"/>
                <w:sz w:val="15"/>
                <w:szCs w:val="15"/>
              </w:rPr>
            </w:pPr>
            <w:r>
              <w:rPr>
                <w:rFonts w:ascii="Calibri" w:hAnsi="Calibri" w:cs="Calibri"/>
                <w:sz w:val="15"/>
                <w:szCs w:val="15"/>
              </w:rPr>
              <w:t xml:space="preserve">Requested</w:t>
            </w:r>
          </w:p>
        </w:tc>
        <w:tc>
          <w:tcPr>
            <w:tcW w:w="3311" w:type="dxa"/>
          </w:tcPr>
          <w:p>
            <w:pPr>
              <w:keepNext/>
              <w:spacing w:after="0"/>
              <w:rPr>
                <w:rFonts w:ascii="Calibri" w:hAnsi="Calibri" w:cs="Calibri"/>
                <w:sz w:val="15"/>
                <w:szCs w:val="15"/>
              </w:rPr>
            </w:pPr>
            <w:r>
              <w:rPr>
                <w:rFonts w:ascii="Calibri" w:hAnsi="Calibri" w:cs="Calibri"/>
                <w:sz w:val="15"/>
                <w:szCs w:val="15"/>
              </w:rPr>
              <w:t xml:space="preserve">Asks for remarks; the renewal joins the unit, unassigned</w:t>
            </w:r>
          </w:p>
        </w:tc>
        <w:tc>
          <w:tcPr>
            <w:tcW w:w="1296" w:type="dxa"/>
          </w:tcPr>
          <w:p>
            <w:pPr>
              <w:keepNext/>
              <w:spacing w:after="0"/>
              <w:rPr>
                <w:rFonts w:ascii="Calibri" w:hAnsi="Calibri" w:cs="Calibri"/>
                <w:sz w:val="15"/>
                <w:szCs w:val="15"/>
              </w:rPr>
            </w:pPr>
            <w:r>
              <w:rPr>
                <w:rFonts w:ascii="Calibri" w:hAnsi="Calibri" w:cs="Calibri"/>
                <w:sz w:val="15"/>
                <w:szCs w:val="15"/>
              </w:rPr>
              <w:t xml:space="preserve">Unassigned Disposition</w:t>
            </w:r>
          </w:p>
        </w:tc>
        <w:tc>
          <w:tcPr>
            <w:tcW w:w="1440" w:type="dxa"/>
          </w:tcPr>
          <w:p>
            <w:pPr>
              <w:keepNext/>
              <w:spacing w:after="0"/>
              <w:rPr>
                <w:rFonts w:ascii="Calibri" w:hAnsi="Calibri" w:cs="Calibri"/>
                <w:sz w:val="15"/>
                <w:szCs w:val="15"/>
              </w:rPr>
            </w:pPr>
            <w:r>
              <w:rPr>
                <w:rFonts w:ascii="Calibri" w:hAnsi="Calibri" w:cs="Calibri"/>
                <w:sz w:val="15"/>
                <w:szCs w:val="15"/>
              </w:rPr>
              <w:t xml:space="preserve">Renewal transfer decided</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Decline (row menu)</w:t>
            </w:r>
          </w:p>
        </w:tc>
        <w:tc>
          <w:tcPr>
            <w:tcW w:w="1584" w:type="dxa"/>
          </w:tcPr>
          <w:p>
            <w:pPr>
              <w:keepNext/>
              <w:spacing w:after="0"/>
              <w:rPr>
                <w:rFonts w:ascii="Calibri" w:hAnsi="Calibri" w:cs="Calibri"/>
                <w:sz w:val="15"/>
                <w:szCs w:val="15"/>
              </w:rPr>
            </w:pPr>
            <w:r>
              <w:rPr>
                <w:rFonts w:ascii="Calibri" w:hAnsi="Calibri" w:cs="Calibri"/>
                <w:sz w:val="15"/>
                <w:szCs w:val="15"/>
              </w:rPr>
              <w:t xml:space="preserve">A Team Leader of the receiving unit</w:t>
            </w:r>
          </w:p>
        </w:tc>
        <w:tc>
          <w:tcPr>
            <w:tcW w:w="1584" w:type="dxa"/>
          </w:tcPr>
          <w:p>
            <w:pPr>
              <w:keepNext/>
              <w:spacing w:after="0"/>
              <w:rPr>
                <w:rFonts w:ascii="Calibri" w:hAnsi="Calibri" w:cs="Calibri"/>
                <w:sz w:val="15"/>
                <w:szCs w:val="15"/>
              </w:rPr>
            </w:pPr>
            <w:r>
              <w:rPr>
                <w:rFonts w:ascii="Calibri" w:hAnsi="Calibri" w:cs="Calibri"/>
                <w:sz w:val="15"/>
                <w:szCs w:val="15"/>
              </w:rPr>
              <w:t xml:space="preserve">Requested</w:t>
            </w:r>
          </w:p>
        </w:tc>
        <w:tc>
          <w:tcPr>
            <w:tcW w:w="3311" w:type="dxa"/>
          </w:tcPr>
          <w:p>
            <w:pPr>
              <w:keepNext/>
              <w:spacing w:after="0"/>
              <w:rPr>
                <w:rFonts w:ascii="Calibri" w:hAnsi="Calibri" w:cs="Calibri"/>
                <w:sz w:val="15"/>
                <w:szCs w:val="15"/>
              </w:rPr>
            </w:pPr>
            <w:r>
              <w:rPr>
                <w:rFonts w:ascii="Calibri" w:hAnsi="Calibri" w:cs="Calibri"/>
                <w:sz w:val="15"/>
                <w:szCs w:val="15"/>
              </w:rPr>
              <w:t xml:space="preserve">Asks for the remarks; the renewal returns to the sending unit</w:t>
            </w:r>
          </w:p>
        </w:tc>
        <w:tc>
          <w:tcPr>
            <w:tcW w:w="1296" w:type="dxa"/>
          </w:tcPr>
          <w:p>
            <w:pPr>
              <w:keepNext/>
              <w:spacing w:after="0"/>
              <w:rPr>
                <w:rFonts w:ascii="Calibri" w:hAnsi="Calibri" w:cs="Calibri"/>
                <w:sz w:val="15"/>
                <w:szCs w:val="15"/>
              </w:rPr>
            </w:pPr>
            <w:r>
              <w:rPr>
                <w:rFonts w:ascii="Calibri" w:hAnsi="Calibri" w:cs="Calibri"/>
                <w:sz w:val="15"/>
                <w:szCs w:val="15"/>
              </w:rPr>
              <w:t xml:space="preserve">The status before the request</w:t>
            </w:r>
          </w:p>
        </w:tc>
        <w:tc>
          <w:tcPr>
            <w:tcW w:w="1440" w:type="dxa"/>
          </w:tcPr>
          <w:p>
            <w:pPr>
              <w:keepNext/>
              <w:spacing w:after="0"/>
              <w:rPr>
                <w:rFonts w:ascii="Calibri" w:hAnsi="Calibri" w:cs="Calibri"/>
                <w:sz w:val="15"/>
                <w:szCs w:val="15"/>
              </w:rPr>
            </w:pPr>
            <w:r>
              <w:rPr>
                <w:rFonts w:ascii="Calibri" w:hAnsi="Calibri" w:cs="Calibri"/>
                <w:sz w:val="15"/>
                <w:szCs w:val="15"/>
              </w:rPr>
              <w:t xml:space="preserve">Renewal transfer decided</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Cancel Request (row menu)</w:t>
            </w:r>
          </w:p>
        </w:tc>
        <w:tc>
          <w:tcPr>
            <w:tcW w:w="1584" w:type="dxa"/>
          </w:tcPr>
          <w:p>
            <w:pPr>
              <w:spacing w:after="0"/>
              <w:rPr>
                <w:rFonts w:ascii="Calibri" w:hAnsi="Calibri" w:cs="Calibri"/>
                <w:sz w:val="15"/>
                <w:szCs w:val="15"/>
              </w:rPr>
            </w:pPr>
            <w:r>
              <w:rPr>
                <w:rFonts w:ascii="Calibri" w:hAnsi="Calibri" w:cs="Calibri"/>
                <w:sz w:val="15"/>
                <w:szCs w:val="15"/>
              </w:rPr>
              <w:t xml:space="preserve">The requester</w:t>
            </w:r>
          </w:p>
        </w:tc>
        <w:tc>
          <w:tcPr>
            <w:tcW w:w="1584" w:type="dxa"/>
          </w:tcPr>
          <w:p>
            <w:pPr>
              <w:spacing w:after="0"/>
              <w:rPr>
                <w:rFonts w:ascii="Calibri" w:hAnsi="Calibri" w:cs="Calibri"/>
                <w:sz w:val="15"/>
                <w:szCs w:val="15"/>
              </w:rPr>
            </w:pPr>
            <w:r>
              <w:rPr>
                <w:rFonts w:ascii="Calibri" w:hAnsi="Calibri" w:cs="Calibri"/>
                <w:sz w:val="15"/>
                <w:szCs w:val="15"/>
              </w:rPr>
              <w:t xml:space="preserve">Requested</w:t>
            </w:r>
          </w:p>
        </w:tc>
        <w:tc>
          <w:tcPr>
            <w:tcW w:w="3311" w:type="dxa"/>
          </w:tcPr>
          <w:p>
            <w:pPr>
              <w:spacing w:after="0"/>
              <w:rPr>
                <w:rFonts w:ascii="Calibri" w:hAnsi="Calibri" w:cs="Calibri"/>
                <w:sz w:val="15"/>
                <w:szCs w:val="15"/>
              </w:rPr>
            </w:pPr>
            <w:r>
              <w:rPr>
                <w:rFonts w:ascii="Calibri" w:hAnsi="Calibri" w:cs="Calibri"/>
                <w:sz w:val="15"/>
                <w:szCs w:val="15"/>
              </w:rPr>
              <w:t xml:space="preserve">Asks for confirmation; the renewal stays with the unit</w:t>
            </w:r>
          </w:p>
        </w:tc>
        <w:tc>
          <w:tcPr>
            <w:tcW w:w="1296" w:type="dxa"/>
          </w:tcPr>
          <w:p>
            <w:pPr>
              <w:spacing w:after="0"/>
              <w:rPr>
                <w:rFonts w:ascii="Calibri" w:hAnsi="Calibri" w:cs="Calibri"/>
                <w:sz w:val="15"/>
                <w:szCs w:val="15"/>
              </w:rPr>
            </w:pPr>
            <w:r>
              <w:rPr>
                <w:rFonts w:ascii="Calibri" w:hAnsi="Calibri" w:cs="Calibri"/>
                <w:sz w:val="15"/>
                <w:szCs w:val="15"/>
              </w:rPr>
              <w:t xml:space="preserve">The status before the request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AA.10 Processing Worklist (SCR-RN-10)</w:t>
      </w:r>
    </w:p>
    <w:p>
      <w:pPr>
        <w:rPr>
          <w:rFonts w:ascii="Arial" w:hAnsi="Arial" w:cs="Arial"/>
        </w:rPr>
      </w:pPr>
      <w:r>
        <w:rPr>
          <w:rFonts w:ascii="Arial" w:hAnsi="Arial" w:cs="Arial"/>
        </w:rPr>
        <w:t xml:space="preserve">Purpose: The renewals posted For Renewal, by tab: for processing, in processing, with the insurer, insurer responded and returned. The Processing Team Leader assigns a Processing Officer (or takes them); the officer creates the renewal account and works the renewal; a renewal that cannot proceed is returned to Marketing with a reason. The dispositioned file of Marketing is uploaded here.</w:t>
      </w:r>
    </w:p>
    <w:p>
      <w:pPr>
        <w:rPr>
          <w:rFonts w:ascii="Arial" w:hAnsi="Arial" w:cs="Arial"/>
        </w:rPr>
      </w:pPr>
      <w:r>
        <w:rPr>
          <w:rFonts w:ascii="Arial" w:hAnsi="Arial" w:cs="Arial"/>
        </w:rPr>
        <w:t xml:space="preserve">Access: Client &amp; Policy › Renewal › Processing Worklist; Renewal Home › Insurer reply overdue; Notification Renewal posted</w:t>
      </w:r>
    </w:p>
    <w:p>
      <w:pPr>
        <w:rPr>
          <w:rFonts w:ascii="Arial" w:hAnsi="Arial" w:cs="Arial"/>
        </w:rPr>
      </w:pPr>
      <w:r>
        <w:rPr>
          <w:rFonts w:ascii="Arial" w:hAnsi="Arial" w:cs="Arial"/>
        </w:rPr>
        <w:t xml:space="preserve">FR items: FRRN.003.05, FRRN.005.01, FRRN.009.01, FRRN.010.01, FRRN.015.03, FRRN.015.07, FRRN.031.01</w:t>
      </w:r>
    </w:p>
    <w:p>
      <w:pPr>
        <w:keepNext/>
        <w:jc w:val="center"/>
      </w:pPr>
      <w:r>
        <w:drawing>
          <wp:inline xmlns:a="http://schemas.openxmlformats.org/drawingml/2006/main" xmlns:pic="http://schemas.openxmlformats.org/drawingml/2006/picture">
            <wp:extent cx="5852160" cy="4419390"/>
            <wp:docPr id="1664530896" name="Picture 1664530896"/>
            <wp:cNvGraphicFramePr>
              <a:graphicFrameLocks noChangeAspect="1"/>
            </wp:cNvGraphicFramePr>
            <a:graphic>
              <a:graphicData uri="http://schemas.openxmlformats.org/drawingml/2006/picture">
                <pic:pic>
                  <pic:nvPicPr>
                    <pic:cNvPr id="0" name="scr-rn-10-01-list.png"/>
                    <pic:cNvPicPr/>
                  </pic:nvPicPr>
                  <pic:blipFill>
                    <a:blip r:embed="rId65"/>
                    <a:stretch>
                      <a:fillRect/>
                    </a:stretch>
                  </pic:blipFill>
                  <pic:spPr>
                    <a:xfrm>
                      <a:off x="0" y="0"/>
                      <a:ext cx="5852160" cy="441939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AA.10: Processing Worklist of the Processing Team Leader with the actions of the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Tabs: For Processing / In Processing / With Insurer / Insurer Responded / Returned</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Processing status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Quick filters: Assigned to me / Due in 30 days</w:t>
            </w:r>
          </w:p>
        </w:tc>
        <w:tc>
          <w:tcPr>
            <w:tcW w:w="1296" w:type="dxa"/>
          </w:tcPr>
          <w:p>
            <w:pPr>
              <w:spacing w:after="0"/>
              <w:rPr>
                <w:rFonts w:ascii="Calibri" w:hAnsi="Calibri" w:cs="Calibri"/>
                <w:sz w:val="15"/>
                <w:szCs w:val="15"/>
              </w:rPr>
            </w:pPr>
            <w:r>
              <w:rPr>
                <w:rFonts w:ascii="Calibri" w:hAnsi="Calibri" w:cs="Calibri"/>
                <w:sz w:val="15"/>
                <w:szCs w:val="15"/>
              </w:rPr>
              <w:t xml:space="preserve">Toggle button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One at a time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As on the Expiry List (SCR-RN-02); Renewals</w:t>
            </w:r>
          </w:p>
        </w:tc>
        <w:tc>
          <w:tcPr>
            <w:tcW w:w="2736" w:type="dxa"/>
          </w:tcPr>
          <w:p>
            <w:pPr>
              <w:spacing w:after="0"/>
              <w:rPr>
                <w:rFonts w:ascii="Calibri" w:hAnsi="Calibri" w:cs="Calibri"/>
                <w:sz w:val="15"/>
                <w:szCs w:val="15"/>
              </w:rPr>
            </w:pPr>
            <w:r>
              <w:rPr>
                <w:rFonts w:ascii="Calibri" w:hAnsi="Calibri" w:cs="Calibri"/>
                <w:sz w:val="15"/>
                <w:szCs w:val="15"/>
              </w:rPr>
              <w:t xml:space="preserve">No renewals to display</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Assign Processing Officer dialog: Processing Officer</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Name of the officer; Processing Officers</w:t>
            </w:r>
          </w:p>
        </w:tc>
        <w:tc>
          <w:tcPr>
            <w:tcW w:w="2736" w:type="dxa"/>
          </w:tcPr>
          <w:p>
            <w:pPr>
              <w:spacing w:after="0"/>
              <w:rPr>
                <w:rFonts w:ascii="Calibri" w:hAnsi="Calibri" w:cs="Calibri"/>
                <w:sz w:val="15"/>
                <w:szCs w:val="15"/>
              </w:rPr>
            </w:pPr>
            <w:r>
              <w:rPr>
                <w:rFonts w:ascii="Calibri" w:hAnsi="Calibri" w:cs="Calibri"/>
                <w:sz w:val="15"/>
                <w:szCs w:val="15"/>
              </w:rPr>
              <w:t xml:space="preserve">Active Processing Officer; &lt;officer&gt; is not a Processing Officer</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Return to Marketing dialog: Return to</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Account Officer or Team Leader; Fixed list</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Return to Marketing dialog: Reason / Remarks</w:t>
            </w:r>
          </w:p>
        </w:tc>
        <w:tc>
          <w:tcPr>
            <w:tcW w:w="1296" w:type="dxa"/>
          </w:tcPr>
          <w:p>
            <w:pPr>
              <w:keepNext/>
              <w:spacing w:after="0"/>
              <w:rPr>
                <w:rFonts w:ascii="Calibri" w:hAnsi="Calibri" w:cs="Calibri"/>
                <w:sz w:val="15"/>
                <w:szCs w:val="15"/>
              </w:rPr>
            </w:pPr>
            <w:r>
              <w:rPr>
                <w:rFonts w:ascii="Calibri" w:hAnsi="Calibri" w:cs="Calibri"/>
                <w:sz w:val="15"/>
                <w:szCs w:val="15"/>
              </w:rPr>
              <w:t xml:space="preserve">Drop-down, text area</w:t>
            </w:r>
          </w:p>
        </w:tc>
        <w:tc>
          <w:tcPr>
            <w:tcW w:w="1152" w:type="dxa"/>
          </w:tcPr>
          <w:p>
            <w:pPr>
              <w:keepNext/>
              <w:spacing w:after="0"/>
              <w:rPr>
                <w:rFonts w:ascii="Calibri" w:hAnsi="Calibri" w:cs="Calibri"/>
                <w:sz w:val="15"/>
                <w:szCs w:val="15"/>
              </w:rPr>
            </w:pPr>
            <w:r>
              <w:rPr>
                <w:rFonts w:ascii="Calibri" w:hAnsi="Calibri" w:cs="Calibri"/>
                <w:sz w:val="15"/>
                <w:szCs w:val="15"/>
              </w:rPr>
              <w:t xml:space="preserve">Y / Y</w:t>
            </w:r>
          </w:p>
        </w:tc>
        <w:tc>
          <w:tcPr>
            <w:tcW w:w="3311" w:type="dxa"/>
          </w:tcPr>
          <w:p>
            <w:pPr>
              <w:keepNext/>
              <w:spacing w:after="0"/>
              <w:rPr>
                <w:rFonts w:ascii="Calibri" w:hAnsi="Calibri" w:cs="Calibri"/>
                <w:sz w:val="15"/>
                <w:szCs w:val="15"/>
              </w:rPr>
            </w:pPr>
            <w:r>
              <w:rPr>
                <w:rFonts w:ascii="Calibri" w:hAnsi="Calibri" w:cs="Calibri"/>
                <w:sz w:val="15"/>
                <w:szCs w:val="15"/>
              </w:rPr>
              <w:t xml:space="preserve">Renewal return reason list; up to 200 characters; Renewal return reason</w:t>
            </w:r>
          </w:p>
        </w:tc>
        <w:tc>
          <w:tcPr>
            <w:tcW w:w="2736" w:type="dxa"/>
          </w:tcPr>
          <w:p>
            <w:pPr>
              <w:keepNext/>
              <w:spacing w:after="0"/>
              <w:rPr>
                <w:rFonts w:ascii="Calibri" w:hAnsi="Calibri" w:cs="Calibri"/>
                <w:sz w:val="15"/>
                <w:szCs w:val="15"/>
              </w:rPr>
            </w:pPr>
            <w:r>
              <w:rPr>
                <w:rFonts w:ascii="Calibri" w:hAnsi="Calibri" w:cs="Calibri"/>
                <w:sz w:val="15"/>
                <w:szCs w:val="15"/>
              </w:rPr>
              <w:t xml:space="preserve">Select a reason for 'Return to Marketing'</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Upload Dispositions: [Upload wizard: Renewal Reference, Disposition, Reason, New Invoice No, Remarks]</w:t>
            </w:r>
          </w:p>
        </w:tc>
        <w:tc>
          <w:tcPr>
            <w:tcW w:w="1296" w:type="dxa"/>
          </w:tcPr>
          <w:p>
            <w:pPr>
              <w:keepNext/>
              <w:spacing w:after="0"/>
              <w:rPr>
                <w:rFonts w:ascii="Calibri" w:hAnsi="Calibri" w:cs="Calibri"/>
                <w:sz w:val="15"/>
                <w:szCs w:val="15"/>
              </w:rPr>
            </w:pPr>
            <w:r>
              <w:rPr>
                <w:rFonts w:ascii="Calibri" w:hAnsi="Calibri" w:cs="Calibri"/>
                <w:sz w:val="15"/>
                <w:szCs w:val="15"/>
              </w:rPr>
              <w:t xml:space="preserve">Upload</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Template of the dispositioned file; Renewals</w:t>
            </w:r>
          </w:p>
        </w:tc>
        <w:tc>
          <w:tcPr>
            <w:tcW w:w="2736" w:type="dxa"/>
          </w:tcPr>
          <w:p>
            <w:pPr>
              <w:keepNext/>
              <w:spacing w:after="0"/>
              <w:rPr>
                <w:rFonts w:ascii="Calibri" w:hAnsi="Calibri" w:cs="Calibri"/>
                <w:sz w:val="15"/>
                <w:szCs w:val="15"/>
              </w:rPr>
            </w:pPr>
            <w:r>
              <w:rPr>
                <w:rFonts w:ascii="Calibri" w:hAnsi="Calibri" w:cs="Calibri"/>
                <w:sz w:val="15"/>
                <w:szCs w:val="15"/>
              </w:rPr>
              <w:t xml:space="preserve">Every row checked before anything is saved; Disposition &lt;disposition&gt; is not valid</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Complete file: Expiry From / Expiry To / Unit</w:t>
            </w:r>
          </w:p>
        </w:tc>
        <w:tc>
          <w:tcPr>
            <w:tcW w:w="1296" w:type="dxa"/>
          </w:tcPr>
          <w:p>
            <w:pPr>
              <w:spacing w:after="0"/>
              <w:rPr>
                <w:rFonts w:ascii="Calibri" w:hAnsi="Calibri" w:cs="Calibri"/>
                <w:sz w:val="15"/>
                <w:szCs w:val="15"/>
              </w:rPr>
            </w:pPr>
            <w:r>
              <w:rPr>
                <w:rFonts w:ascii="Calibri" w:hAnsi="Calibri" w:cs="Calibri"/>
                <w:sz w:val="15"/>
                <w:szCs w:val="15"/>
              </w:rPr>
              <w:t xml:space="preserve">Date, date, text</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The expiry range and the unit the file covers</w:t>
            </w:r>
          </w:p>
        </w:tc>
        <w:tc>
          <w:tcPr>
            <w:tcW w:w="2736" w:type="dxa"/>
          </w:tcPr>
          <w:p>
            <w:pPr>
              <w:spacing w:after="0"/>
              <w:rPr>
                <w:rFonts w:ascii="Calibri" w:hAnsi="Calibri" w:cs="Calibri"/>
                <w:sz w:val="15"/>
                <w:szCs w:val="15"/>
              </w:rPr>
            </w:pPr>
            <w:r>
              <w:rPr>
                <w:rFonts w:ascii="Calibri" w:hAnsi="Calibri" w:cs="Calibri"/>
                <w:sz w:val="15"/>
                <w:szCs w:val="15"/>
              </w:rPr>
              <w:t xml:space="preserve">Enter the expiry range and the unit of the complete file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Assign PO</w:t>
            </w:r>
          </w:p>
        </w:tc>
        <w:tc>
          <w:tcPr>
            <w:tcW w:w="1584" w:type="dxa"/>
          </w:tcPr>
          <w:p>
            <w:pPr>
              <w:spacing w:after="0"/>
              <w:rPr>
                <w:rFonts w:ascii="Calibri" w:hAnsi="Calibri" w:cs="Calibri"/>
                <w:sz w:val="15"/>
                <w:szCs w:val="15"/>
              </w:rPr>
            </w:pPr>
            <w:r>
              <w:rPr>
                <w:rFonts w:ascii="Calibri" w:hAnsi="Calibri" w:cs="Calibri"/>
                <w:sz w:val="15"/>
                <w:szCs w:val="15"/>
              </w:rPr>
              <w:t xml:space="preserve">Processing Team Leader</w:t>
            </w:r>
          </w:p>
        </w:tc>
        <w:tc>
          <w:tcPr>
            <w:tcW w:w="1584" w:type="dxa"/>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Assign gives the renewals to the officer</w:t>
            </w:r>
          </w:p>
        </w:tc>
        <w:tc>
          <w:tcPr>
            <w:tcW w:w="1296" w:type="dxa"/>
          </w:tcPr>
          <w:p>
            <w:pPr>
              <w:spacing w:after="0"/>
              <w:rPr>
                <w:rFonts w:ascii="Calibri" w:hAnsi="Calibri" w:cs="Calibri"/>
                <w:sz w:val="15"/>
                <w:szCs w:val="15"/>
              </w:rPr>
            </w:pPr>
            <w:r>
              <w:rPr>
                <w:rFonts w:ascii="Calibri" w:hAnsi="Calibri" w:cs="Calibri"/>
                <w:sz w:val="15"/>
                <w:szCs w:val="15"/>
              </w:rPr>
              <w:t xml:space="preserve">In Processing</w:t>
            </w:r>
          </w:p>
        </w:tc>
        <w:tc>
          <w:tcPr>
            <w:tcW w:w="1440" w:type="dxa"/>
          </w:tcPr>
          <w:p>
            <w:pPr>
              <w:spacing w:after="0"/>
              <w:rPr>
                <w:rFonts w:ascii="Calibri" w:hAnsi="Calibri" w:cs="Calibri"/>
                <w:sz w:val="15"/>
                <w:szCs w:val="15"/>
              </w:rPr>
            </w:pPr>
            <w:r>
              <w:rPr>
                <w:rFonts w:ascii="Calibri" w:hAnsi="Calibri" w:cs="Calibri"/>
                <w:sz w:val="15"/>
                <w:szCs w:val="15"/>
              </w:rPr>
              <w:t xml:space="preserve">Renewal assigned</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Assign to Me</w:t>
            </w:r>
          </w:p>
        </w:tc>
        <w:tc>
          <w:tcPr>
            <w:tcW w:w="1584" w:type="dxa"/>
          </w:tcPr>
          <w:p>
            <w:pPr>
              <w:spacing w:after="0"/>
              <w:rPr>
                <w:rFonts w:ascii="Calibri" w:hAnsi="Calibri" w:cs="Calibri"/>
                <w:sz w:val="15"/>
                <w:szCs w:val="15"/>
              </w:rPr>
            </w:pPr>
            <w:r>
              <w:rPr>
                <w:rFonts w:ascii="Calibri" w:hAnsi="Calibri" w:cs="Calibri"/>
                <w:sz w:val="15"/>
                <w:szCs w:val="15"/>
              </w:rPr>
              <w:t xml:space="preserve">Processing Team Leader</w:t>
            </w:r>
          </w:p>
        </w:tc>
        <w:tc>
          <w:tcPr>
            <w:tcW w:w="1584" w:type="dxa"/>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spacing w:after="0"/>
              <w:rPr>
                <w:rFonts w:ascii="Calibri" w:hAnsi="Calibri" w:cs="Calibri"/>
                <w:sz w:val="15"/>
                <w:szCs w:val="15"/>
              </w:rPr>
            </w:pPr>
            <w:r>
              <w:rPr>
                <w:rFonts w:ascii="Calibri" w:hAnsi="Calibri" w:cs="Calibri"/>
                <w:sz w:val="15"/>
                <w:szCs w:val="15"/>
              </w:rPr>
              <w:t xml:space="preserve">Assigns the renewals to the user</w:t>
            </w:r>
          </w:p>
        </w:tc>
        <w:tc>
          <w:tcPr>
            <w:tcW w:w="1296" w:type="dxa"/>
          </w:tcPr>
          <w:p>
            <w:pPr>
              <w:spacing w:after="0"/>
              <w:rPr>
                <w:rFonts w:ascii="Calibri" w:hAnsi="Calibri" w:cs="Calibri"/>
                <w:sz w:val="15"/>
                <w:szCs w:val="15"/>
              </w:rPr>
            </w:pPr>
            <w:r>
              <w:rPr>
                <w:rFonts w:ascii="Calibri" w:hAnsi="Calibri" w:cs="Calibri"/>
                <w:sz w:val="15"/>
                <w:szCs w:val="15"/>
              </w:rPr>
              <w:t xml:space="preserve">In Processing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Return to Marketing</w:t>
            </w:r>
          </w:p>
        </w:tc>
        <w:tc>
          <w:tcPr>
            <w:tcW w:w="1584" w:type="dxa"/>
          </w:tcPr>
          <w:p>
            <w:pPr>
              <w:keepNext/>
              <w:spacing w:after="0"/>
              <w:rPr>
                <w:rFonts w:ascii="Calibri" w:hAnsi="Calibri" w:cs="Calibri"/>
                <w:sz w:val="15"/>
                <w:szCs w:val="15"/>
              </w:rPr>
            </w:pPr>
            <w:r>
              <w:rPr>
                <w:rFonts w:ascii="Calibri" w:hAnsi="Calibri" w:cs="Calibri"/>
                <w:sz w:val="15"/>
                <w:szCs w:val="15"/>
              </w:rPr>
              <w:t xml:space="preserve">Processing Team Leader and Officers</w:t>
            </w:r>
          </w:p>
        </w:tc>
        <w:tc>
          <w:tcPr>
            <w:tcW w:w="1584" w:type="dxa"/>
          </w:tcPr>
          <w:p>
            <w:pPr>
              <w:keepNext/>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dialog; the renewal goes back to the officer or the Team Leader</w:t>
            </w:r>
          </w:p>
        </w:tc>
        <w:tc>
          <w:tcPr>
            <w:tcW w:w="1296" w:type="dxa"/>
          </w:tcPr>
          <w:p>
            <w:pPr>
              <w:keepNext/>
              <w:spacing w:after="0"/>
              <w:rPr>
                <w:rFonts w:ascii="Calibri" w:hAnsi="Calibri" w:cs="Calibri"/>
                <w:sz w:val="15"/>
                <w:szCs w:val="15"/>
              </w:rPr>
            </w:pPr>
            <w:r>
              <w:rPr>
                <w:rFonts w:ascii="Calibri" w:hAnsi="Calibri" w:cs="Calibri"/>
                <w:sz w:val="15"/>
                <w:szCs w:val="15"/>
              </w:rPr>
              <w:t xml:space="preserve">For Disposition or Review in Progress</w:t>
            </w:r>
          </w:p>
        </w:tc>
        <w:tc>
          <w:tcPr>
            <w:tcW w:w="1440" w:type="dxa"/>
          </w:tcPr>
          <w:p>
            <w:pPr>
              <w:keepNext/>
              <w:spacing w:after="0"/>
              <w:rPr>
                <w:rFonts w:ascii="Calibri" w:hAnsi="Calibri" w:cs="Calibri"/>
                <w:sz w:val="15"/>
                <w:szCs w:val="15"/>
              </w:rPr>
            </w:pPr>
            <w:r>
              <w:rPr>
                <w:rFonts w:ascii="Calibri" w:hAnsi="Calibri" w:cs="Calibri"/>
                <w:sz w:val="15"/>
                <w:szCs w:val="15"/>
              </w:rPr>
              <w:t xml:space="preserve">Renewal returned</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Upload Dispositions</w:t>
            </w:r>
          </w:p>
        </w:tc>
        <w:tc>
          <w:tcPr>
            <w:tcW w:w="1584" w:type="dxa"/>
          </w:tcPr>
          <w:p>
            <w:pPr>
              <w:keepNext/>
              <w:spacing w:after="0"/>
              <w:rPr>
                <w:rFonts w:ascii="Calibri" w:hAnsi="Calibri" w:cs="Calibri"/>
                <w:sz w:val="15"/>
                <w:szCs w:val="15"/>
              </w:rPr>
            </w:pPr>
            <w:r>
              <w:rPr>
                <w:rFonts w:ascii="Calibri" w:hAnsi="Calibri" w:cs="Calibri"/>
                <w:sz w:val="15"/>
                <w:szCs w:val="15"/>
              </w:rPr>
              <w:t xml:space="preserve">Processing Team Leader and Officers (upload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upload of the dispositioned file; Declare Complete File tags the renewals of the range and unit missing from it</w:t>
            </w:r>
          </w:p>
        </w:tc>
        <w:tc>
          <w:tcPr>
            <w:tcW w:w="1296" w:type="dxa"/>
          </w:tcPr>
          <w:p>
            <w:pPr>
              <w:keepNext/>
              <w:spacing w:after="0"/>
              <w:rPr>
                <w:rFonts w:ascii="Calibri" w:hAnsi="Calibri" w:cs="Calibri"/>
                <w:sz w:val="15"/>
                <w:szCs w:val="15"/>
              </w:rPr>
            </w:pPr>
            <w:r>
              <w:rPr>
                <w:rFonts w:ascii="Calibri" w:hAnsi="Calibri" w:cs="Calibri"/>
                <w:sz w:val="15"/>
                <w:szCs w:val="15"/>
              </w:rPr>
              <w:t xml:space="preserve">For Disposition with the dispositions of the file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Create Renewal Account (renewal)</w:t>
            </w:r>
          </w:p>
        </w:tc>
        <w:tc>
          <w:tcPr>
            <w:tcW w:w="1584" w:type="dxa"/>
          </w:tcPr>
          <w:p>
            <w:pPr>
              <w:spacing w:after="0"/>
              <w:rPr>
                <w:rFonts w:ascii="Calibri" w:hAnsi="Calibri" w:cs="Calibri"/>
                <w:sz w:val="15"/>
                <w:szCs w:val="15"/>
              </w:rPr>
            </w:pPr>
            <w:r>
              <w:rPr>
                <w:rFonts w:ascii="Calibri" w:hAnsi="Calibri" w:cs="Calibri"/>
                <w:sz w:val="15"/>
                <w:szCs w:val="15"/>
              </w:rPr>
              <w:t xml:space="preserve">Processing Officers</w:t>
            </w:r>
          </w:p>
        </w:tc>
        <w:tc>
          <w:tcPr>
            <w:tcW w:w="1584" w:type="dxa"/>
          </w:tcPr>
          <w:p>
            <w:pPr>
              <w:spacing w:after="0"/>
              <w:rPr>
                <w:rFonts w:ascii="Calibri" w:hAnsi="Calibri" w:cs="Calibri"/>
                <w:sz w:val="15"/>
                <w:szCs w:val="15"/>
              </w:rPr>
            </w:pPr>
            <w:r>
              <w:rPr>
                <w:rFonts w:ascii="Calibri" w:hAnsi="Calibri" w:cs="Calibri"/>
                <w:sz w:val="15"/>
                <w:szCs w:val="15"/>
              </w:rPr>
              <w:t xml:space="preserve">For Processing or In Processing without a renewal account</w:t>
            </w:r>
          </w:p>
        </w:tc>
        <w:tc>
          <w:tcPr>
            <w:tcW w:w="3311" w:type="dxa"/>
          </w:tcPr>
          <w:p>
            <w:pPr>
              <w:spacing w:after="0"/>
              <w:rPr>
                <w:rFonts w:ascii="Calibri" w:hAnsi="Calibri" w:cs="Calibri"/>
                <w:sz w:val="15"/>
                <w:szCs w:val="15"/>
              </w:rPr>
            </w:pPr>
            <w:r>
              <w:rPr>
                <w:rFonts w:ascii="Calibri" w:hAnsi="Calibri" w:cs="Calibri"/>
                <w:sz w:val="15"/>
                <w:szCs w:val="15"/>
              </w:rPr>
              <w:t xml:space="preserve">Creates the renewal account (business type Renewal) from the expiring account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AA.11 Insurer Batches (SCR-RN-11)</w:t>
      </w:r>
    </w:p>
    <w:p>
      <w:pPr>
        <w:rPr>
          <w:rFonts w:ascii="Arial" w:hAnsi="Arial" w:cs="Arial"/>
        </w:rPr>
      </w:pPr>
      <w:r>
        <w:rPr>
          <w:rFonts w:ascii="Arial" w:hAnsi="Arial" w:cs="Arial"/>
        </w:rPr>
        <w:t xml:space="preserve">Purpose: The renewals sent to each insurer for its renewal terms: New Batch takes the renewals of an insurer in processing for an expiry range with the 28 columns of the insurer extract; the batch is downloaded or sent to the insurer, protected; Upload Insurer Responses records the replies of the insurer's file.</w:t>
      </w:r>
    </w:p>
    <w:p>
      <w:pPr>
        <w:rPr>
          <w:rFonts w:ascii="Arial" w:hAnsi="Arial" w:cs="Arial"/>
        </w:rPr>
      </w:pPr>
      <w:r>
        <w:rPr>
          <w:rFonts w:ascii="Arial" w:hAnsi="Arial" w:cs="Arial"/>
        </w:rPr>
        <w:t xml:space="preserve">Access: Client &amp; Policy › Renewal › Insurer Batches</w:t>
      </w:r>
    </w:p>
    <w:p>
      <w:pPr>
        <w:rPr>
          <w:rFonts w:ascii="Arial" w:hAnsi="Arial" w:cs="Arial"/>
        </w:rPr>
      </w:pPr>
      <w:r>
        <w:rPr>
          <w:rFonts w:ascii="Arial" w:hAnsi="Arial" w:cs="Arial"/>
        </w:rPr>
        <w:t xml:space="preserve">FR items: FRRN.013.01, FRRN.013.02, FRRN.013.05, FRRN.021, FRRN.29.05</w:t>
      </w:r>
    </w:p>
    <w:p>
      <w:pPr>
        <w:keepNext/>
        <w:jc w:val="center"/>
      </w:pPr>
      <w:r>
        <w:drawing>
          <wp:inline xmlns:a="http://schemas.openxmlformats.org/drawingml/2006/main" xmlns:pic="http://schemas.openxmlformats.org/drawingml/2006/picture">
            <wp:extent cx="5852160" cy="3174053"/>
            <wp:docPr id="1664530896" name="Picture 1664530896"/>
            <wp:cNvGraphicFramePr>
              <a:graphicFrameLocks noChangeAspect="1"/>
            </wp:cNvGraphicFramePr>
            <a:graphic>
              <a:graphicData uri="http://schemas.openxmlformats.org/drawingml/2006/picture">
                <pic:pic>
                  <pic:nvPicPr>
                    <pic:cNvPr id="0" name="scr-rn-11-01-list.png"/>
                    <pic:cNvPicPr/>
                  </pic:nvPicPr>
                  <pic:blipFill>
                    <a:blip r:embed="rId66"/>
                    <a:stretch>
                      <a:fillRect/>
                    </a:stretch>
                  </pic:blipFill>
                  <pic:spPr>
                    <a:xfrm>
                      <a:off x="0" y="0"/>
                      <a:ext cx="5852160" cy="3174053"/>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AA.11: Insurer Batches with the batch opened: the renewals and the columns of the extract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Batch / Insurance Company / Expiry range</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Batch number; name of the insurer; the range as a period; Insurer batches</w:t>
            </w:r>
          </w:p>
        </w:tc>
        <w:tc>
          <w:tcPr>
            <w:tcW w:w="2736" w:type="dxa"/>
          </w:tcPr>
          <w:p>
            <w:pPr>
              <w:spacing w:after="0"/>
              <w:rPr>
                <w:rFonts w:ascii="Calibri" w:hAnsi="Calibri" w:cs="Calibri"/>
                <w:sz w:val="15"/>
                <w:szCs w:val="15"/>
              </w:rPr>
            </w:pPr>
            <w:r>
              <w:rPr>
                <w:rFonts w:ascii="Calibri" w:hAnsi="Calibri" w:cs="Calibri"/>
                <w:sz w:val="15"/>
                <w:szCs w:val="15"/>
              </w:rPr>
              <w:t xml:space="preserve">No insurer batches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Renewals / Sent / Reply due / Status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Number of renewals; time and the sender's name; dd-MMM-yyyy; Draft, Sent, Partially Responded or Closed; Insurer batches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Batch: Responded / [the 28 columns of the insurer extract]</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Yes or No for each renewal; Insurance Company, Invoice No, Assured Name, Risk Code, Inception Date, Expiry Date, Sum Insured, Premium Amount and the other columns of FRS this FRS; Renewals of the batch</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New insurer batch dialog: Insurance Company</w:t>
            </w:r>
          </w:p>
        </w:tc>
        <w:tc>
          <w:tcPr>
            <w:tcW w:w="1296" w:type="dxa"/>
          </w:tcPr>
          <w:p>
            <w:pPr>
              <w:keepNext/>
              <w:spacing w:after="0"/>
              <w:rPr>
                <w:rFonts w:ascii="Calibri" w:hAnsi="Calibri" w:cs="Calibri"/>
                <w:sz w:val="15"/>
                <w:szCs w:val="15"/>
              </w:rPr>
            </w:pPr>
            <w:r>
              <w:rPr>
                <w:rFonts w:ascii="Calibri" w:hAnsi="Calibri" w:cs="Calibri"/>
                <w:sz w:val="15"/>
                <w:szCs w:val="15"/>
              </w:rPr>
              <w:t xml:space="preserve">Drop-down</w:t>
            </w:r>
          </w:p>
        </w:tc>
        <w:tc>
          <w:tcPr>
            <w:tcW w:w="1152" w:type="dxa"/>
          </w:tcPr>
          <w:p>
            <w:pPr>
              <w:keepNext/>
              <w:spacing w:after="0"/>
              <w:rPr>
                <w:rFonts w:ascii="Calibri" w:hAnsi="Calibri" w:cs="Calibri"/>
                <w:sz w:val="15"/>
                <w:szCs w:val="15"/>
              </w:rPr>
            </w:pPr>
            <w:r>
              <w:rPr>
                <w:rFonts w:ascii="Calibri" w:hAnsi="Calibri" w:cs="Calibri"/>
                <w:sz w:val="15"/>
                <w:szCs w:val="15"/>
              </w:rPr>
              <w:t xml:space="preserve">Y</w:t>
            </w:r>
          </w:p>
        </w:tc>
        <w:tc>
          <w:tcPr>
            <w:tcW w:w="3311" w:type="dxa"/>
          </w:tcPr>
          <w:p>
            <w:pPr>
              <w:keepNext/>
              <w:spacing w:after="0"/>
              <w:rPr>
                <w:rFonts w:ascii="Calibri" w:hAnsi="Calibri" w:cs="Calibri"/>
                <w:sz w:val="15"/>
                <w:szCs w:val="15"/>
              </w:rPr>
            </w:pPr>
            <w:r>
              <w:rPr>
                <w:rFonts w:ascii="Calibri" w:hAnsi="Calibri" w:cs="Calibri"/>
                <w:sz w:val="15"/>
                <w:szCs w:val="15"/>
              </w:rPr>
              <w:t xml:space="preserve">Name of the insurer; Insurers of the renewals</w:t>
            </w:r>
          </w:p>
        </w:tc>
        <w:tc>
          <w:tcPr>
            <w:tcW w:w="2736" w:type="dxa"/>
          </w:tcPr>
          <w:p>
            <w:pPr>
              <w:keepNext/>
              <w:spacing w:after="0"/>
              <w:rPr>
                <w:rFonts w:ascii="Calibri" w:hAnsi="Calibri" w:cs="Calibri"/>
                <w:sz w:val="15"/>
                <w:szCs w:val="15"/>
              </w:rPr>
            </w:pPr>
            <w:r>
              <w:rPr>
                <w:rFonts w:ascii="Calibri" w:hAnsi="Calibri" w:cs="Calibri"/>
                <w:sz w:val="15"/>
                <w:szCs w:val="15"/>
              </w:rPr>
              <w:t xml:space="preserve">Select the insurer</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New insurer batch dialog: Expiry From / Expiry To</w:t>
            </w:r>
          </w:p>
        </w:tc>
        <w:tc>
          <w:tcPr>
            <w:tcW w:w="1296" w:type="dxa"/>
          </w:tcPr>
          <w:p>
            <w:pPr>
              <w:keepNext/>
              <w:spacing w:after="0"/>
              <w:rPr>
                <w:rFonts w:ascii="Calibri" w:hAnsi="Calibri" w:cs="Calibri"/>
                <w:sz w:val="15"/>
                <w:szCs w:val="15"/>
              </w:rPr>
            </w:pPr>
            <w:r>
              <w:rPr>
                <w:rFonts w:ascii="Calibri" w:hAnsi="Calibri" w:cs="Calibri"/>
                <w:sz w:val="15"/>
                <w:szCs w:val="15"/>
              </w:rPr>
              <w:t xml:space="preserve">Date</w:t>
            </w:r>
          </w:p>
        </w:tc>
        <w:tc>
          <w:tcPr>
            <w:tcW w:w="1152" w:type="dxa"/>
          </w:tcPr>
          <w:p>
            <w:pPr>
              <w:keepNext/>
              <w:spacing w:after="0"/>
              <w:rPr>
                <w:rFonts w:ascii="Calibri" w:hAnsi="Calibri" w:cs="Calibri"/>
                <w:sz w:val="15"/>
                <w:szCs w:val="15"/>
              </w:rPr>
            </w:pPr>
            <w:r>
              <w:rPr>
                <w:rFonts w:ascii="Calibri" w:hAnsi="Calibri" w:cs="Calibri"/>
                <w:sz w:val="15"/>
                <w:szCs w:val="15"/>
              </w:rPr>
              <w:t xml:space="preserve">Y</w:t>
            </w:r>
          </w:p>
        </w:tc>
        <w:tc>
          <w:tcPr>
            <w:tcW w:w="3311" w:type="dxa"/>
          </w:tcPr>
          <w:p>
            <w:pPr>
              <w:keepNext/>
              <w:spacing w:after="0"/>
              <w:rPr>
                <w:rFonts w:ascii="Calibri" w:hAnsi="Calibri" w:cs="Calibri"/>
                <w:sz w:val="15"/>
                <w:szCs w:val="15"/>
              </w:rPr>
            </w:pPr>
            <w:r>
              <w:rPr>
                <w:rFonts w:ascii="Calibri" w:hAnsi="Calibri" w:cs="Calibri"/>
                <w:sz w:val="15"/>
                <w:szCs w:val="15"/>
              </w:rPr>
              <w:t xml:space="preserve">dd-MMM-yyyy; the end on or after the start</w:t>
            </w:r>
          </w:p>
        </w:tc>
        <w:tc>
          <w:tcPr>
            <w:tcW w:w="2736" w:type="dxa"/>
          </w:tcPr>
          <w:p>
            <w:pPr>
              <w:keepNext/>
              <w:spacing w:after="0"/>
              <w:rPr>
                <w:rFonts w:ascii="Calibri" w:hAnsi="Calibri" w:cs="Calibri"/>
                <w:sz w:val="15"/>
                <w:szCs w:val="15"/>
              </w:rPr>
            </w:pPr>
            <w:r>
              <w:rPr>
                <w:rFonts w:ascii="Calibri" w:hAnsi="Calibri" w:cs="Calibri"/>
                <w:sz w:val="15"/>
                <w:szCs w:val="15"/>
              </w:rPr>
              <w:t xml:space="preserve">Valid range; Enter a valid start and end date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Upload Insurer Responses: [Upload wizard: Renewal Reference, Policy No, Response, Insurer Reference, Revised Premium, Revised Sum Insured, Revised Rate, Terms, Received On, Reject Action, Remarks]</w:t>
            </w:r>
          </w:p>
        </w:tc>
        <w:tc>
          <w:tcPr>
            <w:tcW w:w="1296" w:type="dxa"/>
          </w:tcPr>
          <w:p>
            <w:pPr>
              <w:spacing w:after="0"/>
              <w:rPr>
                <w:rFonts w:ascii="Calibri" w:hAnsi="Calibri" w:cs="Calibri"/>
                <w:sz w:val="15"/>
                <w:szCs w:val="15"/>
              </w:rPr>
            </w:pPr>
            <w:r>
              <w:rPr>
                <w:rFonts w:ascii="Calibri" w:hAnsi="Calibri" w:cs="Calibri"/>
                <w:sz w:val="15"/>
                <w:szCs w:val="15"/>
              </w:rPr>
              <w:t xml:space="preserve">Upload</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Template of the insurer responses; Renewals with the insurer</w:t>
            </w:r>
          </w:p>
        </w:tc>
        <w:tc>
          <w:tcPr>
            <w:tcW w:w="2736" w:type="dxa"/>
          </w:tcPr>
          <w:p>
            <w:pPr>
              <w:spacing w:after="0"/>
              <w:rPr>
                <w:rFonts w:ascii="Calibri" w:hAnsi="Calibri" w:cs="Calibri"/>
                <w:sz w:val="15"/>
                <w:szCs w:val="15"/>
              </w:rPr>
            </w:pPr>
            <w:r>
              <w:rPr>
                <w:rFonts w:ascii="Calibri" w:hAnsi="Calibri" w:cs="Calibri"/>
                <w:sz w:val="15"/>
                <w:szCs w:val="15"/>
              </w:rPr>
              <w:t xml:space="preserve">Every row checked before anything is saved; Response &lt;response&gt; is not valid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New Batch</w:t>
            </w:r>
          </w:p>
        </w:tc>
        <w:tc>
          <w:tcPr>
            <w:tcW w:w="1584" w:type="dxa"/>
          </w:tcPr>
          <w:p>
            <w:pPr>
              <w:spacing w:after="0"/>
              <w:rPr>
                <w:rFonts w:ascii="Calibri" w:hAnsi="Calibri" w:cs="Calibri"/>
                <w:sz w:val="15"/>
                <w:szCs w:val="15"/>
              </w:rPr>
            </w:pPr>
            <w:r>
              <w:rPr>
                <w:rFonts w:ascii="Calibri" w:hAnsi="Calibri" w:cs="Calibri"/>
                <w:sz w:val="15"/>
                <w:szCs w:val="15"/>
              </w:rPr>
              <w:t xml:space="preserve">Processing (insurer permission)</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Create Batch takes the renewals of the insurer in the range</w:t>
            </w:r>
          </w:p>
        </w:tc>
        <w:tc>
          <w:tcPr>
            <w:tcW w:w="1296" w:type="dxa"/>
          </w:tcPr>
          <w:p>
            <w:pPr>
              <w:spacing w:after="0"/>
              <w:rPr>
                <w:rFonts w:ascii="Calibri" w:hAnsi="Calibri" w:cs="Calibri"/>
                <w:sz w:val="15"/>
                <w:szCs w:val="15"/>
              </w:rPr>
            </w:pPr>
            <w:r>
              <w:rPr>
                <w:rFonts w:ascii="Calibri" w:hAnsi="Calibri" w:cs="Calibri"/>
                <w:sz w:val="15"/>
                <w:szCs w:val="15"/>
              </w:rPr>
              <w:t xml:space="preserve">Draft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Download</w:t>
            </w:r>
          </w:p>
        </w:tc>
        <w:tc>
          <w:tcPr>
            <w:tcW w:w="1584"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584" w:type="dxa"/>
          </w:tcPr>
          <w:p>
            <w:pPr>
              <w:spacing w:after="0"/>
              <w:rPr>
                <w:rFonts w:ascii="Calibri" w:hAnsi="Calibri" w:cs="Calibri"/>
                <w:sz w:val="15"/>
                <w:szCs w:val="15"/>
              </w:rPr>
            </w:pPr>
            <w:r>
              <w:rPr>
                <w:rFonts w:ascii="Calibri" w:hAnsi="Calibri" w:cs="Calibri"/>
                <w:sz w:val="15"/>
                <w:szCs w:val="15"/>
              </w:rPr>
              <w:t xml:space="preserve">A batch is open</w:t>
            </w:r>
          </w:p>
        </w:tc>
        <w:tc>
          <w:tcPr>
            <w:tcW w:w="3311" w:type="dxa"/>
          </w:tcPr>
          <w:p>
            <w:pPr>
              <w:spacing w:after="0"/>
              <w:rPr>
                <w:rFonts w:ascii="Calibri" w:hAnsi="Calibri" w:cs="Calibri"/>
                <w:sz w:val="15"/>
                <w:szCs w:val="15"/>
              </w:rPr>
            </w:pPr>
            <w:r>
              <w:rPr>
                <w:rFonts w:ascii="Calibri" w:hAnsi="Calibri" w:cs="Calibri"/>
                <w:sz w:val="15"/>
                <w:szCs w:val="15"/>
              </w:rPr>
              <w:t xml:space="preserve">Downloads the insurer extract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Send to Insurer</w:t>
            </w:r>
          </w:p>
        </w:tc>
        <w:tc>
          <w:tcPr>
            <w:tcW w:w="1584" w:type="dxa"/>
          </w:tcPr>
          <w:p>
            <w:pPr>
              <w:keepNext/>
              <w:spacing w:after="0"/>
              <w:rPr>
                <w:rFonts w:ascii="Calibri" w:hAnsi="Calibri" w:cs="Calibri"/>
                <w:sz w:val="15"/>
                <w:szCs w:val="15"/>
              </w:rPr>
            </w:pPr>
            <w:r>
              <w:rPr>
                <w:rFonts w:ascii="Calibri" w:hAnsi="Calibri" w:cs="Calibri"/>
                <w:sz w:val="15"/>
                <w:szCs w:val="15"/>
              </w:rPr>
              <w:t xml:space="preserve">Processing (insurer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Draft</w:t>
            </w:r>
          </w:p>
        </w:tc>
        <w:tc>
          <w:tcPr>
            <w:tcW w:w="3311" w:type="dxa"/>
          </w:tcPr>
          <w:p>
            <w:pPr>
              <w:keepNext/>
              <w:spacing w:after="0"/>
              <w:rPr>
                <w:rFonts w:ascii="Calibri" w:hAnsi="Calibri" w:cs="Calibri"/>
                <w:sz w:val="15"/>
                <w:szCs w:val="15"/>
              </w:rPr>
            </w:pPr>
            <w:r>
              <w:rPr>
                <w:rFonts w:ascii="Calibri" w:hAnsi="Calibri" w:cs="Calibri"/>
                <w:sz w:val="15"/>
                <w:szCs w:val="15"/>
              </w:rPr>
              <w:t xml:space="preserve">Asks for confirmation; the extract is e-mailed protected to the insurer's renewal contacts</w:t>
            </w:r>
          </w:p>
        </w:tc>
        <w:tc>
          <w:tcPr>
            <w:tcW w:w="1296" w:type="dxa"/>
          </w:tcPr>
          <w:p>
            <w:pPr>
              <w:keepNext/>
              <w:spacing w:after="0"/>
              <w:rPr>
                <w:rFonts w:ascii="Calibri" w:hAnsi="Calibri" w:cs="Calibri"/>
                <w:sz w:val="15"/>
                <w:szCs w:val="15"/>
              </w:rPr>
            </w:pPr>
            <w:r>
              <w:rPr>
                <w:rFonts w:ascii="Calibri" w:hAnsi="Calibri" w:cs="Calibri"/>
                <w:sz w:val="15"/>
                <w:szCs w:val="15"/>
              </w:rPr>
              <w:t xml:space="preserve">Sent; the renewals With Insurer</w:t>
            </w:r>
          </w:p>
        </w:tc>
        <w:tc>
          <w:tcPr>
            <w:tcW w:w="1440" w:type="dxa"/>
          </w:tcPr>
          <w:p>
            <w:pPr>
              <w:keepNext/>
              <w:spacing w:after="0"/>
              <w:rPr>
                <w:rFonts w:ascii="Calibri" w:hAnsi="Calibri" w:cs="Calibri"/>
                <w:sz w:val="15"/>
                <w:szCs w:val="15"/>
              </w:rPr>
            </w:pPr>
            <w:r>
              <w:rPr>
                <w:rFonts w:ascii="Calibri" w:hAnsi="Calibri" w:cs="Calibri"/>
                <w:sz w:val="15"/>
                <w:szCs w:val="15"/>
              </w:rPr>
              <w:t xml:space="preserve">Insurer extract e-mail</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Upload Insurer Responses</w:t>
            </w:r>
          </w:p>
        </w:tc>
        <w:tc>
          <w:tcPr>
            <w:tcW w:w="1584" w:type="dxa"/>
          </w:tcPr>
          <w:p>
            <w:pPr>
              <w:keepNext/>
              <w:spacing w:after="0"/>
              <w:rPr>
                <w:rFonts w:ascii="Calibri" w:hAnsi="Calibri" w:cs="Calibri"/>
                <w:sz w:val="15"/>
                <w:szCs w:val="15"/>
              </w:rPr>
            </w:pPr>
            <w:r>
              <w:rPr>
                <w:rFonts w:ascii="Calibri" w:hAnsi="Calibri" w:cs="Calibri"/>
                <w:sz w:val="15"/>
                <w:szCs w:val="15"/>
              </w:rPr>
              <w:t xml:space="preserve">Processing (insurer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upload of the insurer's file; each response is matched to its renewal</w:t>
            </w:r>
          </w:p>
        </w:tc>
        <w:tc>
          <w:tcPr>
            <w:tcW w:w="1296" w:type="dxa"/>
          </w:tcPr>
          <w:p>
            <w:pPr>
              <w:keepNext/>
              <w:spacing w:after="0"/>
              <w:rPr>
                <w:rFonts w:ascii="Calibri" w:hAnsi="Calibri" w:cs="Calibri"/>
                <w:sz w:val="15"/>
                <w:szCs w:val="15"/>
              </w:rPr>
            </w:pPr>
            <w:r>
              <w:rPr>
                <w:rFonts w:ascii="Calibri" w:hAnsi="Calibri" w:cs="Calibri"/>
                <w:sz w:val="15"/>
                <w:szCs w:val="15"/>
              </w:rPr>
              <w:t xml:space="preserve">Insurer Responded</w:t>
            </w:r>
          </w:p>
        </w:tc>
        <w:tc>
          <w:tcPr>
            <w:tcW w:w="1440" w:type="dxa"/>
          </w:tcPr>
          <w:p>
            <w:pPr>
              <w:keepNext/>
              <w:spacing w:after="0"/>
              <w:rPr>
                <w:rFonts w:ascii="Calibri" w:hAnsi="Calibri" w:cs="Calibri"/>
                <w:sz w:val="15"/>
                <w:szCs w:val="15"/>
              </w:rPr>
            </w:pPr>
            <w:r>
              <w:rPr>
                <w:rFonts w:ascii="Calibri" w:hAnsi="Calibri" w:cs="Calibri"/>
                <w:sz w:val="15"/>
                <w:szCs w:val="15"/>
              </w:rPr>
              <w:t xml:space="preserve">Insurer renewal response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Close</w:t>
            </w:r>
          </w:p>
        </w:tc>
        <w:tc>
          <w:tcPr>
            <w:tcW w:w="1584"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584" w:type="dxa"/>
          </w:tcPr>
          <w:p>
            <w:pPr>
              <w:spacing w:after="0"/>
              <w:rPr>
                <w:rFonts w:ascii="Calibri" w:hAnsi="Calibri" w:cs="Calibri"/>
                <w:sz w:val="15"/>
                <w:szCs w:val="15"/>
              </w:rPr>
            </w:pPr>
            <w:r>
              <w:rPr>
                <w:rFonts w:ascii="Calibri" w:hAnsi="Calibri" w:cs="Calibri"/>
                <w:sz w:val="15"/>
                <w:szCs w:val="15"/>
              </w:rPr>
              <w:t xml:space="preserve">A batch is open</w:t>
            </w:r>
          </w:p>
        </w:tc>
        <w:tc>
          <w:tcPr>
            <w:tcW w:w="3311" w:type="dxa"/>
          </w:tcPr>
          <w:p>
            <w:pPr>
              <w:spacing w:after="0"/>
              <w:rPr>
                <w:rFonts w:ascii="Calibri" w:hAnsi="Calibri" w:cs="Calibri"/>
                <w:sz w:val="15"/>
                <w:szCs w:val="15"/>
              </w:rPr>
            </w:pPr>
            <w:r>
              <w:rPr>
                <w:rFonts w:ascii="Calibri" w:hAnsi="Calibri" w:cs="Calibri"/>
                <w:sz w:val="15"/>
                <w:szCs w:val="15"/>
              </w:rPr>
              <w:t xml:space="preserve">Closes the batch</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AA.12 Record Insurer Response (SCR-RN-12)</w:t>
      </w:r>
    </w:p>
    <w:p>
      <w:pPr>
        <w:rPr>
          <w:rFonts w:ascii="Arial" w:hAnsi="Arial" w:cs="Arial"/>
        </w:rPr>
      </w:pPr>
      <w:r>
        <w:rPr>
          <w:rFonts w:ascii="Arial" w:hAnsi="Arial" w:cs="Arial"/>
        </w:rPr>
        <w:t xml:space="preserve">Purpose: The insurer's answer for one renewal, recorded by hand when it does not come in the insurer's file: renew as is, renew with revised terms (the revised premium and sum insured) or declined, with the insurer reference and the date received; a declined renewal is re-marketed to another insurer or goes to the No Advice Letter.</w:t>
      </w:r>
    </w:p>
    <w:p>
      <w:pPr>
        <w:rPr>
          <w:rFonts w:ascii="Arial" w:hAnsi="Arial" w:cs="Arial"/>
        </w:rPr>
      </w:pPr>
      <w:r>
        <w:rPr>
          <w:rFonts w:ascii="Arial" w:hAnsi="Arial" w:cs="Arial"/>
        </w:rPr>
        <w:t xml:space="preserve">Access: Renewal (With Insurer) › Record Insurer Response</w:t>
      </w:r>
    </w:p>
    <w:p>
      <w:pPr>
        <w:rPr>
          <w:rFonts w:ascii="Arial" w:hAnsi="Arial" w:cs="Arial"/>
        </w:rPr>
      </w:pPr>
      <w:r>
        <w:rPr>
          <w:rFonts w:ascii="Arial" w:hAnsi="Arial" w:cs="Arial"/>
        </w:rPr>
        <w:t xml:space="preserve">FR items: FRRN.013.01, FRRN.013.02, FRRN.013.05</w:t>
      </w:r>
    </w:p>
    <w:p>
      <w:pPr>
        <w:keepNext/>
        <w:jc w:val="center"/>
      </w:pPr>
      <w:r>
        <w:drawing>
          <wp:inline xmlns:a="http://schemas.openxmlformats.org/drawingml/2006/main" xmlns:pic="http://schemas.openxmlformats.org/drawingml/2006/picture">
            <wp:extent cx="5852160" cy="2830497"/>
            <wp:docPr id="1664530896" name="Picture 1664530896"/>
            <wp:cNvGraphicFramePr>
              <a:graphicFrameLocks noChangeAspect="1"/>
            </wp:cNvGraphicFramePr>
            <a:graphic>
              <a:graphicData uri="http://schemas.openxmlformats.org/drawingml/2006/picture">
                <pic:pic>
                  <pic:nvPicPr>
                    <pic:cNvPr id="0" name="scr-rn-12-01-response.png"/>
                    <pic:cNvPicPr/>
                  </pic:nvPicPr>
                  <pic:blipFill>
                    <a:blip r:embed="rId67"/>
                    <a:stretch>
                      <a:fillRect/>
                    </a:stretch>
                  </pic:blipFill>
                  <pic:spPr>
                    <a:xfrm>
                      <a:off x="0" y="0"/>
                      <a:ext cx="5852160" cy="283049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AA.12: Record Insurer Response dialog: renew with revised terms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Record Insurer Response dialog: Response</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Renew as is, Renew with revised terms, Declined; Insurer renewal response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Record Insurer Response dialog: Insurer Reference</w:t>
            </w:r>
          </w:p>
        </w:tc>
        <w:tc>
          <w:tcPr>
            <w:tcW w:w="1296" w:type="dxa"/>
          </w:tcPr>
          <w:p>
            <w:pPr>
              <w:spacing w:after="0"/>
              <w:rPr>
                <w:rFonts w:ascii="Calibri" w:hAnsi="Calibri" w:cs="Calibri"/>
                <w:sz w:val="15"/>
                <w:szCs w:val="15"/>
              </w:rPr>
            </w:pPr>
            <w:r>
              <w:rPr>
                <w:rFonts w:ascii="Calibri" w:hAnsi="Calibri" w:cs="Calibri"/>
                <w:sz w:val="15"/>
                <w:szCs w:val="15"/>
              </w:rPr>
              <w:t xml:space="preserve">Text</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Reference of the insurer</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Record Insurer Response dialog: Revised Premium / Revised Sum Insured</w:t>
            </w:r>
          </w:p>
        </w:tc>
        <w:tc>
          <w:tcPr>
            <w:tcW w:w="1296" w:type="dxa"/>
          </w:tcPr>
          <w:p>
            <w:pPr>
              <w:spacing w:after="0"/>
              <w:rPr>
                <w:rFonts w:ascii="Calibri" w:hAnsi="Calibri" w:cs="Calibri"/>
                <w:sz w:val="15"/>
                <w:szCs w:val="15"/>
              </w:rPr>
            </w:pPr>
            <w:r>
              <w:rPr>
                <w:rFonts w:ascii="Calibri" w:hAnsi="Calibri" w:cs="Calibri"/>
                <w:sz w:val="15"/>
                <w:szCs w:val="15"/>
              </w:rPr>
              <w:t xml:space="preserve">Amount</w:t>
            </w:r>
          </w:p>
        </w:tc>
        <w:tc>
          <w:tcPr>
            <w:tcW w:w="1152" w:type="dxa"/>
          </w:tcPr>
          <w:p>
            <w:pPr>
              <w:spacing w:after="0"/>
              <w:rPr>
                <w:rFonts w:ascii="Calibri" w:hAnsi="Calibri" w:cs="Calibri"/>
                <w:sz w:val="15"/>
                <w:szCs w:val="15"/>
              </w:rPr>
            </w:pPr>
            <w:r>
              <w:rPr>
                <w:rFonts w:ascii="Calibri" w:hAnsi="Calibri" w:cs="Calibri"/>
                <w:sz w:val="15"/>
                <w:szCs w:val="15"/>
              </w:rPr>
              <w:t xml:space="preserve">Cond.: revised terms (premium) / N</w:t>
            </w:r>
          </w:p>
        </w:tc>
        <w:tc>
          <w:tcPr>
            <w:tcW w:w="3311" w:type="dxa"/>
          </w:tcPr>
          <w:p>
            <w:pPr>
              <w:spacing w:after="0"/>
              <w:rPr>
                <w:rFonts w:ascii="Calibri" w:hAnsi="Calibri" w:cs="Calibri"/>
                <w:sz w:val="15"/>
                <w:szCs w:val="15"/>
              </w:rPr>
            </w:pPr>
            <w:r>
              <w:rPr>
                <w:rFonts w:ascii="Calibri" w:hAnsi="Calibri" w:cs="Calibri"/>
                <w:sz w:val="15"/>
                <w:szCs w:val="15"/>
              </w:rPr>
              <w:t xml:space="preserve">Two decimals</w:t>
            </w:r>
          </w:p>
        </w:tc>
        <w:tc>
          <w:tcPr>
            <w:tcW w:w="2736" w:type="dxa"/>
          </w:tcPr>
          <w:p>
            <w:pPr>
              <w:spacing w:after="0"/>
              <w:rPr>
                <w:rFonts w:ascii="Calibri" w:hAnsi="Calibri" w:cs="Calibri"/>
                <w:sz w:val="15"/>
                <w:szCs w:val="15"/>
              </w:rPr>
            </w:pPr>
            <w:r>
              <w:rPr>
                <w:rFonts w:ascii="Calibri" w:hAnsi="Calibri" w:cs="Calibri"/>
                <w:sz w:val="15"/>
                <w:szCs w:val="15"/>
              </w:rPr>
              <w:t xml:space="preserve">Above zero; Enter the revised premium</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Record Insurer Response dialog: Received On</w:t>
            </w:r>
          </w:p>
        </w:tc>
        <w:tc>
          <w:tcPr>
            <w:tcW w:w="1296" w:type="dxa"/>
          </w:tcPr>
          <w:p>
            <w:pPr>
              <w:keepNext/>
              <w:spacing w:after="0"/>
              <w:rPr>
                <w:rFonts w:ascii="Calibri" w:hAnsi="Calibri" w:cs="Calibri"/>
                <w:sz w:val="15"/>
                <w:szCs w:val="15"/>
              </w:rPr>
            </w:pPr>
            <w:r>
              <w:rPr>
                <w:rFonts w:ascii="Calibri" w:hAnsi="Calibri" w:cs="Calibri"/>
                <w:sz w:val="15"/>
                <w:szCs w:val="15"/>
              </w:rPr>
              <w:t xml:space="preserve">Date</w:t>
            </w:r>
          </w:p>
        </w:tc>
        <w:tc>
          <w:tcPr>
            <w:tcW w:w="1152" w:type="dxa"/>
          </w:tcPr>
          <w:p>
            <w:pPr>
              <w:keepNext/>
              <w:spacing w:after="0"/>
              <w:rPr>
                <w:rFonts w:ascii="Calibri" w:hAnsi="Calibri" w:cs="Calibri"/>
                <w:sz w:val="15"/>
                <w:szCs w:val="15"/>
              </w:rPr>
            </w:pPr>
            <w:r>
              <w:rPr>
                <w:rFonts w:ascii="Calibri" w:hAnsi="Calibri" w:cs="Calibri"/>
                <w:sz w:val="15"/>
                <w:szCs w:val="15"/>
              </w:rPr>
              <w:t xml:space="preserve">N</w:t>
            </w:r>
          </w:p>
        </w:tc>
        <w:tc>
          <w:tcPr>
            <w:tcW w:w="3311" w:type="dxa"/>
          </w:tcPr>
          <w:p>
            <w:pPr>
              <w:keepNext/>
              <w:spacing w:after="0"/>
              <w:rPr>
                <w:rFonts w:ascii="Calibri" w:hAnsi="Calibri" w:cs="Calibri"/>
                <w:sz w:val="15"/>
                <w:szCs w:val="15"/>
              </w:rPr>
            </w:pPr>
            <w:r>
              <w:rPr>
                <w:rFonts w:ascii="Calibri" w:hAnsi="Calibri" w:cs="Calibri"/>
                <w:sz w:val="15"/>
                <w:szCs w:val="15"/>
              </w:rPr>
              <w:t xml:space="preserve">dd-MMM-yyyy</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Record Insurer Response dialog: Re-market to another insurer</w:t>
            </w:r>
          </w:p>
        </w:tc>
        <w:tc>
          <w:tcPr>
            <w:tcW w:w="1296" w:type="dxa"/>
          </w:tcPr>
          <w:p>
            <w:pPr>
              <w:keepNext/>
              <w:spacing w:after="0"/>
              <w:rPr>
                <w:rFonts w:ascii="Calibri" w:hAnsi="Calibri" w:cs="Calibri"/>
                <w:sz w:val="15"/>
                <w:szCs w:val="15"/>
              </w:rPr>
            </w:pPr>
            <w:r>
              <w:rPr>
                <w:rFonts w:ascii="Calibri" w:hAnsi="Calibri" w:cs="Calibri"/>
                <w:sz w:val="15"/>
                <w:szCs w:val="15"/>
              </w:rPr>
              <w:t xml:space="preserve">Check box</w:t>
            </w:r>
          </w:p>
        </w:tc>
        <w:tc>
          <w:tcPr>
            <w:tcW w:w="1152" w:type="dxa"/>
          </w:tcPr>
          <w:p>
            <w:pPr>
              <w:keepNext/>
              <w:spacing w:after="0"/>
              <w:rPr>
                <w:rFonts w:ascii="Calibri" w:hAnsi="Calibri" w:cs="Calibri"/>
                <w:sz w:val="15"/>
                <w:szCs w:val="15"/>
              </w:rPr>
            </w:pPr>
            <w:r>
              <w:rPr>
                <w:rFonts w:ascii="Calibri" w:hAnsi="Calibri" w:cs="Calibri"/>
                <w:sz w:val="15"/>
                <w:szCs w:val="15"/>
              </w:rPr>
              <w:t xml:space="preserve">N</w:t>
            </w:r>
          </w:p>
        </w:tc>
        <w:tc>
          <w:tcPr>
            <w:tcW w:w="3311" w:type="dxa"/>
          </w:tcPr>
          <w:p>
            <w:pPr>
              <w:keepNext/>
              <w:spacing w:after="0"/>
              <w:rPr>
                <w:rFonts w:ascii="Calibri" w:hAnsi="Calibri" w:cs="Calibri"/>
                <w:sz w:val="15"/>
                <w:szCs w:val="15"/>
              </w:rPr>
            </w:pPr>
            <w:r>
              <w:rPr>
                <w:rFonts w:ascii="Calibri" w:hAnsi="Calibri" w:cs="Calibri"/>
                <w:sz w:val="15"/>
                <w:szCs w:val="15"/>
              </w:rPr>
              <w:t xml:space="preserve">Declined only</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Record Insurer Response dialog: Remarks</w:t>
            </w:r>
          </w:p>
        </w:tc>
        <w:tc>
          <w:tcPr>
            <w:tcW w:w="1296" w:type="dxa"/>
          </w:tcPr>
          <w:p>
            <w:pPr>
              <w:spacing w:after="0"/>
              <w:rPr>
                <w:rFonts w:ascii="Calibri" w:hAnsi="Calibri" w:cs="Calibri"/>
                <w:sz w:val="15"/>
                <w:szCs w:val="15"/>
              </w:rPr>
            </w:pPr>
            <w:r>
              <w:rPr>
                <w:rFonts w:ascii="Calibri" w:hAnsi="Calibri" w:cs="Calibri"/>
                <w:sz w:val="15"/>
                <w:szCs w:val="15"/>
              </w:rPr>
              <w:t xml:space="preserve">Text area</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spacing w:after="0"/>
              <w:rPr>
                <w:rFonts w:ascii="Calibri" w:hAnsi="Calibri" w:cs="Calibri"/>
                <w:sz w:val="15"/>
                <w:szCs w:val="15"/>
              </w:rPr>
            </w:pPr>
            <w:r>
              <w:rPr>
                <w:rFonts w:ascii="Calibri" w:hAnsi="Calibri" w:cs="Calibri"/>
                <w:sz w:val="15"/>
                <w:szCs w:val="15"/>
              </w:rPr>
              <w:t xml:space="preserve">At most 200 characters; Remarks may have at most 200 characters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Record Insurer Response</w:t>
            </w:r>
          </w:p>
        </w:tc>
        <w:tc>
          <w:tcPr>
            <w:tcW w:w="1584" w:type="dxa"/>
          </w:tcPr>
          <w:p>
            <w:pPr>
              <w:spacing w:after="0"/>
              <w:rPr>
                <w:rFonts w:ascii="Calibri" w:hAnsi="Calibri" w:cs="Calibri"/>
                <w:sz w:val="15"/>
                <w:szCs w:val="15"/>
              </w:rPr>
            </w:pPr>
            <w:r>
              <w:rPr>
                <w:rFonts w:ascii="Calibri" w:hAnsi="Calibri" w:cs="Calibri"/>
                <w:sz w:val="15"/>
                <w:szCs w:val="15"/>
              </w:rPr>
              <w:t xml:space="preserve">Processing (insurer permission)</w:t>
            </w:r>
          </w:p>
        </w:tc>
        <w:tc>
          <w:tcPr>
            <w:tcW w:w="1584" w:type="dxa"/>
          </w:tcPr>
          <w:p>
            <w:pPr>
              <w:spacing w:after="0"/>
              <w:rPr>
                <w:rFonts w:ascii="Calibri" w:hAnsi="Calibri" w:cs="Calibri"/>
                <w:sz w:val="15"/>
                <w:szCs w:val="15"/>
              </w:rPr>
            </w:pPr>
            <w:r>
              <w:rPr>
                <w:rFonts w:ascii="Calibri" w:hAnsi="Calibri" w:cs="Calibri"/>
                <w:sz w:val="15"/>
                <w:szCs w:val="15"/>
              </w:rPr>
              <w:t xml:space="preserve">With Insurer</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Record keeps the response, which drives the renewal when it is the latest valid one</w:t>
            </w:r>
          </w:p>
        </w:tc>
        <w:tc>
          <w:tcPr>
            <w:tcW w:w="1296" w:type="dxa"/>
          </w:tcPr>
          <w:p>
            <w:pPr>
              <w:spacing w:after="0"/>
              <w:rPr>
                <w:rFonts w:ascii="Calibri" w:hAnsi="Calibri" w:cs="Calibri"/>
                <w:sz w:val="15"/>
                <w:szCs w:val="15"/>
              </w:rPr>
            </w:pPr>
            <w:r>
              <w:rPr>
                <w:rFonts w:ascii="Calibri" w:hAnsi="Calibri" w:cs="Calibri"/>
                <w:sz w:val="15"/>
                <w:szCs w:val="15"/>
              </w:rPr>
              <w:t xml:space="preserve">RA Ready, In Processing (revised terms), For Disposition (re-market) or Letter Pending (declined)</w:t>
            </w:r>
          </w:p>
        </w:tc>
        <w:tc>
          <w:tcPr>
            <w:tcW w:w="1440" w:type="dxa"/>
          </w:tcPr>
          <w:p>
            <w:pPr>
              <w:spacing w:after="0"/>
              <w:rPr>
                <w:rFonts w:ascii="Calibri" w:hAnsi="Calibri" w:cs="Calibri"/>
                <w:sz w:val="15"/>
                <w:szCs w:val="15"/>
              </w:rPr>
            </w:pPr>
            <w:r>
              <w:rPr>
                <w:rFonts w:ascii="Calibri" w:hAnsi="Calibri" w:cs="Calibri"/>
                <w:sz w:val="15"/>
                <w:szCs w:val="15"/>
              </w:rPr>
              <w:t xml:space="preserve">Insurer renewal response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AA.13 Letters (SCR-RN-13)</w:t>
      </w:r>
    </w:p>
    <w:p>
      <w:pPr>
        <w:rPr>
          <w:rFonts w:ascii="Arial" w:hAnsi="Arial" w:cs="Arial"/>
        </w:rPr>
      </w:pPr>
      <w:r>
        <w:rPr>
          <w:rFonts w:ascii="Arial" w:hAnsi="Arial" w:cs="Arial"/>
        </w:rPr>
        <w:t xml:space="preserve">Purpose: The letters of the renewals by tab: RA Ready (generate the Renewal Advice, first or second notice), RA Generated (send it, protected, to the client), RA Sent, NAL / NFR (send the No Advice or Not for Renewal letter that closes the renewal) and NRNS (renewals with no response). Client acceptances are recorded on the renewal or uploaded here.</w:t>
      </w:r>
    </w:p>
    <w:p>
      <w:pPr>
        <w:rPr>
          <w:rFonts w:ascii="Arial" w:hAnsi="Arial" w:cs="Arial"/>
        </w:rPr>
      </w:pPr>
      <w:r>
        <w:rPr>
          <w:rFonts w:ascii="Arial" w:hAnsi="Arial" w:cs="Arial"/>
        </w:rPr>
        <w:t xml:space="preserve">Access: Client &amp; Policy › Renewal › Letters; Renewal Home › NRNS or Letters failed</w:t>
      </w:r>
    </w:p>
    <w:p>
      <w:pPr>
        <w:rPr>
          <w:rFonts w:ascii="Arial" w:hAnsi="Arial" w:cs="Arial"/>
        </w:rPr>
      </w:pPr>
      <w:r>
        <w:rPr>
          <w:rFonts w:ascii="Arial" w:hAnsi="Arial" w:cs="Arial"/>
        </w:rPr>
        <w:t xml:space="preserve">FR items: FRRN.022.01, FRRN.022.02, FRRN.023.01, FRRN.023.02, FRRN.023.03, FRRN.024.01, FRRN.038.01, FRRN.038.03</w:t>
      </w:r>
    </w:p>
    <w:p>
      <w:pPr>
        <w:keepNext/>
        <w:jc w:val="center"/>
      </w:pPr>
      <w:r>
        <w:drawing>
          <wp:inline xmlns:a="http://schemas.openxmlformats.org/drawingml/2006/main" xmlns:pic="http://schemas.openxmlformats.org/drawingml/2006/picture">
            <wp:extent cx="5852160" cy="3208598"/>
            <wp:docPr id="1664530896" name="Picture 1664530896"/>
            <wp:cNvGraphicFramePr>
              <a:graphicFrameLocks noChangeAspect="1"/>
            </wp:cNvGraphicFramePr>
            <a:graphic>
              <a:graphicData uri="http://schemas.openxmlformats.org/drawingml/2006/picture">
                <pic:pic>
                  <pic:nvPicPr>
                    <pic:cNvPr id="0" name="scr-rn-13-01-list.png"/>
                    <pic:cNvPicPr/>
                  </pic:nvPicPr>
                  <pic:blipFill>
                    <a:blip r:embed="rId68"/>
                    <a:stretch>
                      <a:fillRect/>
                    </a:stretch>
                  </pic:blipFill>
                  <pic:spPr>
                    <a:xfrm>
                      <a:off x="0" y="0"/>
                      <a:ext cx="5852160" cy="320859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AA.13: Letters, tab RA Ready: the renewals whose Renewal Advice can be generated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Tabs: RA Ready / RA Generated / RA Sent / NAL / NFR / NRNS</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Letter status of the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As on the Expiry List (SCR-RN-02); Renewals</w:t>
            </w:r>
          </w:p>
        </w:tc>
        <w:tc>
          <w:tcPr>
            <w:tcW w:w="2736" w:type="dxa"/>
          </w:tcPr>
          <w:p>
            <w:pPr>
              <w:spacing w:after="0"/>
              <w:rPr>
                <w:rFonts w:ascii="Calibri" w:hAnsi="Calibri" w:cs="Calibri"/>
                <w:sz w:val="15"/>
                <w:szCs w:val="15"/>
              </w:rPr>
            </w:pPr>
            <w:r>
              <w:rPr>
                <w:rFonts w:ascii="Calibri" w:hAnsi="Calibri" w:cs="Calibri"/>
                <w:sz w:val="15"/>
                <w:szCs w:val="15"/>
              </w:rPr>
              <w:t xml:space="preserve">No renewals to display</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Generate Renewal Advice dialog: Notice</w:t>
            </w:r>
          </w:p>
        </w:tc>
        <w:tc>
          <w:tcPr>
            <w:tcW w:w="1296" w:type="dxa"/>
          </w:tcPr>
          <w:p>
            <w:pPr>
              <w:keepNext/>
              <w:spacing w:after="0"/>
              <w:rPr>
                <w:rFonts w:ascii="Calibri" w:hAnsi="Calibri" w:cs="Calibri"/>
                <w:sz w:val="15"/>
                <w:szCs w:val="15"/>
              </w:rPr>
            </w:pPr>
            <w:r>
              <w:rPr>
                <w:rFonts w:ascii="Calibri" w:hAnsi="Calibri" w:cs="Calibri"/>
                <w:sz w:val="15"/>
                <w:szCs w:val="15"/>
              </w:rPr>
              <w:t xml:space="preserve">Drop-down</w:t>
            </w:r>
          </w:p>
        </w:tc>
        <w:tc>
          <w:tcPr>
            <w:tcW w:w="1152" w:type="dxa"/>
          </w:tcPr>
          <w:p>
            <w:pPr>
              <w:keepNext/>
              <w:spacing w:after="0"/>
              <w:rPr>
                <w:rFonts w:ascii="Calibri" w:hAnsi="Calibri" w:cs="Calibri"/>
                <w:sz w:val="15"/>
                <w:szCs w:val="15"/>
              </w:rPr>
            </w:pPr>
            <w:r>
              <w:rPr>
                <w:rFonts w:ascii="Calibri" w:hAnsi="Calibri" w:cs="Calibri"/>
                <w:sz w:val="15"/>
                <w:szCs w:val="15"/>
              </w:rPr>
              <w:t xml:space="preserve">Y</w:t>
            </w:r>
          </w:p>
        </w:tc>
        <w:tc>
          <w:tcPr>
            <w:tcW w:w="3311" w:type="dxa"/>
          </w:tcPr>
          <w:p>
            <w:pPr>
              <w:keepNext/>
              <w:spacing w:after="0"/>
              <w:rPr>
                <w:rFonts w:ascii="Calibri" w:hAnsi="Calibri" w:cs="Calibri"/>
                <w:sz w:val="15"/>
                <w:szCs w:val="15"/>
              </w:rPr>
            </w:pPr>
            <w:r>
              <w:rPr>
                <w:rFonts w:ascii="Calibri" w:hAnsi="Calibri" w:cs="Calibri"/>
                <w:sz w:val="15"/>
                <w:szCs w:val="15"/>
              </w:rPr>
              <w:t xml:space="preserve">First notice or Second notice; Fixed list</w:t>
            </w:r>
          </w:p>
        </w:tc>
        <w:tc>
          <w:tcPr>
            <w:tcW w:w="2736" w:type="dxa"/>
          </w:tcPr>
          <w:p>
            <w:pPr>
              <w:keepNext/>
              <w:spacing w:after="0"/>
              <w:rPr>
                <w:rFonts w:ascii="Calibri" w:hAnsi="Calibri" w:cs="Calibri"/>
                <w:sz w:val="15"/>
                <w:szCs w:val="15"/>
              </w:rPr>
            </w:pPr>
            <w:r>
              <w:rPr>
                <w:rFonts w:ascii="Calibri" w:hAnsi="Calibri" w:cs="Calibri"/>
                <w:sz w:val="15"/>
                <w:szCs w:val="15"/>
              </w:rPr>
              <w:t xml:space="preserve">The second notice after the days from the first; The second notice of &lt;renewal ref&gt; is due &lt;ra second notice days&gt; days after the first</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Generate Renewal Advice dialog: Generate also when the minimum notice before expiry has passed (the confirmation is recorded)</w:t>
            </w:r>
          </w:p>
        </w:tc>
        <w:tc>
          <w:tcPr>
            <w:tcW w:w="1296" w:type="dxa"/>
          </w:tcPr>
          <w:p>
            <w:pPr>
              <w:keepNext/>
              <w:spacing w:after="0"/>
              <w:rPr>
                <w:rFonts w:ascii="Calibri" w:hAnsi="Calibri" w:cs="Calibri"/>
                <w:sz w:val="15"/>
                <w:szCs w:val="15"/>
              </w:rPr>
            </w:pPr>
            <w:r>
              <w:rPr>
                <w:rFonts w:ascii="Calibri" w:hAnsi="Calibri" w:cs="Calibri"/>
                <w:sz w:val="15"/>
                <w:szCs w:val="15"/>
              </w:rPr>
              <w:t xml:space="preserve">Check box</w:t>
            </w:r>
          </w:p>
        </w:tc>
        <w:tc>
          <w:tcPr>
            <w:tcW w:w="1152" w:type="dxa"/>
          </w:tcPr>
          <w:p>
            <w:pPr>
              <w:keepNext/>
              <w:spacing w:after="0"/>
              <w:rPr>
                <w:rFonts w:ascii="Calibri" w:hAnsi="Calibri" w:cs="Calibri"/>
                <w:sz w:val="15"/>
                <w:szCs w:val="15"/>
              </w:rPr>
            </w:pPr>
            <w:r>
              <w:rPr>
                <w:rFonts w:ascii="Calibri" w:hAnsi="Calibri" w:cs="Calibri"/>
                <w:sz w:val="15"/>
                <w:szCs w:val="15"/>
              </w:rPr>
              <w:t xml:space="preserve">Cond.: fewer than 30 days to expiry</w:t>
            </w:r>
          </w:p>
        </w:tc>
        <w:tc>
          <w:tcPr>
            <w:tcW w:w="3311" w:type="dxa"/>
          </w:tcPr>
          <w:p>
            <w:pPr>
              <w:keepNext/>
              <w:spacing w:after="0"/>
              <w:rPr>
                <w:rFonts w:ascii="Calibri" w:hAnsi="Calibri" w:cs="Calibri"/>
                <w:sz w:val="15"/>
                <w:szCs w:val="15"/>
              </w:rPr>
            </w:pPr>
            <w:r>
              <w:rPr>
                <w:rFonts w:ascii="Calibri" w:hAnsi="Calibri" w:cs="Calibri"/>
                <w:sz w:val="15"/>
                <w:szCs w:val="15"/>
              </w:rPr>
              <w:t xml:space="preserve">-</w:t>
            </w:r>
          </w:p>
        </w:tc>
        <w:tc>
          <w:tcPr>
            <w:tcW w:w="2736" w:type="dxa"/>
          </w:tcPr>
          <w:p>
            <w:pPr>
              <w:keepNext/>
              <w:spacing w:after="0"/>
              <w:rPr>
                <w:rFonts w:ascii="Calibri" w:hAnsi="Calibri" w:cs="Calibri"/>
                <w:sz w:val="15"/>
                <w:szCs w:val="15"/>
              </w:rPr>
            </w:pPr>
            <w:r>
              <w:rPr>
                <w:rFonts w:ascii="Calibri" w:hAnsi="Calibri" w:cs="Calibri"/>
                <w:sz w:val="15"/>
                <w:szCs w:val="15"/>
              </w:rPr>
              <w:t xml:space="preserve">Renewal &lt;renewal ref&gt; expires in &lt;days&gt; day(s): confirm the late Renewal Advice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Upload Acceptances: [Upload wizard: Renewal Reference, Method, Evidence Reference, Accepted On, Remarks]</w:t>
            </w:r>
          </w:p>
        </w:tc>
        <w:tc>
          <w:tcPr>
            <w:tcW w:w="1296" w:type="dxa"/>
          </w:tcPr>
          <w:p>
            <w:pPr>
              <w:spacing w:after="0"/>
              <w:rPr>
                <w:rFonts w:ascii="Calibri" w:hAnsi="Calibri" w:cs="Calibri"/>
                <w:sz w:val="15"/>
                <w:szCs w:val="15"/>
              </w:rPr>
            </w:pPr>
            <w:r>
              <w:rPr>
                <w:rFonts w:ascii="Calibri" w:hAnsi="Calibri" w:cs="Calibri"/>
                <w:sz w:val="15"/>
                <w:szCs w:val="15"/>
              </w:rPr>
              <w:t xml:space="preserve">Upload</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Template of the client acceptances; Renewals</w:t>
            </w:r>
          </w:p>
        </w:tc>
        <w:tc>
          <w:tcPr>
            <w:tcW w:w="2736" w:type="dxa"/>
          </w:tcPr>
          <w:p>
            <w:pPr>
              <w:spacing w:after="0"/>
              <w:rPr>
                <w:rFonts w:ascii="Calibri" w:hAnsi="Calibri" w:cs="Calibri"/>
                <w:sz w:val="15"/>
                <w:szCs w:val="15"/>
              </w:rPr>
            </w:pPr>
            <w:r>
              <w:rPr>
                <w:rFonts w:ascii="Calibri" w:hAnsi="Calibri" w:cs="Calibri"/>
                <w:sz w:val="15"/>
                <w:szCs w:val="15"/>
              </w:rPr>
              <w:t xml:space="preserve">Every row checked before anything is saved; Method &lt;method&gt; is not valid (E-mail or Payment)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Generate RA</w:t>
            </w:r>
          </w:p>
        </w:tc>
        <w:tc>
          <w:tcPr>
            <w:tcW w:w="1584" w:type="dxa"/>
          </w:tcPr>
          <w:p>
            <w:pPr>
              <w:spacing w:after="0"/>
              <w:rPr>
                <w:rFonts w:ascii="Calibri" w:hAnsi="Calibri" w:cs="Calibri"/>
                <w:sz w:val="15"/>
                <w:szCs w:val="15"/>
              </w:rPr>
            </w:pPr>
            <w:r>
              <w:rPr>
                <w:rFonts w:ascii="Calibri" w:hAnsi="Calibri" w:cs="Calibri"/>
                <w:sz w:val="15"/>
                <w:szCs w:val="15"/>
              </w:rPr>
              <w:t xml:space="preserve">Marketing and Processing (generate permission)</w:t>
            </w:r>
          </w:p>
        </w:tc>
        <w:tc>
          <w:tcPr>
            <w:tcW w:w="1584" w:type="dxa"/>
          </w:tcPr>
          <w:p>
            <w:pPr>
              <w:spacing w:after="0"/>
              <w:rPr>
                <w:rFonts w:ascii="Calibri" w:hAnsi="Calibri" w:cs="Calibri"/>
                <w:sz w:val="15"/>
                <w:szCs w:val="15"/>
              </w:rPr>
            </w:pPr>
            <w:r>
              <w:rPr>
                <w:rFonts w:ascii="Calibri" w:hAnsi="Calibri" w:cs="Calibri"/>
                <w:sz w:val="15"/>
                <w:szCs w:val="15"/>
              </w:rPr>
              <w:t xml:space="preserve">Tab RA Ready, RA Sent or NRNS, renewals ticked</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Generate creates the Renewal Advice from the latest template and locks the renewal on the Marketing side</w:t>
            </w:r>
          </w:p>
        </w:tc>
        <w:tc>
          <w:tcPr>
            <w:tcW w:w="1296" w:type="dxa"/>
          </w:tcPr>
          <w:p>
            <w:pPr>
              <w:spacing w:after="0"/>
              <w:rPr>
                <w:rFonts w:ascii="Calibri" w:hAnsi="Calibri" w:cs="Calibri"/>
                <w:sz w:val="15"/>
                <w:szCs w:val="15"/>
              </w:rPr>
            </w:pPr>
            <w:r>
              <w:rPr>
                <w:rFonts w:ascii="Calibri" w:hAnsi="Calibri" w:cs="Calibri"/>
                <w:sz w:val="15"/>
                <w:szCs w:val="15"/>
              </w:rPr>
              <w:t xml:space="preserve">RA Generated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Send</w:t>
            </w:r>
          </w:p>
        </w:tc>
        <w:tc>
          <w:tcPr>
            <w:tcW w:w="1584" w:type="dxa"/>
          </w:tcPr>
          <w:p>
            <w:pPr>
              <w:keepNext/>
              <w:spacing w:after="0"/>
              <w:rPr>
                <w:rFonts w:ascii="Calibri" w:hAnsi="Calibri" w:cs="Calibri"/>
                <w:sz w:val="15"/>
                <w:szCs w:val="15"/>
              </w:rPr>
            </w:pPr>
            <w:r>
              <w:rPr>
                <w:rFonts w:ascii="Calibri" w:hAnsi="Calibri" w:cs="Calibri"/>
                <w:sz w:val="15"/>
                <w:szCs w:val="15"/>
              </w:rPr>
              <w:t xml:space="preserve">Marketing and Processing (send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Tab RA Generated, renewals ticked</w:t>
            </w:r>
          </w:p>
        </w:tc>
        <w:tc>
          <w:tcPr>
            <w:tcW w:w="3311" w:type="dxa"/>
          </w:tcPr>
          <w:p>
            <w:pPr>
              <w:keepNext/>
              <w:spacing w:after="0"/>
              <w:rPr>
                <w:rFonts w:ascii="Calibri" w:hAnsi="Calibri" w:cs="Calibri"/>
                <w:sz w:val="15"/>
                <w:szCs w:val="15"/>
              </w:rPr>
            </w:pPr>
            <w:r>
              <w:rPr>
                <w:rFonts w:ascii="Calibri" w:hAnsi="Calibri" w:cs="Calibri"/>
                <w:sz w:val="15"/>
                <w:szCs w:val="15"/>
              </w:rPr>
              <w:t xml:space="preserve">Asks for confirmation; the Renewal Advice is e-mailed protected to the client</w:t>
            </w:r>
          </w:p>
        </w:tc>
        <w:tc>
          <w:tcPr>
            <w:tcW w:w="1296" w:type="dxa"/>
          </w:tcPr>
          <w:p>
            <w:pPr>
              <w:keepNext/>
              <w:spacing w:after="0"/>
              <w:rPr>
                <w:rFonts w:ascii="Calibri" w:hAnsi="Calibri" w:cs="Calibri"/>
                <w:sz w:val="15"/>
                <w:szCs w:val="15"/>
              </w:rPr>
            </w:pPr>
            <w:r>
              <w:rPr>
                <w:rFonts w:ascii="Calibri" w:hAnsi="Calibri" w:cs="Calibri"/>
                <w:sz w:val="15"/>
                <w:szCs w:val="15"/>
              </w:rPr>
              <w:t xml:space="preserve">RA Sent / Awaiting Response</w:t>
            </w:r>
          </w:p>
        </w:tc>
        <w:tc>
          <w:tcPr>
            <w:tcW w:w="1440" w:type="dxa"/>
          </w:tcPr>
          <w:p>
            <w:pPr>
              <w:keepNext/>
              <w:spacing w:after="0"/>
              <w:rPr>
                <w:rFonts w:ascii="Calibri" w:hAnsi="Calibri" w:cs="Calibri"/>
                <w:sz w:val="15"/>
                <w:szCs w:val="15"/>
              </w:rPr>
            </w:pPr>
            <w:r>
              <w:rPr>
                <w:rFonts w:ascii="Calibri" w:hAnsi="Calibri" w:cs="Calibri"/>
                <w:sz w:val="15"/>
                <w:szCs w:val="15"/>
              </w:rPr>
              <w:t xml:space="preserve">Renewal Advice e-mail and password (NT-16, NT-17)</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Send Letters</w:t>
            </w:r>
          </w:p>
        </w:tc>
        <w:tc>
          <w:tcPr>
            <w:tcW w:w="1584" w:type="dxa"/>
          </w:tcPr>
          <w:p>
            <w:pPr>
              <w:keepNext/>
              <w:spacing w:after="0"/>
              <w:rPr>
                <w:rFonts w:ascii="Calibri" w:hAnsi="Calibri" w:cs="Calibri"/>
                <w:sz w:val="15"/>
                <w:szCs w:val="15"/>
              </w:rPr>
            </w:pPr>
            <w:r>
              <w:rPr>
                <w:rFonts w:ascii="Calibri" w:hAnsi="Calibri" w:cs="Calibri"/>
                <w:sz w:val="15"/>
                <w:szCs w:val="15"/>
              </w:rPr>
              <w:t xml:space="preserve">Users with the generate and send permissions</w:t>
            </w:r>
          </w:p>
        </w:tc>
        <w:tc>
          <w:tcPr>
            <w:tcW w:w="1584" w:type="dxa"/>
          </w:tcPr>
          <w:p>
            <w:pPr>
              <w:keepNext/>
              <w:spacing w:after="0"/>
              <w:rPr>
                <w:rFonts w:ascii="Calibri" w:hAnsi="Calibri" w:cs="Calibri"/>
                <w:sz w:val="15"/>
                <w:szCs w:val="15"/>
              </w:rPr>
            </w:pPr>
            <w:r>
              <w:rPr>
                <w:rFonts w:ascii="Calibri" w:hAnsi="Calibri" w:cs="Calibri"/>
                <w:sz w:val="15"/>
                <w:szCs w:val="15"/>
              </w:rPr>
              <w:t xml:space="preserve">Tab NAL / NFR, renewals ticked</w:t>
            </w:r>
          </w:p>
        </w:tc>
        <w:tc>
          <w:tcPr>
            <w:tcW w:w="3311" w:type="dxa"/>
          </w:tcPr>
          <w:p>
            <w:pPr>
              <w:keepNext/>
              <w:spacing w:after="0"/>
              <w:rPr>
                <w:rFonts w:ascii="Calibri" w:hAnsi="Calibri" w:cs="Calibri"/>
                <w:sz w:val="15"/>
                <w:szCs w:val="15"/>
              </w:rPr>
            </w:pPr>
            <w:r>
              <w:rPr>
                <w:rFonts w:ascii="Calibri" w:hAnsi="Calibri" w:cs="Calibri"/>
                <w:sz w:val="15"/>
                <w:szCs w:val="15"/>
              </w:rPr>
              <w:t xml:space="preserve">Asks for confirmation; the No Advice or Not for Renewal letter is generated and e-mailed and the renewal is closed</w:t>
            </w:r>
          </w:p>
        </w:tc>
        <w:tc>
          <w:tcPr>
            <w:tcW w:w="1296" w:type="dxa"/>
          </w:tcPr>
          <w:p>
            <w:pPr>
              <w:keepNext/>
              <w:spacing w:after="0"/>
              <w:rPr>
                <w:rFonts w:ascii="Calibri" w:hAnsi="Calibri" w:cs="Calibri"/>
                <w:sz w:val="15"/>
                <w:szCs w:val="15"/>
              </w:rPr>
            </w:pPr>
            <w:r>
              <w:rPr>
                <w:rFonts w:ascii="Calibri" w:hAnsi="Calibri" w:cs="Calibri"/>
                <w:sz w:val="15"/>
                <w:szCs w:val="15"/>
              </w:rPr>
              <w:t xml:space="preserve">Closed</w:t>
            </w:r>
          </w:p>
        </w:tc>
        <w:tc>
          <w:tcPr>
            <w:tcW w:w="1440" w:type="dxa"/>
          </w:tcPr>
          <w:p>
            <w:pPr>
              <w:keepNext/>
              <w:spacing w:after="0"/>
              <w:rPr>
                <w:rFonts w:ascii="Calibri" w:hAnsi="Calibri" w:cs="Calibri"/>
                <w:sz w:val="15"/>
                <w:szCs w:val="15"/>
              </w:rPr>
            </w:pPr>
            <w:r>
              <w:rPr>
                <w:rFonts w:ascii="Calibri" w:hAnsi="Calibri" w:cs="Calibri"/>
                <w:sz w:val="15"/>
                <w:szCs w:val="15"/>
              </w:rPr>
              <w:t xml:space="preserve">Closing letter e-mail</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Upload Acceptances</w:t>
            </w:r>
          </w:p>
        </w:tc>
        <w:tc>
          <w:tcPr>
            <w:tcW w:w="1584" w:type="dxa"/>
          </w:tcPr>
          <w:p>
            <w:pPr>
              <w:spacing w:after="0"/>
              <w:rPr>
                <w:rFonts w:ascii="Calibri" w:hAnsi="Calibri" w:cs="Calibri"/>
                <w:sz w:val="15"/>
                <w:szCs w:val="15"/>
              </w:rPr>
            </w:pPr>
            <w:r>
              <w:rPr>
                <w:rFonts w:ascii="Calibri" w:hAnsi="Calibri" w:cs="Calibri"/>
                <w:sz w:val="15"/>
                <w:szCs w:val="15"/>
              </w:rPr>
              <w:t xml:space="preserve">Users with the acceptance permission</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upload of the client acceptances</w:t>
            </w:r>
          </w:p>
        </w:tc>
        <w:tc>
          <w:tcPr>
            <w:tcW w:w="1296" w:type="dxa"/>
          </w:tcPr>
          <w:p>
            <w:pPr>
              <w:spacing w:after="0"/>
              <w:rPr>
                <w:rFonts w:ascii="Calibri" w:hAnsi="Calibri" w:cs="Calibri"/>
                <w:sz w:val="15"/>
                <w:szCs w:val="15"/>
              </w:rPr>
            </w:pPr>
            <w:r>
              <w:rPr>
                <w:rFonts w:ascii="Calibri" w:hAnsi="Calibri" w:cs="Calibri"/>
                <w:sz w:val="15"/>
                <w:szCs w:val="15"/>
              </w:rPr>
              <w:t xml:space="preserve">Accepted</w:t>
            </w:r>
          </w:p>
        </w:tc>
        <w:tc>
          <w:tcPr>
            <w:tcW w:w="1440" w:type="dxa"/>
          </w:tcPr>
          <w:p>
            <w:pPr>
              <w:spacing w:after="0"/>
              <w:rPr>
                <w:rFonts w:ascii="Calibri" w:hAnsi="Calibri" w:cs="Calibri"/>
                <w:sz w:val="15"/>
                <w:szCs w:val="15"/>
              </w:rPr>
            </w:pPr>
            <w:r>
              <w:rPr>
                <w:rFonts w:ascii="Calibri" w:hAnsi="Calibri" w:cs="Calibri"/>
                <w:sz w:val="15"/>
                <w:szCs w:val="15"/>
              </w:rPr>
              <w:t xml:space="preserve">Renewal accepted</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AA.14 Record Acceptance (SCR-RN-14)</w:t>
      </w:r>
    </w:p>
    <w:p>
      <w:pPr>
        <w:rPr>
          <w:rFonts w:ascii="Arial" w:hAnsi="Arial" w:cs="Arial"/>
        </w:rPr>
      </w:pPr>
      <w:r>
        <w:rPr>
          <w:rFonts w:ascii="Arial" w:hAnsi="Arial" w:cs="Arial"/>
        </w:rPr>
        <w:t xml:space="preserve">Purpose: The client's acceptance of the Renewal Advice: by e-mail or signed Renewal Advice (the file uploaded in the Documents tab first) or by payment (with its reference), with the date and remarks. When the renewal terms differ from the expiring terms, the user confirms that the client acknowledged the change. Once accepted, the renewal account goes to placement and booking without re-keying.</w:t>
      </w:r>
    </w:p>
    <w:p>
      <w:pPr>
        <w:rPr>
          <w:rFonts w:ascii="Arial" w:hAnsi="Arial" w:cs="Arial"/>
        </w:rPr>
      </w:pPr>
      <w:r>
        <w:rPr>
          <w:rFonts w:ascii="Arial" w:hAnsi="Arial" w:cs="Arial"/>
        </w:rPr>
        <w:t xml:space="preserve">Access: Renewal (RA Sent / Awaiting Response) › Record Acceptance</w:t>
      </w:r>
    </w:p>
    <w:p>
      <w:pPr>
        <w:rPr>
          <w:rFonts w:ascii="Arial" w:hAnsi="Arial" w:cs="Arial"/>
        </w:rPr>
      </w:pPr>
      <w:r>
        <w:rPr>
          <w:rFonts w:ascii="Arial" w:hAnsi="Arial" w:cs="Arial"/>
        </w:rPr>
        <w:t xml:space="preserve">FR items: FRRN.025.01, FRRN.028.02</w:t>
      </w:r>
    </w:p>
    <w:p>
      <w:pPr>
        <w:keepNext/>
        <w:jc w:val="center"/>
      </w:pPr>
      <w:r>
        <w:drawing>
          <wp:inline xmlns:a="http://schemas.openxmlformats.org/drawingml/2006/main" xmlns:pic="http://schemas.openxmlformats.org/drawingml/2006/picture">
            <wp:extent cx="5852160" cy="2552997"/>
            <wp:docPr id="1664530896" name="Picture 1664530896"/>
            <wp:cNvGraphicFramePr>
              <a:graphicFrameLocks noChangeAspect="1"/>
            </wp:cNvGraphicFramePr>
            <a:graphic>
              <a:graphicData uri="http://schemas.openxmlformats.org/drawingml/2006/picture">
                <pic:pic>
                  <pic:nvPicPr>
                    <pic:cNvPr id="0" name="scr-rn-14-01-accept.png"/>
                    <pic:cNvPicPr/>
                  </pic:nvPicPr>
                  <pic:blipFill>
                    <a:blip r:embed="rId69"/>
                    <a:stretch>
                      <a:fillRect/>
                    </a:stretch>
                  </pic:blipFill>
                  <pic:spPr>
                    <a:xfrm>
                      <a:off x="0" y="0"/>
                      <a:ext cx="5852160" cy="255299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AA.14: Record Acceptance dialog: acceptance by payment with its reference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Record Acceptance dialog: Method</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E-mail from the client, Signed Renewal Advice, Payment; Fixed list</w:t>
            </w:r>
          </w:p>
        </w:tc>
        <w:tc>
          <w:tcPr>
            <w:tcW w:w="2736" w:type="dxa"/>
          </w:tcPr>
          <w:p>
            <w:pPr>
              <w:spacing w:after="0"/>
              <w:rPr>
                <w:rFonts w:ascii="Calibri" w:hAnsi="Calibri" w:cs="Calibri"/>
                <w:sz w:val="15"/>
                <w:szCs w:val="15"/>
              </w:rPr>
            </w:pPr>
            <w:r>
              <w:rPr>
                <w:rFonts w:ascii="Calibri" w:hAnsi="Calibri" w:cs="Calibri"/>
                <w:sz w:val="15"/>
                <w:szCs w:val="15"/>
              </w:rPr>
              <w:t xml:space="preserve">Select the acceptance method</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Record Acceptance dialog: Evidence</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Cond.: e-mail or signed Renewal Advice</w:t>
            </w:r>
          </w:p>
        </w:tc>
        <w:tc>
          <w:tcPr>
            <w:tcW w:w="3311" w:type="dxa"/>
          </w:tcPr>
          <w:p>
            <w:pPr>
              <w:spacing w:after="0"/>
              <w:rPr>
                <w:rFonts w:ascii="Calibri" w:hAnsi="Calibri" w:cs="Calibri"/>
                <w:sz w:val="15"/>
                <w:szCs w:val="15"/>
              </w:rPr>
            </w:pPr>
            <w:r>
              <w:rPr>
                <w:rFonts w:ascii="Calibri" w:hAnsi="Calibri" w:cs="Calibri"/>
                <w:sz w:val="15"/>
                <w:szCs w:val="15"/>
              </w:rPr>
              <w:t xml:space="preserve">A document of the renewal (Documents tab); Documents of the renewal</w:t>
            </w:r>
          </w:p>
        </w:tc>
        <w:tc>
          <w:tcPr>
            <w:tcW w:w="2736" w:type="dxa"/>
          </w:tcPr>
          <w:p>
            <w:pPr>
              <w:spacing w:after="0"/>
              <w:rPr>
                <w:rFonts w:ascii="Calibri" w:hAnsi="Calibri" w:cs="Calibri"/>
                <w:sz w:val="15"/>
                <w:szCs w:val="15"/>
              </w:rPr>
            </w:pPr>
            <w:r>
              <w:rPr>
                <w:rFonts w:ascii="Calibri" w:hAnsi="Calibri" w:cs="Calibri"/>
                <w:sz w:val="15"/>
                <w:szCs w:val="15"/>
              </w:rPr>
              <w:t xml:space="preserve">A document of this renewal; The evidence is not a document of this renewal</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Record Acceptance dialog: Payment Reference / Reference</w:t>
            </w:r>
          </w:p>
        </w:tc>
        <w:tc>
          <w:tcPr>
            <w:tcW w:w="1296" w:type="dxa"/>
          </w:tcPr>
          <w:p>
            <w:pPr>
              <w:spacing w:after="0"/>
              <w:rPr>
                <w:rFonts w:ascii="Calibri" w:hAnsi="Calibri" w:cs="Calibri"/>
                <w:sz w:val="15"/>
                <w:szCs w:val="15"/>
              </w:rPr>
            </w:pPr>
            <w:r>
              <w:rPr>
                <w:rFonts w:ascii="Calibri" w:hAnsi="Calibri" w:cs="Calibri"/>
                <w:sz w:val="15"/>
                <w:szCs w:val="15"/>
              </w:rPr>
              <w:t xml:space="preserve">Text</w:t>
            </w:r>
          </w:p>
        </w:tc>
        <w:tc>
          <w:tcPr>
            <w:tcW w:w="1152" w:type="dxa"/>
          </w:tcPr>
          <w:p>
            <w:pPr>
              <w:spacing w:after="0"/>
              <w:rPr>
                <w:rFonts w:ascii="Calibri" w:hAnsi="Calibri" w:cs="Calibri"/>
                <w:sz w:val="15"/>
                <w:szCs w:val="15"/>
              </w:rPr>
            </w:pPr>
            <w:r>
              <w:rPr>
                <w:rFonts w:ascii="Calibri" w:hAnsi="Calibri" w:cs="Calibri"/>
                <w:sz w:val="15"/>
                <w:szCs w:val="15"/>
              </w:rPr>
              <w:t xml:space="preserve">Cond.: payment</w:t>
            </w:r>
          </w:p>
        </w:tc>
        <w:tc>
          <w:tcPr>
            <w:tcW w:w="3311" w:type="dxa"/>
          </w:tcPr>
          <w:p>
            <w:pPr>
              <w:spacing w:after="0"/>
              <w:rPr>
                <w:rFonts w:ascii="Calibri" w:hAnsi="Calibri" w:cs="Calibri"/>
                <w:sz w:val="15"/>
                <w:szCs w:val="15"/>
              </w:rPr>
            </w:pPr>
            <w:r>
              <w:rPr>
                <w:rFonts w:ascii="Calibri" w:hAnsi="Calibri" w:cs="Calibri"/>
                <w:sz w:val="15"/>
                <w:szCs w:val="15"/>
              </w:rPr>
              <w:t xml:space="preserve">The payment or e-mail reference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Record Acceptance dialog: Accepted On</w:t>
            </w:r>
          </w:p>
        </w:tc>
        <w:tc>
          <w:tcPr>
            <w:tcW w:w="1296" w:type="dxa"/>
          </w:tcPr>
          <w:p>
            <w:pPr>
              <w:keepNext/>
              <w:spacing w:after="0"/>
              <w:rPr>
                <w:rFonts w:ascii="Calibri" w:hAnsi="Calibri" w:cs="Calibri"/>
                <w:sz w:val="15"/>
                <w:szCs w:val="15"/>
              </w:rPr>
            </w:pPr>
            <w:r>
              <w:rPr>
                <w:rFonts w:ascii="Calibri" w:hAnsi="Calibri" w:cs="Calibri"/>
                <w:sz w:val="15"/>
                <w:szCs w:val="15"/>
              </w:rPr>
              <w:t xml:space="preserve">Date</w:t>
            </w:r>
          </w:p>
        </w:tc>
        <w:tc>
          <w:tcPr>
            <w:tcW w:w="1152" w:type="dxa"/>
          </w:tcPr>
          <w:p>
            <w:pPr>
              <w:keepNext/>
              <w:spacing w:after="0"/>
              <w:rPr>
                <w:rFonts w:ascii="Calibri" w:hAnsi="Calibri" w:cs="Calibri"/>
                <w:sz w:val="15"/>
                <w:szCs w:val="15"/>
              </w:rPr>
            </w:pPr>
            <w:r>
              <w:rPr>
                <w:rFonts w:ascii="Calibri" w:hAnsi="Calibri" w:cs="Calibri"/>
                <w:sz w:val="15"/>
                <w:szCs w:val="15"/>
              </w:rPr>
              <w:t xml:space="preserve">N</w:t>
            </w:r>
          </w:p>
        </w:tc>
        <w:tc>
          <w:tcPr>
            <w:tcW w:w="3311" w:type="dxa"/>
          </w:tcPr>
          <w:p>
            <w:pPr>
              <w:keepNext/>
              <w:spacing w:after="0"/>
              <w:rPr>
                <w:rFonts w:ascii="Calibri" w:hAnsi="Calibri" w:cs="Calibri"/>
                <w:sz w:val="15"/>
                <w:szCs w:val="15"/>
              </w:rPr>
            </w:pPr>
            <w:r>
              <w:rPr>
                <w:rFonts w:ascii="Calibri" w:hAnsi="Calibri" w:cs="Calibri"/>
                <w:sz w:val="15"/>
                <w:szCs w:val="15"/>
              </w:rPr>
              <w:t xml:space="preserve">dd-MMM-yyyy</w:t>
            </w:r>
          </w:p>
        </w:tc>
        <w:tc>
          <w:tcPr>
            <w:tcW w:w="2736" w:type="dxa"/>
          </w:tcPr>
          <w:p>
            <w:pPr>
              <w:keepNext/>
              <w:spacing w:after="0"/>
              <w:rPr>
                <w:rFonts w:ascii="Calibri" w:hAnsi="Calibri" w:cs="Calibri"/>
                <w:sz w:val="15"/>
                <w:szCs w:val="15"/>
              </w:rPr>
            </w:pPr>
            <w:r>
              <w:rPr>
                <w:rFonts w:ascii="Calibri" w:hAnsi="Calibri" w:cs="Calibri"/>
                <w:sz w:val="15"/>
                <w:szCs w:val="15"/>
              </w:rPr>
              <w:t xml:space="preserve">Not in the future; The acceptance date cannot be in the future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Record Acceptance dialog: The client acknowledged the change of premium from the expiring terms</w:t>
            </w:r>
          </w:p>
        </w:tc>
        <w:tc>
          <w:tcPr>
            <w:tcW w:w="1296" w:type="dxa"/>
          </w:tcPr>
          <w:p>
            <w:pPr>
              <w:keepNext/>
              <w:spacing w:after="0"/>
              <w:rPr>
                <w:rFonts w:ascii="Calibri" w:hAnsi="Calibri" w:cs="Calibri"/>
                <w:sz w:val="15"/>
                <w:szCs w:val="15"/>
              </w:rPr>
            </w:pPr>
            <w:r>
              <w:rPr>
                <w:rFonts w:ascii="Calibri" w:hAnsi="Calibri" w:cs="Calibri"/>
                <w:sz w:val="15"/>
                <w:szCs w:val="15"/>
              </w:rPr>
              <w:t xml:space="preserve">Check box</w:t>
            </w:r>
          </w:p>
        </w:tc>
        <w:tc>
          <w:tcPr>
            <w:tcW w:w="1152" w:type="dxa"/>
          </w:tcPr>
          <w:p>
            <w:pPr>
              <w:keepNext/>
              <w:spacing w:after="0"/>
              <w:rPr>
                <w:rFonts w:ascii="Calibri" w:hAnsi="Calibri" w:cs="Calibri"/>
                <w:sz w:val="15"/>
                <w:szCs w:val="15"/>
              </w:rPr>
            </w:pPr>
            <w:r>
              <w:rPr>
                <w:rFonts w:ascii="Calibri" w:hAnsi="Calibri" w:cs="Calibri"/>
                <w:sz w:val="15"/>
                <w:szCs w:val="15"/>
              </w:rPr>
              <w:t xml:space="preserve">Cond.: financial impact</w:t>
            </w:r>
          </w:p>
        </w:tc>
        <w:tc>
          <w:tcPr>
            <w:tcW w:w="3311" w:type="dxa"/>
          </w:tcPr>
          <w:p>
            <w:pPr>
              <w:keepNext/>
              <w:spacing w:after="0"/>
              <w:rPr>
                <w:rFonts w:ascii="Calibri" w:hAnsi="Calibri" w:cs="Calibri"/>
                <w:sz w:val="15"/>
                <w:szCs w:val="15"/>
              </w:rPr>
            </w:pPr>
            <w:r>
              <w:rPr>
                <w:rFonts w:ascii="Calibri" w:hAnsi="Calibri" w:cs="Calibri"/>
                <w:sz w:val="15"/>
                <w:szCs w:val="15"/>
              </w:rPr>
              <w:t xml:space="preserve">-</w:t>
            </w:r>
          </w:p>
        </w:tc>
        <w:tc>
          <w:tcPr>
            <w:tcW w:w="2736" w:type="dxa"/>
          </w:tcPr>
          <w:p>
            <w:pPr>
              <w:keepNext/>
              <w:spacing w:after="0"/>
              <w:rPr>
                <w:rFonts w:ascii="Calibri" w:hAnsi="Calibri" w:cs="Calibri"/>
                <w:sz w:val="15"/>
                <w:szCs w:val="15"/>
              </w:rPr>
            </w:pPr>
            <w:r>
              <w:rPr>
                <w:rFonts w:ascii="Calibri" w:hAnsi="Calibri" w:cs="Calibri"/>
                <w:sz w:val="15"/>
                <w:szCs w:val="15"/>
              </w:rPr>
              <w:t xml:space="preserve">The renewal terms differ from the expiring terms: confirm that the client accepted them</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Record Acceptance dialog: Remarks</w:t>
            </w:r>
          </w:p>
        </w:tc>
        <w:tc>
          <w:tcPr>
            <w:tcW w:w="1296" w:type="dxa"/>
          </w:tcPr>
          <w:p>
            <w:pPr>
              <w:spacing w:after="0"/>
              <w:rPr>
                <w:rFonts w:ascii="Calibri" w:hAnsi="Calibri" w:cs="Calibri"/>
                <w:sz w:val="15"/>
                <w:szCs w:val="15"/>
              </w:rPr>
            </w:pPr>
            <w:r>
              <w:rPr>
                <w:rFonts w:ascii="Calibri" w:hAnsi="Calibri" w:cs="Calibri"/>
                <w:sz w:val="15"/>
                <w:szCs w:val="15"/>
              </w:rPr>
              <w:t xml:space="preserve">Text area</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Record Acceptance</w:t>
            </w:r>
          </w:p>
        </w:tc>
        <w:tc>
          <w:tcPr>
            <w:tcW w:w="1584" w:type="dxa"/>
          </w:tcPr>
          <w:p>
            <w:pPr>
              <w:spacing w:after="0"/>
              <w:rPr>
                <w:rFonts w:ascii="Calibri" w:hAnsi="Calibri" w:cs="Calibri"/>
                <w:sz w:val="15"/>
                <w:szCs w:val="15"/>
              </w:rPr>
            </w:pPr>
            <w:r>
              <w:rPr>
                <w:rFonts w:ascii="Calibri" w:hAnsi="Calibri" w:cs="Calibri"/>
                <w:sz w:val="15"/>
                <w:szCs w:val="15"/>
              </w:rPr>
              <w:t xml:space="preserve">Marketing and Processing (acceptance permission)</w:t>
            </w:r>
          </w:p>
        </w:tc>
        <w:tc>
          <w:tcPr>
            <w:tcW w:w="1584" w:type="dxa"/>
          </w:tcPr>
          <w:p>
            <w:pPr>
              <w:spacing w:after="0"/>
              <w:rPr>
                <w:rFonts w:ascii="Calibri" w:hAnsi="Calibri" w:cs="Calibri"/>
                <w:sz w:val="15"/>
                <w:szCs w:val="15"/>
              </w:rPr>
            </w:pPr>
            <w:r>
              <w:rPr>
                <w:rFonts w:ascii="Calibri" w:hAnsi="Calibri" w:cs="Calibri"/>
                <w:sz w:val="15"/>
                <w:szCs w:val="15"/>
              </w:rPr>
              <w:t xml:space="preserve">RA Sent / Awaiting Response</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Record keeps the acceptance and moves the renewal account on to placement and booking</w:t>
            </w:r>
          </w:p>
        </w:tc>
        <w:tc>
          <w:tcPr>
            <w:tcW w:w="1296" w:type="dxa"/>
          </w:tcPr>
          <w:p>
            <w:pPr>
              <w:spacing w:after="0"/>
              <w:rPr>
                <w:rFonts w:ascii="Calibri" w:hAnsi="Calibri" w:cs="Calibri"/>
                <w:sz w:val="15"/>
                <w:szCs w:val="15"/>
              </w:rPr>
            </w:pPr>
            <w:r>
              <w:rPr>
                <w:rFonts w:ascii="Calibri" w:hAnsi="Calibri" w:cs="Calibri"/>
                <w:sz w:val="15"/>
                <w:szCs w:val="15"/>
              </w:rPr>
              <w:t xml:space="preserve">Accepted, then For Placement and Booking</w:t>
            </w:r>
          </w:p>
        </w:tc>
        <w:tc>
          <w:tcPr>
            <w:tcW w:w="1440" w:type="dxa"/>
          </w:tcPr>
          <w:p>
            <w:pPr>
              <w:spacing w:after="0"/>
              <w:rPr>
                <w:rFonts w:ascii="Calibri" w:hAnsi="Calibri" w:cs="Calibri"/>
                <w:sz w:val="15"/>
                <w:szCs w:val="15"/>
              </w:rPr>
            </w:pPr>
            <w:r>
              <w:rPr>
                <w:rFonts w:ascii="Calibri" w:hAnsi="Calibri" w:cs="Calibri"/>
                <w:sz w:val="15"/>
                <w:szCs w:val="15"/>
              </w:rPr>
              <w:t xml:space="preserve">Renewal accepted</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AA.15 Follow-ups (SCR-RN-15)</w:t>
      </w:r>
    </w:p>
    <w:p>
      <w:pPr>
        <w:rPr>
          <w:rFonts w:ascii="Arial" w:hAnsi="Arial" w:cs="Arial"/>
        </w:rPr>
      </w:pPr>
      <w:r>
        <w:rPr>
          <w:rFonts w:ascii="Arial" w:hAnsi="Arial" w:cs="Arial"/>
        </w:rPr>
        <w:t xml:space="preserve">Purpose: The renewals waiting for the client's reply after the Renewal Advice, for the Contact Center, with the renewals with no response and those on the quotation or proposal path. The Contact Center user opens a renewal to record a call, e-mail or SMS with its outcome and next action date, and uploads the client's documents.</w:t>
      </w:r>
    </w:p>
    <w:p>
      <w:pPr>
        <w:rPr>
          <w:rFonts w:ascii="Arial" w:hAnsi="Arial" w:cs="Arial"/>
        </w:rPr>
      </w:pPr>
      <w:r>
        <w:rPr>
          <w:rFonts w:ascii="Arial" w:hAnsi="Arial" w:cs="Arial"/>
        </w:rPr>
        <w:t xml:space="preserve">Access: Client &amp; Policy › Renewal › Follow-ups</w:t>
      </w:r>
    </w:p>
    <w:p>
      <w:pPr>
        <w:rPr>
          <w:rFonts w:ascii="Arial" w:hAnsi="Arial" w:cs="Arial"/>
        </w:rPr>
      </w:pPr>
      <w:r>
        <w:rPr>
          <w:rFonts w:ascii="Arial" w:hAnsi="Arial" w:cs="Arial"/>
        </w:rPr>
        <w:t xml:space="preserve">FR items: FRRN.023.03, FRRN.047.01</w:t>
      </w:r>
    </w:p>
    <w:p>
      <w:pPr>
        <w:keepNext/>
        <w:jc w:val="center"/>
      </w:pPr>
      <w:r>
        <w:drawing>
          <wp:inline xmlns:a="http://schemas.openxmlformats.org/drawingml/2006/main" xmlns:pic="http://schemas.openxmlformats.org/drawingml/2006/picture">
            <wp:extent cx="5852160" cy="3107699"/>
            <wp:docPr id="1664530896" name="Picture 1664530896"/>
            <wp:cNvGraphicFramePr>
              <a:graphicFrameLocks noChangeAspect="1"/>
            </wp:cNvGraphicFramePr>
            <a:graphic>
              <a:graphicData uri="http://schemas.openxmlformats.org/drawingml/2006/picture">
                <pic:pic>
                  <pic:nvPicPr>
                    <pic:cNvPr id="0" name="scr-rn-15-01-list.png"/>
                    <pic:cNvPicPr/>
                  </pic:nvPicPr>
                  <pic:blipFill>
                    <a:blip r:embed="rId70"/>
                    <a:stretch>
                      <a:fillRect/>
                    </a:stretch>
                  </pic:blipFill>
                  <pic:spPr>
                    <a:xfrm>
                      <a:off x="0" y="0"/>
                      <a:ext cx="5852160" cy="3107699"/>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AA.15: Follow-ups of the Contact Center, tab RA Sent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Tabs: RA Sent / NRNS / Quotation / Proposal</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Stage of the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Quick filters: Due in 30 days / KYC due</w:t>
            </w:r>
          </w:p>
        </w:tc>
        <w:tc>
          <w:tcPr>
            <w:tcW w:w="1296" w:type="dxa"/>
          </w:tcPr>
          <w:p>
            <w:pPr>
              <w:spacing w:after="0"/>
              <w:rPr>
                <w:rFonts w:ascii="Calibri" w:hAnsi="Calibri" w:cs="Calibri"/>
                <w:sz w:val="15"/>
                <w:szCs w:val="15"/>
              </w:rPr>
            </w:pPr>
            <w:r>
              <w:rPr>
                <w:rFonts w:ascii="Calibri" w:hAnsi="Calibri" w:cs="Calibri"/>
                <w:sz w:val="15"/>
                <w:szCs w:val="15"/>
              </w:rPr>
              <w:t xml:space="preserve">Toggle button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One at a time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As on the Expiry List (SCR-RN-02), without the premium amounts; Renewals</w:t>
            </w:r>
          </w:p>
        </w:tc>
        <w:tc>
          <w:tcPr>
            <w:tcW w:w="2736" w:type="dxa"/>
          </w:tcPr>
          <w:p>
            <w:pPr>
              <w:spacing w:after="0"/>
              <w:rPr>
                <w:rFonts w:ascii="Calibri" w:hAnsi="Calibri" w:cs="Calibri"/>
                <w:sz w:val="15"/>
                <w:szCs w:val="15"/>
              </w:rPr>
            </w:pPr>
            <w:r>
              <w:rPr>
                <w:rFonts w:ascii="Calibri" w:hAnsi="Calibri" w:cs="Calibri"/>
                <w:sz w:val="15"/>
                <w:szCs w:val="15"/>
              </w:rPr>
              <w:t xml:space="preserve">No renewals to follow up</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Add Follow-up dialog: Channel / Outcome</w:t>
            </w:r>
          </w:p>
        </w:tc>
        <w:tc>
          <w:tcPr>
            <w:tcW w:w="1296" w:type="dxa"/>
          </w:tcPr>
          <w:p>
            <w:pPr>
              <w:keepNext/>
              <w:spacing w:after="0"/>
              <w:rPr>
                <w:rFonts w:ascii="Calibri" w:hAnsi="Calibri" w:cs="Calibri"/>
                <w:sz w:val="15"/>
                <w:szCs w:val="15"/>
              </w:rPr>
            </w:pPr>
            <w:r>
              <w:rPr>
                <w:rFonts w:ascii="Calibri" w:hAnsi="Calibri" w:cs="Calibri"/>
                <w:sz w:val="15"/>
                <w:szCs w:val="15"/>
              </w:rPr>
              <w:t xml:space="preserve">Drop-down</w:t>
            </w:r>
          </w:p>
        </w:tc>
        <w:tc>
          <w:tcPr>
            <w:tcW w:w="1152" w:type="dxa"/>
          </w:tcPr>
          <w:p>
            <w:pPr>
              <w:keepNext/>
              <w:spacing w:after="0"/>
              <w:rPr>
                <w:rFonts w:ascii="Calibri" w:hAnsi="Calibri" w:cs="Calibri"/>
                <w:sz w:val="15"/>
                <w:szCs w:val="15"/>
              </w:rPr>
            </w:pPr>
            <w:r>
              <w:rPr>
                <w:rFonts w:ascii="Calibri" w:hAnsi="Calibri" w:cs="Calibri"/>
                <w:sz w:val="15"/>
                <w:szCs w:val="15"/>
              </w:rPr>
              <w:t xml:space="preserve">Y / Y</w:t>
            </w:r>
          </w:p>
        </w:tc>
        <w:tc>
          <w:tcPr>
            <w:tcW w:w="3311" w:type="dxa"/>
          </w:tcPr>
          <w:p>
            <w:pPr>
              <w:keepNext/>
              <w:spacing w:after="0"/>
              <w:rPr>
                <w:rFonts w:ascii="Calibri" w:hAnsi="Calibri" w:cs="Calibri"/>
                <w:sz w:val="15"/>
                <w:szCs w:val="15"/>
              </w:rPr>
            </w:pPr>
            <w:r>
              <w:rPr>
                <w:rFonts w:ascii="Calibri" w:hAnsi="Calibri" w:cs="Calibri"/>
                <w:sz w:val="15"/>
                <w:szCs w:val="15"/>
              </w:rPr>
              <w:t xml:space="preserve">Renewal follow-up channel; renewal follow-up outcome; Lists of values</w:t>
            </w:r>
          </w:p>
        </w:tc>
        <w:tc>
          <w:tcPr>
            <w:tcW w:w="2736" w:type="dxa"/>
          </w:tcPr>
          <w:p>
            <w:pPr>
              <w:keepNext/>
              <w:spacing w:after="0"/>
              <w:rPr>
                <w:rFonts w:ascii="Calibri" w:hAnsi="Calibri" w:cs="Calibri"/>
                <w:sz w:val="15"/>
                <w:szCs w:val="15"/>
              </w:rPr>
            </w:pPr>
            <w:r>
              <w:rPr>
                <w:rFonts w:ascii="Calibri" w:hAnsi="Calibri" w:cs="Calibri"/>
                <w:sz w:val="15"/>
                <w:szCs w:val="15"/>
              </w:rPr>
              <w:t xml:space="preserve">Select the channel and the outcome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Add Follow-up dialog: Next Action Date</w:t>
            </w:r>
          </w:p>
        </w:tc>
        <w:tc>
          <w:tcPr>
            <w:tcW w:w="1296" w:type="dxa"/>
          </w:tcPr>
          <w:p>
            <w:pPr>
              <w:keepNext/>
              <w:spacing w:after="0"/>
              <w:rPr>
                <w:rFonts w:ascii="Calibri" w:hAnsi="Calibri" w:cs="Calibri"/>
                <w:sz w:val="15"/>
                <w:szCs w:val="15"/>
              </w:rPr>
            </w:pPr>
            <w:r>
              <w:rPr>
                <w:rFonts w:ascii="Calibri" w:hAnsi="Calibri" w:cs="Calibri"/>
                <w:sz w:val="15"/>
                <w:szCs w:val="15"/>
              </w:rPr>
              <w:t xml:space="preserve">Date</w:t>
            </w:r>
          </w:p>
        </w:tc>
        <w:tc>
          <w:tcPr>
            <w:tcW w:w="1152" w:type="dxa"/>
          </w:tcPr>
          <w:p>
            <w:pPr>
              <w:keepNext/>
              <w:spacing w:after="0"/>
              <w:rPr>
                <w:rFonts w:ascii="Calibri" w:hAnsi="Calibri" w:cs="Calibri"/>
                <w:sz w:val="15"/>
                <w:szCs w:val="15"/>
              </w:rPr>
            </w:pPr>
            <w:r>
              <w:rPr>
                <w:rFonts w:ascii="Calibri" w:hAnsi="Calibri" w:cs="Calibri"/>
                <w:sz w:val="15"/>
                <w:szCs w:val="15"/>
              </w:rPr>
              <w:t xml:space="preserve">N</w:t>
            </w:r>
          </w:p>
        </w:tc>
        <w:tc>
          <w:tcPr>
            <w:tcW w:w="3311" w:type="dxa"/>
          </w:tcPr>
          <w:p>
            <w:pPr>
              <w:keepNext/>
              <w:spacing w:after="0"/>
              <w:rPr>
                <w:rFonts w:ascii="Calibri" w:hAnsi="Calibri" w:cs="Calibri"/>
                <w:sz w:val="15"/>
                <w:szCs w:val="15"/>
              </w:rPr>
            </w:pPr>
            <w:r>
              <w:rPr>
                <w:rFonts w:ascii="Calibri" w:hAnsi="Calibri" w:cs="Calibri"/>
                <w:sz w:val="15"/>
                <w:szCs w:val="15"/>
              </w:rPr>
              <w:t xml:space="preserve">dd-MMM-yyyy, from today on</w:t>
            </w:r>
          </w:p>
        </w:tc>
        <w:tc>
          <w:tcPr>
            <w:tcW w:w="2736" w:type="dxa"/>
          </w:tcPr>
          <w:p>
            <w:pPr>
              <w:keepNext/>
              <w:spacing w:after="0"/>
              <w:rPr>
                <w:rFonts w:ascii="Calibri" w:hAnsi="Calibri" w:cs="Calibri"/>
                <w:sz w:val="15"/>
                <w:szCs w:val="15"/>
              </w:rPr>
            </w:pPr>
            <w:r>
              <w:rPr>
                <w:rFonts w:ascii="Calibri" w:hAnsi="Calibri" w:cs="Calibri"/>
                <w:sz w:val="15"/>
                <w:szCs w:val="15"/>
              </w:rPr>
              <w:t xml:space="preserve">Not in the past; The next action date cannot be in the past</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Add Follow-up dialog: Remarks</w:t>
            </w:r>
          </w:p>
        </w:tc>
        <w:tc>
          <w:tcPr>
            <w:tcW w:w="1296" w:type="dxa"/>
          </w:tcPr>
          <w:p>
            <w:pPr>
              <w:spacing w:after="0"/>
              <w:rPr>
                <w:rFonts w:ascii="Calibri" w:hAnsi="Calibri" w:cs="Calibri"/>
                <w:sz w:val="15"/>
                <w:szCs w:val="15"/>
              </w:rPr>
            </w:pPr>
            <w:r>
              <w:rPr>
                <w:rFonts w:ascii="Calibri" w:hAnsi="Calibri" w:cs="Calibri"/>
                <w:sz w:val="15"/>
                <w:szCs w:val="15"/>
              </w:rPr>
              <w:t xml:space="preserve">Text area</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spacing w:after="0"/>
              <w:rPr>
                <w:rFonts w:ascii="Calibri" w:hAnsi="Calibri" w:cs="Calibri"/>
                <w:sz w:val="15"/>
                <w:szCs w:val="15"/>
              </w:rPr>
            </w:pPr>
            <w:r>
              <w:rPr>
                <w:rFonts w:ascii="Calibri" w:hAnsi="Calibri" w:cs="Calibri"/>
                <w:sz w:val="15"/>
                <w:szCs w:val="15"/>
              </w:rPr>
              <w:t xml:space="preserve">Not blank;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Add Follow-up (renewal)</w:t>
            </w:r>
          </w:p>
        </w:tc>
        <w:tc>
          <w:tcPr>
            <w:tcW w:w="1584" w:type="dxa"/>
          </w:tcPr>
          <w:p>
            <w:pPr>
              <w:keepNext/>
              <w:spacing w:after="0"/>
              <w:rPr>
                <w:rFonts w:ascii="Calibri" w:hAnsi="Calibri" w:cs="Calibri"/>
                <w:sz w:val="15"/>
                <w:szCs w:val="15"/>
              </w:rPr>
            </w:pPr>
            <w:r>
              <w:rPr>
                <w:rFonts w:ascii="Calibri" w:hAnsi="Calibri" w:cs="Calibri"/>
                <w:sz w:val="15"/>
                <w:szCs w:val="15"/>
              </w:rPr>
              <w:t xml:space="preserve">Contact Center</w:t>
            </w:r>
          </w:p>
        </w:tc>
        <w:tc>
          <w:tcPr>
            <w:tcW w:w="1584" w:type="dxa"/>
          </w:tcPr>
          <w:p>
            <w:pPr>
              <w:keepNext/>
              <w:spacing w:after="0"/>
              <w:rPr>
                <w:rFonts w:ascii="Calibri" w:hAnsi="Calibri" w:cs="Calibri"/>
                <w:sz w:val="15"/>
                <w:szCs w:val="15"/>
              </w:rPr>
            </w:pPr>
            <w:r>
              <w:rPr>
                <w:rFonts w:ascii="Calibri" w:hAnsi="Calibri" w:cs="Calibri"/>
                <w:sz w:val="15"/>
                <w:szCs w:val="15"/>
              </w:rPr>
              <w:t xml:space="preserve">Any open status</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dialog; Save keeps the follow-up on the Remarks &amp; Follow-ups tab</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[Row]</w:t>
            </w:r>
          </w:p>
        </w:tc>
        <w:tc>
          <w:tcPr>
            <w:tcW w:w="1584" w:type="dxa"/>
          </w:tcPr>
          <w:p>
            <w:pPr>
              <w:spacing w:after="0"/>
              <w:rPr>
                <w:rFonts w:ascii="Calibri" w:hAnsi="Calibri" w:cs="Calibri"/>
                <w:sz w:val="15"/>
                <w:szCs w:val="15"/>
              </w:rPr>
            </w:pPr>
            <w:r>
              <w:rPr>
                <w:rFonts w:ascii="Calibri" w:hAnsi="Calibri" w:cs="Calibri"/>
                <w:sz w:val="15"/>
                <w:szCs w:val="15"/>
              </w:rPr>
              <w:t xml:space="preserve">Contact Center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renewal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AA.16 LAMD Reports (SCR-RN-16)</w:t>
      </w:r>
    </w:p>
    <w:p>
      <w:pPr>
        <w:rPr>
          <w:rFonts w:ascii="Arial" w:hAnsi="Arial" w:cs="Arial"/>
        </w:rPr>
      </w:pPr>
      <w:r>
        <w:rPr>
          <w:rFonts w:ascii="Arial" w:hAnsi="Arial" w:cs="Arial"/>
        </w:rPr>
        <w:t xml:space="preserve">Purpose: The monthly paid-off and past-due (RMU) loan reports of the Loan and Mortgage department. Each line is matched to the renewals by PN number: a paid-off loan proposes Not for Renewal, a past-due loan routes the renewal to the Team Leader of its unit.</w:t>
      </w:r>
    </w:p>
    <w:p>
      <w:pPr>
        <w:rPr>
          <w:rFonts w:ascii="Arial" w:hAnsi="Arial" w:cs="Arial"/>
        </w:rPr>
      </w:pPr>
      <w:r>
        <w:rPr>
          <w:rFonts w:ascii="Arial" w:hAnsi="Arial" w:cs="Arial"/>
        </w:rPr>
        <w:t xml:space="preserve">Access: Client &amp; Policy › Renewal › LAMD Reports</w:t>
      </w:r>
    </w:p>
    <w:p>
      <w:pPr>
        <w:rPr>
          <w:rFonts w:ascii="Arial" w:hAnsi="Arial" w:cs="Arial"/>
        </w:rPr>
      </w:pPr>
      <w:r>
        <w:rPr>
          <w:rFonts w:ascii="Arial" w:hAnsi="Arial" w:cs="Arial"/>
        </w:rPr>
        <w:t xml:space="preserve">FR items: FRRN.012.01, FRRN.012.02, FRRN.041.01</w:t>
      </w:r>
    </w:p>
    <w:p>
      <w:pPr>
        <w:jc w:val="center"/>
      </w:pPr>
      <w:r>
        <w:drawing>
          <wp:inline xmlns:a="http://schemas.openxmlformats.org/drawingml/2006/main" xmlns:pic="http://schemas.openxmlformats.org/drawingml/2006/picture">
            <wp:extent cx="5852160" cy="2618337"/>
            <wp:docPr id="1664530896" name="Picture 1664530896"/>
            <wp:cNvGraphicFramePr>
              <a:graphicFrameLocks noChangeAspect="1"/>
            </wp:cNvGraphicFramePr>
            <a:graphic>
              <a:graphicData uri="http://schemas.openxmlformats.org/drawingml/2006/picture">
                <pic:pic>
                  <pic:nvPicPr>
                    <pic:cNvPr id="0" name="scr-rn-16-01-list-part1.png"/>
                    <pic:cNvPicPr/>
                  </pic:nvPicPr>
                  <pic:blipFill>
                    <a:blip r:embed="rId71"/>
                    <a:stretch>
                      <a:fillRect/>
                    </a:stretch>
                  </pic:blipFill>
                  <pic:spPr>
                    <a:xfrm>
                      <a:off x="0" y="0"/>
                      <a:ext cx="5852160" cy="261833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2663742"/>
            <wp:docPr id="1664530896" name="Picture 1664530896"/>
            <wp:cNvGraphicFramePr>
              <a:graphicFrameLocks noChangeAspect="1"/>
            </wp:cNvGraphicFramePr>
            <a:graphic>
              <a:graphicData uri="http://schemas.openxmlformats.org/drawingml/2006/picture">
                <pic:pic>
                  <pic:nvPicPr>
                    <pic:cNvPr id="0" name="scr-rn-16-01-list-part2.png"/>
                    <pic:cNvPicPr/>
                  </pic:nvPicPr>
                  <pic:blipFill>
                    <a:blip r:embed="rId72"/>
                    <a:stretch>
                      <a:fillRect/>
                    </a:stretch>
                  </pic:blipFill>
                  <pic:spPr>
                    <a:xfrm>
                      <a:off x="0" y="0"/>
                      <a:ext cx="5852160" cy="2663742"/>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AA.16: LAMD Reports with the upload of a paid-off or past-due loan report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Upload LAMD Report: Report / Month</w:t>
            </w:r>
          </w:p>
        </w:tc>
        <w:tc>
          <w:tcPr>
            <w:tcW w:w="1296" w:type="dxa"/>
          </w:tcPr>
          <w:p>
            <w:pPr>
              <w:spacing w:after="0"/>
              <w:rPr>
                <w:rFonts w:ascii="Calibri" w:hAnsi="Calibri" w:cs="Calibri"/>
                <w:sz w:val="15"/>
                <w:szCs w:val="15"/>
              </w:rPr>
            </w:pPr>
            <w:r>
              <w:rPr>
                <w:rFonts w:ascii="Calibri" w:hAnsi="Calibri" w:cs="Calibri"/>
                <w:sz w:val="15"/>
                <w:szCs w:val="15"/>
              </w:rPr>
              <w:t xml:space="preserve">Drop-down, month</w:t>
            </w:r>
          </w:p>
        </w:tc>
        <w:tc>
          <w:tcPr>
            <w:tcW w:w="1152" w:type="dxa"/>
          </w:tcPr>
          <w:p>
            <w:pPr>
              <w:spacing w:after="0"/>
              <w:rPr>
                <w:rFonts w:ascii="Calibri" w:hAnsi="Calibri" w:cs="Calibri"/>
                <w:sz w:val="15"/>
                <w:szCs w:val="15"/>
              </w:rPr>
            </w:pPr>
            <w:r>
              <w:rPr>
                <w:rFonts w:ascii="Calibri" w:hAnsi="Calibri" w:cs="Calibri"/>
                <w:sz w:val="15"/>
                <w:szCs w:val="15"/>
              </w:rPr>
              <w:t xml:space="preserve">Y / Y</w:t>
            </w:r>
          </w:p>
        </w:tc>
        <w:tc>
          <w:tcPr>
            <w:tcW w:w="3311" w:type="dxa"/>
          </w:tcPr>
          <w:p>
            <w:pPr>
              <w:spacing w:after="0"/>
              <w:rPr>
                <w:rFonts w:ascii="Calibri" w:hAnsi="Calibri" w:cs="Calibri"/>
                <w:sz w:val="15"/>
                <w:szCs w:val="15"/>
              </w:rPr>
            </w:pPr>
            <w:r>
              <w:rPr>
                <w:rFonts w:ascii="Calibri" w:hAnsi="Calibri" w:cs="Calibri"/>
                <w:sz w:val="15"/>
                <w:szCs w:val="15"/>
              </w:rPr>
              <w:t xml:space="preserve">Paid-off loans or RMU (past due); the month of the report; Fixed list</w:t>
            </w:r>
          </w:p>
        </w:tc>
        <w:tc>
          <w:tcPr>
            <w:tcW w:w="2736" w:type="dxa"/>
          </w:tcPr>
          <w:p>
            <w:pPr>
              <w:spacing w:after="0"/>
              <w:rPr>
                <w:rFonts w:ascii="Calibri" w:hAnsi="Calibri" w:cs="Calibri"/>
                <w:sz w:val="15"/>
                <w:szCs w:val="15"/>
              </w:rPr>
            </w:pPr>
            <w:r>
              <w:rPr>
                <w:rFonts w:ascii="Calibri" w:hAnsi="Calibri" w:cs="Calibri"/>
                <w:sz w:val="15"/>
                <w:szCs w:val="15"/>
              </w:rPr>
              <w:t xml:space="preserve">Choose the period of the report</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Upload LAMD Report: [Upload wizard: PN Number, Status Date, Borrower]</w:t>
            </w:r>
          </w:p>
        </w:tc>
        <w:tc>
          <w:tcPr>
            <w:tcW w:w="1296" w:type="dxa"/>
          </w:tcPr>
          <w:p>
            <w:pPr>
              <w:keepNext/>
              <w:spacing w:after="0"/>
              <w:rPr>
                <w:rFonts w:ascii="Calibri" w:hAnsi="Calibri" w:cs="Calibri"/>
                <w:sz w:val="15"/>
                <w:szCs w:val="15"/>
              </w:rPr>
            </w:pPr>
            <w:r>
              <w:rPr>
                <w:rFonts w:ascii="Calibri" w:hAnsi="Calibri" w:cs="Calibri"/>
                <w:sz w:val="15"/>
                <w:szCs w:val="15"/>
              </w:rPr>
              <w:t xml:space="preserve">Upload</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Template of the LAMD loan report</w:t>
            </w:r>
          </w:p>
        </w:tc>
        <w:tc>
          <w:tcPr>
            <w:tcW w:w="2736" w:type="dxa"/>
          </w:tcPr>
          <w:p>
            <w:pPr>
              <w:keepNext/>
              <w:spacing w:after="0"/>
              <w:rPr>
                <w:rFonts w:ascii="Calibri" w:hAnsi="Calibri" w:cs="Calibri"/>
                <w:sz w:val="15"/>
                <w:szCs w:val="15"/>
              </w:rPr>
            </w:pPr>
            <w:r>
              <w:rPr>
                <w:rFonts w:ascii="Calibri" w:hAnsi="Calibri" w:cs="Calibri"/>
                <w:sz w:val="15"/>
                <w:szCs w:val="15"/>
              </w:rPr>
              <w:t xml:space="preserve">Every row checked before anything is saved; The row has no PN number</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List: Report / Type / Month / Lines / Matched / Uploaded by / Uploaded</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Report number; Paid-off loans or RMU (past due); the month; counts; the user's name and the time; LAMD reports</w:t>
            </w:r>
          </w:p>
        </w:tc>
        <w:tc>
          <w:tcPr>
            <w:tcW w:w="2736" w:type="dxa"/>
          </w:tcPr>
          <w:p>
            <w:pPr>
              <w:keepNext/>
              <w:spacing w:after="0"/>
              <w:rPr>
                <w:rFonts w:ascii="Calibri" w:hAnsi="Calibri" w:cs="Calibri"/>
                <w:sz w:val="15"/>
                <w:szCs w:val="15"/>
              </w:rPr>
            </w:pPr>
            <w:r>
              <w:rPr>
                <w:rFonts w:ascii="Calibri" w:hAnsi="Calibri" w:cs="Calibri"/>
                <w:sz w:val="15"/>
                <w:szCs w:val="15"/>
              </w:rPr>
              <w:t xml:space="preserve">No LAMD reports uploaded</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Lines: Row / PN / Borrower / Loan Status / Status date / Match / Renewal / Outcome</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The line of the report, the renewal matched and what followed; LAMD lines</w:t>
            </w:r>
          </w:p>
        </w:tc>
        <w:tc>
          <w:tcPr>
            <w:tcW w:w="2736" w:type="dxa"/>
          </w:tcPr>
          <w:p>
            <w:pPr>
              <w:spacing w:after="0"/>
              <w:rPr>
                <w:rFonts w:ascii="Calibri" w:hAnsi="Calibri" w:cs="Calibri"/>
                <w:sz w:val="15"/>
                <w:szCs w:val="15"/>
              </w:rPr>
            </w:pPr>
            <w:r>
              <w:rPr>
                <w:rFonts w:ascii="Calibri" w:hAnsi="Calibri" w:cs="Calibri"/>
                <w:sz w:val="15"/>
                <w:szCs w:val="15"/>
              </w:rPr>
              <w:t xml:space="preserve">No lines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Upload LAMD Report</w:t>
            </w:r>
          </w:p>
        </w:tc>
        <w:tc>
          <w:tcPr>
            <w:tcW w:w="1584" w:type="dxa"/>
          </w:tcPr>
          <w:p>
            <w:pPr>
              <w:keepNext/>
              <w:spacing w:after="0"/>
              <w:rPr>
                <w:rFonts w:ascii="Calibri" w:hAnsi="Calibri" w:cs="Calibri"/>
                <w:sz w:val="15"/>
                <w:szCs w:val="15"/>
              </w:rPr>
            </w:pPr>
            <w:r>
              <w:rPr>
                <w:rFonts w:ascii="Calibri" w:hAnsi="Calibri" w:cs="Calibri"/>
                <w:sz w:val="15"/>
                <w:szCs w:val="15"/>
              </w:rPr>
              <w:t xml:space="preserve">LAMD</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upload; each line is matched to the renewals by PN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Renewal assigned to the Team Leaders of the unit</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[Row]</w:t>
            </w:r>
          </w:p>
        </w:tc>
        <w:tc>
          <w:tcPr>
            <w:tcW w:w="1584" w:type="dxa"/>
          </w:tcPr>
          <w:p>
            <w:pPr>
              <w:spacing w:after="0"/>
              <w:rPr>
                <w:rFonts w:ascii="Calibri" w:hAnsi="Calibri" w:cs="Calibri"/>
                <w:sz w:val="15"/>
                <w:szCs w:val="15"/>
              </w:rPr>
            </w:pPr>
            <w:r>
              <w:rPr>
                <w:rFonts w:ascii="Calibri" w:hAnsi="Calibri" w:cs="Calibri"/>
                <w:sz w:val="15"/>
                <w:szCs w:val="15"/>
              </w:rPr>
              <w:t xml:space="preserve">LAMD</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lines of the report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AA.17 Renewal Setup: Non-renewable Risk Codes and Checks (SCR-RN-17)</w:t>
      </w:r>
    </w:p>
    <w:p>
      <w:pPr>
        <w:rPr>
          <w:rFonts w:ascii="Arial" w:hAnsi="Arial" w:cs="Arial"/>
        </w:rPr>
      </w:pPr>
      <w:r>
        <w:rPr>
          <w:rFonts w:ascii="Arial" w:hAnsi="Arial" w:cs="Arial"/>
        </w:rPr>
        <w:t xml:space="preserve">Purpose: The risk codes that are never renewed (the renewal gets Not for Renewal and the Not for Renewal Letter) and the sanitation checks with their severity and parameters. A new or changed risk code or check applies once another user authorizes it; a risk code is end-dated or deactivated, never deleted.</w:t>
      </w:r>
    </w:p>
    <w:p>
      <w:pPr>
        <w:rPr>
          <w:rFonts w:ascii="Arial" w:hAnsi="Arial" w:cs="Arial"/>
        </w:rPr>
      </w:pPr>
      <w:r>
        <w:rPr>
          <w:rFonts w:ascii="Arial" w:hAnsi="Arial" w:cs="Arial"/>
        </w:rPr>
        <w:t xml:space="preserve">Access: Client &amp; Policy › Renewal › Renewal Setup › Non-renewable Risk Codes or Checks</w:t>
      </w:r>
    </w:p>
    <w:p>
      <w:pPr>
        <w:rPr>
          <w:rFonts w:ascii="Arial" w:hAnsi="Arial" w:cs="Arial"/>
        </w:rPr>
      </w:pPr>
      <w:r>
        <w:rPr>
          <w:rFonts w:ascii="Arial" w:hAnsi="Arial" w:cs="Arial"/>
        </w:rPr>
        <w:t xml:space="preserve">FR items: FRRN.007.01, FRRN.007.02, FRRN.038.01, FRRN.038.03, FRRN.040.01, FRRN.040.03</w:t>
      </w:r>
    </w:p>
    <w:p>
      <w:pPr>
        <w:keepNext/>
        <w:jc w:val="center"/>
      </w:pPr>
      <w:r>
        <w:drawing>
          <wp:inline xmlns:a="http://schemas.openxmlformats.org/drawingml/2006/main" xmlns:pic="http://schemas.openxmlformats.org/drawingml/2006/picture">
            <wp:extent cx="5852160" cy="2229875"/>
            <wp:docPr id="1664530896" name="Picture 1664530896"/>
            <wp:cNvGraphicFramePr>
              <a:graphicFrameLocks noChangeAspect="1"/>
            </wp:cNvGraphicFramePr>
            <a:graphic>
              <a:graphicData uri="http://schemas.openxmlformats.org/drawingml/2006/picture">
                <pic:pic>
                  <pic:nvPicPr>
                    <pic:cNvPr id="0" name="scr-rn-17-01-risk.png"/>
                    <pic:cNvPicPr/>
                  </pic:nvPicPr>
                  <pic:blipFill>
                    <a:blip r:embed="rId73"/>
                    <a:stretch>
                      <a:fillRect/>
                    </a:stretch>
                  </pic:blipFill>
                  <pic:spPr>
                    <a:xfrm>
                      <a:off x="0" y="0"/>
                      <a:ext cx="5852160" cy="2229875"/>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AA.17: Non-renewable Risk Codes with their row action menu</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Tabs: Non-renewable Risk Codes / Checks / Classification Rules / Decision Matrix / Package Map / Package Choices / Go-live</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By permission</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Risk codes: Risk Code / Line / Reason / From / To / Status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Code; name of the line or All; dates dd-MMM-yyyy; Active, Pending Authorization or Inactive with the maker's name; Non-renewable risk codes</w:t>
            </w:r>
          </w:p>
        </w:tc>
        <w:tc>
          <w:tcPr>
            <w:tcW w:w="2736" w:type="dxa"/>
          </w:tcPr>
          <w:p>
            <w:pPr>
              <w:spacing w:after="0"/>
              <w:rPr>
                <w:rFonts w:ascii="Calibri" w:hAnsi="Calibri" w:cs="Calibri"/>
                <w:sz w:val="15"/>
                <w:szCs w:val="15"/>
              </w:rPr>
            </w:pPr>
            <w:r>
              <w:rPr>
                <w:rFonts w:ascii="Calibri" w:hAnsi="Calibri" w:cs="Calibri"/>
                <w:sz w:val="15"/>
                <w:szCs w:val="15"/>
              </w:rPr>
              <w:t xml:space="preserve">No non-renewable risk codes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Risk code dialog: Risk Code / Line of Business</w:t>
            </w:r>
          </w:p>
        </w:tc>
        <w:tc>
          <w:tcPr>
            <w:tcW w:w="1296" w:type="dxa"/>
          </w:tcPr>
          <w:p>
            <w:pPr>
              <w:spacing w:after="0"/>
              <w:rPr>
                <w:rFonts w:ascii="Calibri" w:hAnsi="Calibri" w:cs="Calibri"/>
                <w:sz w:val="15"/>
                <w:szCs w:val="15"/>
              </w:rPr>
            </w:pPr>
            <w:r>
              <w:rPr>
                <w:rFonts w:ascii="Calibri" w:hAnsi="Calibri" w:cs="Calibri"/>
                <w:sz w:val="15"/>
                <w:szCs w:val="15"/>
              </w:rPr>
              <w:t xml:space="preserve">Text</w:t>
            </w:r>
          </w:p>
        </w:tc>
        <w:tc>
          <w:tcPr>
            <w:tcW w:w="1152" w:type="dxa"/>
          </w:tcPr>
          <w:p>
            <w:pPr>
              <w:spacing w:after="0"/>
              <w:rPr>
                <w:rFonts w:ascii="Calibri" w:hAnsi="Calibri" w:cs="Calibri"/>
                <w:sz w:val="15"/>
                <w:szCs w:val="15"/>
              </w:rPr>
            </w:pPr>
            <w:r>
              <w:rPr>
                <w:rFonts w:ascii="Calibri" w:hAnsi="Calibri" w:cs="Calibri"/>
                <w:sz w:val="15"/>
                <w:szCs w:val="15"/>
              </w:rPr>
              <w:t xml:space="preserve">Y / N</w:t>
            </w:r>
          </w:p>
        </w:tc>
        <w:tc>
          <w:tcPr>
            <w:tcW w:w="3311" w:type="dxa"/>
          </w:tcPr>
          <w:p>
            <w:pPr>
              <w:spacing w:after="0"/>
              <w:rPr>
                <w:rFonts w:ascii="Calibri" w:hAnsi="Calibri" w:cs="Calibri"/>
                <w:sz w:val="15"/>
                <w:szCs w:val="15"/>
              </w:rPr>
            </w:pPr>
            <w:r>
              <w:rPr>
                <w:rFonts w:ascii="Calibri" w:hAnsi="Calibri" w:cs="Calibri"/>
                <w:sz w:val="15"/>
                <w:szCs w:val="15"/>
              </w:rPr>
              <w:t xml:space="preserve">The risk code; the line, blank for every line; Product catalogue</w:t>
            </w:r>
          </w:p>
        </w:tc>
        <w:tc>
          <w:tcPr>
            <w:tcW w:w="2736" w:type="dxa"/>
          </w:tcPr>
          <w:p>
            <w:pPr>
              <w:spacing w:after="0"/>
              <w:rPr>
                <w:rFonts w:ascii="Calibri" w:hAnsi="Calibri" w:cs="Calibri"/>
                <w:sz w:val="15"/>
                <w:szCs w:val="15"/>
              </w:rPr>
            </w:pPr>
            <w:r>
              <w:rPr>
                <w:rFonts w:ascii="Calibri" w:hAnsi="Calibri" w:cs="Calibri"/>
                <w:sz w:val="15"/>
                <w:szCs w:val="15"/>
              </w:rPr>
              <w:t xml:space="preserve">Not blank; Enter the risk code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Risk code dialog: Effective From / Effective To</w:t>
            </w:r>
          </w:p>
        </w:tc>
        <w:tc>
          <w:tcPr>
            <w:tcW w:w="1296" w:type="dxa"/>
          </w:tcPr>
          <w:p>
            <w:pPr>
              <w:spacing w:after="0"/>
              <w:rPr>
                <w:rFonts w:ascii="Calibri" w:hAnsi="Calibri" w:cs="Calibri"/>
                <w:sz w:val="15"/>
                <w:szCs w:val="15"/>
              </w:rPr>
            </w:pPr>
            <w:r>
              <w:rPr>
                <w:rFonts w:ascii="Calibri" w:hAnsi="Calibri" w:cs="Calibri"/>
                <w:sz w:val="15"/>
                <w:szCs w:val="15"/>
              </w:rPr>
              <w:t xml:space="preserve">Date</w:t>
            </w:r>
          </w:p>
        </w:tc>
        <w:tc>
          <w:tcPr>
            <w:tcW w:w="1152" w:type="dxa"/>
          </w:tcPr>
          <w:p>
            <w:pPr>
              <w:spacing w:after="0"/>
              <w:rPr>
                <w:rFonts w:ascii="Calibri" w:hAnsi="Calibri" w:cs="Calibri"/>
                <w:sz w:val="15"/>
                <w:szCs w:val="15"/>
              </w:rPr>
            </w:pPr>
            <w:r>
              <w:rPr>
                <w:rFonts w:ascii="Calibri" w:hAnsi="Calibri" w:cs="Calibri"/>
                <w:sz w:val="15"/>
                <w:szCs w:val="15"/>
              </w:rPr>
              <w:t xml:space="preserve">Y / N</w:t>
            </w:r>
          </w:p>
        </w:tc>
        <w:tc>
          <w:tcPr>
            <w:tcW w:w="3311" w:type="dxa"/>
          </w:tcPr>
          <w:p>
            <w:pPr>
              <w:spacing w:after="0"/>
              <w:rPr>
                <w:rFonts w:ascii="Calibri" w:hAnsi="Calibri" w:cs="Calibri"/>
                <w:sz w:val="15"/>
                <w:szCs w:val="15"/>
              </w:rPr>
            </w:pPr>
            <w:r>
              <w:rPr>
                <w:rFonts w:ascii="Calibri" w:hAnsi="Calibri" w:cs="Calibri"/>
                <w:sz w:val="15"/>
                <w:szCs w:val="15"/>
              </w:rPr>
              <w:t xml:space="preserve">dd-MMM-yyyy; the end after the start</w:t>
            </w:r>
          </w:p>
        </w:tc>
        <w:tc>
          <w:tcPr>
            <w:tcW w:w="2736" w:type="dxa"/>
          </w:tcPr>
          <w:p>
            <w:pPr>
              <w:spacing w:after="0"/>
              <w:rPr>
                <w:rFonts w:ascii="Calibri" w:hAnsi="Calibri" w:cs="Calibri"/>
                <w:sz w:val="15"/>
                <w:szCs w:val="15"/>
              </w:rPr>
            </w:pPr>
            <w:r>
              <w:rPr>
                <w:rFonts w:ascii="Calibri" w:hAnsi="Calibri" w:cs="Calibri"/>
                <w:sz w:val="15"/>
                <w:szCs w:val="15"/>
              </w:rPr>
              <w:t xml:space="preserve">The end after the start; The effective-to date is before the effective-from date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Risk code dialog: Reason</w:t>
            </w:r>
          </w:p>
        </w:tc>
        <w:tc>
          <w:tcPr>
            <w:tcW w:w="1296" w:type="dxa"/>
          </w:tcPr>
          <w:p>
            <w:pPr>
              <w:keepNext/>
              <w:spacing w:after="0"/>
              <w:rPr>
                <w:rFonts w:ascii="Calibri" w:hAnsi="Calibri" w:cs="Calibri"/>
                <w:sz w:val="15"/>
                <w:szCs w:val="15"/>
              </w:rPr>
            </w:pPr>
            <w:r>
              <w:rPr>
                <w:rFonts w:ascii="Calibri" w:hAnsi="Calibri" w:cs="Calibri"/>
                <w:sz w:val="15"/>
                <w:szCs w:val="15"/>
              </w:rPr>
              <w:t xml:space="preserve">Text</w:t>
            </w:r>
          </w:p>
        </w:tc>
        <w:tc>
          <w:tcPr>
            <w:tcW w:w="1152" w:type="dxa"/>
          </w:tcPr>
          <w:p>
            <w:pPr>
              <w:keepNext/>
              <w:spacing w:after="0"/>
              <w:rPr>
                <w:rFonts w:ascii="Calibri" w:hAnsi="Calibri" w:cs="Calibri"/>
                <w:sz w:val="15"/>
                <w:szCs w:val="15"/>
              </w:rPr>
            </w:pPr>
            <w:r>
              <w:rPr>
                <w:rFonts w:ascii="Calibri" w:hAnsi="Calibri" w:cs="Calibri"/>
                <w:sz w:val="15"/>
                <w:szCs w:val="15"/>
              </w:rPr>
              <w:t xml:space="preserve">Y</w:t>
            </w:r>
          </w:p>
        </w:tc>
        <w:tc>
          <w:tcPr>
            <w:tcW w:w="3311" w:type="dxa"/>
          </w:tcPr>
          <w:p>
            <w:pPr>
              <w:keepNext/>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keepNext/>
              <w:spacing w:after="0"/>
              <w:rPr>
                <w:rFonts w:ascii="Calibri" w:hAnsi="Calibri" w:cs="Calibri"/>
                <w:sz w:val="15"/>
                <w:szCs w:val="15"/>
              </w:rPr>
            </w:pPr>
            <w:r>
              <w:rPr>
                <w:rFonts w:ascii="Calibri" w:hAnsi="Calibri" w:cs="Calibri"/>
                <w:sz w:val="15"/>
                <w:szCs w:val="15"/>
              </w:rPr>
              <w:t xml:space="preserve">Not blank; Enter the reason and the effective date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Checks: Check / Active / Severity / Parameters / Status</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Name of the check; Yes or No; Fail – Exception, Fail – Review, Warning, Information or System (sets the disposition); the settings of the check; Check settings</w:t>
            </w:r>
          </w:p>
        </w:tc>
        <w:tc>
          <w:tcPr>
            <w:tcW w:w="2736" w:type="dxa"/>
          </w:tcPr>
          <w:p>
            <w:pPr>
              <w:keepNext/>
              <w:spacing w:after="0"/>
              <w:rPr>
                <w:rFonts w:ascii="Calibri" w:hAnsi="Calibri" w:cs="Calibri"/>
                <w:sz w:val="15"/>
                <w:szCs w:val="15"/>
              </w:rPr>
            </w:pPr>
            <w:r>
              <w:rPr>
                <w:rFonts w:ascii="Calibri" w:hAnsi="Calibri" w:cs="Calibri"/>
                <w:sz w:val="15"/>
                <w:szCs w:val="15"/>
              </w:rPr>
              <w:t xml:space="preserve">No checks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Check dialog: Active / Severity / Parameters</w:t>
            </w:r>
          </w:p>
        </w:tc>
        <w:tc>
          <w:tcPr>
            <w:tcW w:w="1296" w:type="dxa"/>
          </w:tcPr>
          <w:p>
            <w:pPr>
              <w:spacing w:after="0"/>
              <w:rPr>
                <w:rFonts w:ascii="Calibri" w:hAnsi="Calibri" w:cs="Calibri"/>
                <w:sz w:val="15"/>
                <w:szCs w:val="15"/>
              </w:rPr>
            </w:pPr>
            <w:r>
              <w:rPr>
                <w:rFonts w:ascii="Calibri" w:hAnsi="Calibri" w:cs="Calibri"/>
                <w:sz w:val="15"/>
                <w:szCs w:val="15"/>
              </w:rPr>
              <w:t xml:space="preserve">Check box, drop-down, text</w:t>
            </w:r>
          </w:p>
        </w:tc>
        <w:tc>
          <w:tcPr>
            <w:tcW w:w="1152" w:type="dxa"/>
          </w:tcPr>
          <w:p>
            <w:pPr>
              <w:spacing w:after="0"/>
              <w:rPr>
                <w:rFonts w:ascii="Calibri" w:hAnsi="Calibri" w:cs="Calibri"/>
                <w:sz w:val="15"/>
                <w:szCs w:val="15"/>
              </w:rPr>
            </w:pPr>
            <w:r>
              <w:rPr>
                <w:rFonts w:ascii="Calibri" w:hAnsi="Calibri" w:cs="Calibri"/>
                <w:sz w:val="15"/>
                <w:szCs w:val="15"/>
              </w:rPr>
              <w:t xml:space="preserve">N / Y / N</w:t>
            </w:r>
          </w:p>
        </w:tc>
        <w:tc>
          <w:tcPr>
            <w:tcW w:w="3311" w:type="dxa"/>
          </w:tcPr>
          <w:p>
            <w:pPr>
              <w:spacing w:after="0"/>
              <w:rPr>
                <w:rFonts w:ascii="Calibri" w:hAnsi="Calibri" w:cs="Calibri"/>
                <w:sz w:val="15"/>
                <w:szCs w:val="15"/>
              </w:rPr>
            </w:pPr>
            <w:r>
              <w:rPr>
                <w:rFonts w:ascii="Calibri" w:hAnsi="Calibri" w:cs="Calibri"/>
                <w:sz w:val="15"/>
                <w:szCs w:val="15"/>
              </w:rPr>
              <w:t xml:space="preserve">Optional settings of the check, e.g. days=30; Severities</w:t>
            </w:r>
          </w:p>
        </w:tc>
        <w:tc>
          <w:tcPr>
            <w:tcW w:w="2736" w:type="dxa"/>
          </w:tcPr>
          <w:p>
            <w:pPr>
              <w:spacing w:after="0"/>
              <w:rPr>
                <w:rFonts w:ascii="Calibri" w:hAnsi="Calibri" w:cs="Calibri"/>
                <w:sz w:val="15"/>
                <w:szCs w:val="15"/>
              </w:rPr>
            </w:pPr>
            <w:r>
              <w:rPr>
                <w:rFonts w:ascii="Calibri" w:hAnsi="Calibri" w:cs="Calibri"/>
                <w:sz w:val="15"/>
                <w:szCs w:val="15"/>
              </w:rPr>
              <w:t xml:space="preserve">Choose the severity of the check</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New Risk Code</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Save for Authorization keeps the code waiting for a second user</w:t>
            </w:r>
          </w:p>
        </w:tc>
        <w:tc>
          <w:tcPr>
            <w:tcW w:w="1296" w:type="dxa"/>
          </w:tcPr>
          <w:p>
            <w:pPr>
              <w:spacing w:after="0"/>
              <w:rPr>
                <w:rFonts w:ascii="Calibri" w:hAnsi="Calibri" w:cs="Calibri"/>
                <w:sz w:val="15"/>
                <w:szCs w:val="15"/>
              </w:rPr>
            </w:pPr>
            <w:r>
              <w:rPr>
                <w:rFonts w:ascii="Calibri" w:hAnsi="Calibri" w:cs="Calibri"/>
                <w:sz w:val="15"/>
                <w:szCs w:val="15"/>
              </w:rPr>
              <w:t xml:space="preserve">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Authorize (row menu)</w:t>
            </w:r>
          </w:p>
        </w:tc>
        <w:tc>
          <w:tcPr>
            <w:tcW w:w="1584" w:type="dxa"/>
          </w:tcPr>
          <w:p>
            <w:pPr>
              <w:keepNext/>
              <w:spacing w:after="0"/>
              <w:rPr>
                <w:rFonts w:ascii="Calibri" w:hAnsi="Calibri" w:cs="Calibri"/>
                <w:sz w:val="15"/>
                <w:szCs w:val="15"/>
              </w:rPr>
            </w:pPr>
            <w:r>
              <w:rPr>
                <w:rFonts w:ascii="Calibri" w:hAnsi="Calibri" w:cs="Calibri"/>
                <w:sz w:val="15"/>
                <w:szCs w:val="15"/>
              </w:rPr>
              <w:t xml:space="preserve">Another Business Administrator than the maker</w:t>
            </w:r>
          </w:p>
        </w:tc>
        <w:tc>
          <w:tcPr>
            <w:tcW w:w="1584" w:type="dxa"/>
          </w:tcPr>
          <w:p>
            <w:pPr>
              <w:keepNext/>
              <w:spacing w:after="0"/>
              <w:rPr>
                <w:rFonts w:ascii="Calibri" w:hAnsi="Calibri" w:cs="Calibri"/>
                <w:sz w:val="15"/>
                <w:szCs w:val="15"/>
              </w:rPr>
            </w:pPr>
            <w:r>
              <w:rPr>
                <w:rFonts w:ascii="Calibri" w:hAnsi="Calibri" w:cs="Calibri"/>
                <w:sz w:val="15"/>
                <w:szCs w:val="15"/>
              </w:rPr>
              <w:t xml:space="preserve">Pending Authorization</w:t>
            </w:r>
          </w:p>
        </w:tc>
        <w:tc>
          <w:tcPr>
            <w:tcW w:w="3311" w:type="dxa"/>
          </w:tcPr>
          <w:p>
            <w:pPr>
              <w:keepNext/>
              <w:spacing w:after="0"/>
              <w:rPr>
                <w:rFonts w:ascii="Calibri" w:hAnsi="Calibri" w:cs="Calibri"/>
                <w:sz w:val="15"/>
                <w:szCs w:val="15"/>
              </w:rPr>
            </w:pPr>
            <w:r>
              <w:rPr>
                <w:rFonts w:ascii="Calibri" w:hAnsi="Calibri" w:cs="Calibri"/>
                <w:sz w:val="15"/>
                <w:szCs w:val="15"/>
              </w:rPr>
              <w:t xml:space="preserve">Asks for confirmation; the change takes effect</w:t>
            </w:r>
          </w:p>
        </w:tc>
        <w:tc>
          <w:tcPr>
            <w:tcW w:w="1296" w:type="dxa"/>
          </w:tcPr>
          <w:p>
            <w:pPr>
              <w:keepNext/>
              <w:spacing w:after="0"/>
              <w:rPr>
                <w:rFonts w:ascii="Calibri" w:hAnsi="Calibri" w:cs="Calibri"/>
                <w:sz w:val="15"/>
                <w:szCs w:val="15"/>
              </w:rPr>
            </w:pPr>
            <w:r>
              <w:rPr>
                <w:rFonts w:ascii="Calibri" w:hAnsi="Calibri" w:cs="Calibri"/>
                <w:sz w:val="15"/>
                <w:szCs w:val="15"/>
              </w:rPr>
              <w:t xml:space="preserve">Active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Edit (row menu)</w:t>
            </w:r>
          </w:p>
        </w:tc>
        <w:tc>
          <w:tcPr>
            <w:tcW w:w="1584" w:type="dxa"/>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dialog; the change waits for authorization</w:t>
            </w:r>
          </w:p>
        </w:tc>
        <w:tc>
          <w:tcPr>
            <w:tcW w:w="1296" w:type="dxa"/>
          </w:tcPr>
          <w:p>
            <w:pPr>
              <w:keepNext/>
              <w:spacing w:after="0"/>
              <w:rPr>
                <w:rFonts w:ascii="Calibri" w:hAnsi="Calibri" w:cs="Calibri"/>
                <w:sz w:val="15"/>
                <w:szCs w:val="15"/>
              </w:rPr>
            </w:pPr>
            <w:r>
              <w:rPr>
                <w:rFonts w:ascii="Calibri" w:hAnsi="Calibri" w:cs="Calibri"/>
                <w:sz w:val="15"/>
                <w:szCs w:val="15"/>
              </w:rPr>
              <w:t xml:space="preserve">Pending Authorization</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Deactivate (row menu)</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Active</w:t>
            </w:r>
          </w:p>
        </w:tc>
        <w:tc>
          <w:tcPr>
            <w:tcW w:w="3311" w:type="dxa"/>
          </w:tcPr>
          <w:p>
            <w:pPr>
              <w:spacing w:after="0"/>
              <w:rPr>
                <w:rFonts w:ascii="Calibri" w:hAnsi="Calibri" w:cs="Calibri"/>
                <w:sz w:val="15"/>
                <w:szCs w:val="15"/>
              </w:rPr>
            </w:pPr>
            <w:r>
              <w:rPr>
                <w:rFonts w:ascii="Calibri" w:hAnsi="Calibri" w:cs="Calibri"/>
                <w:sz w:val="15"/>
                <w:szCs w:val="15"/>
              </w:rPr>
              <w:t xml:space="preserve">Asks for confirmation; the code is no longer used for new renewals</w:t>
            </w:r>
          </w:p>
        </w:tc>
        <w:tc>
          <w:tcPr>
            <w:tcW w:w="1296" w:type="dxa"/>
          </w:tcPr>
          <w:p>
            <w:pPr>
              <w:spacing w:after="0"/>
              <w:rPr>
                <w:rFonts w:ascii="Calibri" w:hAnsi="Calibri" w:cs="Calibri"/>
                <w:sz w:val="15"/>
                <w:szCs w:val="15"/>
              </w:rPr>
            </w:pPr>
            <w:r>
              <w:rPr>
                <w:rFonts w:ascii="Calibri" w:hAnsi="Calibri" w:cs="Calibri"/>
                <w:sz w:val="15"/>
                <w:szCs w:val="15"/>
              </w:rPr>
              <w:t xml:space="preserve">Inactive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AA.18 Renewal Setup: Classification Rules and Decision Matrix (SCR-RN-18)</w:t>
      </w:r>
    </w:p>
    <w:p>
      <w:pPr>
        <w:rPr>
          <w:rFonts w:ascii="Arial" w:hAnsi="Arial" w:cs="Arial"/>
        </w:rPr>
      </w:pPr>
      <w:r>
        <w:rPr>
          <w:rFonts w:ascii="Arial" w:hAnsi="Arial" w:cs="Arial"/>
        </w:rPr>
        <w:t xml:space="preserve">Purpose: The versioned rules: the classification rules turn the check results into Clean, Review or Exception; the decision matrix proposes the disposition by segment, line, product, mortgage, classification, claims, endorsement, payment and days to expiry, automatic or as a proposal to the officer, with the letter. A new version is a draft from the active one, submitted, then activated or rejected by another user; activation retires the active version.</w:t>
      </w:r>
    </w:p>
    <w:p>
      <w:pPr>
        <w:rPr>
          <w:rFonts w:ascii="Arial" w:hAnsi="Arial" w:cs="Arial"/>
        </w:rPr>
      </w:pPr>
      <w:r>
        <w:rPr>
          <w:rFonts w:ascii="Arial" w:hAnsi="Arial" w:cs="Arial"/>
        </w:rPr>
        <w:t xml:space="preserve">Access: Client &amp; Policy › Renewal › Renewal Setup › Classification Rules or Decision Matrix</w:t>
      </w:r>
    </w:p>
    <w:p>
      <w:pPr>
        <w:rPr>
          <w:rFonts w:ascii="Arial" w:hAnsi="Arial" w:cs="Arial"/>
        </w:rPr>
      </w:pPr>
      <w:r>
        <w:rPr>
          <w:rFonts w:ascii="Arial" w:hAnsi="Arial" w:cs="Arial"/>
        </w:rPr>
        <w:t xml:space="preserve">FR items: FRRN.008.01, FRRN.040.01, FRRN.040.02, FRRN.040.03</w:t>
      </w:r>
    </w:p>
    <w:p>
      <w:pPr>
        <w:keepNext/>
        <w:jc w:val="center"/>
      </w:pPr>
      <w:r>
        <w:drawing>
          <wp:inline xmlns:a="http://schemas.openxmlformats.org/drawingml/2006/main" xmlns:pic="http://schemas.openxmlformats.org/drawingml/2006/picture">
            <wp:extent cx="5852160" cy="4055272"/>
            <wp:docPr id="1664530896" name="Picture 1664530896"/>
            <wp:cNvGraphicFramePr>
              <a:graphicFrameLocks noChangeAspect="1"/>
            </wp:cNvGraphicFramePr>
            <a:graphic>
              <a:graphicData uri="http://schemas.openxmlformats.org/drawingml/2006/picture">
                <pic:pic>
                  <pic:nvPicPr>
                    <pic:cNvPr id="0" name="scr-rn-18-01-matrix.png"/>
                    <pic:cNvPicPr/>
                  </pic:nvPicPr>
                  <pic:blipFill>
                    <a:blip r:embed="rId74"/>
                    <a:stretch>
                      <a:fillRect/>
                    </a:stretch>
                  </pic:blipFill>
                  <pic:spPr>
                    <a:xfrm>
                      <a:off x="0" y="0"/>
                      <a:ext cx="5852160" cy="4055272"/>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AA.18: Decision Matrix: the versions with their row action menu and the rules of the active version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Versions: Version / Status / Effective / Description / Maker / Approved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Number; Draft, Submitted, Active, Retired or Rejected; dd-MMM-yyyy; users' names; Rule versions</w:t>
            </w:r>
          </w:p>
        </w:tc>
        <w:tc>
          <w:tcPr>
            <w:tcW w:w="2736" w:type="dxa"/>
          </w:tcPr>
          <w:p>
            <w:pPr>
              <w:spacing w:after="0"/>
              <w:rPr>
                <w:rFonts w:ascii="Calibri" w:hAnsi="Calibri" w:cs="Calibri"/>
                <w:sz w:val="15"/>
                <w:szCs w:val="15"/>
              </w:rPr>
            </w:pPr>
            <w:r>
              <w:rPr>
                <w:rFonts w:ascii="Calibri" w:hAnsi="Calibri" w:cs="Calibri"/>
                <w:sz w:val="15"/>
                <w:szCs w:val="15"/>
              </w:rPr>
              <w:t xml:space="preserve">No versions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Classification rules: Priority / Check / Severity / Outcome / Classification</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Order of the rule; the check or Any; the severity or Any; Failed or Warning; Clean, Review or Exception; Classification rules</w:t>
            </w:r>
          </w:p>
        </w:tc>
        <w:tc>
          <w:tcPr>
            <w:tcW w:w="2736" w:type="dxa"/>
          </w:tcPr>
          <w:p>
            <w:pPr>
              <w:spacing w:after="0"/>
              <w:rPr>
                <w:rFonts w:ascii="Calibri" w:hAnsi="Calibri" w:cs="Calibri"/>
                <w:sz w:val="15"/>
                <w:szCs w:val="15"/>
              </w:rPr>
            </w:pPr>
            <w:r>
              <w:rPr>
                <w:rFonts w:ascii="Calibri" w:hAnsi="Calibri" w:cs="Calibri"/>
                <w:sz w:val="15"/>
                <w:szCs w:val="15"/>
              </w:rPr>
              <w:t xml:space="preserve">No rules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Decision matrix: Priority / Segment / Line / Product / Mortgaged / Classification / Claims / Endorsement / Payment / Days from / Days to</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The conditions of the rule; Any when blank; Decision matrix</w:t>
            </w:r>
          </w:p>
        </w:tc>
        <w:tc>
          <w:tcPr>
            <w:tcW w:w="2736" w:type="dxa"/>
          </w:tcPr>
          <w:p>
            <w:pPr>
              <w:spacing w:after="0"/>
              <w:rPr>
                <w:rFonts w:ascii="Calibri" w:hAnsi="Calibri" w:cs="Calibri"/>
                <w:sz w:val="15"/>
                <w:szCs w:val="15"/>
              </w:rPr>
            </w:pPr>
            <w:r>
              <w:rPr>
                <w:rFonts w:ascii="Calibri" w:hAnsi="Calibri" w:cs="Calibri"/>
                <w:sz w:val="15"/>
                <w:szCs w:val="15"/>
              </w:rPr>
              <w:t xml:space="preserve">No rules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Decision matrix: Disposition / Automation / Letter</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The disposition proposed; Automatic or Proposal to the officer; Renewal Advice, Not for Renewal, No Advice Letter or None; Decision matrix</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New version dialog: Effective From / Description</w:t>
            </w:r>
          </w:p>
        </w:tc>
        <w:tc>
          <w:tcPr>
            <w:tcW w:w="1296" w:type="dxa"/>
          </w:tcPr>
          <w:p>
            <w:pPr>
              <w:keepNext/>
              <w:spacing w:after="0"/>
              <w:rPr>
                <w:rFonts w:ascii="Calibri" w:hAnsi="Calibri" w:cs="Calibri"/>
                <w:sz w:val="15"/>
                <w:szCs w:val="15"/>
              </w:rPr>
            </w:pPr>
            <w:r>
              <w:rPr>
                <w:rFonts w:ascii="Calibri" w:hAnsi="Calibri" w:cs="Calibri"/>
                <w:sz w:val="15"/>
                <w:szCs w:val="15"/>
              </w:rPr>
              <w:t xml:space="preserve">Date, text</w:t>
            </w:r>
          </w:p>
        </w:tc>
        <w:tc>
          <w:tcPr>
            <w:tcW w:w="1152" w:type="dxa"/>
          </w:tcPr>
          <w:p>
            <w:pPr>
              <w:keepNext/>
              <w:spacing w:after="0"/>
              <w:rPr>
                <w:rFonts w:ascii="Calibri" w:hAnsi="Calibri" w:cs="Calibri"/>
                <w:sz w:val="15"/>
                <w:szCs w:val="15"/>
              </w:rPr>
            </w:pPr>
            <w:r>
              <w:rPr>
                <w:rFonts w:ascii="Calibri" w:hAnsi="Calibri" w:cs="Calibri"/>
                <w:sz w:val="15"/>
                <w:szCs w:val="15"/>
              </w:rPr>
              <w:t xml:space="preserve">N / N</w:t>
            </w:r>
          </w:p>
        </w:tc>
        <w:tc>
          <w:tcPr>
            <w:tcW w:w="3311" w:type="dxa"/>
          </w:tcPr>
          <w:p>
            <w:pPr>
              <w:keepNext/>
              <w:spacing w:after="0"/>
              <w:rPr>
                <w:rFonts w:ascii="Calibri" w:hAnsi="Calibri" w:cs="Calibri"/>
                <w:sz w:val="15"/>
                <w:szCs w:val="15"/>
              </w:rPr>
            </w:pPr>
            <w:r>
              <w:rPr>
                <w:rFonts w:ascii="Calibri" w:hAnsi="Calibri" w:cs="Calibri"/>
                <w:sz w:val="15"/>
                <w:szCs w:val="15"/>
              </w:rPr>
              <w:t xml:space="preserve">dd-MMM-yyyy; up to 200 characters</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New version dialog: [The rules of the version, one row each, with Add Rule and Remove rule]</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The columns of the rules</w:t>
            </w:r>
          </w:p>
        </w:tc>
        <w:tc>
          <w:tcPr>
            <w:tcW w:w="2736" w:type="dxa"/>
          </w:tcPr>
          <w:p>
            <w:pPr>
              <w:spacing w:after="0"/>
              <w:rPr>
                <w:rFonts w:ascii="Calibri" w:hAnsi="Calibri" w:cs="Calibri"/>
                <w:sz w:val="15"/>
                <w:szCs w:val="15"/>
              </w:rPr>
            </w:pPr>
            <w:r>
              <w:rPr>
                <w:rFonts w:ascii="Calibri" w:hAnsi="Calibri" w:cs="Calibri"/>
                <w:sz w:val="15"/>
                <w:szCs w:val="15"/>
              </w:rPr>
              <w:t xml:space="preserve">Each rule its own priority; a failed check never gives Clean; Two rules have the priority &lt;p&gt;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New Version</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with the rules of the active version; Save Draft keeps the draft</w:t>
            </w:r>
          </w:p>
        </w:tc>
        <w:tc>
          <w:tcPr>
            <w:tcW w:w="1296" w:type="dxa"/>
          </w:tcPr>
          <w:p>
            <w:pPr>
              <w:spacing w:after="0"/>
              <w:rPr>
                <w:rFonts w:ascii="Calibri" w:hAnsi="Calibri" w:cs="Calibri"/>
                <w:sz w:val="15"/>
                <w:szCs w:val="15"/>
              </w:rPr>
            </w:pPr>
            <w:r>
              <w:rPr>
                <w:rFonts w:ascii="Calibri" w:hAnsi="Calibri" w:cs="Calibri"/>
                <w:sz w:val="15"/>
                <w:szCs w:val="15"/>
              </w:rPr>
              <w:t xml:space="preserve">Draft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Submit (row menu)</w:t>
            </w:r>
          </w:p>
        </w:tc>
        <w:tc>
          <w:tcPr>
            <w:tcW w:w="1584" w:type="dxa"/>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keepNext/>
              <w:spacing w:after="0"/>
              <w:rPr>
                <w:rFonts w:ascii="Calibri" w:hAnsi="Calibri" w:cs="Calibri"/>
                <w:sz w:val="15"/>
                <w:szCs w:val="15"/>
              </w:rPr>
            </w:pPr>
            <w:r>
              <w:rPr>
                <w:rFonts w:ascii="Calibri" w:hAnsi="Calibri" w:cs="Calibri"/>
                <w:sz w:val="15"/>
                <w:szCs w:val="15"/>
              </w:rPr>
              <w:t xml:space="preserve">Draft</w:t>
            </w:r>
          </w:p>
        </w:tc>
        <w:tc>
          <w:tcPr>
            <w:tcW w:w="3311" w:type="dxa"/>
          </w:tcPr>
          <w:p>
            <w:pPr>
              <w:keepNext/>
              <w:spacing w:after="0"/>
              <w:rPr>
                <w:rFonts w:ascii="Calibri" w:hAnsi="Calibri" w:cs="Calibri"/>
                <w:sz w:val="15"/>
                <w:szCs w:val="15"/>
              </w:rPr>
            </w:pPr>
            <w:r>
              <w:rPr>
                <w:rFonts w:ascii="Calibri" w:hAnsi="Calibri" w:cs="Calibri"/>
                <w:sz w:val="15"/>
                <w:szCs w:val="15"/>
              </w:rPr>
              <w:t xml:space="preserve">Submits the version for a second user</w:t>
            </w:r>
          </w:p>
        </w:tc>
        <w:tc>
          <w:tcPr>
            <w:tcW w:w="1296" w:type="dxa"/>
          </w:tcPr>
          <w:p>
            <w:pPr>
              <w:keepNext/>
              <w:spacing w:after="0"/>
              <w:rPr>
                <w:rFonts w:ascii="Calibri" w:hAnsi="Calibri" w:cs="Calibri"/>
                <w:sz w:val="15"/>
                <w:szCs w:val="15"/>
              </w:rPr>
            </w:pPr>
            <w:r>
              <w:rPr>
                <w:rFonts w:ascii="Calibri" w:hAnsi="Calibri" w:cs="Calibri"/>
                <w:sz w:val="15"/>
                <w:szCs w:val="15"/>
              </w:rPr>
              <w:t xml:space="preserve">Submitted</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Activate (row menu)</w:t>
            </w:r>
          </w:p>
        </w:tc>
        <w:tc>
          <w:tcPr>
            <w:tcW w:w="1584" w:type="dxa"/>
          </w:tcPr>
          <w:p>
            <w:pPr>
              <w:keepNext/>
              <w:spacing w:after="0"/>
              <w:rPr>
                <w:rFonts w:ascii="Calibri" w:hAnsi="Calibri" w:cs="Calibri"/>
                <w:sz w:val="15"/>
                <w:szCs w:val="15"/>
              </w:rPr>
            </w:pPr>
            <w:r>
              <w:rPr>
                <w:rFonts w:ascii="Calibri" w:hAnsi="Calibri" w:cs="Calibri"/>
                <w:sz w:val="15"/>
                <w:szCs w:val="15"/>
              </w:rPr>
              <w:t xml:space="preserve">Another Business Administrator than the maker</w:t>
            </w:r>
          </w:p>
        </w:tc>
        <w:tc>
          <w:tcPr>
            <w:tcW w:w="1584" w:type="dxa"/>
          </w:tcPr>
          <w:p>
            <w:pPr>
              <w:keepNext/>
              <w:spacing w:after="0"/>
              <w:rPr>
                <w:rFonts w:ascii="Calibri" w:hAnsi="Calibri" w:cs="Calibri"/>
                <w:sz w:val="15"/>
                <w:szCs w:val="15"/>
              </w:rPr>
            </w:pPr>
            <w:r>
              <w:rPr>
                <w:rFonts w:ascii="Calibri" w:hAnsi="Calibri" w:cs="Calibri"/>
                <w:sz w:val="15"/>
                <w:szCs w:val="15"/>
              </w:rPr>
              <w:t xml:space="preserve">Submitted</w:t>
            </w:r>
          </w:p>
        </w:tc>
        <w:tc>
          <w:tcPr>
            <w:tcW w:w="3311" w:type="dxa"/>
          </w:tcPr>
          <w:p>
            <w:pPr>
              <w:keepNext/>
              <w:spacing w:after="0"/>
              <w:rPr>
                <w:rFonts w:ascii="Calibri" w:hAnsi="Calibri" w:cs="Calibri"/>
                <w:sz w:val="15"/>
                <w:szCs w:val="15"/>
              </w:rPr>
            </w:pPr>
            <w:r>
              <w:rPr>
                <w:rFonts w:ascii="Calibri" w:hAnsi="Calibri" w:cs="Calibri"/>
                <w:sz w:val="15"/>
                <w:szCs w:val="15"/>
              </w:rPr>
              <w:t xml:space="preserve">Asks for confirmation; the version replaces the active one from its effective date</w:t>
            </w:r>
          </w:p>
        </w:tc>
        <w:tc>
          <w:tcPr>
            <w:tcW w:w="1296" w:type="dxa"/>
          </w:tcPr>
          <w:p>
            <w:pPr>
              <w:keepNext/>
              <w:spacing w:after="0"/>
              <w:rPr>
                <w:rFonts w:ascii="Calibri" w:hAnsi="Calibri" w:cs="Calibri"/>
                <w:sz w:val="15"/>
                <w:szCs w:val="15"/>
              </w:rPr>
            </w:pPr>
            <w:r>
              <w:rPr>
                <w:rFonts w:ascii="Calibri" w:hAnsi="Calibri" w:cs="Calibri"/>
                <w:sz w:val="15"/>
                <w:szCs w:val="15"/>
              </w:rPr>
              <w:t xml:space="preserve">Active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Reject (row menu)</w:t>
            </w:r>
          </w:p>
        </w:tc>
        <w:tc>
          <w:tcPr>
            <w:tcW w:w="1584" w:type="dxa"/>
          </w:tcPr>
          <w:p>
            <w:pPr>
              <w:spacing w:after="0"/>
              <w:rPr>
                <w:rFonts w:ascii="Calibri" w:hAnsi="Calibri" w:cs="Calibri"/>
                <w:sz w:val="15"/>
                <w:szCs w:val="15"/>
              </w:rPr>
            </w:pPr>
            <w:r>
              <w:rPr>
                <w:rFonts w:ascii="Calibri" w:hAnsi="Calibri" w:cs="Calibri"/>
                <w:sz w:val="15"/>
                <w:szCs w:val="15"/>
              </w:rPr>
              <w:t xml:space="preserve">Another Business Administrator than the maker</w:t>
            </w:r>
          </w:p>
        </w:tc>
        <w:tc>
          <w:tcPr>
            <w:tcW w:w="1584" w:type="dxa"/>
          </w:tcPr>
          <w:p>
            <w:pPr>
              <w:spacing w:after="0"/>
              <w:rPr>
                <w:rFonts w:ascii="Calibri" w:hAnsi="Calibri" w:cs="Calibri"/>
                <w:sz w:val="15"/>
                <w:szCs w:val="15"/>
              </w:rPr>
            </w:pPr>
            <w:r>
              <w:rPr>
                <w:rFonts w:ascii="Calibri" w:hAnsi="Calibri" w:cs="Calibri"/>
                <w:sz w:val="15"/>
                <w:szCs w:val="15"/>
              </w:rPr>
              <w:t xml:space="preserve">Submitted</w:t>
            </w:r>
          </w:p>
        </w:tc>
        <w:tc>
          <w:tcPr>
            <w:tcW w:w="3311" w:type="dxa"/>
          </w:tcPr>
          <w:p>
            <w:pPr>
              <w:spacing w:after="0"/>
              <w:rPr>
                <w:rFonts w:ascii="Calibri" w:hAnsi="Calibri" w:cs="Calibri"/>
                <w:sz w:val="15"/>
                <w:szCs w:val="15"/>
              </w:rPr>
            </w:pPr>
            <w:r>
              <w:rPr>
                <w:rFonts w:ascii="Calibri" w:hAnsi="Calibri" w:cs="Calibri"/>
                <w:sz w:val="15"/>
                <w:szCs w:val="15"/>
              </w:rPr>
              <w:t xml:space="preserve">Asks for the reason; the version returns to its maker</w:t>
            </w:r>
          </w:p>
        </w:tc>
        <w:tc>
          <w:tcPr>
            <w:tcW w:w="1296" w:type="dxa"/>
          </w:tcPr>
          <w:p>
            <w:pPr>
              <w:spacing w:after="0"/>
              <w:rPr>
                <w:rFonts w:ascii="Calibri" w:hAnsi="Calibri" w:cs="Calibri"/>
                <w:sz w:val="15"/>
                <w:szCs w:val="15"/>
              </w:rPr>
            </w:pPr>
            <w:r>
              <w:rPr>
                <w:rFonts w:ascii="Calibri" w:hAnsi="Calibri" w:cs="Calibri"/>
                <w:sz w:val="15"/>
                <w:szCs w:val="15"/>
              </w:rPr>
              <w:t xml:space="preserve">Rejected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AA.19 Renewal Setup: Package Map, Package Choices and Propose Package (SCR-RN-19)</w:t>
      </w:r>
    </w:p>
    <w:p>
      <w:pPr>
        <w:rPr>
          <w:rFonts w:ascii="Arial" w:hAnsi="Arial" w:cs="Arial"/>
        </w:rPr>
      </w:pPr>
      <w:r>
        <w:rPr>
          <w:rFonts w:ascii="Arial" w:hAnsi="Arial" w:cs="Arial"/>
        </w:rPr>
        <w:t xml:space="preserve">Purpose: The package of a migrated policy: the package map gives the the system product and version a legacy package renews on (or rejects it), by risk code, insurer and sum insured band; when the map gives no answer, a Processing Officer proposes the package on the renewal and another member of the team approves or rejects the choice.</w:t>
      </w:r>
    </w:p>
    <w:p>
      <w:pPr>
        <w:rPr>
          <w:rFonts w:ascii="Arial" w:hAnsi="Arial" w:cs="Arial"/>
        </w:rPr>
      </w:pPr>
      <w:r>
        <w:rPr>
          <w:rFonts w:ascii="Arial" w:hAnsi="Arial" w:cs="Arial"/>
        </w:rPr>
        <w:t xml:space="preserve">Access: Client &amp; Policy › Renewal › Renewal Setup › Package Map or Package Choices; Renewal (migrated packaged policy) › Propose Package</w:t>
      </w:r>
    </w:p>
    <w:p>
      <w:pPr>
        <w:rPr>
          <w:rFonts w:ascii="Arial" w:hAnsi="Arial" w:cs="Arial"/>
        </w:rPr>
      </w:pPr>
      <w:r>
        <w:rPr>
          <w:rFonts w:ascii="Arial" w:hAnsi="Arial" w:cs="Arial"/>
        </w:rPr>
        <w:t xml:space="preserve">FR items: FRRN.046.01</w:t>
      </w:r>
    </w:p>
    <w:p>
      <w:pPr>
        <w:keepNext/>
        <w:jc w:val="center"/>
      </w:pPr>
      <w:r>
        <w:drawing>
          <wp:inline xmlns:a="http://schemas.openxmlformats.org/drawingml/2006/main" xmlns:pic="http://schemas.openxmlformats.org/drawingml/2006/picture">
            <wp:extent cx="5852160" cy="2547708"/>
            <wp:docPr id="1664530896" name="Picture 1664530896"/>
            <wp:cNvGraphicFramePr>
              <a:graphicFrameLocks noChangeAspect="1"/>
            </wp:cNvGraphicFramePr>
            <a:graphic>
              <a:graphicData uri="http://schemas.openxmlformats.org/drawingml/2006/picture">
                <pic:pic>
                  <pic:nvPicPr>
                    <pic:cNvPr id="0" name="scr-rn-19-01-map.png"/>
                    <pic:cNvPicPr/>
                  </pic:nvPicPr>
                  <pic:blipFill>
                    <a:blip r:embed="rId75"/>
                    <a:stretch>
                      <a:fillRect/>
                    </a:stretch>
                  </pic:blipFill>
                  <pic:spPr>
                    <a:xfrm>
                      <a:off x="0" y="0"/>
                      <a:ext cx="5852160" cy="254770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AA.19: Package Map of the migrated policies with the row action menu</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Package map: Legacy Package / Risk / Insurer / Sum Insured band / Renews on / Source / Status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Legacy code with its version; risk code and insurer name or Any; the band or Any; product name with its version, or Rejected (not renewable as is); Data migration, Entered on screen or Upload; the approval status; Package map</w:t>
            </w:r>
          </w:p>
        </w:tc>
        <w:tc>
          <w:tcPr>
            <w:tcW w:w="2736" w:type="dxa"/>
          </w:tcPr>
          <w:p>
            <w:pPr>
              <w:spacing w:after="0"/>
              <w:rPr>
                <w:rFonts w:ascii="Calibri" w:hAnsi="Calibri" w:cs="Calibri"/>
                <w:sz w:val="15"/>
                <w:szCs w:val="15"/>
              </w:rPr>
            </w:pPr>
            <w:r>
              <w:rPr>
                <w:rFonts w:ascii="Calibri" w:hAnsi="Calibri" w:cs="Calibri"/>
                <w:sz w:val="15"/>
                <w:szCs w:val="15"/>
              </w:rPr>
              <w:t xml:space="preserve">No package mappings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Mapping dialog: Legacy Package Code / Legacy Package Version / Risk Code / Insurance Company / Sum Insured From / Sum Insured To</w:t>
            </w:r>
          </w:p>
        </w:tc>
        <w:tc>
          <w:tcPr>
            <w:tcW w:w="1296" w:type="dxa"/>
          </w:tcPr>
          <w:p>
            <w:pPr>
              <w:spacing w:after="0"/>
              <w:rPr>
                <w:rFonts w:ascii="Calibri" w:hAnsi="Calibri" w:cs="Calibri"/>
                <w:sz w:val="15"/>
                <w:szCs w:val="15"/>
              </w:rPr>
            </w:pPr>
            <w:r>
              <w:rPr>
                <w:rFonts w:ascii="Calibri" w:hAnsi="Calibri" w:cs="Calibri"/>
                <w:sz w:val="15"/>
                <w:szCs w:val="15"/>
              </w:rPr>
              <w:t xml:space="preserve">Text, amount</w:t>
            </w:r>
          </w:p>
        </w:tc>
        <w:tc>
          <w:tcPr>
            <w:tcW w:w="1152" w:type="dxa"/>
          </w:tcPr>
          <w:p>
            <w:pPr>
              <w:spacing w:after="0"/>
              <w:rPr>
                <w:rFonts w:ascii="Calibri" w:hAnsi="Calibri" w:cs="Calibri"/>
                <w:sz w:val="15"/>
                <w:szCs w:val="15"/>
              </w:rPr>
            </w:pPr>
            <w:r>
              <w:rPr>
                <w:rFonts w:ascii="Calibri" w:hAnsi="Calibri" w:cs="Calibri"/>
                <w:sz w:val="15"/>
                <w:szCs w:val="15"/>
              </w:rPr>
              <w:t xml:space="preserve">Y / N</w:t>
            </w:r>
          </w:p>
        </w:tc>
        <w:tc>
          <w:tcPr>
            <w:tcW w:w="3311" w:type="dxa"/>
          </w:tcPr>
          <w:p>
            <w:pPr>
              <w:spacing w:after="0"/>
              <w:rPr>
                <w:rFonts w:ascii="Calibri" w:hAnsi="Calibri" w:cs="Calibri"/>
                <w:sz w:val="15"/>
                <w:szCs w:val="15"/>
              </w:rPr>
            </w:pPr>
            <w:r>
              <w:rPr>
                <w:rFonts w:ascii="Calibri" w:hAnsi="Calibri" w:cs="Calibri"/>
                <w:sz w:val="15"/>
                <w:szCs w:val="15"/>
              </w:rPr>
              <w:t xml:space="preserve">The legacy package and its qualifiers, blank for any</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Mapping dialog: Product Code (blank to reject) / Product Version / Remarks</w:t>
            </w:r>
          </w:p>
        </w:tc>
        <w:tc>
          <w:tcPr>
            <w:tcW w:w="1296" w:type="dxa"/>
          </w:tcPr>
          <w:p>
            <w:pPr>
              <w:keepNext/>
              <w:spacing w:after="0"/>
              <w:rPr>
                <w:rFonts w:ascii="Calibri" w:hAnsi="Calibri" w:cs="Calibri"/>
                <w:sz w:val="15"/>
                <w:szCs w:val="15"/>
              </w:rPr>
            </w:pPr>
            <w:r>
              <w:rPr>
                <w:rFonts w:ascii="Calibri" w:hAnsi="Calibri" w:cs="Calibri"/>
                <w:sz w:val="15"/>
                <w:szCs w:val="15"/>
              </w:rPr>
              <w:t xml:space="preserve">Text, number</w:t>
            </w:r>
          </w:p>
        </w:tc>
        <w:tc>
          <w:tcPr>
            <w:tcW w:w="1152" w:type="dxa"/>
          </w:tcPr>
          <w:p>
            <w:pPr>
              <w:keepNext/>
              <w:spacing w:after="0"/>
              <w:rPr>
                <w:rFonts w:ascii="Calibri" w:hAnsi="Calibri" w:cs="Calibri"/>
                <w:sz w:val="15"/>
                <w:szCs w:val="15"/>
              </w:rPr>
            </w:pPr>
            <w:r>
              <w:rPr>
                <w:rFonts w:ascii="Calibri" w:hAnsi="Calibri" w:cs="Calibri"/>
                <w:sz w:val="15"/>
                <w:szCs w:val="15"/>
              </w:rPr>
              <w:t xml:space="preserve">N</w:t>
            </w:r>
          </w:p>
        </w:tc>
        <w:tc>
          <w:tcPr>
            <w:tcW w:w="3311" w:type="dxa"/>
          </w:tcPr>
          <w:p>
            <w:pPr>
              <w:keepNext/>
              <w:spacing w:after="0"/>
              <w:rPr>
                <w:rFonts w:ascii="Calibri" w:hAnsi="Calibri" w:cs="Calibri"/>
                <w:sz w:val="15"/>
                <w:szCs w:val="15"/>
              </w:rPr>
            </w:pPr>
            <w:r>
              <w:rPr>
                <w:rFonts w:ascii="Calibri" w:hAnsi="Calibri" w:cs="Calibri"/>
                <w:sz w:val="15"/>
                <w:szCs w:val="15"/>
              </w:rPr>
              <w:t xml:space="preserve">The the system product and version; Product catalogue</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Package choices: Renewal / Client / Legacy Package / Proposed / Reason / Proposed by</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Renewal reference; client; legacy package; product name with its version; the reason; the maker's name with the time; Package choices</w:t>
            </w:r>
          </w:p>
        </w:tc>
        <w:tc>
          <w:tcPr>
            <w:tcW w:w="2736" w:type="dxa"/>
          </w:tcPr>
          <w:p>
            <w:pPr>
              <w:keepNext/>
              <w:spacing w:after="0"/>
              <w:rPr>
                <w:rFonts w:ascii="Calibri" w:hAnsi="Calibri" w:cs="Calibri"/>
                <w:sz w:val="15"/>
                <w:szCs w:val="15"/>
              </w:rPr>
            </w:pPr>
            <w:r>
              <w:rPr>
                <w:rFonts w:ascii="Calibri" w:hAnsi="Calibri" w:cs="Calibri"/>
                <w:sz w:val="15"/>
                <w:szCs w:val="15"/>
              </w:rPr>
              <w:t xml:space="preserve">No package choices waiting</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Propose Package dialog: Product Code / Product Version / Reason</w:t>
            </w:r>
          </w:p>
        </w:tc>
        <w:tc>
          <w:tcPr>
            <w:tcW w:w="1296" w:type="dxa"/>
          </w:tcPr>
          <w:p>
            <w:pPr>
              <w:spacing w:after="0"/>
              <w:rPr>
                <w:rFonts w:ascii="Calibri" w:hAnsi="Calibri" w:cs="Calibri"/>
                <w:sz w:val="15"/>
                <w:szCs w:val="15"/>
              </w:rPr>
            </w:pPr>
            <w:r>
              <w:rPr>
                <w:rFonts w:ascii="Calibri" w:hAnsi="Calibri" w:cs="Calibri"/>
                <w:sz w:val="15"/>
                <w:szCs w:val="15"/>
              </w:rPr>
              <w:t xml:space="preserve">Text, number, text area</w:t>
            </w:r>
          </w:p>
        </w:tc>
        <w:tc>
          <w:tcPr>
            <w:tcW w:w="1152" w:type="dxa"/>
          </w:tcPr>
          <w:p>
            <w:pPr>
              <w:spacing w:after="0"/>
              <w:rPr>
                <w:rFonts w:ascii="Calibri" w:hAnsi="Calibri" w:cs="Calibri"/>
                <w:sz w:val="15"/>
                <w:szCs w:val="15"/>
              </w:rPr>
            </w:pPr>
            <w:r>
              <w:rPr>
                <w:rFonts w:ascii="Calibri" w:hAnsi="Calibri" w:cs="Calibri"/>
                <w:sz w:val="15"/>
                <w:szCs w:val="15"/>
              </w:rPr>
              <w:t xml:space="preserve">Y / Y / Y</w:t>
            </w:r>
          </w:p>
        </w:tc>
        <w:tc>
          <w:tcPr>
            <w:tcW w:w="3311" w:type="dxa"/>
          </w:tcPr>
          <w:p>
            <w:pPr>
              <w:spacing w:after="0"/>
              <w:rPr>
                <w:rFonts w:ascii="Calibri" w:hAnsi="Calibri" w:cs="Calibri"/>
                <w:sz w:val="15"/>
                <w:szCs w:val="15"/>
              </w:rPr>
            </w:pPr>
            <w:r>
              <w:rPr>
                <w:rFonts w:ascii="Calibri" w:hAnsi="Calibri" w:cs="Calibri"/>
                <w:sz w:val="15"/>
                <w:szCs w:val="15"/>
              </w:rPr>
              <w:t xml:space="preserve">A product that can be sold for renewal; version 1 or more; up to 200 characters; Product catalogue</w:t>
            </w:r>
          </w:p>
        </w:tc>
        <w:tc>
          <w:tcPr>
            <w:tcW w:w="2736" w:type="dxa"/>
          </w:tcPr>
          <w:p>
            <w:pPr>
              <w:spacing w:after="0"/>
              <w:rPr>
                <w:rFonts w:ascii="Calibri" w:hAnsi="Calibri" w:cs="Calibri"/>
                <w:sz w:val="15"/>
                <w:szCs w:val="15"/>
              </w:rPr>
            </w:pPr>
            <w:r>
              <w:rPr>
                <w:rFonts w:ascii="Calibri" w:hAnsi="Calibri" w:cs="Calibri"/>
                <w:sz w:val="15"/>
                <w:szCs w:val="15"/>
              </w:rPr>
              <w:t xml:space="preserve">Enter the reason of the choice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New Mapping</w:t>
            </w:r>
          </w:p>
        </w:tc>
        <w:tc>
          <w:tcPr>
            <w:tcW w:w="1584" w:type="dxa"/>
          </w:tcPr>
          <w:p>
            <w:pPr>
              <w:spacing w:after="0"/>
              <w:rPr>
                <w:rFonts w:ascii="Calibri" w:hAnsi="Calibri" w:cs="Calibri"/>
                <w:sz w:val="15"/>
                <w:szCs w:val="15"/>
              </w:rPr>
            </w:pPr>
            <w:r>
              <w:rPr>
                <w:rFonts w:ascii="Calibri" w:hAnsi="Calibri" w:cs="Calibri"/>
                <w:sz w:val="15"/>
                <w:szCs w:val="15"/>
              </w:rPr>
              <w:t xml:space="preserve">Processing (package permission)</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Save for Authorization keeps the mapping waiting for a second user</w:t>
            </w:r>
          </w:p>
        </w:tc>
        <w:tc>
          <w:tcPr>
            <w:tcW w:w="1296" w:type="dxa"/>
          </w:tcPr>
          <w:p>
            <w:pPr>
              <w:spacing w:after="0"/>
              <w:rPr>
                <w:rFonts w:ascii="Calibri" w:hAnsi="Calibri" w:cs="Calibri"/>
                <w:sz w:val="15"/>
                <w:szCs w:val="15"/>
              </w:rPr>
            </w:pPr>
            <w:r>
              <w:rPr>
                <w:rFonts w:ascii="Calibri" w:hAnsi="Calibri" w:cs="Calibri"/>
                <w:sz w:val="15"/>
                <w:szCs w:val="15"/>
              </w:rPr>
              <w:t xml:space="preserve">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Upload</w:t>
            </w:r>
          </w:p>
        </w:tc>
        <w:tc>
          <w:tcPr>
            <w:tcW w:w="1584" w:type="dxa"/>
          </w:tcPr>
          <w:p>
            <w:pPr>
              <w:spacing w:after="0"/>
              <w:rPr>
                <w:rFonts w:ascii="Calibri" w:hAnsi="Calibri" w:cs="Calibri"/>
                <w:sz w:val="15"/>
                <w:szCs w:val="15"/>
              </w:rPr>
            </w:pPr>
            <w:r>
              <w:rPr>
                <w:rFonts w:ascii="Calibri" w:hAnsi="Calibri" w:cs="Calibri"/>
                <w:sz w:val="15"/>
                <w:szCs w:val="15"/>
              </w:rPr>
              <w:t xml:space="preserve">Processing (package permission)</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upload of the package map</w:t>
            </w:r>
          </w:p>
        </w:tc>
        <w:tc>
          <w:tcPr>
            <w:tcW w:w="1296" w:type="dxa"/>
          </w:tcPr>
          <w:p>
            <w:pPr>
              <w:spacing w:after="0"/>
              <w:rPr>
                <w:rFonts w:ascii="Calibri" w:hAnsi="Calibri" w:cs="Calibri"/>
                <w:sz w:val="15"/>
                <w:szCs w:val="15"/>
              </w:rPr>
            </w:pPr>
            <w:r>
              <w:rPr>
                <w:rFonts w:ascii="Calibri" w:hAnsi="Calibri" w:cs="Calibri"/>
                <w:sz w:val="15"/>
                <w:szCs w:val="15"/>
              </w:rPr>
              <w:t xml:space="preserve">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Authorize, Edit, Deactivate (row menu)</w:t>
            </w:r>
          </w:p>
        </w:tc>
        <w:tc>
          <w:tcPr>
            <w:tcW w:w="1584" w:type="dxa"/>
          </w:tcPr>
          <w:p>
            <w:pPr>
              <w:keepNext/>
              <w:spacing w:after="0"/>
              <w:rPr>
                <w:rFonts w:ascii="Calibri" w:hAnsi="Calibri" w:cs="Calibri"/>
                <w:sz w:val="15"/>
                <w:szCs w:val="15"/>
              </w:rPr>
            </w:pPr>
            <w:r>
              <w:rPr>
                <w:rFonts w:ascii="Calibri" w:hAnsi="Calibri" w:cs="Calibri"/>
                <w:sz w:val="15"/>
                <w:szCs w:val="15"/>
              </w:rPr>
              <w:t xml:space="preserve">Processing (package permission); Authorize by another user than the maker</w:t>
            </w:r>
          </w:p>
        </w:tc>
        <w:tc>
          <w:tcPr>
            <w:tcW w:w="1584" w:type="dxa"/>
          </w:tcPr>
          <w:p>
            <w:pPr>
              <w:keepNext/>
              <w:spacing w:after="0"/>
              <w:rPr>
                <w:rFonts w:ascii="Calibri" w:hAnsi="Calibri" w:cs="Calibri"/>
                <w:sz w:val="15"/>
                <w:szCs w:val="15"/>
              </w:rPr>
            </w:pPr>
            <w:r>
              <w:rPr>
                <w:rFonts w:ascii="Calibri" w:hAnsi="Calibri" w:cs="Calibri"/>
                <w:sz w:val="15"/>
                <w:szCs w:val="15"/>
              </w:rPr>
              <w:t xml:space="preserve">By status</w:t>
            </w:r>
          </w:p>
        </w:tc>
        <w:tc>
          <w:tcPr>
            <w:tcW w:w="3311" w:type="dxa"/>
          </w:tcPr>
          <w:p>
            <w:pPr>
              <w:keepNext/>
              <w:spacing w:after="0"/>
              <w:rPr>
                <w:rFonts w:ascii="Calibri" w:hAnsi="Calibri" w:cs="Calibri"/>
                <w:sz w:val="15"/>
                <w:szCs w:val="15"/>
              </w:rPr>
            </w:pPr>
            <w:r>
              <w:rPr>
                <w:rFonts w:ascii="Calibri" w:hAnsi="Calibri" w:cs="Calibri"/>
                <w:sz w:val="15"/>
                <w:szCs w:val="15"/>
              </w:rPr>
              <w:t xml:space="preserve">As for the risk codes (SCR-RN-17)</w:t>
            </w:r>
          </w:p>
        </w:tc>
        <w:tc>
          <w:tcPr>
            <w:tcW w:w="1296" w:type="dxa"/>
          </w:tcPr>
          <w:p>
            <w:pPr>
              <w:keepNext/>
              <w:spacing w:after="0"/>
              <w:rPr>
                <w:rFonts w:ascii="Calibri" w:hAnsi="Calibri" w:cs="Calibri"/>
                <w:sz w:val="15"/>
                <w:szCs w:val="15"/>
              </w:rPr>
            </w:pPr>
            <w:r>
              <w:rPr>
                <w:rFonts w:ascii="Calibri" w:hAnsi="Calibri" w:cs="Calibri"/>
                <w:sz w:val="15"/>
                <w:szCs w:val="15"/>
              </w:rPr>
              <w:t xml:space="preserve">Active, Pending Authorization or Inactive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Approve, Reject (row menu)</w:t>
            </w:r>
          </w:p>
        </w:tc>
        <w:tc>
          <w:tcPr>
            <w:tcW w:w="1584" w:type="dxa"/>
          </w:tcPr>
          <w:p>
            <w:pPr>
              <w:keepNext/>
              <w:spacing w:after="0"/>
              <w:rPr>
                <w:rFonts w:ascii="Calibri" w:hAnsi="Calibri" w:cs="Calibri"/>
                <w:sz w:val="15"/>
                <w:szCs w:val="15"/>
              </w:rPr>
            </w:pPr>
            <w:r>
              <w:rPr>
                <w:rFonts w:ascii="Calibri" w:hAnsi="Calibri" w:cs="Calibri"/>
                <w:sz w:val="15"/>
                <w:szCs w:val="15"/>
              </w:rPr>
              <w:t xml:space="preserve">Another member of the Renewal processing team than the maker</w:t>
            </w:r>
          </w:p>
        </w:tc>
        <w:tc>
          <w:tcPr>
            <w:tcW w:w="1584" w:type="dxa"/>
          </w:tcPr>
          <w:p>
            <w:pPr>
              <w:keepNext/>
              <w:spacing w:after="0"/>
              <w:rPr>
                <w:rFonts w:ascii="Calibri" w:hAnsi="Calibri" w:cs="Calibri"/>
                <w:sz w:val="15"/>
                <w:szCs w:val="15"/>
              </w:rPr>
            </w:pPr>
            <w:r>
              <w:rPr>
                <w:rFonts w:ascii="Calibri" w:hAnsi="Calibri" w:cs="Calibri"/>
                <w:sz w:val="15"/>
                <w:szCs w:val="15"/>
              </w:rPr>
              <w:t xml:space="preserve">Choice waiting</w:t>
            </w:r>
          </w:p>
        </w:tc>
        <w:tc>
          <w:tcPr>
            <w:tcW w:w="3311" w:type="dxa"/>
          </w:tcPr>
          <w:p>
            <w:pPr>
              <w:keepNext/>
              <w:spacing w:after="0"/>
              <w:rPr>
                <w:rFonts w:ascii="Calibri" w:hAnsi="Calibri" w:cs="Calibri"/>
                <w:sz w:val="15"/>
                <w:szCs w:val="15"/>
              </w:rPr>
            </w:pPr>
            <w:r>
              <w:rPr>
                <w:rFonts w:ascii="Calibri" w:hAnsi="Calibri" w:cs="Calibri"/>
                <w:sz w:val="15"/>
                <w:szCs w:val="15"/>
              </w:rPr>
              <w:t xml:space="preserve">Asks for remarks (mandatory to reject); an approved choice applies to the renewal</w:t>
            </w:r>
          </w:p>
        </w:tc>
        <w:tc>
          <w:tcPr>
            <w:tcW w:w="1296" w:type="dxa"/>
          </w:tcPr>
          <w:p>
            <w:pPr>
              <w:keepNext/>
              <w:spacing w:after="0"/>
              <w:rPr>
                <w:rFonts w:ascii="Calibri" w:hAnsi="Calibri" w:cs="Calibri"/>
                <w:sz w:val="15"/>
                <w:szCs w:val="15"/>
              </w:rPr>
            </w:pPr>
            <w:r>
              <w:rPr>
                <w:rFonts w:ascii="Calibri" w:hAnsi="Calibri" w:cs="Calibri"/>
                <w:sz w:val="15"/>
                <w:szCs w:val="15"/>
              </w:rPr>
              <w:t xml:space="preserve">Approved or Rejected</w:t>
            </w:r>
          </w:p>
        </w:tc>
        <w:tc>
          <w:tcPr>
            <w:tcW w:w="1440" w:type="dxa"/>
          </w:tcPr>
          <w:p>
            <w:pPr>
              <w:keepNext/>
              <w:spacing w:after="0"/>
              <w:rPr>
                <w:rFonts w:ascii="Calibri" w:hAnsi="Calibri" w:cs="Calibri"/>
                <w:sz w:val="15"/>
                <w:szCs w:val="15"/>
              </w:rPr>
            </w:pPr>
            <w:r>
              <w:rPr>
                <w:rFonts w:ascii="Calibri" w:hAnsi="Calibri" w:cs="Calibri"/>
                <w:sz w:val="15"/>
                <w:szCs w:val="15"/>
              </w:rPr>
              <w:t xml:space="preserve">Package choice decided</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Propose Package (renewal)</w:t>
            </w:r>
          </w:p>
        </w:tc>
        <w:tc>
          <w:tcPr>
            <w:tcW w:w="1584" w:type="dxa"/>
          </w:tcPr>
          <w:p>
            <w:pPr>
              <w:spacing w:after="0"/>
              <w:rPr>
                <w:rFonts w:ascii="Calibri" w:hAnsi="Calibri" w:cs="Calibri"/>
                <w:sz w:val="15"/>
                <w:szCs w:val="15"/>
              </w:rPr>
            </w:pPr>
            <w:r>
              <w:rPr>
                <w:rFonts w:ascii="Calibri" w:hAnsi="Calibri" w:cs="Calibri"/>
                <w:sz w:val="15"/>
                <w:szCs w:val="15"/>
              </w:rPr>
              <w:t xml:space="preserve">Processing Officers</w:t>
            </w:r>
          </w:p>
        </w:tc>
        <w:tc>
          <w:tcPr>
            <w:tcW w:w="1584" w:type="dxa"/>
          </w:tcPr>
          <w:p>
            <w:pPr>
              <w:spacing w:after="0"/>
              <w:rPr>
                <w:rFonts w:ascii="Calibri" w:hAnsi="Calibri" w:cs="Calibri"/>
                <w:sz w:val="15"/>
                <w:szCs w:val="15"/>
              </w:rPr>
            </w:pPr>
            <w:r>
              <w:rPr>
                <w:rFonts w:ascii="Calibri" w:hAnsi="Calibri" w:cs="Calibri"/>
                <w:sz w:val="15"/>
                <w:szCs w:val="15"/>
              </w:rPr>
              <w:t xml:space="preserve">Open renewal of a migrated packaged policy</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Submit for Approval keeps the choice waiting</w:t>
            </w:r>
          </w:p>
        </w:tc>
        <w:tc>
          <w:tcPr>
            <w:tcW w:w="1296" w:type="dxa"/>
          </w:tcPr>
          <w:p>
            <w:pPr>
              <w:spacing w:after="0"/>
              <w:rPr>
                <w:rFonts w:ascii="Calibri" w:hAnsi="Calibri" w:cs="Calibri"/>
                <w:sz w:val="15"/>
                <w:szCs w:val="15"/>
              </w:rPr>
            </w:pPr>
            <w:r>
              <w:rPr>
                <w:rFonts w:ascii="Calibri" w:hAnsi="Calibri" w:cs="Calibri"/>
                <w:sz w:val="15"/>
                <w:szCs w:val="15"/>
              </w:rPr>
              <w:t xml:space="preserve">Pending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AA.20 Renewal Setup: Go-live (SCR-RN-20)</w:t>
      </w:r>
    </w:p>
    <w:p>
      <w:pPr>
        <w:rPr>
          <w:rFonts w:ascii="Arial" w:hAnsi="Arial" w:cs="Arial"/>
        </w:rPr>
      </w:pPr>
      <w:r>
        <w:rPr>
          <w:rFonts w:ascii="Arial" w:hAnsi="Arial" w:cs="Arial"/>
        </w:rPr>
        <w:t xml:space="preserve">Purpose: The take-over of the renewals of the migrated policies expiring from the go-live date within the renewal horizon, the upload of the migrated policies when the migration source is not connected, and the Renewal Advices sent by hand before go-live, recorded so they are never sent again, with the corrections approved by a second team member.</w:t>
      </w:r>
    </w:p>
    <w:p>
      <w:pPr>
        <w:rPr>
          <w:rFonts w:ascii="Arial" w:hAnsi="Arial" w:cs="Arial"/>
        </w:rPr>
      </w:pPr>
      <w:r>
        <w:rPr>
          <w:rFonts w:ascii="Arial" w:hAnsi="Arial" w:cs="Arial"/>
        </w:rPr>
        <w:t xml:space="preserve">Access: Client &amp; Policy › Renewal › Renewal Setup › Go-live</w:t>
      </w:r>
    </w:p>
    <w:p>
      <w:pPr>
        <w:rPr>
          <w:rFonts w:ascii="Arial" w:hAnsi="Arial" w:cs="Arial"/>
        </w:rPr>
      </w:pPr>
      <w:r>
        <w:rPr>
          <w:rFonts w:ascii="Arial" w:hAnsi="Arial" w:cs="Arial"/>
        </w:rPr>
        <w:t xml:space="preserve">FR items: FRRN.045.01, FRRN.045.02</w:t>
      </w:r>
    </w:p>
    <w:p>
      <w:pPr>
        <w:keepNext/>
        <w:jc w:val="center"/>
      </w:pPr>
      <w:r>
        <w:drawing>
          <wp:inline xmlns:a="http://schemas.openxmlformats.org/drawingml/2006/main" xmlns:pic="http://schemas.openxmlformats.org/drawingml/2006/picture">
            <wp:extent cx="5852160" cy="3168238"/>
            <wp:docPr id="1664530896" name="Picture 1664530896"/>
            <wp:cNvGraphicFramePr>
              <a:graphicFrameLocks noChangeAspect="1"/>
            </wp:cNvGraphicFramePr>
            <a:graphic>
              <a:graphicData uri="http://schemas.openxmlformats.org/drawingml/2006/picture">
                <pic:pic>
                  <pic:nvPicPr>
                    <pic:cNvPr id="0" name="scr-rn-20-01-golive.png"/>
                    <pic:cNvPicPr/>
                  </pic:nvPicPr>
                  <pic:blipFill>
                    <a:blip r:embed="rId76"/>
                    <a:stretch>
                      <a:fillRect/>
                    </a:stretch>
                  </pic:blipFill>
                  <pic:spPr>
                    <a:xfrm>
                      <a:off x="0" y="0"/>
                      <a:ext cx="5852160" cy="316823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AA.20: Go-live tab of the Processing Team Leader: the uploads of the go-live and the corrections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Go-live take-over: Go-live Date</w:t>
            </w:r>
          </w:p>
        </w:tc>
        <w:tc>
          <w:tcPr>
            <w:tcW w:w="1296" w:type="dxa"/>
          </w:tcPr>
          <w:p>
            <w:pPr>
              <w:spacing w:after="0"/>
              <w:rPr>
                <w:rFonts w:ascii="Calibri" w:hAnsi="Calibri" w:cs="Calibri"/>
                <w:sz w:val="15"/>
                <w:szCs w:val="15"/>
              </w:rPr>
            </w:pPr>
            <w:r>
              <w:rPr>
                <w:rFonts w:ascii="Calibri" w:hAnsi="Calibri" w:cs="Calibri"/>
                <w:sz w:val="15"/>
                <w:szCs w:val="15"/>
              </w:rPr>
              <w:t xml:space="preserve">Date</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dd-MMM-yyyy</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Go-live take-over: [Migrated policies source: connected or loaded by upload]</w:t>
            </w:r>
          </w:p>
        </w:tc>
        <w:tc>
          <w:tcPr>
            <w:tcW w:w="1296" w:type="dxa"/>
          </w:tcPr>
          <w:p>
            <w:pPr>
              <w:keepNext/>
              <w:spacing w:after="0"/>
              <w:rPr>
                <w:rFonts w:ascii="Calibri" w:hAnsi="Calibri" w:cs="Calibri"/>
                <w:sz w:val="15"/>
                <w:szCs w:val="15"/>
              </w:rPr>
            </w:pPr>
            <w:r>
              <w:rPr>
                <w:rFonts w:ascii="Calibri" w:hAnsi="Calibri" w:cs="Calibri"/>
                <w:sz w:val="15"/>
                <w:szCs w:val="15"/>
              </w:rPr>
              <w:t xml:space="preserve">Text</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Data migration</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Uploads: Upload Migrated Policies / Upload RAs Already Sent</w:t>
            </w:r>
          </w:p>
        </w:tc>
        <w:tc>
          <w:tcPr>
            <w:tcW w:w="1296" w:type="dxa"/>
          </w:tcPr>
          <w:p>
            <w:pPr>
              <w:keepNext/>
              <w:spacing w:after="0"/>
              <w:rPr>
                <w:rFonts w:ascii="Calibri" w:hAnsi="Calibri" w:cs="Calibri"/>
                <w:sz w:val="15"/>
                <w:szCs w:val="15"/>
              </w:rPr>
            </w:pPr>
            <w:r>
              <w:rPr>
                <w:rFonts w:ascii="Calibri" w:hAnsi="Calibri" w:cs="Calibri"/>
                <w:sz w:val="15"/>
                <w:szCs w:val="15"/>
              </w:rPr>
              <w:t xml:space="preserve">Upload</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Templates of the expiring policies of the legacy systems and of the Renewal Advices sent before go-live</w:t>
            </w:r>
          </w:p>
        </w:tc>
        <w:tc>
          <w:tcPr>
            <w:tcW w:w="2736" w:type="dxa"/>
          </w:tcPr>
          <w:p>
            <w:pPr>
              <w:keepNext/>
              <w:spacing w:after="0"/>
              <w:rPr>
                <w:rFonts w:ascii="Calibri" w:hAnsi="Calibri" w:cs="Calibri"/>
                <w:sz w:val="15"/>
                <w:szCs w:val="15"/>
              </w:rPr>
            </w:pPr>
            <w:r>
              <w:rPr>
                <w:rFonts w:ascii="Calibri" w:hAnsi="Calibri" w:cs="Calibri"/>
                <w:sz w:val="15"/>
                <w:szCs w:val="15"/>
              </w:rPr>
              <w:t xml:space="preserve">Every row checked before anything is saved; Legacy policy &lt;legacy ref&gt; is already a renewal</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Corrections: Legacy Reference / RA Date / Correction / Upload / Prepared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The Renewal Advice recorded and the correction proposed; the upload and row; the maker's name; Renewal Advices already sent</w:t>
            </w:r>
          </w:p>
        </w:tc>
        <w:tc>
          <w:tcPr>
            <w:tcW w:w="2736" w:type="dxa"/>
          </w:tcPr>
          <w:p>
            <w:pPr>
              <w:spacing w:after="0"/>
              <w:rPr>
                <w:rFonts w:ascii="Calibri" w:hAnsi="Calibri" w:cs="Calibri"/>
                <w:sz w:val="15"/>
                <w:szCs w:val="15"/>
              </w:rPr>
            </w:pPr>
            <w:r>
              <w:rPr>
                <w:rFonts w:ascii="Calibri" w:hAnsi="Calibri" w:cs="Calibri"/>
                <w:sz w:val="15"/>
                <w:szCs w:val="15"/>
              </w:rPr>
              <w:t xml:space="preserve">No corrections waiting</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Run Take-over</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Go-live date entered</w:t>
            </w:r>
          </w:p>
        </w:tc>
        <w:tc>
          <w:tcPr>
            <w:tcW w:w="3311" w:type="dxa"/>
          </w:tcPr>
          <w:p>
            <w:pPr>
              <w:spacing w:after="0"/>
              <w:rPr>
                <w:rFonts w:ascii="Calibri" w:hAnsi="Calibri" w:cs="Calibri"/>
                <w:sz w:val="15"/>
                <w:szCs w:val="15"/>
              </w:rPr>
            </w:pPr>
            <w:r>
              <w:rPr>
                <w:rFonts w:ascii="Calibri" w:hAnsi="Calibri" w:cs="Calibri"/>
                <w:sz w:val="15"/>
                <w:szCs w:val="15"/>
              </w:rPr>
              <w:t xml:space="preserve">Takes over the renewals of the migrated policies expiring from the date within the horizon; expiries up to the urgent date are flagged Urgent</w:t>
            </w:r>
          </w:p>
        </w:tc>
        <w:tc>
          <w:tcPr>
            <w:tcW w:w="1296" w:type="dxa"/>
          </w:tcPr>
          <w:p>
            <w:pPr>
              <w:spacing w:after="0"/>
              <w:rPr>
                <w:rFonts w:ascii="Calibri" w:hAnsi="Calibri" w:cs="Calibri"/>
                <w:sz w:val="15"/>
                <w:szCs w:val="15"/>
              </w:rPr>
            </w:pPr>
            <w:r>
              <w:rPr>
                <w:rFonts w:ascii="Calibri" w:hAnsi="Calibri" w:cs="Calibri"/>
                <w:sz w:val="15"/>
                <w:szCs w:val="15"/>
              </w:rPr>
              <w:t xml:space="preserve">Extracted</w:t>
            </w:r>
          </w:p>
        </w:tc>
        <w:tc>
          <w:tcPr>
            <w:tcW w:w="1440" w:type="dxa"/>
          </w:tcPr>
          <w:p>
            <w:pPr>
              <w:spacing w:after="0"/>
              <w:rPr>
                <w:rFonts w:ascii="Calibri" w:hAnsi="Calibri" w:cs="Calibri"/>
                <w:sz w:val="15"/>
                <w:szCs w:val="15"/>
              </w:rPr>
            </w:pPr>
            <w:r>
              <w:rPr>
                <w:rFonts w:ascii="Calibri" w:hAnsi="Calibri" w:cs="Calibri"/>
                <w:sz w:val="15"/>
                <w:szCs w:val="15"/>
              </w:rPr>
              <w:t xml:space="preserve">Go-live renewal extraction completed</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Upload Migrated Policies</w:t>
            </w:r>
          </w:p>
        </w:tc>
        <w:tc>
          <w:tcPr>
            <w:tcW w:w="1584" w:type="dxa"/>
          </w:tcPr>
          <w:p>
            <w:pPr>
              <w:keepNext/>
              <w:spacing w:after="0"/>
              <w:rPr>
                <w:rFonts w:ascii="Calibri" w:hAnsi="Calibri" w:cs="Calibri"/>
                <w:sz w:val="15"/>
                <w:szCs w:val="15"/>
              </w:rPr>
            </w:pPr>
            <w:r>
              <w:rPr>
                <w:rFonts w:ascii="Calibri" w:hAnsi="Calibri" w:cs="Calibri"/>
                <w:sz w:val="15"/>
                <w:szCs w:val="15"/>
              </w:rPr>
              <w:t xml:space="preserve">Users with the extract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upload of the migrated policies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Upload RAs Already Sent</w:t>
            </w:r>
          </w:p>
        </w:tc>
        <w:tc>
          <w:tcPr>
            <w:tcW w:w="1584" w:type="dxa"/>
          </w:tcPr>
          <w:p>
            <w:pPr>
              <w:keepNext/>
              <w:spacing w:after="0"/>
              <w:rPr>
                <w:rFonts w:ascii="Calibri" w:hAnsi="Calibri" w:cs="Calibri"/>
                <w:sz w:val="15"/>
                <w:szCs w:val="15"/>
              </w:rPr>
            </w:pPr>
            <w:r>
              <w:rPr>
                <w:rFonts w:ascii="Calibri" w:hAnsi="Calibri" w:cs="Calibri"/>
                <w:sz w:val="15"/>
                <w:szCs w:val="15"/>
              </w:rPr>
              <w:t xml:space="preserve">Users with the send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upload of the Renewal Advices sent by hand</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Approve, Reject (row menu)</w:t>
            </w:r>
          </w:p>
        </w:tc>
        <w:tc>
          <w:tcPr>
            <w:tcW w:w="1584" w:type="dxa"/>
          </w:tcPr>
          <w:p>
            <w:pPr>
              <w:spacing w:after="0"/>
              <w:rPr>
                <w:rFonts w:ascii="Calibri" w:hAnsi="Calibri" w:cs="Calibri"/>
                <w:sz w:val="15"/>
                <w:szCs w:val="15"/>
              </w:rPr>
            </w:pPr>
            <w:r>
              <w:rPr>
                <w:rFonts w:ascii="Calibri" w:hAnsi="Calibri" w:cs="Calibri"/>
                <w:sz w:val="15"/>
                <w:szCs w:val="15"/>
              </w:rPr>
              <w:t xml:space="preserve">Another member of the Renewal processing team than the maker</w:t>
            </w:r>
          </w:p>
        </w:tc>
        <w:tc>
          <w:tcPr>
            <w:tcW w:w="1584" w:type="dxa"/>
          </w:tcPr>
          <w:p>
            <w:pPr>
              <w:spacing w:after="0"/>
              <w:rPr>
                <w:rFonts w:ascii="Calibri" w:hAnsi="Calibri" w:cs="Calibri"/>
                <w:sz w:val="15"/>
                <w:szCs w:val="15"/>
              </w:rPr>
            </w:pPr>
            <w:r>
              <w:rPr>
                <w:rFonts w:ascii="Calibri" w:hAnsi="Calibri" w:cs="Calibri"/>
                <w:sz w:val="15"/>
                <w:szCs w:val="15"/>
              </w:rPr>
              <w:t xml:space="preserve">Correction waiting</w:t>
            </w:r>
          </w:p>
        </w:tc>
        <w:tc>
          <w:tcPr>
            <w:tcW w:w="3311" w:type="dxa"/>
          </w:tcPr>
          <w:p>
            <w:pPr>
              <w:spacing w:after="0"/>
              <w:rPr>
                <w:rFonts w:ascii="Calibri" w:hAnsi="Calibri" w:cs="Calibri"/>
                <w:sz w:val="15"/>
                <w:szCs w:val="15"/>
              </w:rPr>
            </w:pPr>
            <w:r>
              <w:rPr>
                <w:rFonts w:ascii="Calibri" w:hAnsi="Calibri" w:cs="Calibri"/>
                <w:sz w:val="15"/>
                <w:szCs w:val="15"/>
              </w:rPr>
              <w:t xml:space="preserve">Asks for remarks (mandatory to reject)</w:t>
            </w:r>
          </w:p>
        </w:tc>
        <w:tc>
          <w:tcPr>
            <w:tcW w:w="1296" w:type="dxa"/>
          </w:tcPr>
          <w:p>
            <w:pPr>
              <w:spacing w:after="0"/>
              <w:rPr>
                <w:rFonts w:ascii="Calibri" w:hAnsi="Calibri" w:cs="Calibri"/>
                <w:sz w:val="15"/>
                <w:szCs w:val="15"/>
              </w:rPr>
            </w:pPr>
            <w:r>
              <w:rPr>
                <w:rFonts w:ascii="Calibri" w:hAnsi="Calibri" w:cs="Calibri"/>
                <w:sz w:val="15"/>
                <w:szCs w:val="15"/>
              </w:rPr>
              <w:t xml:space="preserve">Approved or Rejected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AA.21 Renewal Dashboard (SCR-RN-21)</w:t>
      </w:r>
    </w:p>
    <w:p>
      <w:pPr>
        <w:rPr>
          <w:rFonts w:ascii="Arial" w:hAnsi="Arial" w:cs="Arial"/>
        </w:rPr>
      </w:pPr>
      <w:r>
        <w:rPr>
          <w:rFonts w:ascii="Arial" w:hAnsi="Arial" w:cs="Arial"/>
        </w:rPr>
        <w:t xml:space="preserve">Purpose: The Marketing view of the renewals for a period: the KPI cards (basic premium and gross commission against the budget, pipeline, closing ratio, persistency), the outstanding renewal accounts by product, the biggest open deals, the insurer approval monitoring and the open renewal accounts per officer. Each figure opens the accounts behind it.</w:t>
      </w:r>
    </w:p>
    <w:p>
      <w:pPr>
        <w:rPr>
          <w:rFonts w:ascii="Arial" w:hAnsi="Arial" w:cs="Arial"/>
        </w:rPr>
      </w:pPr>
      <w:r>
        <w:rPr>
          <w:rFonts w:ascii="Arial" w:hAnsi="Arial" w:cs="Arial"/>
        </w:rPr>
        <w:t xml:space="preserve">Access: Client &amp; Policy › Renewal › Renewal Dashboard; Home after sign-in of the Marketing users</w:t>
      </w:r>
    </w:p>
    <w:p>
      <w:pPr>
        <w:rPr>
          <w:rFonts w:ascii="Arial" w:hAnsi="Arial" w:cs="Arial"/>
        </w:rPr>
      </w:pPr>
      <w:r>
        <w:rPr>
          <w:rFonts w:ascii="Arial" w:hAnsi="Arial" w:cs="Arial"/>
        </w:rPr>
        <w:t xml:space="preserve">FR items: FRRN.002, FRRN.042, FRRN.044</w:t>
      </w:r>
    </w:p>
    <w:p>
      <w:pPr>
        <w:jc w:val="center"/>
      </w:pPr>
      <w:r>
        <w:drawing>
          <wp:inline xmlns:a="http://schemas.openxmlformats.org/drawingml/2006/main" xmlns:pic="http://schemas.openxmlformats.org/drawingml/2006/picture">
            <wp:extent cx="5852160" cy="2877126"/>
            <wp:docPr id="1664530896" name="Picture 1664530896"/>
            <wp:cNvGraphicFramePr>
              <a:graphicFrameLocks noChangeAspect="1"/>
            </wp:cNvGraphicFramePr>
            <a:graphic>
              <a:graphicData uri="http://schemas.openxmlformats.org/drawingml/2006/picture">
                <pic:pic>
                  <pic:nvPicPr>
                    <pic:cNvPr id="0" name="scr-rn-21-01-view-part1.png"/>
                    <pic:cNvPicPr/>
                  </pic:nvPicPr>
                  <pic:blipFill>
                    <a:blip r:embed="rId77"/>
                    <a:stretch>
                      <a:fillRect/>
                    </a:stretch>
                  </pic:blipFill>
                  <pic:spPr>
                    <a:xfrm>
                      <a:off x="0" y="0"/>
                      <a:ext cx="5852160" cy="287712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xmlns:a="http://schemas.openxmlformats.org/drawingml/2006/main" xmlns:pic="http://schemas.openxmlformats.org/drawingml/2006/picture">
            <wp:extent cx="5852160" cy="2881577"/>
            <wp:docPr id="1664530896" name="Picture 1664530896"/>
            <wp:cNvGraphicFramePr>
              <a:graphicFrameLocks noChangeAspect="1"/>
            </wp:cNvGraphicFramePr>
            <a:graphic>
              <a:graphicData uri="http://schemas.openxmlformats.org/drawingml/2006/picture">
                <pic:pic>
                  <pic:nvPicPr>
                    <pic:cNvPr id="0" name="scr-rn-21-01-view-part2.png"/>
                    <pic:cNvPicPr/>
                  </pic:nvPicPr>
                  <pic:blipFill>
                    <a:blip r:embed="rId78"/>
                    <a:stretch>
                      <a:fillRect/>
                    </a:stretch>
                  </pic:blipFill>
                  <pic:spPr>
                    <a:xfrm>
                      <a:off x="0" y="0"/>
                      <a:ext cx="5852160" cy="288157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2874901"/>
            <wp:docPr id="1664530896" name="Picture 1664530896"/>
            <wp:cNvGraphicFramePr>
              <a:graphicFrameLocks noChangeAspect="1"/>
            </wp:cNvGraphicFramePr>
            <a:graphic>
              <a:graphicData uri="http://schemas.openxmlformats.org/drawingml/2006/picture">
                <pic:pic>
                  <pic:nvPicPr>
                    <pic:cNvPr id="0" name="scr-rn-21-01-view-part3.png"/>
                    <pic:cNvPicPr/>
                  </pic:nvPicPr>
                  <pic:blipFill>
                    <a:blip r:embed="rId79"/>
                    <a:stretch>
                      <a:fillRect/>
                    </a:stretch>
                  </pic:blipFill>
                  <pic:spPr>
                    <a:xfrm>
                      <a:off x="0" y="0"/>
                      <a:ext cx="5852160" cy="287490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AA.21: Renewal Dashboard of the Marketing Team Leader: KPI cards, pipeline and the open accounts per officer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Filters: Period From / Period To / Market Segment / Account Officer</w:t>
            </w:r>
          </w:p>
        </w:tc>
        <w:tc>
          <w:tcPr>
            <w:tcW w:w="1296" w:type="dxa"/>
          </w:tcPr>
          <w:p>
            <w:pPr>
              <w:spacing w:after="0"/>
              <w:rPr>
                <w:rFonts w:ascii="Calibri" w:hAnsi="Calibri" w:cs="Calibri"/>
                <w:sz w:val="15"/>
                <w:szCs w:val="15"/>
              </w:rPr>
            </w:pPr>
            <w:r>
              <w:rPr>
                <w:rFonts w:ascii="Calibri" w:hAnsi="Calibri" w:cs="Calibri"/>
                <w:sz w:val="15"/>
                <w:szCs w:val="15"/>
              </w:rPr>
              <w:t xml:space="preserve">Date, date, drop-down, drop-down</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dd-MMM-yyyy; names; Market segments; users of the unit</w:t>
            </w:r>
          </w:p>
        </w:tc>
        <w:tc>
          <w:tcPr>
            <w:tcW w:w="2736" w:type="dxa"/>
          </w:tcPr>
          <w:p>
            <w:pPr>
              <w:spacing w:after="0"/>
              <w:rPr>
                <w:rFonts w:ascii="Calibri" w:hAnsi="Calibri" w:cs="Calibri"/>
                <w:sz w:val="15"/>
                <w:szCs w:val="15"/>
              </w:rPr>
            </w:pPr>
            <w:r>
              <w:rPr>
                <w:rFonts w:ascii="Calibri" w:hAnsi="Calibri" w:cs="Calibri"/>
                <w:sz w:val="15"/>
                <w:szCs w:val="15"/>
              </w:rPr>
              <w:t xml:space="preserve">Period To not before Period From</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KPI summary cards: Basic Premium and Gross Commission / Pipeline Summary / Closing Ratio / Renewal Persistency Ratio</w:t>
            </w:r>
          </w:p>
        </w:tc>
        <w:tc>
          <w:tcPr>
            <w:tcW w:w="1296" w:type="dxa"/>
          </w:tcPr>
          <w:p>
            <w:pPr>
              <w:spacing w:after="0"/>
              <w:rPr>
                <w:rFonts w:ascii="Calibri" w:hAnsi="Calibri" w:cs="Calibri"/>
                <w:sz w:val="15"/>
                <w:szCs w:val="15"/>
              </w:rPr>
            </w:pPr>
            <w:r>
              <w:rPr>
                <w:rFonts w:ascii="Calibri" w:hAnsi="Calibri" w:cs="Calibri"/>
                <w:sz w:val="15"/>
                <w:szCs w:val="15"/>
              </w:rPr>
              <w:t xml:space="preserve">Card</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Actual, Budget, % vs Budget, Variance, Growth; counts and amounts; Renewals, budget</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Biggest Open Deals: Ranking / Account Number / Assured Name / Risk Code / Team / Premium Amount / Commission Amount</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Two decimals; Open renewals</w:t>
            </w:r>
          </w:p>
        </w:tc>
        <w:tc>
          <w:tcPr>
            <w:tcW w:w="2736" w:type="dxa"/>
          </w:tcPr>
          <w:p>
            <w:pPr>
              <w:spacing w:after="0"/>
              <w:rPr>
                <w:rFonts w:ascii="Calibri" w:hAnsi="Calibri" w:cs="Calibri"/>
                <w:sz w:val="15"/>
                <w:szCs w:val="15"/>
              </w:rPr>
            </w:pPr>
            <w:r>
              <w:rPr>
                <w:rFonts w:ascii="Calibri" w:hAnsi="Calibri" w:cs="Calibri"/>
                <w:sz w:val="15"/>
                <w:szCs w:val="15"/>
              </w:rPr>
              <w:t xml:space="preserve">No open deals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Insurer Renewal Approval Monitoring: Insurer Name / Number of Pending Accounts / % of Approval</w:t>
            </w:r>
          </w:p>
        </w:tc>
        <w:tc>
          <w:tcPr>
            <w:tcW w:w="1296" w:type="dxa"/>
          </w:tcPr>
          <w:p>
            <w:pPr>
              <w:keepNext/>
              <w:spacing w:after="0"/>
              <w:rPr>
                <w:rFonts w:ascii="Calibri" w:hAnsi="Calibri" w:cs="Calibri"/>
                <w:sz w:val="15"/>
                <w:szCs w:val="15"/>
              </w:rPr>
            </w:pPr>
            <w:r>
              <w:rPr>
                <w:rFonts w:ascii="Calibri" w:hAnsi="Calibri" w:cs="Calibri"/>
                <w:sz w:val="15"/>
                <w:szCs w:val="15"/>
              </w:rPr>
              <w:t xml:space="preserve">Table</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Counts and percentages; Renewals with the insurer</w:t>
            </w:r>
          </w:p>
        </w:tc>
        <w:tc>
          <w:tcPr>
            <w:tcW w:w="2736" w:type="dxa"/>
          </w:tcPr>
          <w:p>
            <w:pPr>
              <w:keepNext/>
              <w:spacing w:after="0"/>
              <w:rPr>
                <w:rFonts w:ascii="Calibri" w:hAnsi="Calibri" w:cs="Calibri"/>
                <w:sz w:val="15"/>
                <w:szCs w:val="15"/>
              </w:rPr>
            </w:pPr>
            <w:r>
              <w:rPr>
                <w:rFonts w:ascii="Calibri" w:hAnsi="Calibri" w:cs="Calibri"/>
                <w:sz w:val="15"/>
                <w:szCs w:val="15"/>
              </w:rPr>
              <w:t xml:space="preserve">No pending accounts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Open Renewal Accounts per Officer: Officer / Open Renewal Accounts</w:t>
            </w:r>
          </w:p>
        </w:tc>
        <w:tc>
          <w:tcPr>
            <w:tcW w:w="1296" w:type="dxa"/>
          </w:tcPr>
          <w:p>
            <w:pPr>
              <w:keepNext/>
              <w:spacing w:after="0"/>
              <w:rPr>
                <w:rFonts w:ascii="Calibri" w:hAnsi="Calibri" w:cs="Calibri"/>
                <w:sz w:val="15"/>
                <w:szCs w:val="15"/>
              </w:rPr>
            </w:pPr>
            <w:r>
              <w:rPr>
                <w:rFonts w:ascii="Calibri" w:hAnsi="Calibri" w:cs="Calibri"/>
                <w:sz w:val="15"/>
                <w:szCs w:val="15"/>
              </w:rPr>
              <w:t xml:space="preserve">Table</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Counts; Assignments</w:t>
            </w:r>
          </w:p>
        </w:tc>
        <w:tc>
          <w:tcPr>
            <w:tcW w:w="2736" w:type="dxa"/>
          </w:tcPr>
          <w:p>
            <w:pPr>
              <w:keepNext/>
              <w:spacing w:after="0"/>
              <w:rPr>
                <w:rFonts w:ascii="Calibri" w:hAnsi="Calibri" w:cs="Calibri"/>
                <w:sz w:val="15"/>
                <w:szCs w:val="15"/>
              </w:rPr>
            </w:pPr>
            <w:r>
              <w:rPr>
                <w:rFonts w:ascii="Calibri" w:hAnsi="Calibri" w:cs="Calibri"/>
                <w:sz w:val="15"/>
                <w:szCs w:val="15"/>
              </w:rPr>
              <w:t xml:space="preserve">No renewal accounts assigned</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Drill-down: Reference Number / Premium / Commission / Assigned User / Expiry Date</w:t>
            </w:r>
          </w:p>
        </w:tc>
        <w:tc>
          <w:tcPr>
            <w:tcW w:w="1296" w:type="dxa"/>
          </w:tcPr>
          <w:p>
            <w:pPr>
              <w:spacing w:after="0"/>
              <w:rPr>
                <w:rFonts w:ascii="Calibri" w:hAnsi="Calibri" w:cs="Calibri"/>
                <w:sz w:val="15"/>
                <w:szCs w:val="15"/>
              </w:rPr>
            </w:pPr>
            <w:r>
              <w:rPr>
                <w:rFonts w:ascii="Calibri" w:hAnsi="Calibri" w:cs="Calibri"/>
                <w:sz w:val="15"/>
                <w:szCs w:val="15"/>
              </w:rPr>
              <w:t xml:space="preserve">Table in a dialog</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Two decimals; dd-MMM-yyyy; The accounts behind a figure</w:t>
            </w:r>
          </w:p>
        </w:tc>
        <w:tc>
          <w:tcPr>
            <w:tcW w:w="2736" w:type="dxa"/>
          </w:tcPr>
          <w:p>
            <w:pPr>
              <w:spacing w:after="0"/>
              <w:rPr>
                <w:rFonts w:ascii="Calibri" w:hAnsi="Calibri" w:cs="Calibri"/>
                <w:sz w:val="15"/>
                <w:szCs w:val="15"/>
              </w:rPr>
            </w:pPr>
            <w:r>
              <w:rPr>
                <w:rFonts w:ascii="Calibri" w:hAnsi="Calibri" w:cs="Calibri"/>
                <w:sz w:val="15"/>
                <w:szCs w:val="15"/>
              </w:rPr>
              <w:t xml:space="preserve">No records found.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[Figure or row]</w:t>
            </w:r>
          </w:p>
        </w:tc>
        <w:tc>
          <w:tcPr>
            <w:tcW w:w="1584" w:type="dxa"/>
          </w:tcPr>
          <w:p>
            <w:pPr>
              <w:spacing w:after="0"/>
              <w:rPr>
                <w:rFonts w:ascii="Calibri" w:hAnsi="Calibri" w:cs="Calibri"/>
                <w:sz w:val="15"/>
                <w:szCs w:val="15"/>
              </w:rPr>
            </w:pPr>
            <w:r>
              <w:rPr>
                <w:rFonts w:ascii="Calibri" w:hAnsi="Calibri" w:cs="Calibri"/>
                <w:sz w:val="15"/>
                <w:szCs w:val="15"/>
              </w:rPr>
              <w:t xml:space="preserve">Marketing users</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accounts behind the figure; a row opens the renewal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AA.22 Renewal Accounts (SCR-RN-22)</w:t>
      </w:r>
    </w:p>
    <w:p>
      <w:pPr>
        <w:rPr>
          <w:rFonts w:ascii="Arial" w:hAnsi="Arial" w:cs="Arial"/>
        </w:rPr>
      </w:pPr>
      <w:r>
        <w:rPr>
          <w:rFonts w:ascii="Arial" w:hAnsi="Arial" w:cs="Arial"/>
        </w:rPr>
        <w:t xml:space="preserve">Purpose: The renewal accounts of the user's unit in BDOI's bucket panels: Clean, Review, the third panel of the setting (Non-Renewable by default) and All, with the expiring invoice, the renewal reference, the claim flag, the amounts and the disposition. The account tags of a file are uploaded here.</w:t>
      </w:r>
    </w:p>
    <w:p>
      <w:pPr>
        <w:rPr>
          <w:rFonts w:ascii="Arial" w:hAnsi="Arial" w:cs="Arial"/>
        </w:rPr>
      </w:pPr>
      <w:r>
        <w:rPr>
          <w:rFonts w:ascii="Arial" w:hAnsi="Arial" w:cs="Arial"/>
        </w:rPr>
        <w:t xml:space="preserve">Access: Client &amp; Policy › Renewal › Renewal Accounts; Renewal Dashboard › a figure</w:t>
      </w:r>
    </w:p>
    <w:p>
      <w:pPr>
        <w:rPr>
          <w:rFonts w:ascii="Arial" w:hAnsi="Arial" w:cs="Arial"/>
        </w:rPr>
      </w:pPr>
      <w:r>
        <w:rPr>
          <w:rFonts w:ascii="Arial" w:hAnsi="Arial" w:cs="Arial"/>
        </w:rPr>
        <w:t xml:space="preserve">FR items: FRRN.002, FRRN.008, FRRN.009, FRRN.015</w:t>
      </w:r>
    </w:p>
    <w:p>
      <w:pPr>
        <w:keepNext/>
        <w:jc w:val="center"/>
      </w:pPr>
      <w:r>
        <w:drawing>
          <wp:inline xmlns:a="http://schemas.openxmlformats.org/drawingml/2006/main" xmlns:pic="http://schemas.openxmlformats.org/drawingml/2006/picture">
            <wp:extent cx="5852160" cy="2654624"/>
            <wp:docPr id="1664530896" name="Picture 1664530896"/>
            <wp:cNvGraphicFramePr>
              <a:graphicFrameLocks noChangeAspect="1"/>
            </wp:cNvGraphicFramePr>
            <a:graphic>
              <a:graphicData uri="http://schemas.openxmlformats.org/drawingml/2006/picture">
                <pic:pic>
                  <pic:nvPicPr>
                    <pic:cNvPr id="0" name="scr-rn-22-01-clean.png"/>
                    <pic:cNvPicPr/>
                  </pic:nvPicPr>
                  <pic:blipFill>
                    <a:blip r:embed="rId80"/>
                    <a:stretch>
                      <a:fillRect/>
                    </a:stretch>
                  </pic:blipFill>
                  <pic:spPr>
                    <a:xfrm>
                      <a:off x="0" y="0"/>
                      <a:ext cx="5852160" cy="265462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AA.22: Renewal Accounts, Clean panel: the accounts with their amounts, status and assigned user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Panels: Clean / Review / Non-Renewable / All</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Count on each tab; Bucket classification of the account (Annex AC.9, C01)</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Search: Search the renewal accounts</w:t>
            </w:r>
          </w:p>
        </w:tc>
        <w:tc>
          <w:tcPr>
            <w:tcW w:w="1296" w:type="dxa"/>
          </w:tcPr>
          <w:p>
            <w:pPr>
              <w:keepNext/>
              <w:spacing w:after="0"/>
              <w:rPr>
                <w:rFonts w:ascii="Calibri" w:hAnsi="Calibri" w:cs="Calibri"/>
                <w:sz w:val="15"/>
                <w:szCs w:val="15"/>
              </w:rPr>
            </w:pPr>
            <w:r>
              <w:rPr>
                <w:rFonts w:ascii="Calibri" w:hAnsi="Calibri" w:cs="Calibri"/>
                <w:sz w:val="15"/>
                <w:szCs w:val="15"/>
              </w:rPr>
              <w:t xml:space="preserve">Text</w:t>
            </w:r>
          </w:p>
        </w:tc>
        <w:tc>
          <w:tcPr>
            <w:tcW w:w="1152" w:type="dxa"/>
          </w:tcPr>
          <w:p>
            <w:pPr>
              <w:keepNext/>
              <w:spacing w:after="0"/>
              <w:rPr>
                <w:rFonts w:ascii="Calibri" w:hAnsi="Calibri" w:cs="Calibri"/>
                <w:sz w:val="15"/>
                <w:szCs w:val="15"/>
              </w:rPr>
            </w:pPr>
            <w:r>
              <w:rPr>
                <w:rFonts w:ascii="Calibri" w:hAnsi="Calibri" w:cs="Calibri"/>
                <w:sz w:val="15"/>
                <w:szCs w:val="15"/>
              </w:rPr>
              <w:t xml:space="preserve">N</w:t>
            </w:r>
          </w:p>
        </w:tc>
        <w:tc>
          <w:tcPr>
            <w:tcW w:w="3311" w:type="dxa"/>
          </w:tcPr>
          <w:p>
            <w:pPr>
              <w:keepNext/>
              <w:spacing w:after="0"/>
              <w:rPr>
                <w:rFonts w:ascii="Calibri" w:hAnsi="Calibri" w:cs="Calibri"/>
                <w:sz w:val="15"/>
                <w:szCs w:val="15"/>
              </w:rPr>
            </w:pPr>
            <w:r>
              <w:rPr>
                <w:rFonts w:ascii="Calibri" w:hAnsi="Calibri" w:cs="Calibri"/>
                <w:sz w:val="15"/>
                <w:szCs w:val="15"/>
              </w:rPr>
              <w:t xml:space="preserve">Reference, invoice, client or assured</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List: Expiring Invoice Number / Renewal Reference Number / With Claim / Invoice Number / Assured / Client / Expiry Date / Sum Insured / Premium Rate / Premium / Commission Rate / Commission Amount / Mailing Address / Mortgaged (Y/N) / Renewal Status / Renewal Disposition / Assigned User</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Two decimals; dd-MMM-yyyy; labels; Renewal accounts</w:t>
            </w:r>
          </w:p>
        </w:tc>
        <w:tc>
          <w:tcPr>
            <w:tcW w:w="2736" w:type="dxa"/>
          </w:tcPr>
          <w:p>
            <w:pPr>
              <w:keepNext/>
              <w:spacing w:after="0"/>
              <w:rPr>
                <w:rFonts w:ascii="Calibri" w:hAnsi="Calibri" w:cs="Calibri"/>
                <w:sz w:val="15"/>
                <w:szCs w:val="15"/>
              </w:rPr>
            </w:pPr>
            <w:r>
              <w:rPr>
                <w:rFonts w:ascii="Calibri" w:hAnsi="Calibri" w:cs="Calibri"/>
                <w:sz w:val="15"/>
                <w:szCs w:val="15"/>
              </w:rPr>
              <w:t xml:space="preserve">No renewal accounts in this panel</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Upload Account Tags: [Upload of the file of account tags]</w:t>
            </w:r>
          </w:p>
        </w:tc>
        <w:tc>
          <w:tcPr>
            <w:tcW w:w="1296" w:type="dxa"/>
          </w:tcPr>
          <w:p>
            <w:pPr>
              <w:spacing w:after="0"/>
              <w:rPr>
                <w:rFonts w:ascii="Calibri" w:hAnsi="Calibri" w:cs="Calibri"/>
                <w:sz w:val="15"/>
                <w:szCs w:val="15"/>
              </w:rPr>
            </w:pPr>
            <w:r>
              <w:rPr>
                <w:rFonts w:ascii="Calibri" w:hAnsi="Calibri" w:cs="Calibri"/>
                <w:sz w:val="15"/>
                <w:szCs w:val="15"/>
              </w:rPr>
              <w:t xml:space="preserve">Upload</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Template of the account tags; Renewal accounts</w:t>
            </w:r>
          </w:p>
        </w:tc>
        <w:tc>
          <w:tcPr>
            <w:tcW w:w="2736" w:type="dxa"/>
          </w:tcPr>
          <w:p>
            <w:pPr>
              <w:spacing w:after="0"/>
              <w:rPr>
                <w:rFonts w:ascii="Calibri" w:hAnsi="Calibri" w:cs="Calibri"/>
                <w:sz w:val="15"/>
                <w:szCs w:val="15"/>
              </w:rPr>
            </w:pPr>
            <w:r>
              <w:rPr>
                <w:rFonts w:ascii="Calibri" w:hAnsi="Calibri" w:cs="Calibri"/>
                <w:sz w:val="15"/>
                <w:szCs w:val="15"/>
              </w:rPr>
              <w:t xml:space="preserve">Every row checked before anything is saved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Upload Account Tags</w:t>
            </w:r>
          </w:p>
        </w:tc>
        <w:tc>
          <w:tcPr>
            <w:tcW w:w="1584" w:type="dxa"/>
          </w:tcPr>
          <w:p>
            <w:pPr>
              <w:keepNext/>
              <w:spacing w:after="0"/>
              <w:rPr>
                <w:rFonts w:ascii="Calibri" w:hAnsi="Calibri" w:cs="Calibri"/>
                <w:sz w:val="15"/>
                <w:szCs w:val="15"/>
              </w:rPr>
            </w:pPr>
            <w:r>
              <w:rPr>
                <w:rFonts w:ascii="Calibri" w:hAnsi="Calibri" w:cs="Calibri"/>
                <w:sz w:val="15"/>
                <w:szCs w:val="15"/>
              </w:rPr>
              <w:t xml:space="preserve">Marketing users (update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Uploads the tags of the accounts of the file (bulk update)</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[Row]</w:t>
            </w:r>
          </w:p>
        </w:tc>
        <w:tc>
          <w:tcPr>
            <w:tcW w:w="1584" w:type="dxa"/>
          </w:tcPr>
          <w:p>
            <w:pPr>
              <w:spacing w:after="0"/>
              <w:rPr>
                <w:rFonts w:ascii="Calibri" w:hAnsi="Calibri" w:cs="Calibri"/>
                <w:sz w:val="15"/>
                <w:szCs w:val="15"/>
              </w:rPr>
            </w:pPr>
            <w:r>
              <w:rPr>
                <w:rFonts w:ascii="Calibri" w:hAnsi="Calibri" w:cs="Calibri"/>
                <w:sz w:val="15"/>
                <w:szCs w:val="15"/>
              </w:rPr>
              <w:t xml:space="preserve">Marketing users</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renewal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AA.23 Processing Dashboard (SCR-RN-23)</w:t>
      </w:r>
    </w:p>
    <w:p>
      <w:pPr>
        <w:rPr>
          <w:rFonts w:ascii="Arial" w:hAnsi="Arial" w:cs="Arial"/>
        </w:rPr>
      </w:pPr>
      <w:r>
        <w:rPr>
          <w:rFonts w:ascii="Arial" w:hAnsi="Arial" w:cs="Arial"/>
        </w:rPr>
        <w:t xml:space="preserve">Purpose: The Processing view of the month: KPI cards of the accounts to process, a combined, New Business or Renewal view, and the accounts by Placement Processor, assigned or unassigned.</w:t>
      </w:r>
    </w:p>
    <w:p>
      <w:pPr>
        <w:rPr>
          <w:rFonts w:ascii="Arial" w:hAnsi="Arial" w:cs="Arial"/>
        </w:rPr>
      </w:pPr>
      <w:r>
        <w:rPr>
          <w:rFonts w:ascii="Arial" w:hAnsi="Arial" w:cs="Arial"/>
        </w:rPr>
        <w:t xml:space="preserve">Access: Client &amp; Policy › Renewal › Processing Dashboard; Home after sign-in of the Processing users</w:t>
      </w:r>
    </w:p>
    <w:p>
      <w:pPr>
        <w:rPr>
          <w:rFonts w:ascii="Arial" w:hAnsi="Arial" w:cs="Arial"/>
        </w:rPr>
      </w:pPr>
      <w:r>
        <w:rPr>
          <w:rFonts w:ascii="Arial" w:hAnsi="Arial" w:cs="Arial"/>
        </w:rPr>
        <w:t xml:space="preserve">FR items: FRRN.003, FRRN.010</w:t>
      </w:r>
    </w:p>
    <w:p>
      <w:pPr>
        <w:keepNext/>
        <w:jc w:val="center"/>
      </w:pPr>
      <w:r>
        <w:drawing>
          <wp:inline xmlns:a="http://schemas.openxmlformats.org/drawingml/2006/main" xmlns:pic="http://schemas.openxmlformats.org/drawingml/2006/picture">
            <wp:extent cx="5852160" cy="3087519"/>
            <wp:docPr id="1664530896" name="Picture 1664530896"/>
            <wp:cNvGraphicFramePr>
              <a:graphicFrameLocks noChangeAspect="1"/>
            </wp:cNvGraphicFramePr>
            <a:graphic>
              <a:graphicData uri="http://schemas.openxmlformats.org/drawingml/2006/picture">
                <pic:pic>
                  <pic:nvPicPr>
                    <pic:cNvPr id="0" name="scr-rn-23-01-view.png"/>
                    <pic:cNvPicPr/>
                  </pic:nvPicPr>
                  <pic:blipFill>
                    <a:blip r:embed="rId81"/>
                    <a:stretch>
                      <a:fillRect/>
                    </a:stretch>
                  </pic:blipFill>
                  <pic:spPr>
                    <a:xfrm>
                      <a:off x="0" y="0"/>
                      <a:ext cx="5852160" cy="3087519"/>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AA.23: Processing Dashboard of the Processing Team Leader: KPI cards and the accounts of the month</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View: Combined View / New Business View / Renewal View</w:t>
            </w:r>
          </w:p>
        </w:tc>
        <w:tc>
          <w:tcPr>
            <w:tcW w:w="1296" w:type="dxa"/>
          </w:tcPr>
          <w:p>
            <w:pPr>
              <w:spacing w:after="0"/>
              <w:rPr>
                <w:rFonts w:ascii="Calibri" w:hAnsi="Calibri" w:cs="Calibri"/>
                <w:sz w:val="15"/>
                <w:szCs w:val="15"/>
              </w:rPr>
            </w:pPr>
            <w:r>
              <w:rPr>
                <w:rFonts w:ascii="Calibri" w:hAnsi="Calibri" w:cs="Calibri"/>
                <w:sz w:val="15"/>
                <w:szCs w:val="15"/>
              </w:rPr>
              <w:t xml:space="preserve">Toggle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One at a time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Processing KPI cards: Accounts by status of processing</w:t>
            </w:r>
          </w:p>
        </w:tc>
        <w:tc>
          <w:tcPr>
            <w:tcW w:w="1296" w:type="dxa"/>
          </w:tcPr>
          <w:p>
            <w:pPr>
              <w:keepNext/>
              <w:spacing w:after="0"/>
              <w:rPr>
                <w:rFonts w:ascii="Calibri" w:hAnsi="Calibri" w:cs="Calibri"/>
                <w:sz w:val="15"/>
                <w:szCs w:val="15"/>
              </w:rPr>
            </w:pPr>
            <w:r>
              <w:rPr>
                <w:rFonts w:ascii="Calibri" w:hAnsi="Calibri" w:cs="Calibri"/>
                <w:sz w:val="15"/>
                <w:szCs w:val="15"/>
              </w:rPr>
              <w:t xml:space="preserve">Card</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Counts; Renewals and New Business accounts</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Filter: Placement Processor / Unassigned / Assigned</w:t>
            </w:r>
          </w:p>
        </w:tc>
        <w:tc>
          <w:tcPr>
            <w:tcW w:w="1296" w:type="dxa"/>
          </w:tcPr>
          <w:p>
            <w:pPr>
              <w:keepNext/>
              <w:spacing w:after="0"/>
              <w:rPr>
                <w:rFonts w:ascii="Calibri" w:hAnsi="Calibri" w:cs="Calibri"/>
                <w:sz w:val="15"/>
                <w:szCs w:val="15"/>
              </w:rPr>
            </w:pPr>
            <w:r>
              <w:rPr>
                <w:rFonts w:ascii="Calibri" w:hAnsi="Calibri" w:cs="Calibri"/>
                <w:sz w:val="15"/>
                <w:szCs w:val="15"/>
              </w:rPr>
              <w:t xml:space="preserve">Toggle</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One at a time; Processing Officers</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Account Reference Number / Month and the counts of the stages</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Counts; Accounts of the month</w:t>
            </w:r>
          </w:p>
        </w:tc>
        <w:tc>
          <w:tcPr>
            <w:tcW w:w="2736" w:type="dxa"/>
          </w:tcPr>
          <w:p>
            <w:pPr>
              <w:spacing w:after="0"/>
              <w:rPr>
                <w:rFonts w:ascii="Calibri" w:hAnsi="Calibri" w:cs="Calibri"/>
                <w:sz w:val="15"/>
                <w:szCs w:val="15"/>
              </w:rPr>
            </w:pPr>
            <w:r>
              <w:rPr>
                <w:rFonts w:ascii="Calibri" w:hAnsi="Calibri" w:cs="Calibri"/>
                <w:sz w:val="15"/>
                <w:szCs w:val="15"/>
              </w:rPr>
              <w:t xml:space="preserve">No records found.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[Figure or row]</w:t>
            </w:r>
          </w:p>
        </w:tc>
        <w:tc>
          <w:tcPr>
            <w:tcW w:w="1584" w:type="dxa"/>
          </w:tcPr>
          <w:p>
            <w:pPr>
              <w:spacing w:after="0"/>
              <w:rPr>
                <w:rFonts w:ascii="Calibri" w:hAnsi="Calibri" w:cs="Calibri"/>
                <w:sz w:val="15"/>
                <w:szCs w:val="15"/>
              </w:rPr>
            </w:pPr>
            <w:r>
              <w:rPr>
                <w:rFonts w:ascii="Calibri" w:hAnsi="Calibri" w:cs="Calibri"/>
                <w:sz w:val="15"/>
                <w:szCs w:val="15"/>
              </w:rPr>
              <w:t xml:space="preserve">Processing users</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accounts behind the figure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AA.24 Transfer Requests (SCR-RN-24)</w:t>
      </w:r>
    </w:p>
    <w:p>
      <w:pPr>
        <w:rPr>
          <w:rFonts w:ascii="Arial" w:hAnsi="Arial" w:cs="Arial"/>
        </w:rPr>
      </w:pPr>
      <w:r>
        <w:rPr>
          <w:rFonts w:ascii="Arial" w:hAnsi="Arial" w:cs="Arial"/>
        </w:rPr>
        <w:t xml:space="preserve">Purpose: The requests to transfer a renewal account to another Marketing unit as a New Business opportunity: the source unit raises the request with a justification, the receiving unit accepts, rejects or returns it for clarification and creates the New Business account; the requester may cancel it while it is open.</w:t>
      </w:r>
    </w:p>
    <w:p>
      <w:pPr>
        <w:rPr>
          <w:rFonts w:ascii="Arial" w:hAnsi="Arial" w:cs="Arial"/>
        </w:rPr>
      </w:pPr>
      <w:r>
        <w:rPr>
          <w:rFonts w:ascii="Arial" w:hAnsi="Arial" w:cs="Arial"/>
        </w:rPr>
        <w:t xml:space="preserve">Access: Client &amp; Policy › Renewal › Transfer Requests; Renewal › Transfer to Another Unit</w:t>
      </w:r>
    </w:p>
    <w:p>
      <w:pPr>
        <w:rPr>
          <w:rFonts w:ascii="Arial" w:hAnsi="Arial" w:cs="Arial"/>
        </w:rPr>
      </w:pPr>
      <w:r>
        <w:rPr>
          <w:rFonts w:ascii="Arial" w:hAnsi="Arial" w:cs="Arial"/>
        </w:rPr>
        <w:t xml:space="preserve">FR items: FRRN.011</w:t>
      </w:r>
    </w:p>
    <w:p>
      <w:pPr>
        <w:keepNext/>
        <w:jc w:val="center"/>
      </w:pPr>
      <w:r>
        <w:drawing>
          <wp:inline xmlns:a="http://schemas.openxmlformats.org/drawingml/2006/main" xmlns:pic="http://schemas.openxmlformats.org/drawingml/2006/picture">
            <wp:extent cx="5852160" cy="2208947"/>
            <wp:docPr id="1664530896" name="Picture 1664530896"/>
            <wp:cNvGraphicFramePr>
              <a:graphicFrameLocks noChangeAspect="1"/>
            </wp:cNvGraphicFramePr>
            <a:graphic>
              <a:graphicData uri="http://schemas.openxmlformats.org/drawingml/2006/picture">
                <pic:pic>
                  <pic:nvPicPr>
                    <pic:cNvPr id="0" name="scr-rn-24-01-list.png"/>
                    <pic:cNvPicPr/>
                  </pic:nvPicPr>
                  <pic:blipFill>
                    <a:blip r:embed="rId82"/>
                    <a:stretch>
                      <a:fillRect/>
                    </a:stretch>
                  </pic:blipFill>
                  <pic:spPr>
                    <a:xfrm>
                      <a:off x="0" y="0"/>
                      <a:ext cx="5852160" cy="220894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AA.24: Transfer Request Monitoring with the requests and their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Transfer Request Number / Renewal Account Number / Assured / Source Marketing Unit / Receiving Marketing Unit / Request Date / Transfer Status / Accepted By / Remarks / New Business Account Number</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names of the units; Transfer requests</w:t>
            </w:r>
          </w:p>
        </w:tc>
        <w:tc>
          <w:tcPr>
            <w:tcW w:w="2736" w:type="dxa"/>
          </w:tcPr>
          <w:p>
            <w:pPr>
              <w:spacing w:after="0"/>
              <w:rPr>
                <w:rFonts w:ascii="Calibri" w:hAnsi="Calibri" w:cs="Calibri"/>
                <w:sz w:val="15"/>
                <w:szCs w:val="15"/>
              </w:rPr>
            </w:pPr>
            <w:r>
              <w:rPr>
                <w:rFonts w:ascii="Calibri" w:hAnsi="Calibri" w:cs="Calibri"/>
                <w:sz w:val="15"/>
                <w:szCs w:val="15"/>
              </w:rPr>
              <w:t xml:space="preserve">No transfer request</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Transfer request dialog: Receiving Marketing Unit / Business Justification</w:t>
            </w:r>
          </w:p>
        </w:tc>
        <w:tc>
          <w:tcPr>
            <w:tcW w:w="1296" w:type="dxa"/>
          </w:tcPr>
          <w:p>
            <w:pPr>
              <w:keepNext/>
              <w:spacing w:after="0"/>
              <w:rPr>
                <w:rFonts w:ascii="Calibri" w:hAnsi="Calibri" w:cs="Calibri"/>
                <w:sz w:val="15"/>
                <w:szCs w:val="15"/>
              </w:rPr>
            </w:pPr>
            <w:r>
              <w:rPr>
                <w:rFonts w:ascii="Calibri" w:hAnsi="Calibri" w:cs="Calibri"/>
                <w:sz w:val="15"/>
                <w:szCs w:val="15"/>
              </w:rPr>
              <w:t xml:space="preserve">Drop-down, text area</w:t>
            </w:r>
          </w:p>
        </w:tc>
        <w:tc>
          <w:tcPr>
            <w:tcW w:w="1152" w:type="dxa"/>
          </w:tcPr>
          <w:p>
            <w:pPr>
              <w:keepNext/>
              <w:spacing w:after="0"/>
              <w:rPr>
                <w:rFonts w:ascii="Calibri" w:hAnsi="Calibri" w:cs="Calibri"/>
                <w:sz w:val="15"/>
                <w:szCs w:val="15"/>
              </w:rPr>
            </w:pPr>
            <w:r>
              <w:rPr>
                <w:rFonts w:ascii="Calibri" w:hAnsi="Calibri" w:cs="Calibri"/>
                <w:sz w:val="15"/>
                <w:szCs w:val="15"/>
              </w:rPr>
              <w:t xml:space="preserve">Y / Y</w:t>
            </w:r>
          </w:p>
        </w:tc>
        <w:tc>
          <w:tcPr>
            <w:tcW w:w="3311" w:type="dxa"/>
          </w:tcPr>
          <w:p>
            <w:pPr>
              <w:keepNext/>
              <w:spacing w:after="0"/>
              <w:rPr>
                <w:rFonts w:ascii="Calibri" w:hAnsi="Calibri" w:cs="Calibri"/>
                <w:sz w:val="15"/>
                <w:szCs w:val="15"/>
              </w:rPr>
            </w:pPr>
            <w:r>
              <w:rPr>
                <w:rFonts w:ascii="Calibri" w:hAnsi="Calibri" w:cs="Calibri"/>
                <w:sz w:val="15"/>
                <w:szCs w:val="15"/>
              </w:rPr>
              <w:t xml:space="preserve">Marketing units; up to 500 characters; Marketing units</w:t>
            </w:r>
          </w:p>
        </w:tc>
        <w:tc>
          <w:tcPr>
            <w:tcW w:w="2736" w:type="dxa"/>
          </w:tcPr>
          <w:p>
            <w:pPr>
              <w:keepNext/>
              <w:spacing w:after="0"/>
              <w:rPr>
                <w:rFonts w:ascii="Calibri" w:hAnsi="Calibri" w:cs="Calibri"/>
                <w:sz w:val="15"/>
                <w:szCs w:val="15"/>
              </w:rPr>
            </w:pPr>
            <w:r>
              <w:rPr>
                <w:rFonts w:ascii="Calibri" w:hAnsi="Calibri" w:cs="Calibri"/>
                <w:sz w:val="15"/>
                <w:szCs w:val="15"/>
              </w:rPr>
              <w:t xml:space="preserve">Another unit than the source; Enter the business justification</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Decision dialog: Remarks</w:t>
            </w:r>
          </w:p>
        </w:tc>
        <w:tc>
          <w:tcPr>
            <w:tcW w:w="1296" w:type="dxa"/>
          </w:tcPr>
          <w:p>
            <w:pPr>
              <w:keepNext/>
              <w:spacing w:after="0"/>
              <w:rPr>
                <w:rFonts w:ascii="Calibri" w:hAnsi="Calibri" w:cs="Calibri"/>
                <w:sz w:val="15"/>
                <w:szCs w:val="15"/>
              </w:rPr>
            </w:pPr>
            <w:r>
              <w:rPr>
                <w:rFonts w:ascii="Calibri" w:hAnsi="Calibri" w:cs="Calibri"/>
                <w:sz w:val="15"/>
                <w:szCs w:val="15"/>
              </w:rPr>
              <w:t xml:space="preserve">Text area</w:t>
            </w:r>
          </w:p>
        </w:tc>
        <w:tc>
          <w:tcPr>
            <w:tcW w:w="1152" w:type="dxa"/>
          </w:tcPr>
          <w:p>
            <w:pPr>
              <w:keepNext/>
              <w:spacing w:after="0"/>
              <w:rPr>
                <w:rFonts w:ascii="Calibri" w:hAnsi="Calibri" w:cs="Calibri"/>
                <w:sz w:val="15"/>
                <w:szCs w:val="15"/>
              </w:rPr>
            </w:pPr>
            <w:r>
              <w:rPr>
                <w:rFonts w:ascii="Calibri" w:hAnsi="Calibri" w:cs="Calibri"/>
                <w:sz w:val="15"/>
                <w:szCs w:val="15"/>
              </w:rPr>
              <w:t xml:space="preserve">Cond.: reject or return</w:t>
            </w:r>
          </w:p>
        </w:tc>
        <w:tc>
          <w:tcPr>
            <w:tcW w:w="3311" w:type="dxa"/>
          </w:tcPr>
          <w:p>
            <w:pPr>
              <w:keepNext/>
              <w:spacing w:after="0"/>
              <w:rPr>
                <w:rFonts w:ascii="Calibri" w:hAnsi="Calibri" w:cs="Calibri"/>
                <w:sz w:val="15"/>
                <w:szCs w:val="15"/>
              </w:rPr>
            </w:pPr>
            <w:r>
              <w:rPr>
                <w:rFonts w:ascii="Calibri" w:hAnsi="Calibri" w:cs="Calibri"/>
                <w:sz w:val="15"/>
                <w:szCs w:val="15"/>
              </w:rPr>
              <w:t xml:space="preserve">Up to 500 characters</w:t>
            </w:r>
          </w:p>
        </w:tc>
        <w:tc>
          <w:tcPr>
            <w:tcW w:w="2736" w:type="dxa"/>
          </w:tcPr>
          <w:p>
            <w:pPr>
              <w:keepNext/>
              <w:spacing w:after="0"/>
              <w:rPr>
                <w:rFonts w:ascii="Calibri" w:hAnsi="Calibri" w:cs="Calibri"/>
                <w:sz w:val="15"/>
                <w:szCs w:val="15"/>
              </w:rPr>
            </w:pPr>
            <w:r>
              <w:rPr>
                <w:rFonts w:ascii="Calibri" w:hAnsi="Calibri" w:cs="Calibri"/>
                <w:sz w:val="15"/>
                <w:szCs w:val="15"/>
              </w:rPr>
              <w:t xml:space="preserve">Enter the remarks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Create New Business Account dialog: Risk Code / Market Segment / Period From / Period To</w:t>
            </w:r>
          </w:p>
        </w:tc>
        <w:tc>
          <w:tcPr>
            <w:tcW w:w="1296" w:type="dxa"/>
          </w:tcPr>
          <w:p>
            <w:pPr>
              <w:spacing w:after="0"/>
              <w:rPr>
                <w:rFonts w:ascii="Calibri" w:hAnsi="Calibri" w:cs="Calibri"/>
                <w:sz w:val="15"/>
                <w:szCs w:val="15"/>
              </w:rPr>
            </w:pPr>
            <w:r>
              <w:rPr>
                <w:rFonts w:ascii="Calibri" w:hAnsi="Calibri" w:cs="Calibri"/>
                <w:sz w:val="15"/>
                <w:szCs w:val="15"/>
              </w:rPr>
              <w:t xml:space="preserve">Drop-down, drop-down, date, date</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Names; dd-MMM-yyyy; Risk codes, market segments</w:t>
            </w:r>
          </w:p>
        </w:tc>
        <w:tc>
          <w:tcPr>
            <w:tcW w:w="2736" w:type="dxa"/>
          </w:tcPr>
          <w:p>
            <w:pPr>
              <w:spacing w:after="0"/>
              <w:rPr>
                <w:rFonts w:ascii="Calibri" w:hAnsi="Calibri" w:cs="Calibri"/>
                <w:sz w:val="15"/>
                <w:szCs w:val="15"/>
              </w:rPr>
            </w:pPr>
            <w:r>
              <w:rPr>
                <w:rFonts w:ascii="Calibri" w:hAnsi="Calibri" w:cs="Calibri"/>
                <w:sz w:val="15"/>
                <w:szCs w:val="15"/>
              </w:rPr>
              <w:t xml:space="preserve">Period To after Period From</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Accept</w:t>
            </w:r>
          </w:p>
        </w:tc>
        <w:tc>
          <w:tcPr>
            <w:tcW w:w="1584" w:type="dxa"/>
          </w:tcPr>
          <w:p>
            <w:pPr>
              <w:spacing w:after="0"/>
              <w:rPr>
                <w:rFonts w:ascii="Calibri" w:hAnsi="Calibri" w:cs="Calibri"/>
                <w:sz w:val="15"/>
                <w:szCs w:val="15"/>
              </w:rPr>
            </w:pPr>
            <w:r>
              <w:rPr>
                <w:rFonts w:ascii="Calibri" w:hAnsi="Calibri" w:cs="Calibri"/>
                <w:sz w:val="15"/>
                <w:szCs w:val="15"/>
              </w:rPr>
              <w:t xml:space="preserve">Receiving unit (Team Leader)</w:t>
            </w:r>
          </w:p>
        </w:tc>
        <w:tc>
          <w:tcPr>
            <w:tcW w:w="1584" w:type="dxa"/>
          </w:tcPr>
          <w:p>
            <w:pPr>
              <w:spacing w:after="0"/>
              <w:rPr>
                <w:rFonts w:ascii="Calibri" w:hAnsi="Calibri" w:cs="Calibri"/>
                <w:sz w:val="15"/>
                <w:szCs w:val="15"/>
              </w:rPr>
            </w:pPr>
            <w:r>
              <w:rPr>
                <w:rFonts w:ascii="Calibri" w:hAnsi="Calibri" w:cs="Calibri"/>
                <w:sz w:val="15"/>
                <w:szCs w:val="15"/>
              </w:rPr>
              <w:t xml:space="preserve">Request open</w:t>
            </w:r>
          </w:p>
        </w:tc>
        <w:tc>
          <w:tcPr>
            <w:tcW w:w="3311" w:type="dxa"/>
          </w:tcPr>
          <w:p>
            <w:pPr>
              <w:spacing w:after="0"/>
              <w:rPr>
                <w:rFonts w:ascii="Calibri" w:hAnsi="Calibri" w:cs="Calibri"/>
                <w:sz w:val="15"/>
                <w:szCs w:val="15"/>
              </w:rPr>
            </w:pPr>
            <w:r>
              <w:rPr>
                <w:rFonts w:ascii="Calibri" w:hAnsi="Calibri" w:cs="Calibri"/>
                <w:sz w:val="15"/>
                <w:szCs w:val="15"/>
              </w:rPr>
              <w:t xml:space="preserve">Accepts the transfer</w:t>
            </w:r>
          </w:p>
        </w:tc>
        <w:tc>
          <w:tcPr>
            <w:tcW w:w="1296" w:type="dxa"/>
          </w:tcPr>
          <w:p>
            <w:pPr>
              <w:spacing w:after="0"/>
              <w:rPr>
                <w:rFonts w:ascii="Calibri" w:hAnsi="Calibri" w:cs="Calibri"/>
                <w:sz w:val="15"/>
                <w:szCs w:val="15"/>
              </w:rPr>
            </w:pPr>
            <w:r>
              <w:rPr>
                <w:rFonts w:ascii="Calibri" w:hAnsi="Calibri" w:cs="Calibri"/>
                <w:sz w:val="15"/>
                <w:szCs w:val="15"/>
              </w:rPr>
              <w:t xml:space="preserve">Accepted</w:t>
            </w:r>
          </w:p>
        </w:tc>
        <w:tc>
          <w:tcPr>
            <w:tcW w:w="1440" w:type="dxa"/>
          </w:tcPr>
          <w:p>
            <w:pPr>
              <w:spacing w:after="0"/>
              <w:rPr>
                <w:rFonts w:ascii="Calibri" w:hAnsi="Calibri" w:cs="Calibri"/>
                <w:sz w:val="15"/>
                <w:szCs w:val="15"/>
              </w:rPr>
            </w:pPr>
            <w:r>
              <w:rPr>
                <w:rFonts w:ascii="Calibri" w:hAnsi="Calibri" w:cs="Calibri"/>
                <w:sz w:val="15"/>
                <w:szCs w:val="15"/>
              </w:rPr>
              <w:t xml:space="preserve">Transfer accepted</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Reject / Return for Clarification</w:t>
            </w:r>
          </w:p>
        </w:tc>
        <w:tc>
          <w:tcPr>
            <w:tcW w:w="1584" w:type="dxa"/>
          </w:tcPr>
          <w:p>
            <w:pPr>
              <w:keepNext/>
              <w:spacing w:after="0"/>
              <w:rPr>
                <w:rFonts w:ascii="Calibri" w:hAnsi="Calibri" w:cs="Calibri"/>
                <w:sz w:val="15"/>
                <w:szCs w:val="15"/>
              </w:rPr>
            </w:pPr>
            <w:r>
              <w:rPr>
                <w:rFonts w:ascii="Calibri" w:hAnsi="Calibri" w:cs="Calibri"/>
                <w:sz w:val="15"/>
                <w:szCs w:val="15"/>
              </w:rPr>
              <w:t xml:space="preserve">Receiving unit (Team Leader)</w:t>
            </w:r>
          </w:p>
        </w:tc>
        <w:tc>
          <w:tcPr>
            <w:tcW w:w="1584" w:type="dxa"/>
          </w:tcPr>
          <w:p>
            <w:pPr>
              <w:keepNext/>
              <w:spacing w:after="0"/>
              <w:rPr>
                <w:rFonts w:ascii="Calibri" w:hAnsi="Calibri" w:cs="Calibri"/>
                <w:sz w:val="15"/>
                <w:szCs w:val="15"/>
              </w:rPr>
            </w:pPr>
            <w:r>
              <w:rPr>
                <w:rFonts w:ascii="Calibri" w:hAnsi="Calibri" w:cs="Calibri"/>
                <w:sz w:val="15"/>
                <w:szCs w:val="15"/>
              </w:rPr>
              <w:t xml:space="preserve">Request open</w:t>
            </w:r>
          </w:p>
        </w:tc>
        <w:tc>
          <w:tcPr>
            <w:tcW w:w="3311" w:type="dxa"/>
          </w:tcPr>
          <w:p>
            <w:pPr>
              <w:keepNext/>
              <w:spacing w:after="0"/>
              <w:rPr>
                <w:rFonts w:ascii="Calibri" w:hAnsi="Calibri" w:cs="Calibri"/>
                <w:sz w:val="15"/>
                <w:szCs w:val="15"/>
              </w:rPr>
            </w:pPr>
            <w:r>
              <w:rPr>
                <w:rFonts w:ascii="Calibri" w:hAnsi="Calibri" w:cs="Calibri"/>
                <w:sz w:val="15"/>
                <w:szCs w:val="15"/>
              </w:rPr>
              <w:t xml:space="preserve">Records the decision with the remarks</w:t>
            </w:r>
          </w:p>
        </w:tc>
        <w:tc>
          <w:tcPr>
            <w:tcW w:w="1296" w:type="dxa"/>
          </w:tcPr>
          <w:p>
            <w:pPr>
              <w:keepNext/>
              <w:spacing w:after="0"/>
              <w:rPr>
                <w:rFonts w:ascii="Calibri" w:hAnsi="Calibri" w:cs="Calibri"/>
                <w:sz w:val="15"/>
                <w:szCs w:val="15"/>
              </w:rPr>
            </w:pPr>
            <w:r>
              <w:rPr>
                <w:rFonts w:ascii="Calibri" w:hAnsi="Calibri" w:cs="Calibri"/>
                <w:sz w:val="15"/>
                <w:szCs w:val="15"/>
              </w:rPr>
              <w:t xml:space="preserve">Rejected / Returned</w:t>
            </w:r>
          </w:p>
        </w:tc>
        <w:tc>
          <w:tcPr>
            <w:tcW w:w="1440" w:type="dxa"/>
          </w:tcPr>
          <w:p>
            <w:pPr>
              <w:keepNext/>
              <w:spacing w:after="0"/>
              <w:rPr>
                <w:rFonts w:ascii="Calibri" w:hAnsi="Calibri" w:cs="Calibri"/>
                <w:sz w:val="15"/>
                <w:szCs w:val="15"/>
              </w:rPr>
            </w:pPr>
            <w:r>
              <w:rPr>
                <w:rFonts w:ascii="Calibri" w:hAnsi="Calibri" w:cs="Calibri"/>
                <w:sz w:val="15"/>
                <w:szCs w:val="15"/>
              </w:rPr>
              <w:t xml:space="preserve">Transfer decided</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Create New Business Account</w:t>
            </w:r>
          </w:p>
        </w:tc>
        <w:tc>
          <w:tcPr>
            <w:tcW w:w="1584" w:type="dxa"/>
          </w:tcPr>
          <w:p>
            <w:pPr>
              <w:keepNext/>
              <w:spacing w:after="0"/>
              <w:rPr>
                <w:rFonts w:ascii="Calibri" w:hAnsi="Calibri" w:cs="Calibri"/>
                <w:sz w:val="15"/>
                <w:szCs w:val="15"/>
              </w:rPr>
            </w:pPr>
            <w:r>
              <w:rPr>
                <w:rFonts w:ascii="Calibri" w:hAnsi="Calibri" w:cs="Calibri"/>
                <w:sz w:val="15"/>
                <w:szCs w:val="15"/>
              </w:rPr>
              <w:t xml:space="preserve">Receiving unit</w:t>
            </w:r>
          </w:p>
        </w:tc>
        <w:tc>
          <w:tcPr>
            <w:tcW w:w="1584" w:type="dxa"/>
          </w:tcPr>
          <w:p>
            <w:pPr>
              <w:keepNext/>
              <w:spacing w:after="0"/>
              <w:rPr>
                <w:rFonts w:ascii="Calibri" w:hAnsi="Calibri" w:cs="Calibri"/>
                <w:sz w:val="15"/>
                <w:szCs w:val="15"/>
              </w:rPr>
            </w:pPr>
            <w:r>
              <w:rPr>
                <w:rFonts w:ascii="Calibri" w:hAnsi="Calibri" w:cs="Calibri"/>
                <w:sz w:val="15"/>
                <w:szCs w:val="15"/>
              </w:rPr>
              <w:t xml:space="preserve">Request accepted</w:t>
            </w:r>
          </w:p>
        </w:tc>
        <w:tc>
          <w:tcPr>
            <w:tcW w:w="3311" w:type="dxa"/>
          </w:tcPr>
          <w:p>
            <w:pPr>
              <w:keepNext/>
              <w:spacing w:after="0"/>
              <w:rPr>
                <w:rFonts w:ascii="Calibri" w:hAnsi="Calibri" w:cs="Calibri"/>
                <w:sz w:val="15"/>
                <w:szCs w:val="15"/>
              </w:rPr>
            </w:pPr>
            <w:r>
              <w:rPr>
                <w:rFonts w:ascii="Calibri" w:hAnsi="Calibri" w:cs="Calibri"/>
                <w:sz w:val="15"/>
                <w:szCs w:val="15"/>
              </w:rPr>
              <w:t xml:space="preserve">Creates the New Business account of the opportunity; its number is shown on the request</w:t>
            </w:r>
          </w:p>
        </w:tc>
        <w:tc>
          <w:tcPr>
            <w:tcW w:w="1296" w:type="dxa"/>
          </w:tcPr>
          <w:p>
            <w:pPr>
              <w:keepNext/>
              <w:spacing w:after="0"/>
              <w:rPr>
                <w:rFonts w:ascii="Calibri" w:hAnsi="Calibri" w:cs="Calibri"/>
                <w:sz w:val="15"/>
                <w:szCs w:val="15"/>
              </w:rPr>
            </w:pPr>
            <w:r>
              <w:rPr>
                <w:rFonts w:ascii="Calibri" w:hAnsi="Calibri" w:cs="Calibri"/>
                <w:sz w:val="15"/>
                <w:szCs w:val="15"/>
              </w:rPr>
              <w:t xml:space="preserve">Completed</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Cancel Request</w:t>
            </w:r>
          </w:p>
        </w:tc>
        <w:tc>
          <w:tcPr>
            <w:tcW w:w="1584" w:type="dxa"/>
          </w:tcPr>
          <w:p>
            <w:pPr>
              <w:spacing w:after="0"/>
              <w:rPr>
                <w:rFonts w:ascii="Calibri" w:hAnsi="Calibri" w:cs="Calibri"/>
                <w:sz w:val="15"/>
                <w:szCs w:val="15"/>
              </w:rPr>
            </w:pPr>
            <w:r>
              <w:rPr>
                <w:rFonts w:ascii="Calibri" w:hAnsi="Calibri" w:cs="Calibri"/>
                <w:sz w:val="15"/>
                <w:szCs w:val="15"/>
              </w:rPr>
              <w:t xml:space="preserve">Source unit</w:t>
            </w:r>
          </w:p>
        </w:tc>
        <w:tc>
          <w:tcPr>
            <w:tcW w:w="1584" w:type="dxa"/>
          </w:tcPr>
          <w:p>
            <w:pPr>
              <w:spacing w:after="0"/>
              <w:rPr>
                <w:rFonts w:ascii="Calibri" w:hAnsi="Calibri" w:cs="Calibri"/>
                <w:sz w:val="15"/>
                <w:szCs w:val="15"/>
              </w:rPr>
            </w:pPr>
            <w:r>
              <w:rPr>
                <w:rFonts w:ascii="Calibri" w:hAnsi="Calibri" w:cs="Calibri"/>
                <w:sz w:val="15"/>
                <w:szCs w:val="15"/>
              </w:rPr>
              <w:t xml:space="preserve">Request open</w:t>
            </w:r>
          </w:p>
        </w:tc>
        <w:tc>
          <w:tcPr>
            <w:tcW w:w="3311" w:type="dxa"/>
          </w:tcPr>
          <w:p>
            <w:pPr>
              <w:spacing w:after="0"/>
              <w:rPr>
                <w:rFonts w:ascii="Calibri" w:hAnsi="Calibri" w:cs="Calibri"/>
                <w:sz w:val="15"/>
                <w:szCs w:val="15"/>
              </w:rPr>
            </w:pPr>
            <w:r>
              <w:rPr>
                <w:rFonts w:ascii="Calibri" w:hAnsi="Calibri" w:cs="Calibri"/>
                <w:sz w:val="15"/>
                <w:szCs w:val="15"/>
              </w:rPr>
              <w:t xml:space="preserve">Cancels the request</w:t>
            </w:r>
          </w:p>
        </w:tc>
        <w:tc>
          <w:tcPr>
            <w:tcW w:w="1296" w:type="dxa"/>
          </w:tcPr>
          <w:p>
            <w:pPr>
              <w:spacing w:after="0"/>
              <w:rPr>
                <w:rFonts w:ascii="Calibri" w:hAnsi="Calibri" w:cs="Calibri"/>
                <w:sz w:val="15"/>
                <w:szCs w:val="15"/>
              </w:rPr>
            </w:pPr>
            <w:r>
              <w:rPr>
                <w:rFonts w:ascii="Calibri" w:hAnsi="Calibri" w:cs="Calibri"/>
                <w:sz w:val="15"/>
                <w:szCs w:val="15"/>
              </w:rPr>
              <w:t xml:space="preserve">Cancelled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AA.25 Submitted for Approval (SCR-RN-25)</w:t>
      </w:r>
    </w:p>
    <w:p>
      <w:pPr>
        <w:rPr>
          <w:rFonts w:ascii="Arial" w:hAnsi="Arial" w:cs="Arial"/>
        </w:rPr>
      </w:pPr>
      <w:r>
        <w:rPr>
          <w:rFonts w:ascii="Arial" w:hAnsi="Arial" w:cs="Arial"/>
        </w:rPr>
        <w:t xml:space="preserve">Purpose: The renewal accounts accepted by the client that wait for the second approval of the setting (Annex AC.9, C23), with the client payment confirmation. The approver approves or rejects each account with the reason.</w:t>
      </w:r>
    </w:p>
    <w:p>
      <w:pPr>
        <w:rPr>
          <w:rFonts w:ascii="Arial" w:hAnsi="Arial" w:cs="Arial"/>
        </w:rPr>
      </w:pPr>
      <w:r>
        <w:rPr>
          <w:rFonts w:ascii="Arial" w:hAnsi="Arial" w:cs="Arial"/>
        </w:rPr>
        <w:t xml:space="preserve">Access: Client &amp; Policy › Renewal › Submitted for Approval; Notification Renewal submitted for approval</w:t>
      </w:r>
    </w:p>
    <w:p>
      <w:pPr>
        <w:rPr>
          <w:rFonts w:ascii="Arial" w:hAnsi="Arial" w:cs="Arial"/>
        </w:rPr>
      </w:pPr>
      <w:r>
        <w:rPr>
          <w:rFonts w:ascii="Arial" w:hAnsi="Arial" w:cs="Arial"/>
        </w:rPr>
        <w:t xml:space="preserve">FR items: FRRN.016, FRRN.026</w:t>
      </w:r>
    </w:p>
    <w:p>
      <w:pPr>
        <w:keepNext/>
        <w:jc w:val="center"/>
      </w:pPr>
      <w:r>
        <w:drawing>
          <wp:inline xmlns:a="http://schemas.openxmlformats.org/drawingml/2006/main" xmlns:pic="http://schemas.openxmlformats.org/drawingml/2006/picture">
            <wp:extent cx="5852160" cy="3158148"/>
            <wp:docPr id="1664530896" name="Picture 1664530896"/>
            <wp:cNvGraphicFramePr>
              <a:graphicFrameLocks noChangeAspect="1"/>
            </wp:cNvGraphicFramePr>
            <a:graphic>
              <a:graphicData uri="http://schemas.openxmlformats.org/drawingml/2006/picture">
                <pic:pic>
                  <pic:nvPicPr>
                    <pic:cNvPr id="0" name="scr-rn-25-01-list.png"/>
                    <pic:cNvPicPr/>
                  </pic:nvPicPr>
                  <pic:blipFill>
                    <a:blip r:embed="rId83"/>
                    <a:stretch>
                      <a:fillRect/>
                    </a:stretch>
                  </pic:blipFill>
                  <pic:spPr>
                    <a:xfrm>
                      <a:off x="0" y="0"/>
                      <a:ext cx="5852160" cy="315814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AA.25: Submitted for Approval with the accounts waiting for the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List: Reference / Client / Disposition / Premium / Submitted by / Submitted on</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Two decimals; dd-MMM-yyyy; Renewals Submitted for Approval</w:t>
            </w:r>
          </w:p>
        </w:tc>
        <w:tc>
          <w:tcPr>
            <w:tcW w:w="2736" w:type="dxa"/>
          </w:tcPr>
          <w:p>
            <w:pPr>
              <w:keepNext/>
              <w:spacing w:after="0"/>
              <w:rPr>
                <w:rFonts w:ascii="Calibri" w:hAnsi="Calibri" w:cs="Calibri"/>
                <w:sz w:val="15"/>
                <w:szCs w:val="15"/>
              </w:rPr>
            </w:pPr>
            <w:r>
              <w:rPr>
                <w:rFonts w:ascii="Calibri" w:hAnsi="Calibri" w:cs="Calibri"/>
                <w:sz w:val="15"/>
                <w:szCs w:val="15"/>
              </w:rPr>
              <w:t xml:space="preserve">No renewal account is Submitted for Approval</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Approve dialog: Client payment confirmation</w:t>
            </w:r>
          </w:p>
        </w:tc>
        <w:tc>
          <w:tcPr>
            <w:tcW w:w="1296" w:type="dxa"/>
          </w:tcPr>
          <w:p>
            <w:pPr>
              <w:keepNext/>
              <w:spacing w:after="0"/>
              <w:rPr>
                <w:rFonts w:ascii="Calibri" w:hAnsi="Calibri" w:cs="Calibri"/>
                <w:sz w:val="15"/>
                <w:szCs w:val="15"/>
              </w:rPr>
            </w:pPr>
            <w:r>
              <w:rPr>
                <w:rFonts w:ascii="Calibri" w:hAnsi="Calibri" w:cs="Calibri"/>
                <w:sz w:val="15"/>
                <w:szCs w:val="15"/>
              </w:rPr>
              <w:t xml:space="preserve">Tick box</w:t>
            </w:r>
          </w:p>
        </w:tc>
        <w:tc>
          <w:tcPr>
            <w:tcW w:w="1152" w:type="dxa"/>
          </w:tcPr>
          <w:p>
            <w:pPr>
              <w:keepNext/>
              <w:spacing w:after="0"/>
              <w:rPr>
                <w:rFonts w:ascii="Calibri" w:hAnsi="Calibri" w:cs="Calibri"/>
                <w:sz w:val="15"/>
                <w:szCs w:val="15"/>
              </w:rPr>
            </w:pPr>
            <w:r>
              <w:rPr>
                <w:rFonts w:ascii="Calibri" w:hAnsi="Calibri" w:cs="Calibri"/>
                <w:sz w:val="15"/>
                <w:szCs w:val="15"/>
              </w:rPr>
              <w:t xml:space="preserve">Cond.: payment before placement</w:t>
            </w:r>
          </w:p>
        </w:tc>
        <w:tc>
          <w:tcPr>
            <w:tcW w:w="3311" w:type="dxa"/>
          </w:tcPr>
          <w:p>
            <w:pPr>
              <w:keepNext/>
              <w:spacing w:after="0"/>
              <w:rPr>
                <w:rFonts w:ascii="Calibri" w:hAnsi="Calibri" w:cs="Calibri"/>
                <w:sz w:val="15"/>
                <w:szCs w:val="15"/>
              </w:rPr>
            </w:pPr>
            <w:r>
              <w:rPr>
                <w:rFonts w:ascii="Calibri" w:hAnsi="Calibri" w:cs="Calibri"/>
                <w:sz w:val="15"/>
                <w:szCs w:val="15"/>
              </w:rPr>
              <w:t xml:space="preserve">Confirmed by the client</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Reject dialog: Reason or remarks</w:t>
            </w:r>
          </w:p>
        </w:tc>
        <w:tc>
          <w:tcPr>
            <w:tcW w:w="1296" w:type="dxa"/>
          </w:tcPr>
          <w:p>
            <w:pPr>
              <w:spacing w:after="0"/>
              <w:rPr>
                <w:rFonts w:ascii="Calibri" w:hAnsi="Calibri" w:cs="Calibri"/>
                <w:sz w:val="15"/>
                <w:szCs w:val="15"/>
              </w:rPr>
            </w:pPr>
            <w:r>
              <w:rPr>
                <w:rFonts w:ascii="Calibri" w:hAnsi="Calibri" w:cs="Calibri"/>
                <w:sz w:val="15"/>
                <w:szCs w:val="15"/>
              </w:rPr>
              <w:t xml:space="preserve">Text area</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Up to 500 characters</w:t>
            </w:r>
          </w:p>
        </w:tc>
        <w:tc>
          <w:tcPr>
            <w:tcW w:w="2736" w:type="dxa"/>
          </w:tcPr>
          <w:p>
            <w:pPr>
              <w:spacing w:after="0"/>
              <w:rPr>
                <w:rFonts w:ascii="Calibri" w:hAnsi="Calibri" w:cs="Calibri"/>
                <w:sz w:val="15"/>
                <w:szCs w:val="15"/>
              </w:rPr>
            </w:pPr>
            <w:r>
              <w:rPr>
                <w:rFonts w:ascii="Calibri" w:hAnsi="Calibri" w:cs="Calibri"/>
                <w:sz w:val="15"/>
                <w:szCs w:val="15"/>
              </w:rPr>
              <w:t xml:space="preserve">Enter the reason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Approve</w:t>
            </w:r>
          </w:p>
        </w:tc>
        <w:tc>
          <w:tcPr>
            <w:tcW w:w="1584" w:type="dxa"/>
          </w:tcPr>
          <w:p>
            <w:pPr>
              <w:keepNext/>
              <w:spacing w:after="0"/>
              <w:rPr>
                <w:rFonts w:ascii="Calibri" w:hAnsi="Calibri" w:cs="Calibri"/>
                <w:sz w:val="15"/>
                <w:szCs w:val="15"/>
              </w:rPr>
            </w:pPr>
            <w:r>
              <w:rPr>
                <w:rFonts w:ascii="Calibri" w:hAnsi="Calibri" w:cs="Calibri"/>
                <w:sz w:val="15"/>
                <w:szCs w:val="15"/>
              </w:rPr>
              <w:t xml:space="preserve">Approver (not the submitter)</w:t>
            </w:r>
          </w:p>
        </w:tc>
        <w:tc>
          <w:tcPr>
            <w:tcW w:w="1584" w:type="dxa"/>
          </w:tcPr>
          <w:p>
            <w:pPr>
              <w:keepNext/>
              <w:spacing w:after="0"/>
              <w:rPr>
                <w:rFonts w:ascii="Calibri" w:hAnsi="Calibri" w:cs="Calibri"/>
                <w:sz w:val="15"/>
                <w:szCs w:val="15"/>
              </w:rPr>
            </w:pPr>
            <w:r>
              <w:rPr>
                <w:rFonts w:ascii="Calibri" w:hAnsi="Calibri" w:cs="Calibri"/>
                <w:sz w:val="15"/>
                <w:szCs w:val="15"/>
              </w:rPr>
              <w:t xml:space="preserve">Submitted for Approval</w:t>
            </w:r>
          </w:p>
        </w:tc>
        <w:tc>
          <w:tcPr>
            <w:tcW w:w="3311" w:type="dxa"/>
          </w:tcPr>
          <w:p>
            <w:pPr>
              <w:keepNext/>
              <w:spacing w:after="0"/>
              <w:rPr>
                <w:rFonts w:ascii="Calibri" w:hAnsi="Calibri" w:cs="Calibri"/>
                <w:sz w:val="15"/>
                <w:szCs w:val="15"/>
              </w:rPr>
            </w:pPr>
            <w:r>
              <w:rPr>
                <w:rFonts w:ascii="Calibri" w:hAnsi="Calibri" w:cs="Calibri"/>
                <w:sz w:val="15"/>
                <w:szCs w:val="15"/>
              </w:rPr>
              <w:t xml:space="preserve">Approves the account; it goes to the payment check and placement</w:t>
            </w:r>
          </w:p>
        </w:tc>
        <w:tc>
          <w:tcPr>
            <w:tcW w:w="1296" w:type="dxa"/>
          </w:tcPr>
          <w:p>
            <w:pPr>
              <w:keepNext/>
              <w:spacing w:after="0"/>
              <w:rPr>
                <w:rFonts w:ascii="Calibri" w:hAnsi="Calibri" w:cs="Calibri"/>
                <w:sz w:val="15"/>
                <w:szCs w:val="15"/>
              </w:rPr>
            </w:pPr>
            <w:r>
              <w:rPr>
                <w:rFonts w:ascii="Calibri" w:hAnsi="Calibri" w:cs="Calibri"/>
                <w:sz w:val="15"/>
                <w:szCs w:val="15"/>
              </w:rPr>
              <w:t xml:space="preserve">For Placement</w:t>
            </w:r>
          </w:p>
        </w:tc>
        <w:tc>
          <w:tcPr>
            <w:tcW w:w="1440" w:type="dxa"/>
          </w:tcPr>
          <w:p>
            <w:pPr>
              <w:keepNext/>
              <w:spacing w:after="0"/>
              <w:rPr>
                <w:rFonts w:ascii="Calibri" w:hAnsi="Calibri" w:cs="Calibri"/>
                <w:sz w:val="15"/>
                <w:szCs w:val="15"/>
              </w:rPr>
            </w:pPr>
            <w:r>
              <w:rPr>
                <w:rFonts w:ascii="Calibri" w:hAnsi="Calibri" w:cs="Calibri"/>
                <w:sz w:val="15"/>
                <w:szCs w:val="15"/>
              </w:rPr>
              <w:t xml:space="preserve">Renewal approved</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Reject</w:t>
            </w:r>
          </w:p>
        </w:tc>
        <w:tc>
          <w:tcPr>
            <w:tcW w:w="1584" w:type="dxa"/>
          </w:tcPr>
          <w:p>
            <w:pPr>
              <w:spacing w:after="0"/>
              <w:rPr>
                <w:rFonts w:ascii="Calibri" w:hAnsi="Calibri" w:cs="Calibri"/>
                <w:sz w:val="15"/>
                <w:szCs w:val="15"/>
              </w:rPr>
            </w:pPr>
            <w:r>
              <w:rPr>
                <w:rFonts w:ascii="Calibri" w:hAnsi="Calibri" w:cs="Calibri"/>
                <w:sz w:val="15"/>
                <w:szCs w:val="15"/>
              </w:rPr>
              <w:t xml:space="preserve">Approver (not the submitter)</w:t>
            </w:r>
          </w:p>
        </w:tc>
        <w:tc>
          <w:tcPr>
            <w:tcW w:w="1584" w:type="dxa"/>
          </w:tcPr>
          <w:p>
            <w:pPr>
              <w:spacing w:after="0"/>
              <w:rPr>
                <w:rFonts w:ascii="Calibri" w:hAnsi="Calibri" w:cs="Calibri"/>
                <w:sz w:val="15"/>
                <w:szCs w:val="15"/>
              </w:rPr>
            </w:pPr>
            <w:r>
              <w:rPr>
                <w:rFonts w:ascii="Calibri" w:hAnsi="Calibri" w:cs="Calibri"/>
                <w:sz w:val="15"/>
                <w:szCs w:val="15"/>
              </w:rPr>
              <w:t xml:space="preserve">Submitted for Approval</w:t>
            </w:r>
          </w:p>
        </w:tc>
        <w:tc>
          <w:tcPr>
            <w:tcW w:w="3311" w:type="dxa"/>
          </w:tcPr>
          <w:p>
            <w:pPr>
              <w:spacing w:after="0"/>
              <w:rPr>
                <w:rFonts w:ascii="Calibri" w:hAnsi="Calibri" w:cs="Calibri"/>
                <w:sz w:val="15"/>
                <w:szCs w:val="15"/>
              </w:rPr>
            </w:pPr>
            <w:r>
              <w:rPr>
                <w:rFonts w:ascii="Calibri" w:hAnsi="Calibri" w:cs="Calibri"/>
                <w:sz w:val="15"/>
                <w:szCs w:val="15"/>
              </w:rPr>
              <w:t xml:space="preserve">Returns the account to the Account Officer with the reason</w:t>
            </w:r>
          </w:p>
        </w:tc>
        <w:tc>
          <w:tcPr>
            <w:tcW w:w="1296" w:type="dxa"/>
          </w:tcPr>
          <w:p>
            <w:pPr>
              <w:spacing w:after="0"/>
              <w:rPr>
                <w:rFonts w:ascii="Calibri" w:hAnsi="Calibri" w:cs="Calibri"/>
                <w:sz w:val="15"/>
                <w:szCs w:val="15"/>
              </w:rPr>
            </w:pPr>
            <w:r>
              <w:rPr>
                <w:rFonts w:ascii="Calibri" w:hAnsi="Calibri" w:cs="Calibri"/>
                <w:sz w:val="15"/>
                <w:szCs w:val="15"/>
              </w:rPr>
              <w:t xml:space="preserve">Returned</w:t>
            </w:r>
          </w:p>
        </w:tc>
        <w:tc>
          <w:tcPr>
            <w:tcW w:w="1440" w:type="dxa"/>
          </w:tcPr>
          <w:p>
            <w:pPr>
              <w:spacing w:after="0"/>
              <w:rPr>
                <w:rFonts w:ascii="Calibri" w:hAnsi="Calibri" w:cs="Calibri"/>
                <w:sz w:val="15"/>
                <w:szCs w:val="15"/>
              </w:rPr>
            </w:pPr>
            <w:r>
              <w:rPr>
                <w:rFonts w:ascii="Calibri" w:hAnsi="Calibri" w:cs="Calibri"/>
                <w:sz w:val="15"/>
                <w:szCs w:val="15"/>
              </w:rPr>
              <w:t xml:space="preserve">Renewal returned</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AA.26 Submitted for Placement (SCR-RN-26)</w:t>
      </w:r>
    </w:p>
    <w:p>
      <w:pPr>
        <w:rPr>
          <w:rFonts w:ascii="Arial" w:hAnsi="Arial" w:cs="Arial"/>
        </w:rPr>
      </w:pPr>
      <w:r>
        <w:rPr>
          <w:rFonts w:ascii="Arial" w:hAnsi="Arial" w:cs="Arial"/>
        </w:rPr>
        <w:t xml:space="preserve">Purpose: The renewal accounts submitted for placement with the insurers: the Processing Officer sends the placement slip to each insurer through CCM or by protected e-mail (setting, Annex AC.9, C17), records the insurer's response and returns an account that cannot be placed.</w:t>
      </w:r>
    </w:p>
    <w:p>
      <w:pPr>
        <w:rPr>
          <w:rFonts w:ascii="Arial" w:hAnsi="Arial" w:cs="Arial"/>
        </w:rPr>
      </w:pPr>
      <w:r>
        <w:rPr>
          <w:rFonts w:ascii="Arial" w:hAnsi="Arial" w:cs="Arial"/>
        </w:rPr>
        <w:t xml:space="preserve">Access: Client &amp; Policy › Renewal › Submitted for Placement</w:t>
      </w:r>
    </w:p>
    <w:p>
      <w:pPr>
        <w:rPr>
          <w:rFonts w:ascii="Arial" w:hAnsi="Arial" w:cs="Arial"/>
        </w:rPr>
      </w:pPr>
      <w:r>
        <w:rPr>
          <w:rFonts w:ascii="Arial" w:hAnsi="Arial" w:cs="Arial"/>
        </w:rPr>
        <w:t xml:space="preserve">FR items: FRRN.029, FRRN.030, FRRN.031, FRRN.032</w:t>
      </w:r>
    </w:p>
    <w:p>
      <w:pPr>
        <w:keepNext/>
        <w:jc w:val="center"/>
      </w:pPr>
      <w:r>
        <w:drawing>
          <wp:inline xmlns:a="http://schemas.openxmlformats.org/drawingml/2006/main" xmlns:pic="http://schemas.openxmlformats.org/drawingml/2006/picture">
            <wp:extent cx="5852160" cy="3158148"/>
            <wp:docPr id="1664530896" name="Picture 1664530896"/>
            <wp:cNvGraphicFramePr>
              <a:graphicFrameLocks noChangeAspect="1"/>
            </wp:cNvGraphicFramePr>
            <a:graphic>
              <a:graphicData uri="http://schemas.openxmlformats.org/drawingml/2006/picture">
                <pic:pic>
                  <pic:nvPicPr>
                    <pic:cNvPr id="0" name="scr-rn-26-01-list.png"/>
                    <pic:cNvPicPr/>
                  </pic:nvPicPr>
                  <pic:blipFill>
                    <a:blip r:embed="rId84"/>
                    <a:stretch>
                      <a:fillRect/>
                    </a:stretch>
                  </pic:blipFill>
                  <pic:spPr>
                    <a:xfrm>
                      <a:off x="0" y="0"/>
                      <a:ext cx="5852160" cy="315814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AA.26: Submitted for Placement with the accounts waiting for the insurers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List: Reference / Client / Insurer / Premium / Submitted / TAT (business days) / SLA</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Two decimals; dd-MMM-yyyy; Renewals submitted for placement</w:t>
            </w:r>
          </w:p>
        </w:tc>
        <w:tc>
          <w:tcPr>
            <w:tcW w:w="2736" w:type="dxa"/>
          </w:tcPr>
          <w:p>
            <w:pPr>
              <w:keepNext/>
              <w:spacing w:after="0"/>
              <w:rPr>
                <w:rFonts w:ascii="Calibri" w:hAnsi="Calibri" w:cs="Calibri"/>
                <w:sz w:val="15"/>
                <w:szCs w:val="15"/>
              </w:rPr>
            </w:pPr>
            <w:r>
              <w:rPr>
                <w:rFonts w:ascii="Calibri" w:hAnsi="Calibri" w:cs="Calibri"/>
                <w:sz w:val="15"/>
                <w:szCs w:val="15"/>
              </w:rPr>
              <w:t xml:space="preserve">No renewal account is submitted for placement</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Send dialog: Recipients / CC recipients</w:t>
            </w:r>
          </w:p>
        </w:tc>
        <w:tc>
          <w:tcPr>
            <w:tcW w:w="1296" w:type="dxa"/>
          </w:tcPr>
          <w:p>
            <w:pPr>
              <w:keepNext/>
              <w:spacing w:after="0"/>
              <w:rPr>
                <w:rFonts w:ascii="Calibri" w:hAnsi="Calibri" w:cs="Calibri"/>
                <w:sz w:val="15"/>
                <w:szCs w:val="15"/>
              </w:rPr>
            </w:pPr>
            <w:r>
              <w:rPr>
                <w:rFonts w:ascii="Calibri" w:hAnsi="Calibri" w:cs="Calibri"/>
                <w:sz w:val="15"/>
                <w:szCs w:val="15"/>
              </w:rPr>
              <w:t xml:space="preserve">E-mail addresses</w:t>
            </w:r>
          </w:p>
        </w:tc>
        <w:tc>
          <w:tcPr>
            <w:tcW w:w="1152" w:type="dxa"/>
          </w:tcPr>
          <w:p>
            <w:pPr>
              <w:keepNext/>
              <w:spacing w:after="0"/>
              <w:rPr>
                <w:rFonts w:ascii="Calibri" w:hAnsi="Calibri" w:cs="Calibri"/>
                <w:sz w:val="15"/>
                <w:szCs w:val="15"/>
              </w:rPr>
            </w:pPr>
            <w:r>
              <w:rPr>
                <w:rFonts w:ascii="Calibri" w:hAnsi="Calibri" w:cs="Calibri"/>
                <w:sz w:val="15"/>
                <w:szCs w:val="15"/>
              </w:rPr>
              <w:t xml:space="preserve">Y / N</w:t>
            </w:r>
          </w:p>
        </w:tc>
        <w:tc>
          <w:tcPr>
            <w:tcW w:w="3311" w:type="dxa"/>
          </w:tcPr>
          <w:p>
            <w:pPr>
              <w:keepNext/>
              <w:spacing w:after="0"/>
              <w:rPr>
                <w:rFonts w:ascii="Calibri" w:hAnsi="Calibri" w:cs="Calibri"/>
                <w:sz w:val="15"/>
                <w:szCs w:val="15"/>
              </w:rPr>
            </w:pPr>
            <w:r>
              <w:rPr>
                <w:rFonts w:ascii="Calibri" w:hAnsi="Calibri" w:cs="Calibri"/>
                <w:sz w:val="15"/>
                <w:szCs w:val="15"/>
              </w:rPr>
              <w:t xml:space="preserve">Separated by commas; Insurer contacts</w:t>
            </w:r>
          </w:p>
        </w:tc>
        <w:tc>
          <w:tcPr>
            <w:tcW w:w="2736" w:type="dxa"/>
          </w:tcPr>
          <w:p>
            <w:pPr>
              <w:keepNext/>
              <w:spacing w:after="0"/>
              <w:rPr>
                <w:rFonts w:ascii="Calibri" w:hAnsi="Calibri" w:cs="Calibri"/>
                <w:sz w:val="15"/>
                <w:szCs w:val="15"/>
              </w:rPr>
            </w:pPr>
            <w:r>
              <w:rPr>
                <w:rFonts w:ascii="Calibri" w:hAnsi="Calibri" w:cs="Calibri"/>
                <w:sz w:val="15"/>
                <w:szCs w:val="15"/>
              </w:rPr>
              <w:t xml:space="preserve">Valid e-mail addresses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Return dialog: Return reason / Remarks</w:t>
            </w:r>
          </w:p>
        </w:tc>
        <w:tc>
          <w:tcPr>
            <w:tcW w:w="1296" w:type="dxa"/>
          </w:tcPr>
          <w:p>
            <w:pPr>
              <w:spacing w:after="0"/>
              <w:rPr>
                <w:rFonts w:ascii="Calibri" w:hAnsi="Calibri" w:cs="Calibri"/>
                <w:sz w:val="15"/>
                <w:szCs w:val="15"/>
              </w:rPr>
            </w:pPr>
            <w:r>
              <w:rPr>
                <w:rFonts w:ascii="Calibri" w:hAnsi="Calibri" w:cs="Calibri"/>
                <w:sz w:val="15"/>
                <w:szCs w:val="15"/>
              </w:rPr>
              <w:t xml:space="preserve">Drop-down, text area</w:t>
            </w:r>
          </w:p>
        </w:tc>
        <w:tc>
          <w:tcPr>
            <w:tcW w:w="1152" w:type="dxa"/>
          </w:tcPr>
          <w:p>
            <w:pPr>
              <w:spacing w:after="0"/>
              <w:rPr>
                <w:rFonts w:ascii="Calibri" w:hAnsi="Calibri" w:cs="Calibri"/>
                <w:sz w:val="15"/>
                <w:szCs w:val="15"/>
              </w:rPr>
            </w:pPr>
            <w:r>
              <w:rPr>
                <w:rFonts w:ascii="Calibri" w:hAnsi="Calibri" w:cs="Calibri"/>
                <w:sz w:val="15"/>
                <w:szCs w:val="15"/>
              </w:rPr>
              <w:t xml:space="preserve">Y / Y</w:t>
            </w:r>
          </w:p>
        </w:tc>
        <w:tc>
          <w:tcPr>
            <w:tcW w:w="3311" w:type="dxa"/>
          </w:tcPr>
          <w:p>
            <w:pPr>
              <w:spacing w:after="0"/>
              <w:rPr>
                <w:rFonts w:ascii="Calibri" w:hAnsi="Calibri" w:cs="Calibri"/>
                <w:sz w:val="15"/>
                <w:szCs w:val="15"/>
              </w:rPr>
            </w:pPr>
            <w:r>
              <w:rPr>
                <w:rFonts w:ascii="Calibri" w:hAnsi="Calibri" w:cs="Calibri"/>
                <w:sz w:val="15"/>
                <w:szCs w:val="15"/>
              </w:rPr>
              <w:t xml:space="preserve">Return reasons; up to 500 characters; Renewal return reason</w:t>
            </w:r>
          </w:p>
        </w:tc>
        <w:tc>
          <w:tcPr>
            <w:tcW w:w="2736" w:type="dxa"/>
          </w:tcPr>
          <w:p>
            <w:pPr>
              <w:spacing w:after="0"/>
              <w:rPr>
                <w:rFonts w:ascii="Calibri" w:hAnsi="Calibri" w:cs="Calibri"/>
                <w:sz w:val="15"/>
                <w:szCs w:val="15"/>
              </w:rPr>
            </w:pPr>
            <w:r>
              <w:rPr>
                <w:rFonts w:ascii="Calibri" w:hAnsi="Calibri" w:cs="Calibri"/>
                <w:sz w:val="15"/>
                <w:szCs w:val="15"/>
              </w:rPr>
              <w:t xml:space="preserve">Select a return reason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Send / Send via CCM</w:t>
            </w:r>
          </w:p>
        </w:tc>
        <w:tc>
          <w:tcPr>
            <w:tcW w:w="1584" w:type="dxa"/>
          </w:tcPr>
          <w:p>
            <w:pPr>
              <w:keepNext/>
              <w:spacing w:after="0"/>
              <w:rPr>
                <w:rFonts w:ascii="Calibri" w:hAnsi="Calibri" w:cs="Calibri"/>
                <w:sz w:val="15"/>
                <w:szCs w:val="15"/>
              </w:rPr>
            </w:pPr>
            <w:r>
              <w:rPr>
                <w:rFonts w:ascii="Calibri" w:hAnsi="Calibri" w:cs="Calibri"/>
                <w:sz w:val="15"/>
                <w:szCs w:val="15"/>
              </w:rPr>
              <w:t xml:space="preserve">Processing Officers</w:t>
            </w:r>
          </w:p>
        </w:tc>
        <w:tc>
          <w:tcPr>
            <w:tcW w:w="1584" w:type="dxa"/>
          </w:tcPr>
          <w:p>
            <w:pPr>
              <w:keepNext/>
              <w:spacing w:after="0"/>
              <w:rPr>
                <w:rFonts w:ascii="Calibri" w:hAnsi="Calibri" w:cs="Calibri"/>
                <w:sz w:val="15"/>
                <w:szCs w:val="15"/>
              </w:rPr>
            </w:pPr>
            <w:r>
              <w:rPr>
                <w:rFonts w:ascii="Calibri" w:hAnsi="Calibri" w:cs="Calibri"/>
                <w:sz w:val="15"/>
                <w:szCs w:val="15"/>
              </w:rPr>
              <w:t xml:space="preserve">For Placement</w:t>
            </w:r>
          </w:p>
        </w:tc>
        <w:tc>
          <w:tcPr>
            <w:tcW w:w="3311" w:type="dxa"/>
          </w:tcPr>
          <w:p>
            <w:pPr>
              <w:keepNext/>
              <w:spacing w:after="0"/>
              <w:rPr>
                <w:rFonts w:ascii="Calibri" w:hAnsi="Calibri" w:cs="Calibri"/>
                <w:sz w:val="15"/>
                <w:szCs w:val="15"/>
              </w:rPr>
            </w:pPr>
            <w:r>
              <w:rPr>
                <w:rFonts w:ascii="Calibri" w:hAnsi="Calibri" w:cs="Calibri"/>
                <w:sz w:val="15"/>
                <w:szCs w:val="15"/>
              </w:rPr>
              <w:t xml:space="preserve">Sends the placement slip to the insurer by the channel of the setting</w:t>
            </w:r>
          </w:p>
        </w:tc>
        <w:tc>
          <w:tcPr>
            <w:tcW w:w="1296" w:type="dxa"/>
          </w:tcPr>
          <w:p>
            <w:pPr>
              <w:keepNext/>
              <w:spacing w:after="0"/>
              <w:rPr>
                <w:rFonts w:ascii="Calibri" w:hAnsi="Calibri" w:cs="Calibri"/>
                <w:sz w:val="15"/>
                <w:szCs w:val="15"/>
              </w:rPr>
            </w:pPr>
            <w:r>
              <w:rPr>
                <w:rFonts w:ascii="Calibri" w:hAnsi="Calibri" w:cs="Calibri"/>
                <w:sz w:val="15"/>
                <w:szCs w:val="15"/>
              </w:rPr>
              <w:t xml:space="preserve">With Insurer</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Record Insurer Response</w:t>
            </w:r>
          </w:p>
        </w:tc>
        <w:tc>
          <w:tcPr>
            <w:tcW w:w="1584" w:type="dxa"/>
          </w:tcPr>
          <w:p>
            <w:pPr>
              <w:keepNext/>
              <w:spacing w:after="0"/>
              <w:rPr>
                <w:rFonts w:ascii="Calibri" w:hAnsi="Calibri" w:cs="Calibri"/>
                <w:sz w:val="15"/>
                <w:szCs w:val="15"/>
              </w:rPr>
            </w:pPr>
            <w:r>
              <w:rPr>
                <w:rFonts w:ascii="Calibri" w:hAnsi="Calibri" w:cs="Calibri"/>
                <w:sz w:val="15"/>
                <w:szCs w:val="15"/>
              </w:rPr>
              <w:t xml:space="preserve">Processing Officers</w:t>
            </w:r>
          </w:p>
        </w:tc>
        <w:tc>
          <w:tcPr>
            <w:tcW w:w="1584" w:type="dxa"/>
          </w:tcPr>
          <w:p>
            <w:pPr>
              <w:keepNext/>
              <w:spacing w:after="0"/>
              <w:rPr>
                <w:rFonts w:ascii="Calibri" w:hAnsi="Calibri" w:cs="Calibri"/>
                <w:sz w:val="15"/>
                <w:szCs w:val="15"/>
              </w:rPr>
            </w:pPr>
            <w:r>
              <w:rPr>
                <w:rFonts w:ascii="Calibri" w:hAnsi="Calibri" w:cs="Calibri"/>
                <w:sz w:val="15"/>
                <w:szCs w:val="15"/>
              </w:rPr>
              <w:t xml:space="preserve">With Insurer</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response of the insurer (SCR-RN-36, Placement tab)</w:t>
            </w:r>
          </w:p>
        </w:tc>
        <w:tc>
          <w:tcPr>
            <w:tcW w:w="1296" w:type="dxa"/>
          </w:tcPr>
          <w:p>
            <w:pPr>
              <w:keepNext/>
              <w:spacing w:after="0"/>
              <w:rPr>
                <w:rFonts w:ascii="Calibri" w:hAnsi="Calibri" w:cs="Calibri"/>
                <w:sz w:val="15"/>
                <w:szCs w:val="15"/>
              </w:rPr>
            </w:pPr>
            <w:r>
              <w:rPr>
                <w:rFonts w:ascii="Calibri" w:hAnsi="Calibri" w:cs="Calibri"/>
                <w:sz w:val="15"/>
                <w:szCs w:val="15"/>
              </w:rPr>
              <w:t xml:space="preserve">Placed or Rejected</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Return</w:t>
            </w:r>
          </w:p>
        </w:tc>
        <w:tc>
          <w:tcPr>
            <w:tcW w:w="1584" w:type="dxa"/>
          </w:tcPr>
          <w:p>
            <w:pPr>
              <w:spacing w:after="0"/>
              <w:rPr>
                <w:rFonts w:ascii="Calibri" w:hAnsi="Calibri" w:cs="Calibri"/>
                <w:sz w:val="15"/>
                <w:szCs w:val="15"/>
              </w:rPr>
            </w:pPr>
            <w:r>
              <w:rPr>
                <w:rFonts w:ascii="Calibri" w:hAnsi="Calibri" w:cs="Calibri"/>
                <w:sz w:val="15"/>
                <w:szCs w:val="15"/>
              </w:rPr>
              <w:t xml:space="preserve">Processing Officers</w:t>
            </w:r>
          </w:p>
        </w:tc>
        <w:tc>
          <w:tcPr>
            <w:tcW w:w="1584" w:type="dxa"/>
          </w:tcPr>
          <w:p>
            <w:pPr>
              <w:spacing w:after="0"/>
              <w:rPr>
                <w:rFonts w:ascii="Calibri" w:hAnsi="Calibri" w:cs="Calibri"/>
                <w:sz w:val="15"/>
                <w:szCs w:val="15"/>
              </w:rPr>
            </w:pPr>
            <w:r>
              <w:rPr>
                <w:rFonts w:ascii="Calibri" w:hAnsi="Calibri" w:cs="Calibri"/>
                <w:sz w:val="15"/>
                <w:szCs w:val="15"/>
              </w:rPr>
              <w:t xml:space="preserve">For Placement</w:t>
            </w:r>
          </w:p>
        </w:tc>
        <w:tc>
          <w:tcPr>
            <w:tcW w:w="3311" w:type="dxa"/>
          </w:tcPr>
          <w:p>
            <w:pPr>
              <w:spacing w:after="0"/>
              <w:rPr>
                <w:rFonts w:ascii="Calibri" w:hAnsi="Calibri" w:cs="Calibri"/>
                <w:sz w:val="15"/>
                <w:szCs w:val="15"/>
              </w:rPr>
            </w:pPr>
            <w:r>
              <w:rPr>
                <w:rFonts w:ascii="Calibri" w:hAnsi="Calibri" w:cs="Calibri"/>
                <w:sz w:val="15"/>
                <w:szCs w:val="15"/>
              </w:rPr>
              <w:t xml:space="preserve">Returns the account to Marketing with the reason</w:t>
            </w:r>
          </w:p>
        </w:tc>
        <w:tc>
          <w:tcPr>
            <w:tcW w:w="1296" w:type="dxa"/>
          </w:tcPr>
          <w:p>
            <w:pPr>
              <w:spacing w:after="0"/>
              <w:rPr>
                <w:rFonts w:ascii="Calibri" w:hAnsi="Calibri" w:cs="Calibri"/>
                <w:sz w:val="15"/>
                <w:szCs w:val="15"/>
              </w:rPr>
            </w:pPr>
            <w:r>
              <w:rPr>
                <w:rFonts w:ascii="Calibri" w:hAnsi="Calibri" w:cs="Calibri"/>
                <w:sz w:val="15"/>
                <w:szCs w:val="15"/>
              </w:rPr>
              <w:t xml:space="preserve">Returned</w:t>
            </w:r>
          </w:p>
        </w:tc>
        <w:tc>
          <w:tcPr>
            <w:tcW w:w="1440" w:type="dxa"/>
          </w:tcPr>
          <w:p>
            <w:pPr>
              <w:spacing w:after="0"/>
              <w:rPr>
                <w:rFonts w:ascii="Calibri" w:hAnsi="Calibri" w:cs="Calibri"/>
                <w:sz w:val="15"/>
                <w:szCs w:val="15"/>
              </w:rPr>
            </w:pPr>
            <w:r>
              <w:rPr>
                <w:rFonts w:ascii="Calibri" w:hAnsi="Calibri" w:cs="Calibri"/>
                <w:sz w:val="15"/>
                <w:szCs w:val="15"/>
              </w:rPr>
              <w:t xml:space="preserve">Renewal returned</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AA.27 TSU Requests (SCR-RN-27)</w:t>
      </w:r>
    </w:p>
    <w:p>
      <w:pPr>
        <w:rPr>
          <w:rFonts w:ascii="Arial" w:hAnsi="Arial" w:cs="Arial"/>
        </w:rPr>
      </w:pPr>
      <w:r>
        <w:rPr>
          <w:rFonts w:ascii="Arial" w:hAnsi="Arial" w:cs="Arial"/>
        </w:rPr>
        <w:t xml:space="preserve">Purpose: The requests of the Account Officers to the Technical Support Unit for a quotation or a proposal of a renewal, by status: pending the Team Lead's approval, approved, for TSU processing and completed.</w:t>
      </w:r>
    </w:p>
    <w:p>
      <w:pPr>
        <w:rPr>
          <w:rFonts w:ascii="Arial" w:hAnsi="Arial" w:cs="Arial"/>
        </w:rPr>
      </w:pPr>
      <w:r>
        <w:rPr>
          <w:rFonts w:ascii="Arial" w:hAnsi="Arial" w:cs="Arial"/>
        </w:rPr>
        <w:t xml:space="preserve">Access: Client &amp; Policy › Renewal › TSU Requests; Renewal › Proposal &amp; TSU tab</w:t>
      </w:r>
    </w:p>
    <w:p>
      <w:pPr>
        <w:rPr>
          <w:rFonts w:ascii="Arial" w:hAnsi="Arial" w:cs="Arial"/>
        </w:rPr>
      </w:pPr>
      <w:r>
        <w:rPr>
          <w:rFonts w:ascii="Arial" w:hAnsi="Arial" w:cs="Arial"/>
        </w:rPr>
        <w:t xml:space="preserve">FR items: FRRN.017, FRRN.018, FRRN.019</w:t>
      </w:r>
    </w:p>
    <w:p>
      <w:pPr>
        <w:keepNext/>
        <w:jc w:val="center"/>
      </w:pPr>
      <w:r>
        <w:drawing>
          <wp:inline xmlns:a="http://schemas.openxmlformats.org/drawingml/2006/main" xmlns:pic="http://schemas.openxmlformats.org/drawingml/2006/picture">
            <wp:extent cx="5852160" cy="2557798"/>
            <wp:docPr id="1664530896" name="Picture 1664530896"/>
            <wp:cNvGraphicFramePr>
              <a:graphicFrameLocks noChangeAspect="1"/>
            </wp:cNvGraphicFramePr>
            <a:graphic>
              <a:graphicData uri="http://schemas.openxmlformats.org/drawingml/2006/picture">
                <pic:pic>
                  <pic:nvPicPr>
                    <pic:cNvPr id="0" name="scr-rn-27-01-list.png"/>
                    <pic:cNvPicPr/>
                  </pic:nvPicPr>
                  <pic:blipFill>
                    <a:blip r:embed="rId85"/>
                    <a:stretch>
                      <a:fillRect/>
                    </a:stretch>
                  </pic:blipFill>
                  <pic:spPr>
                    <a:xfrm>
                      <a:off x="0" y="0"/>
                      <a:ext cx="5852160" cy="255779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AA.27: TSU Requests with the requests of the unit by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Status tabs: Pending Team Lead Approval / Approved / For TSU Processing / Completed</w:t>
            </w:r>
          </w:p>
        </w:tc>
        <w:tc>
          <w:tcPr>
            <w:tcW w:w="1296" w:type="dxa"/>
          </w:tcPr>
          <w:p>
            <w:pPr>
              <w:keepNext/>
              <w:spacing w:after="0"/>
              <w:rPr>
                <w:rFonts w:ascii="Calibri" w:hAnsi="Calibri" w:cs="Calibri"/>
                <w:sz w:val="15"/>
                <w:szCs w:val="15"/>
              </w:rPr>
            </w:pPr>
            <w:r>
              <w:rPr>
                <w:rFonts w:ascii="Calibri" w:hAnsi="Calibri" w:cs="Calibri"/>
                <w:sz w:val="15"/>
                <w:szCs w:val="15"/>
              </w:rPr>
              <w:t xml:space="preserve">Tab</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Count on each tab; TSU requests</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Request / Reference Number / Client / Risk Code / Status / TSU Officer</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Names of the users; TSU requests</w:t>
            </w:r>
          </w:p>
        </w:tc>
        <w:tc>
          <w:tcPr>
            <w:tcW w:w="2736" w:type="dxa"/>
          </w:tcPr>
          <w:p>
            <w:pPr>
              <w:spacing w:after="0"/>
              <w:rPr>
                <w:rFonts w:ascii="Calibri" w:hAnsi="Calibri" w:cs="Calibri"/>
                <w:sz w:val="15"/>
                <w:szCs w:val="15"/>
              </w:rPr>
            </w:pPr>
            <w:r>
              <w:rPr>
                <w:rFonts w:ascii="Calibri" w:hAnsi="Calibri" w:cs="Calibri"/>
                <w:sz w:val="15"/>
                <w:szCs w:val="15"/>
              </w:rPr>
              <w:t xml:space="preserve">No TSU request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[Row]</w:t>
            </w:r>
          </w:p>
        </w:tc>
        <w:tc>
          <w:tcPr>
            <w:tcW w:w="1584" w:type="dxa"/>
          </w:tcPr>
          <w:p>
            <w:pPr>
              <w:spacing w:after="0"/>
              <w:rPr>
                <w:rFonts w:ascii="Calibri" w:hAnsi="Calibri" w:cs="Calibri"/>
                <w:sz w:val="15"/>
                <w:szCs w:val="15"/>
              </w:rPr>
            </w:pPr>
            <w:r>
              <w:rPr>
                <w:rFonts w:ascii="Calibri" w:hAnsi="Calibri" w:cs="Calibri"/>
                <w:sz w:val="15"/>
                <w:szCs w:val="15"/>
              </w:rPr>
              <w:t xml:space="preserve">Marketing and TSU users</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renewal on its Proposal &amp; TSU 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AA.28 KYC Monitoring (SCR-RN-28)</w:t>
      </w:r>
    </w:p>
    <w:p>
      <w:pPr>
        <w:rPr>
          <w:rFonts w:ascii="Arial" w:hAnsi="Arial" w:cs="Arial"/>
        </w:rPr>
      </w:pPr>
      <w:r>
        <w:rPr>
          <w:rFonts w:ascii="Arial" w:hAnsi="Arial" w:cs="Arial"/>
        </w:rPr>
        <w:t xml:space="preserve">Purpose: The renewal accounts whose client is due for the KYC review: due, upcoming, completed and pending follow-up. KYC is for information and never blocks the renewal.</w:t>
      </w:r>
    </w:p>
    <w:p>
      <w:pPr>
        <w:rPr>
          <w:rFonts w:ascii="Arial" w:hAnsi="Arial" w:cs="Arial"/>
        </w:rPr>
      </w:pPr>
      <w:r>
        <w:rPr>
          <w:rFonts w:ascii="Arial" w:hAnsi="Arial" w:cs="Arial"/>
        </w:rPr>
        <w:t xml:space="preserve">Access: Client &amp; Policy › Renewal › KYC Monitoring</w:t>
      </w:r>
    </w:p>
    <w:p>
      <w:pPr>
        <w:rPr>
          <w:rFonts w:ascii="Arial" w:hAnsi="Arial" w:cs="Arial"/>
        </w:rPr>
      </w:pPr>
      <w:r>
        <w:rPr>
          <w:rFonts w:ascii="Arial" w:hAnsi="Arial" w:cs="Arial"/>
        </w:rPr>
        <w:t xml:space="preserve">FR items: FRRN.039</w:t>
      </w:r>
    </w:p>
    <w:p>
      <w:pPr>
        <w:keepNext/>
        <w:jc w:val="center"/>
      </w:pPr>
      <w:r>
        <w:drawing>
          <wp:inline xmlns:a="http://schemas.openxmlformats.org/drawingml/2006/main" xmlns:pic="http://schemas.openxmlformats.org/drawingml/2006/picture">
            <wp:extent cx="5852160" cy="3117789"/>
            <wp:docPr id="1664530896" name="Picture 1664530896"/>
            <wp:cNvGraphicFramePr>
              <a:graphicFrameLocks noChangeAspect="1"/>
            </wp:cNvGraphicFramePr>
            <a:graphic>
              <a:graphicData uri="http://schemas.openxmlformats.org/drawingml/2006/picture">
                <pic:pic>
                  <pic:nvPicPr>
                    <pic:cNvPr id="0" name="scr-rn-28-01-view.png"/>
                    <pic:cNvPicPr/>
                  </pic:nvPicPr>
                  <pic:blipFill>
                    <a:blip r:embed="rId86"/>
                    <a:stretch>
                      <a:fillRect/>
                    </a:stretch>
                  </pic:blipFill>
                  <pic:spPr>
                    <a:xfrm>
                      <a:off x="0" y="0"/>
                      <a:ext cx="5852160" cy="3117789"/>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AA.28: KYC Monitoring with the counts and the accounts due for the KYC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Counts: Total Accounts Due for KYC Review / Total Accounts with Upcoming KYC Reviews / Total Accounts Completed KYC / Total Accounts Pending Follow-up</w:t>
            </w:r>
          </w:p>
        </w:tc>
        <w:tc>
          <w:tcPr>
            <w:tcW w:w="1296" w:type="dxa"/>
          </w:tcPr>
          <w:p>
            <w:pPr>
              <w:keepNext/>
              <w:spacing w:after="0"/>
              <w:rPr>
                <w:rFonts w:ascii="Calibri" w:hAnsi="Calibri" w:cs="Calibri"/>
                <w:sz w:val="15"/>
                <w:szCs w:val="15"/>
              </w:rPr>
            </w:pPr>
            <w:r>
              <w:rPr>
                <w:rFonts w:ascii="Calibri" w:hAnsi="Calibri" w:cs="Calibri"/>
                <w:sz w:val="15"/>
                <w:szCs w:val="15"/>
              </w:rPr>
              <w:t xml:space="preserve">Card</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Counts; each opens its accounts; KYC of the clients</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Reference Number / Client / KYC Review Date / Expiry Date / Account Officer</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Accounts of the card chosen</w:t>
            </w:r>
          </w:p>
        </w:tc>
        <w:tc>
          <w:tcPr>
            <w:tcW w:w="2736" w:type="dxa"/>
          </w:tcPr>
          <w:p>
            <w:pPr>
              <w:spacing w:after="0"/>
              <w:rPr>
                <w:rFonts w:ascii="Calibri" w:hAnsi="Calibri" w:cs="Calibri"/>
                <w:sz w:val="15"/>
                <w:szCs w:val="15"/>
              </w:rPr>
            </w:pPr>
            <w:r>
              <w:rPr>
                <w:rFonts w:ascii="Calibri" w:hAnsi="Calibri" w:cs="Calibri"/>
                <w:sz w:val="15"/>
                <w:szCs w:val="15"/>
              </w:rPr>
              <w:t xml:space="preserve">No account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[Card or row]</w:t>
            </w:r>
          </w:p>
        </w:tc>
        <w:tc>
          <w:tcPr>
            <w:tcW w:w="1584" w:type="dxa"/>
          </w:tcPr>
          <w:p>
            <w:pPr>
              <w:spacing w:after="0"/>
              <w:rPr>
                <w:rFonts w:ascii="Calibri" w:hAnsi="Calibri" w:cs="Calibri"/>
                <w:sz w:val="15"/>
                <w:szCs w:val="15"/>
              </w:rPr>
            </w:pPr>
            <w:r>
              <w:rPr>
                <w:rFonts w:ascii="Calibri" w:hAnsi="Calibri" w:cs="Calibri"/>
                <w:sz w:val="15"/>
                <w:szCs w:val="15"/>
              </w:rPr>
              <w:t xml:space="preserve">Marketing users</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Lists the accounts of the card; a row opens the renewal on its KYC 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AA.29 Risk Code Maintenance (SCR-RN-29)</w:t>
      </w:r>
    </w:p>
    <w:p>
      <w:pPr>
        <w:rPr>
          <w:rFonts w:ascii="Arial" w:hAnsi="Arial" w:cs="Arial"/>
        </w:rPr>
      </w:pPr>
      <w:r>
        <w:rPr>
          <w:rFonts w:ascii="Arial" w:hAnsi="Arial" w:cs="Arial"/>
        </w:rPr>
        <w:t xml:space="preserve">Purpose: The risk codes of Renewal with their renewable indicator: a non-renewable risk code keeps its accounts out of renewal. A change takes effect from its effective date once a second authorised user authorises it.</w:t>
      </w:r>
    </w:p>
    <w:p>
      <w:pPr>
        <w:rPr>
          <w:rFonts w:ascii="Arial" w:hAnsi="Arial" w:cs="Arial"/>
        </w:rPr>
      </w:pPr>
      <w:r>
        <w:rPr>
          <w:rFonts w:ascii="Arial" w:hAnsi="Arial" w:cs="Arial"/>
        </w:rPr>
        <w:t xml:space="preserve">Access: Client &amp; Policy › Renewal › Risk Code Maintenance</w:t>
      </w:r>
    </w:p>
    <w:p>
      <w:pPr>
        <w:rPr>
          <w:rFonts w:ascii="Arial" w:hAnsi="Arial" w:cs="Arial"/>
        </w:rPr>
      </w:pPr>
      <w:r>
        <w:rPr>
          <w:rFonts w:ascii="Arial" w:hAnsi="Arial" w:cs="Arial"/>
        </w:rPr>
        <w:t xml:space="preserve">FR items: FRRN.038</w:t>
      </w:r>
    </w:p>
    <w:p>
      <w:pPr>
        <w:keepNext/>
        <w:jc w:val="center"/>
      </w:pPr>
      <w:r>
        <w:drawing>
          <wp:inline xmlns:a="http://schemas.openxmlformats.org/drawingml/2006/main" xmlns:pic="http://schemas.openxmlformats.org/drawingml/2006/picture">
            <wp:extent cx="5852160" cy="2217900"/>
            <wp:docPr id="1664530896" name="Picture 1664530896"/>
            <wp:cNvGraphicFramePr>
              <a:graphicFrameLocks noChangeAspect="1"/>
            </wp:cNvGraphicFramePr>
            <a:graphic>
              <a:graphicData uri="http://schemas.openxmlformats.org/drawingml/2006/picture">
                <pic:pic>
                  <pic:nvPicPr>
                    <pic:cNvPr id="0" name="scr-rn-29-01-list.png"/>
                    <pic:cNvPicPr/>
                  </pic:nvPicPr>
                  <pic:blipFill>
                    <a:blip r:embed="rId87"/>
                    <a:stretch>
                      <a:fillRect/>
                    </a:stretch>
                  </pic:blipFill>
                  <pic:spPr>
                    <a:xfrm>
                      <a:off x="0" y="0"/>
                      <a:ext cx="5852160" cy="221790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AA.29: Risk Code Maintenance with the risk codes and their renewable indicator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List: Risk Code / Risk Description / Product Line / Renewable Indicator / Effective Date / Status / Created By / Created Date / Last Updated By / Last Updated Date</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dd-MMM-yyyy; names; Risk codes</w:t>
            </w:r>
          </w:p>
        </w:tc>
        <w:tc>
          <w:tcPr>
            <w:tcW w:w="2736" w:type="dxa"/>
          </w:tcPr>
          <w:p>
            <w:pPr>
              <w:keepNext/>
              <w:spacing w:after="0"/>
              <w:rPr>
                <w:rFonts w:ascii="Calibri" w:hAnsi="Calibri" w:cs="Calibri"/>
                <w:sz w:val="15"/>
                <w:szCs w:val="15"/>
              </w:rPr>
            </w:pPr>
            <w:r>
              <w:rPr>
                <w:rFonts w:ascii="Calibri" w:hAnsi="Calibri" w:cs="Calibri"/>
                <w:sz w:val="15"/>
                <w:szCs w:val="15"/>
              </w:rPr>
              <w:t xml:space="preserve">No risk code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Risk code dialog: Risk Code / Risk Code Description / Product Line / Renewable Indicator / Effective Date / Remarks</w:t>
            </w:r>
          </w:p>
        </w:tc>
        <w:tc>
          <w:tcPr>
            <w:tcW w:w="1296" w:type="dxa"/>
          </w:tcPr>
          <w:p>
            <w:pPr>
              <w:spacing w:after="0"/>
              <w:rPr>
                <w:rFonts w:ascii="Calibri" w:hAnsi="Calibri" w:cs="Calibri"/>
                <w:sz w:val="15"/>
                <w:szCs w:val="15"/>
              </w:rPr>
            </w:pPr>
            <w:r>
              <w:rPr>
                <w:rFonts w:ascii="Calibri" w:hAnsi="Calibri" w:cs="Calibri"/>
                <w:sz w:val="15"/>
                <w:szCs w:val="15"/>
              </w:rPr>
              <w:t xml:space="preserve">Text, text, drop-down, Yes/No, date, text area</w:t>
            </w:r>
          </w:p>
        </w:tc>
        <w:tc>
          <w:tcPr>
            <w:tcW w:w="1152" w:type="dxa"/>
          </w:tcPr>
          <w:p>
            <w:pPr>
              <w:spacing w:after="0"/>
              <w:rPr>
                <w:rFonts w:ascii="Calibri" w:hAnsi="Calibri" w:cs="Calibri"/>
                <w:sz w:val="15"/>
                <w:szCs w:val="15"/>
              </w:rPr>
            </w:pPr>
            <w:r>
              <w:rPr>
                <w:rFonts w:ascii="Calibri" w:hAnsi="Calibri" w:cs="Calibri"/>
                <w:sz w:val="15"/>
                <w:szCs w:val="15"/>
              </w:rPr>
              <w:t xml:space="preserve">Y / Y / Y / Y / Y / N</w:t>
            </w:r>
          </w:p>
        </w:tc>
        <w:tc>
          <w:tcPr>
            <w:tcW w:w="3311" w:type="dxa"/>
          </w:tcPr>
          <w:p>
            <w:pPr>
              <w:spacing w:after="0"/>
              <w:rPr>
                <w:rFonts w:ascii="Calibri" w:hAnsi="Calibri" w:cs="Calibri"/>
                <w:sz w:val="15"/>
                <w:szCs w:val="15"/>
              </w:rPr>
            </w:pPr>
            <w:r>
              <w:rPr>
                <w:rFonts w:ascii="Calibri" w:hAnsi="Calibri" w:cs="Calibri"/>
                <w:sz w:val="15"/>
                <w:szCs w:val="15"/>
              </w:rPr>
              <w:t xml:space="preserve">dd-MMM-yyyy; up to 500 characters; Product lines</w:t>
            </w:r>
          </w:p>
        </w:tc>
        <w:tc>
          <w:tcPr>
            <w:tcW w:w="2736" w:type="dxa"/>
          </w:tcPr>
          <w:p>
            <w:pPr>
              <w:spacing w:after="0"/>
              <w:rPr>
                <w:rFonts w:ascii="Calibri" w:hAnsi="Calibri" w:cs="Calibri"/>
                <w:sz w:val="15"/>
                <w:szCs w:val="15"/>
              </w:rPr>
            </w:pPr>
            <w:r>
              <w:rPr>
                <w:rFonts w:ascii="Calibri" w:hAnsi="Calibri" w:cs="Calibri"/>
                <w:sz w:val="15"/>
                <w:szCs w:val="15"/>
              </w:rPr>
              <w:t xml:space="preserve">Effective date today or later</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Add / Update</w:t>
            </w:r>
          </w:p>
        </w:tc>
        <w:tc>
          <w:tcPr>
            <w:tcW w:w="1584" w:type="dxa"/>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Saves the risk code for authorisation</w:t>
            </w:r>
          </w:p>
        </w:tc>
        <w:tc>
          <w:tcPr>
            <w:tcW w:w="1296" w:type="dxa"/>
          </w:tcPr>
          <w:p>
            <w:pPr>
              <w:keepNext/>
              <w:spacing w:after="0"/>
              <w:rPr>
                <w:rFonts w:ascii="Calibri" w:hAnsi="Calibri" w:cs="Calibri"/>
                <w:sz w:val="15"/>
                <w:szCs w:val="15"/>
              </w:rPr>
            </w:pPr>
            <w:r>
              <w:rPr>
                <w:rFonts w:ascii="Calibri" w:hAnsi="Calibri" w:cs="Calibri"/>
                <w:sz w:val="15"/>
                <w:szCs w:val="15"/>
              </w:rPr>
              <w:t xml:space="preserve">For Authorization</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Authorize</w:t>
            </w:r>
          </w:p>
        </w:tc>
        <w:tc>
          <w:tcPr>
            <w:tcW w:w="1584" w:type="dxa"/>
          </w:tcPr>
          <w:p>
            <w:pPr>
              <w:keepNext/>
              <w:spacing w:after="0"/>
              <w:rPr>
                <w:rFonts w:ascii="Calibri" w:hAnsi="Calibri" w:cs="Calibri"/>
                <w:sz w:val="15"/>
                <w:szCs w:val="15"/>
              </w:rPr>
            </w:pPr>
            <w:r>
              <w:rPr>
                <w:rFonts w:ascii="Calibri" w:hAnsi="Calibri" w:cs="Calibri"/>
                <w:sz w:val="15"/>
                <w:szCs w:val="15"/>
              </w:rPr>
              <w:t xml:space="preserve">Another Business Administrator</w:t>
            </w:r>
          </w:p>
        </w:tc>
        <w:tc>
          <w:tcPr>
            <w:tcW w:w="1584" w:type="dxa"/>
          </w:tcPr>
          <w:p>
            <w:pPr>
              <w:keepNext/>
              <w:spacing w:after="0"/>
              <w:rPr>
                <w:rFonts w:ascii="Calibri" w:hAnsi="Calibri" w:cs="Calibri"/>
                <w:sz w:val="15"/>
                <w:szCs w:val="15"/>
              </w:rPr>
            </w:pPr>
            <w:r>
              <w:rPr>
                <w:rFonts w:ascii="Calibri" w:hAnsi="Calibri" w:cs="Calibri"/>
                <w:sz w:val="15"/>
                <w:szCs w:val="15"/>
              </w:rPr>
              <w:t xml:space="preserve">For Authorization</w:t>
            </w:r>
          </w:p>
        </w:tc>
        <w:tc>
          <w:tcPr>
            <w:tcW w:w="3311" w:type="dxa"/>
          </w:tcPr>
          <w:p>
            <w:pPr>
              <w:keepNext/>
              <w:spacing w:after="0"/>
              <w:rPr>
                <w:rFonts w:ascii="Calibri" w:hAnsi="Calibri" w:cs="Calibri"/>
                <w:sz w:val="15"/>
                <w:szCs w:val="15"/>
              </w:rPr>
            </w:pPr>
            <w:r>
              <w:rPr>
                <w:rFonts w:ascii="Calibri" w:hAnsi="Calibri" w:cs="Calibri"/>
                <w:sz w:val="15"/>
                <w:szCs w:val="15"/>
              </w:rPr>
              <w:t xml:space="preserve">Authorises the change; it applies from the effective date</w:t>
            </w:r>
          </w:p>
        </w:tc>
        <w:tc>
          <w:tcPr>
            <w:tcW w:w="1296" w:type="dxa"/>
          </w:tcPr>
          <w:p>
            <w:pPr>
              <w:keepNext/>
              <w:spacing w:after="0"/>
              <w:rPr>
                <w:rFonts w:ascii="Calibri" w:hAnsi="Calibri" w:cs="Calibri"/>
                <w:sz w:val="15"/>
                <w:szCs w:val="15"/>
              </w:rPr>
            </w:pPr>
            <w:r>
              <w:rPr>
                <w:rFonts w:ascii="Calibri" w:hAnsi="Calibri" w:cs="Calibri"/>
                <w:sz w:val="15"/>
                <w:szCs w:val="15"/>
              </w:rPr>
              <w:t xml:space="preserve">Active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Deactivate</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Active</w:t>
            </w:r>
          </w:p>
        </w:tc>
        <w:tc>
          <w:tcPr>
            <w:tcW w:w="3311" w:type="dxa"/>
          </w:tcPr>
          <w:p>
            <w:pPr>
              <w:spacing w:after="0"/>
              <w:rPr>
                <w:rFonts w:ascii="Calibri" w:hAnsi="Calibri" w:cs="Calibri"/>
                <w:sz w:val="15"/>
                <w:szCs w:val="15"/>
              </w:rPr>
            </w:pPr>
            <w:r>
              <w:rPr>
                <w:rFonts w:ascii="Calibri" w:hAnsi="Calibri" w:cs="Calibri"/>
                <w:sz w:val="15"/>
                <w:szCs w:val="15"/>
              </w:rPr>
              <w:t xml:space="preserve">Deactivates the risk code for authorisation</w:t>
            </w:r>
          </w:p>
        </w:tc>
        <w:tc>
          <w:tcPr>
            <w:tcW w:w="1296" w:type="dxa"/>
          </w:tcPr>
          <w:p>
            <w:pPr>
              <w:spacing w:after="0"/>
              <w:rPr>
                <w:rFonts w:ascii="Calibri" w:hAnsi="Calibri" w:cs="Calibri"/>
                <w:sz w:val="15"/>
                <w:szCs w:val="15"/>
              </w:rPr>
            </w:pPr>
            <w:r>
              <w:rPr>
                <w:rFonts w:ascii="Calibri" w:hAnsi="Calibri" w:cs="Calibri"/>
                <w:sz w:val="15"/>
                <w:szCs w:val="15"/>
              </w:rPr>
              <w:t xml:space="preserve">For Authorization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AA.30 CLPC Billing Files (SCR-RN-30)</w:t>
      </w:r>
    </w:p>
    <w:p>
      <w:pPr>
        <w:rPr>
          <w:rFonts w:ascii="Arial" w:hAnsi="Arial" w:cs="Arial"/>
        </w:rPr>
      </w:pPr>
      <w:r>
        <w:rPr>
          <w:rFonts w:ascii="Arial" w:hAnsi="Arial" w:cs="Arial"/>
        </w:rPr>
        <w:t xml:space="preserve">Purpose: The billing files of the CLPC renewals: the file of the renewals billed through the loan of the client is generated for a period, sent to LMS and kept with its delivery status.</w:t>
      </w:r>
    </w:p>
    <w:p>
      <w:pPr>
        <w:rPr>
          <w:rFonts w:ascii="Arial" w:hAnsi="Arial" w:cs="Arial"/>
        </w:rPr>
      </w:pPr>
      <w:r>
        <w:rPr>
          <w:rFonts w:ascii="Arial" w:hAnsi="Arial" w:cs="Arial"/>
        </w:rPr>
        <w:t xml:space="preserve">Access: Client &amp; Policy › Renewal › CLPC Billing Files</w:t>
      </w:r>
    </w:p>
    <w:p>
      <w:pPr>
        <w:rPr>
          <w:rFonts w:ascii="Arial" w:hAnsi="Arial" w:cs="Arial"/>
        </w:rPr>
      </w:pPr>
      <w:r>
        <w:rPr>
          <w:rFonts w:ascii="Arial" w:hAnsi="Arial" w:cs="Arial"/>
        </w:rPr>
        <w:t xml:space="preserve">FR items: FRRN.027, FRRN.028</w:t>
      </w:r>
    </w:p>
    <w:p>
      <w:pPr>
        <w:keepNext/>
        <w:jc w:val="center"/>
      </w:pPr>
      <w:r>
        <w:drawing>
          <wp:inline xmlns:a="http://schemas.openxmlformats.org/drawingml/2006/main" xmlns:pic="http://schemas.openxmlformats.org/drawingml/2006/picture">
            <wp:extent cx="5852160" cy="2315639"/>
            <wp:docPr id="1664530896" name="Picture 1664530896"/>
            <wp:cNvGraphicFramePr>
              <a:graphicFrameLocks noChangeAspect="1"/>
            </wp:cNvGraphicFramePr>
            <a:graphic>
              <a:graphicData uri="http://schemas.openxmlformats.org/drawingml/2006/picture">
                <pic:pic>
                  <pic:nvPicPr>
                    <pic:cNvPr id="0" name="scr-rn-30-01-list.png"/>
                    <pic:cNvPicPr/>
                  </pic:nvPicPr>
                  <pic:blipFill>
                    <a:blip r:embed="rId88"/>
                    <a:stretch>
                      <a:fillRect/>
                    </a:stretch>
                  </pic:blipFill>
                  <pic:spPr>
                    <a:xfrm>
                      <a:off x="0" y="0"/>
                      <a:ext cx="5852160" cy="2315639"/>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AA.30: CLPC Billing Files with the files generated and their delivery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Generate Billing File dialog: From Date / To Date</w:t>
            </w:r>
          </w:p>
        </w:tc>
        <w:tc>
          <w:tcPr>
            <w:tcW w:w="1296" w:type="dxa"/>
          </w:tcPr>
          <w:p>
            <w:pPr>
              <w:keepNext/>
              <w:spacing w:after="0"/>
              <w:rPr>
                <w:rFonts w:ascii="Calibri" w:hAnsi="Calibri" w:cs="Calibri"/>
                <w:sz w:val="15"/>
                <w:szCs w:val="15"/>
              </w:rPr>
            </w:pPr>
            <w:r>
              <w:rPr>
                <w:rFonts w:ascii="Calibri" w:hAnsi="Calibri" w:cs="Calibri"/>
                <w:sz w:val="15"/>
                <w:szCs w:val="15"/>
              </w:rPr>
              <w:t xml:space="preserve">Date</w:t>
            </w:r>
          </w:p>
        </w:tc>
        <w:tc>
          <w:tcPr>
            <w:tcW w:w="1152" w:type="dxa"/>
          </w:tcPr>
          <w:p>
            <w:pPr>
              <w:keepNext/>
              <w:spacing w:after="0"/>
              <w:rPr>
                <w:rFonts w:ascii="Calibri" w:hAnsi="Calibri" w:cs="Calibri"/>
                <w:sz w:val="15"/>
                <w:szCs w:val="15"/>
              </w:rPr>
            </w:pPr>
            <w:r>
              <w:rPr>
                <w:rFonts w:ascii="Calibri" w:hAnsi="Calibri" w:cs="Calibri"/>
                <w:sz w:val="15"/>
                <w:szCs w:val="15"/>
              </w:rPr>
              <w:t xml:space="preserve">Y</w:t>
            </w:r>
          </w:p>
        </w:tc>
        <w:tc>
          <w:tcPr>
            <w:tcW w:w="3311" w:type="dxa"/>
          </w:tcPr>
          <w:p>
            <w:pPr>
              <w:keepNext/>
              <w:spacing w:after="0"/>
              <w:rPr>
                <w:rFonts w:ascii="Calibri" w:hAnsi="Calibri" w:cs="Calibri"/>
                <w:sz w:val="15"/>
                <w:szCs w:val="15"/>
              </w:rPr>
            </w:pPr>
            <w:r>
              <w:rPr>
                <w:rFonts w:ascii="Calibri" w:hAnsi="Calibri" w:cs="Calibri"/>
                <w:sz w:val="15"/>
                <w:szCs w:val="15"/>
              </w:rPr>
              <w:t xml:space="preserve">dd-MMM-yyyy</w:t>
            </w:r>
          </w:p>
        </w:tc>
        <w:tc>
          <w:tcPr>
            <w:tcW w:w="2736" w:type="dxa"/>
          </w:tcPr>
          <w:p>
            <w:pPr>
              <w:keepNext/>
              <w:spacing w:after="0"/>
              <w:rPr>
                <w:rFonts w:ascii="Calibri" w:hAnsi="Calibri" w:cs="Calibri"/>
                <w:sz w:val="15"/>
                <w:szCs w:val="15"/>
              </w:rPr>
            </w:pPr>
            <w:r>
              <w:rPr>
                <w:rFonts w:ascii="Calibri" w:hAnsi="Calibri" w:cs="Calibri"/>
                <w:sz w:val="15"/>
                <w:szCs w:val="15"/>
              </w:rPr>
              <w:t xml:space="preserve">To Date not before From Date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File Name / File Type / Generated By / Accounts / Delivery Status / Error Reason / LMS Upload / Generated On</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Names; dd-MMM-yyyy HH:mm; Billing files</w:t>
            </w:r>
          </w:p>
        </w:tc>
        <w:tc>
          <w:tcPr>
            <w:tcW w:w="2736" w:type="dxa"/>
          </w:tcPr>
          <w:p>
            <w:pPr>
              <w:spacing w:after="0"/>
              <w:rPr>
                <w:rFonts w:ascii="Calibri" w:hAnsi="Calibri" w:cs="Calibri"/>
                <w:sz w:val="15"/>
                <w:szCs w:val="15"/>
              </w:rPr>
            </w:pPr>
            <w:r>
              <w:rPr>
                <w:rFonts w:ascii="Calibri" w:hAnsi="Calibri" w:cs="Calibri"/>
                <w:sz w:val="15"/>
                <w:szCs w:val="15"/>
              </w:rPr>
              <w:t xml:space="preserve">No billing file generated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Generate Billing File</w:t>
            </w:r>
          </w:p>
        </w:tc>
        <w:tc>
          <w:tcPr>
            <w:tcW w:w="1584" w:type="dxa"/>
          </w:tcPr>
          <w:p>
            <w:pPr>
              <w:keepNext/>
              <w:spacing w:after="0"/>
              <w:rPr>
                <w:rFonts w:ascii="Calibri" w:hAnsi="Calibri" w:cs="Calibri"/>
                <w:sz w:val="15"/>
                <w:szCs w:val="15"/>
              </w:rPr>
            </w:pPr>
            <w:r>
              <w:rPr>
                <w:rFonts w:ascii="Calibri" w:hAnsi="Calibri" w:cs="Calibri"/>
                <w:sz w:val="15"/>
                <w:szCs w:val="15"/>
              </w:rPr>
              <w:t xml:space="preserve">Processing users</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Generates the file of the period and sends it to LMS</w:t>
            </w:r>
          </w:p>
        </w:tc>
        <w:tc>
          <w:tcPr>
            <w:tcW w:w="1296" w:type="dxa"/>
          </w:tcPr>
          <w:p>
            <w:pPr>
              <w:keepNext/>
              <w:spacing w:after="0"/>
              <w:rPr>
                <w:rFonts w:ascii="Calibri" w:hAnsi="Calibri" w:cs="Calibri"/>
                <w:sz w:val="15"/>
                <w:szCs w:val="15"/>
              </w:rPr>
            </w:pPr>
            <w:r>
              <w:rPr>
                <w:rFonts w:ascii="Calibri" w:hAnsi="Calibri" w:cs="Calibri"/>
                <w:sz w:val="15"/>
                <w:szCs w:val="15"/>
              </w:rPr>
              <w:t xml:space="preserve">Generated</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Download / Download As</w:t>
            </w:r>
          </w:p>
        </w:tc>
        <w:tc>
          <w:tcPr>
            <w:tcW w:w="1584" w:type="dxa"/>
          </w:tcPr>
          <w:p>
            <w:pPr>
              <w:spacing w:after="0"/>
              <w:rPr>
                <w:rFonts w:ascii="Calibri" w:hAnsi="Calibri" w:cs="Calibri"/>
                <w:sz w:val="15"/>
                <w:szCs w:val="15"/>
              </w:rPr>
            </w:pPr>
            <w:r>
              <w:rPr>
                <w:rFonts w:ascii="Calibri" w:hAnsi="Calibri" w:cs="Calibri"/>
                <w:sz w:val="15"/>
                <w:szCs w:val="15"/>
              </w:rPr>
              <w:t xml:space="preserve">Processing users</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Downloads the file under its name or another name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AA.31 E-Policies (SCR-RN-31)</w:t>
      </w:r>
    </w:p>
    <w:p>
      <w:pPr>
        <w:rPr>
          <w:rFonts w:ascii="Arial" w:hAnsi="Arial" w:cs="Arial"/>
        </w:rPr>
      </w:pPr>
      <w:r>
        <w:rPr>
          <w:rFonts w:ascii="Arial" w:hAnsi="Arial" w:cs="Arial"/>
        </w:rPr>
        <w:t xml:space="preserve">Purpose: The e-policies of the insurers: the files received (summary file and ZIP of the policies) matched to the renewal accounts, the accounts For E-Policy Sending with the policy to send to the client, and the upload of the e-policy numbers.</w:t>
      </w:r>
    </w:p>
    <w:p>
      <w:pPr>
        <w:rPr>
          <w:rFonts w:ascii="Arial" w:hAnsi="Arial" w:cs="Arial"/>
        </w:rPr>
      </w:pPr>
      <w:r>
        <w:rPr>
          <w:rFonts w:ascii="Arial" w:hAnsi="Arial" w:cs="Arial"/>
        </w:rPr>
        <w:t xml:space="preserve">Access: Client &amp; Policy › Renewal › E-Policies</w:t>
      </w:r>
    </w:p>
    <w:p>
      <w:pPr>
        <w:rPr>
          <w:rFonts w:ascii="Arial" w:hAnsi="Arial" w:cs="Arial"/>
        </w:rPr>
      </w:pPr>
      <w:r>
        <w:rPr>
          <w:rFonts w:ascii="Arial" w:hAnsi="Arial" w:cs="Arial"/>
        </w:rPr>
        <w:t xml:space="preserve">FR items: FRRN.033</w:t>
      </w:r>
    </w:p>
    <w:p>
      <w:pPr>
        <w:keepNext/>
        <w:jc w:val="center"/>
      </w:pPr>
      <w:r>
        <w:drawing>
          <wp:inline xmlns:a="http://schemas.openxmlformats.org/drawingml/2006/main" xmlns:pic="http://schemas.openxmlformats.org/drawingml/2006/picture">
            <wp:extent cx="5852160" cy="3819039"/>
            <wp:docPr id="1664530896" name="Picture 1664530896"/>
            <wp:cNvGraphicFramePr>
              <a:graphicFrameLocks noChangeAspect="1"/>
            </wp:cNvGraphicFramePr>
            <a:graphic>
              <a:graphicData uri="http://schemas.openxmlformats.org/drawingml/2006/picture">
                <pic:pic>
                  <pic:nvPicPr>
                    <pic:cNvPr id="0" name="scr-rn-31-01-receipts.png"/>
                    <pic:cNvPicPr/>
                  </pic:nvPicPr>
                  <pic:blipFill>
                    <a:blip r:embed="rId89"/>
                    <a:stretch>
                      <a:fillRect/>
                    </a:stretch>
                  </pic:blipFill>
                  <pic:spPr>
                    <a:xfrm>
                      <a:off x="0" y="0"/>
                      <a:ext cx="5852160" cy="3819039"/>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AA.31: E-Policies, E-Policy Receipts: the files received and the matching of each policy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Tabs: E-Policy Receipts / For E-Policy Sending / Upload E-Policy Numbers</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E-Policy Receipts: E-Policy Summary File (.txt) / E-Policy ZIP File</w:t>
            </w:r>
          </w:p>
        </w:tc>
        <w:tc>
          <w:tcPr>
            <w:tcW w:w="1296" w:type="dxa"/>
          </w:tcPr>
          <w:p>
            <w:pPr>
              <w:spacing w:after="0"/>
              <w:rPr>
                <w:rFonts w:ascii="Calibri" w:hAnsi="Calibri" w:cs="Calibri"/>
                <w:sz w:val="15"/>
                <w:szCs w:val="15"/>
              </w:rPr>
            </w:pPr>
            <w:r>
              <w:rPr>
                <w:rFonts w:ascii="Calibri" w:hAnsi="Calibri" w:cs="Calibri"/>
                <w:sz w:val="15"/>
                <w:szCs w:val="15"/>
              </w:rPr>
              <w:t xml:space="preserve">Upload</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The summary file and the ZIP of the policies of an insurer</w:t>
            </w:r>
          </w:p>
        </w:tc>
        <w:tc>
          <w:tcPr>
            <w:tcW w:w="2736" w:type="dxa"/>
          </w:tcPr>
          <w:p>
            <w:pPr>
              <w:spacing w:after="0"/>
              <w:rPr>
                <w:rFonts w:ascii="Calibri" w:hAnsi="Calibri" w:cs="Calibri"/>
                <w:sz w:val="15"/>
                <w:szCs w:val="15"/>
              </w:rPr>
            </w:pPr>
            <w:r>
              <w:rPr>
                <w:rFonts w:ascii="Calibri" w:hAnsi="Calibri" w:cs="Calibri"/>
                <w:sz w:val="15"/>
                <w:szCs w:val="15"/>
              </w:rPr>
              <w:t xml:space="preserve">The ZIP holds the documents of the summary</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Files received: ID / File Name / Receipt Date and Time / Receipt Type / Processing Status / Matched / Reason/Remarks</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dd-MMM-yyyy HH:mm; E-policy files</w:t>
            </w:r>
          </w:p>
        </w:tc>
        <w:tc>
          <w:tcPr>
            <w:tcW w:w="2736" w:type="dxa"/>
          </w:tcPr>
          <w:p>
            <w:pPr>
              <w:keepNext/>
              <w:spacing w:after="0"/>
              <w:rPr>
                <w:rFonts w:ascii="Calibri" w:hAnsi="Calibri" w:cs="Calibri"/>
                <w:sz w:val="15"/>
                <w:szCs w:val="15"/>
              </w:rPr>
            </w:pPr>
            <w:r>
              <w:rPr>
                <w:rFonts w:ascii="Calibri" w:hAnsi="Calibri" w:cs="Calibri"/>
                <w:sz w:val="15"/>
                <w:szCs w:val="15"/>
              </w:rPr>
              <w:t xml:space="preserve">No e-policy file received</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Policies of a file: Sequence / Renewal Reference Number / Policy Number / Document / Matching Status / Remarks</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Matched, Not matched; Lines of the file</w:t>
            </w:r>
          </w:p>
        </w:tc>
        <w:tc>
          <w:tcPr>
            <w:tcW w:w="2736" w:type="dxa"/>
          </w:tcPr>
          <w:p>
            <w:pPr>
              <w:keepNext/>
              <w:spacing w:after="0"/>
              <w:rPr>
                <w:rFonts w:ascii="Calibri" w:hAnsi="Calibri" w:cs="Calibri"/>
                <w:sz w:val="15"/>
                <w:szCs w:val="15"/>
              </w:rPr>
            </w:pPr>
            <w:r>
              <w:rPr>
                <w:rFonts w:ascii="Calibri" w:hAnsi="Calibri" w:cs="Calibri"/>
                <w:sz w:val="15"/>
                <w:szCs w:val="15"/>
              </w:rPr>
              <w:t xml:space="preserve">No record</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For E-Policy Sending: Select / Renewal Reference Number / Client / Policy Number / Client Email / E-Policy / Not Eligible / CC recipients</w:t>
            </w:r>
          </w:p>
        </w:tc>
        <w:tc>
          <w:tcPr>
            <w:tcW w:w="1296" w:type="dxa"/>
          </w:tcPr>
          <w:p>
            <w:pPr>
              <w:spacing w:after="0"/>
              <w:rPr>
                <w:rFonts w:ascii="Calibri" w:hAnsi="Calibri" w:cs="Calibri"/>
                <w:sz w:val="15"/>
                <w:szCs w:val="15"/>
              </w:rPr>
            </w:pPr>
            <w:r>
              <w:rPr>
                <w:rFonts w:ascii="Calibri" w:hAnsi="Calibri" w:cs="Calibri"/>
                <w:sz w:val="15"/>
                <w:szCs w:val="15"/>
              </w:rPr>
              <w:t xml:space="preserve">Column, tick box, e-mail</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Accounts with an e-policy</w:t>
            </w:r>
          </w:p>
        </w:tc>
        <w:tc>
          <w:tcPr>
            <w:tcW w:w="2736" w:type="dxa"/>
          </w:tcPr>
          <w:p>
            <w:pPr>
              <w:spacing w:after="0"/>
              <w:rPr>
                <w:rFonts w:ascii="Calibri" w:hAnsi="Calibri" w:cs="Calibri"/>
                <w:sz w:val="15"/>
                <w:szCs w:val="15"/>
              </w:rPr>
            </w:pPr>
            <w:r>
              <w:rPr>
                <w:rFonts w:ascii="Calibri" w:hAnsi="Calibri" w:cs="Calibri"/>
                <w:sz w:val="15"/>
                <w:szCs w:val="15"/>
              </w:rPr>
              <w:t xml:space="preserve">No account is For E-Policy Sending</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Upload</w:t>
            </w:r>
          </w:p>
        </w:tc>
        <w:tc>
          <w:tcPr>
            <w:tcW w:w="1584" w:type="dxa"/>
          </w:tcPr>
          <w:p>
            <w:pPr>
              <w:keepNext/>
              <w:spacing w:after="0"/>
              <w:rPr>
                <w:rFonts w:ascii="Calibri" w:hAnsi="Calibri" w:cs="Calibri"/>
                <w:sz w:val="15"/>
                <w:szCs w:val="15"/>
              </w:rPr>
            </w:pPr>
            <w:r>
              <w:rPr>
                <w:rFonts w:ascii="Calibri" w:hAnsi="Calibri" w:cs="Calibri"/>
                <w:sz w:val="15"/>
                <w:szCs w:val="15"/>
              </w:rPr>
              <w:t xml:space="preserve">Processing users</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Receives the e-policy files and matches each policy to its renewal</w:t>
            </w:r>
          </w:p>
        </w:tc>
        <w:tc>
          <w:tcPr>
            <w:tcW w:w="1296" w:type="dxa"/>
          </w:tcPr>
          <w:p>
            <w:pPr>
              <w:keepNext/>
              <w:spacing w:after="0"/>
              <w:rPr>
                <w:rFonts w:ascii="Calibri" w:hAnsi="Calibri" w:cs="Calibri"/>
                <w:sz w:val="15"/>
                <w:szCs w:val="15"/>
              </w:rPr>
            </w:pPr>
            <w:r>
              <w:rPr>
                <w:rFonts w:ascii="Calibri" w:hAnsi="Calibri" w:cs="Calibri"/>
                <w:sz w:val="15"/>
                <w:szCs w:val="15"/>
              </w:rPr>
              <w:t xml:space="preserve">Matched or Not matched</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Send</w:t>
            </w:r>
          </w:p>
        </w:tc>
        <w:tc>
          <w:tcPr>
            <w:tcW w:w="1584" w:type="dxa"/>
          </w:tcPr>
          <w:p>
            <w:pPr>
              <w:spacing w:after="0"/>
              <w:rPr>
                <w:rFonts w:ascii="Calibri" w:hAnsi="Calibri" w:cs="Calibri"/>
                <w:sz w:val="15"/>
                <w:szCs w:val="15"/>
              </w:rPr>
            </w:pPr>
            <w:r>
              <w:rPr>
                <w:rFonts w:ascii="Calibri" w:hAnsi="Calibri" w:cs="Calibri"/>
                <w:sz w:val="15"/>
                <w:szCs w:val="15"/>
              </w:rPr>
              <w:t xml:space="preserve">Processing users</w:t>
            </w:r>
          </w:p>
        </w:tc>
        <w:tc>
          <w:tcPr>
            <w:tcW w:w="1584" w:type="dxa"/>
          </w:tcPr>
          <w:p>
            <w:pPr>
              <w:spacing w:after="0"/>
              <w:rPr>
                <w:rFonts w:ascii="Calibri" w:hAnsi="Calibri" w:cs="Calibri"/>
                <w:sz w:val="15"/>
                <w:szCs w:val="15"/>
              </w:rPr>
            </w:pPr>
            <w:r>
              <w:rPr>
                <w:rFonts w:ascii="Calibri" w:hAnsi="Calibri" w:cs="Calibri"/>
                <w:sz w:val="15"/>
                <w:szCs w:val="15"/>
              </w:rPr>
              <w:t xml:space="preserve">Accounts ticked</w:t>
            </w:r>
          </w:p>
        </w:tc>
        <w:tc>
          <w:tcPr>
            <w:tcW w:w="3311" w:type="dxa"/>
          </w:tcPr>
          <w:p>
            <w:pPr>
              <w:spacing w:after="0"/>
              <w:rPr>
                <w:rFonts w:ascii="Calibri" w:hAnsi="Calibri" w:cs="Calibri"/>
                <w:sz w:val="15"/>
                <w:szCs w:val="15"/>
              </w:rPr>
            </w:pPr>
            <w:r>
              <w:rPr>
                <w:rFonts w:ascii="Calibri" w:hAnsi="Calibri" w:cs="Calibri"/>
                <w:sz w:val="15"/>
                <w:szCs w:val="15"/>
              </w:rPr>
              <w:t xml:space="preserve">Sends the e-policy to the client by the channel of the setting</w:t>
            </w:r>
          </w:p>
        </w:tc>
        <w:tc>
          <w:tcPr>
            <w:tcW w:w="1296" w:type="dxa"/>
          </w:tcPr>
          <w:p>
            <w:pPr>
              <w:spacing w:after="0"/>
              <w:rPr>
                <w:rFonts w:ascii="Calibri" w:hAnsi="Calibri" w:cs="Calibri"/>
                <w:sz w:val="15"/>
                <w:szCs w:val="15"/>
              </w:rPr>
            </w:pPr>
            <w:r>
              <w:rPr>
                <w:rFonts w:ascii="Calibri" w:hAnsi="Calibri" w:cs="Calibri"/>
                <w:sz w:val="15"/>
                <w:szCs w:val="15"/>
              </w:rPr>
              <w:t xml:space="preserve">Sent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AA.32 RMU Account Maintenance (SCR-RN-32)</w:t>
      </w:r>
    </w:p>
    <w:p>
      <w:pPr>
        <w:rPr>
          <w:rFonts w:ascii="Arial" w:hAnsi="Arial" w:cs="Arial"/>
        </w:rPr>
      </w:pPr>
      <w:r>
        <w:rPr>
          <w:rFonts w:ascii="Arial" w:hAnsi="Arial" w:cs="Arial"/>
        </w:rPr>
        <w:t xml:space="preserve">Purpose: The Account Officers of the RMU (past-due loans) whose renewal accounts are handled apart, maintained by the Business Administrator.</w:t>
      </w:r>
    </w:p>
    <w:p>
      <w:pPr>
        <w:rPr>
          <w:rFonts w:ascii="Arial" w:hAnsi="Arial" w:cs="Arial"/>
        </w:rPr>
      </w:pPr>
      <w:r>
        <w:rPr>
          <w:rFonts w:ascii="Arial" w:hAnsi="Arial" w:cs="Arial"/>
        </w:rPr>
        <w:t xml:space="preserve">Access: Client &amp; Policy › Renewal › RMU Account Maintenance</w:t>
      </w:r>
    </w:p>
    <w:p>
      <w:pPr>
        <w:rPr>
          <w:rFonts w:ascii="Arial" w:hAnsi="Arial" w:cs="Arial"/>
        </w:rPr>
      </w:pPr>
      <w:r>
        <w:rPr>
          <w:rFonts w:ascii="Arial" w:hAnsi="Arial" w:cs="Arial"/>
        </w:rPr>
        <w:t xml:space="preserve">FR items: FRRN.041</w:t>
      </w:r>
    </w:p>
    <w:p>
      <w:pPr>
        <w:keepNext/>
        <w:jc w:val="center"/>
      </w:pPr>
      <w:r>
        <w:drawing>
          <wp:inline xmlns:a="http://schemas.openxmlformats.org/drawingml/2006/main" xmlns:pic="http://schemas.openxmlformats.org/drawingml/2006/picture">
            <wp:extent cx="5852160" cy="2113841"/>
            <wp:docPr id="1664530896" name="Picture 1664530896"/>
            <wp:cNvGraphicFramePr>
              <a:graphicFrameLocks noChangeAspect="1"/>
            </wp:cNvGraphicFramePr>
            <a:graphic>
              <a:graphicData uri="http://schemas.openxmlformats.org/drawingml/2006/picture">
                <pic:pic>
                  <pic:nvPicPr>
                    <pic:cNvPr id="0" name="scr-rn-32-01-list.png"/>
                    <pic:cNvPicPr/>
                  </pic:nvPicPr>
                  <pic:blipFill>
                    <a:blip r:embed="rId90"/>
                    <a:stretch>
                      <a:fillRect/>
                    </a:stretch>
                  </pic:blipFill>
                  <pic:spPr>
                    <a:xfrm>
                      <a:off x="0" y="0"/>
                      <a:ext cx="5852160" cy="211384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AA.32: RMU Account Maintenance with the RMU Account Officers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List: AO Code / Account Officer Name / Status / Remarks / Updated By / Updated</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Names; dd-MMM-yyyy; RMU Account Officers</w:t>
            </w:r>
          </w:p>
        </w:tc>
        <w:tc>
          <w:tcPr>
            <w:tcW w:w="2736" w:type="dxa"/>
          </w:tcPr>
          <w:p>
            <w:pPr>
              <w:keepNext/>
              <w:spacing w:after="0"/>
              <w:rPr>
                <w:rFonts w:ascii="Calibri" w:hAnsi="Calibri" w:cs="Calibri"/>
                <w:sz w:val="15"/>
                <w:szCs w:val="15"/>
              </w:rPr>
            </w:pPr>
            <w:r>
              <w:rPr>
                <w:rFonts w:ascii="Calibri" w:hAnsi="Calibri" w:cs="Calibri"/>
                <w:sz w:val="15"/>
                <w:szCs w:val="15"/>
              </w:rPr>
              <w:t xml:space="preserve">No RMU Account Officer</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RMU officer dialog: AO Code / Account Officer Name / Remarks</w:t>
            </w:r>
          </w:p>
        </w:tc>
        <w:tc>
          <w:tcPr>
            <w:tcW w:w="1296" w:type="dxa"/>
          </w:tcPr>
          <w:p>
            <w:pPr>
              <w:spacing w:after="0"/>
              <w:rPr>
                <w:rFonts w:ascii="Calibri" w:hAnsi="Calibri" w:cs="Calibri"/>
                <w:sz w:val="15"/>
                <w:szCs w:val="15"/>
              </w:rPr>
            </w:pPr>
            <w:r>
              <w:rPr>
                <w:rFonts w:ascii="Calibri" w:hAnsi="Calibri" w:cs="Calibri"/>
                <w:sz w:val="15"/>
                <w:szCs w:val="15"/>
              </w:rPr>
              <w:t xml:space="preserve">Text</w:t>
            </w:r>
          </w:p>
        </w:tc>
        <w:tc>
          <w:tcPr>
            <w:tcW w:w="1152" w:type="dxa"/>
          </w:tcPr>
          <w:p>
            <w:pPr>
              <w:spacing w:after="0"/>
              <w:rPr>
                <w:rFonts w:ascii="Calibri" w:hAnsi="Calibri" w:cs="Calibri"/>
                <w:sz w:val="15"/>
                <w:szCs w:val="15"/>
              </w:rPr>
            </w:pPr>
            <w:r>
              <w:rPr>
                <w:rFonts w:ascii="Calibri" w:hAnsi="Calibri" w:cs="Calibri"/>
                <w:sz w:val="15"/>
                <w:szCs w:val="15"/>
              </w:rPr>
              <w:t xml:space="preserve">Y / Y / N</w:t>
            </w:r>
          </w:p>
        </w:tc>
        <w:tc>
          <w:tcPr>
            <w:tcW w:w="3311" w:type="dxa"/>
          </w:tcPr>
          <w:p>
            <w:pPr>
              <w:spacing w:after="0"/>
              <w:rPr>
                <w:rFonts w:ascii="Calibri" w:hAnsi="Calibri" w:cs="Calibri"/>
                <w:sz w:val="15"/>
                <w:szCs w:val="15"/>
              </w:rPr>
            </w:pPr>
            <w:r>
              <w:rPr>
                <w:rFonts w:ascii="Calibri" w:hAnsi="Calibri" w:cs="Calibri"/>
                <w:sz w:val="15"/>
                <w:szCs w:val="15"/>
              </w:rPr>
              <w:t xml:space="preserve">Up to 500 characters</w:t>
            </w:r>
          </w:p>
        </w:tc>
        <w:tc>
          <w:tcPr>
            <w:tcW w:w="2736" w:type="dxa"/>
          </w:tcPr>
          <w:p>
            <w:pPr>
              <w:spacing w:after="0"/>
              <w:rPr>
                <w:rFonts w:ascii="Calibri" w:hAnsi="Calibri" w:cs="Calibri"/>
                <w:sz w:val="15"/>
                <w:szCs w:val="15"/>
              </w:rPr>
            </w:pPr>
            <w:r>
              <w:rPr>
                <w:rFonts w:ascii="Calibri" w:hAnsi="Calibri" w:cs="Calibri"/>
                <w:sz w:val="15"/>
                <w:szCs w:val="15"/>
              </w:rPr>
              <w:t xml:space="preserve">AO code not yet listed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Add / Update</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Saves the RMU Account Officer</w:t>
            </w:r>
          </w:p>
        </w:tc>
        <w:tc>
          <w:tcPr>
            <w:tcW w:w="1296" w:type="dxa"/>
          </w:tcPr>
          <w:p>
            <w:pPr>
              <w:spacing w:after="0"/>
              <w:rPr>
                <w:rFonts w:ascii="Calibri" w:hAnsi="Calibri" w:cs="Calibri"/>
                <w:sz w:val="15"/>
                <w:szCs w:val="15"/>
              </w:rPr>
            </w:pPr>
            <w:r>
              <w:rPr>
                <w:rFonts w:ascii="Calibri" w:hAnsi="Calibri" w:cs="Calibri"/>
                <w:sz w:val="15"/>
                <w:szCs w:val="15"/>
              </w:rPr>
              <w:t xml:space="preserve">Active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AA.33 Channel Monitor (SCR-RN-33)</w:t>
      </w:r>
    </w:p>
    <w:p>
      <w:pPr>
        <w:rPr>
          <w:rFonts w:ascii="Arial" w:hAnsi="Arial" w:cs="Arial"/>
        </w:rPr>
      </w:pPr>
      <w:r>
        <w:rPr>
          <w:rFonts w:ascii="Arial" w:hAnsi="Arial" w:cs="Arial"/>
        </w:rPr>
        <w:t xml:space="preserve">Purpose: The documents of Renewal sent through the channels (CCM to the clients, MFT to the insurers, LMS for billing): each message with its status, reference, recipients and error, its delivery history and the connection of each channel. A failed message may be sent again.</w:t>
      </w:r>
    </w:p>
    <w:p>
      <w:pPr>
        <w:rPr>
          <w:rFonts w:ascii="Arial" w:hAnsi="Arial" w:cs="Arial"/>
        </w:rPr>
      </w:pPr>
      <w:r>
        <w:rPr>
          <w:rFonts w:ascii="Arial" w:hAnsi="Arial" w:cs="Arial"/>
        </w:rPr>
        <w:t xml:space="preserve">Access: Client &amp; Policy › Renewal › Channel Monitor</w:t>
      </w:r>
    </w:p>
    <w:p>
      <w:pPr>
        <w:rPr>
          <w:rFonts w:ascii="Arial" w:hAnsi="Arial" w:cs="Arial"/>
        </w:rPr>
      </w:pPr>
      <w:r>
        <w:rPr>
          <w:rFonts w:ascii="Arial" w:hAnsi="Arial" w:cs="Arial"/>
        </w:rPr>
        <w:t xml:space="preserve">FR items: FRRN.022, FRRN.024, FRRN.027</w:t>
      </w:r>
    </w:p>
    <w:p>
      <w:pPr>
        <w:keepNext/>
        <w:jc w:val="center"/>
      </w:pPr>
      <w:r>
        <w:drawing>
          <wp:inline xmlns:a="http://schemas.openxmlformats.org/drawingml/2006/main" xmlns:pic="http://schemas.openxmlformats.org/drawingml/2006/picture">
            <wp:extent cx="5852160" cy="3679407"/>
            <wp:docPr id="1664530896" name="Picture 1664530896"/>
            <wp:cNvGraphicFramePr>
              <a:graphicFrameLocks noChangeAspect="1"/>
            </wp:cNvGraphicFramePr>
            <a:graphic>
              <a:graphicData uri="http://schemas.openxmlformats.org/drawingml/2006/picture">
                <pic:pic>
                  <pic:nvPicPr>
                    <pic:cNvPr id="0" name="scr-rn-33-01-list.png"/>
                    <pic:cNvPicPr/>
                  </pic:nvPicPr>
                  <pic:blipFill>
                    <a:blip r:embed="rId91"/>
                    <a:stretch>
                      <a:fillRect/>
                    </a:stretch>
                  </pic:blipFill>
                  <pic:spPr>
                    <a:xfrm>
                      <a:off x="0" y="0"/>
                      <a:ext cx="5852160" cy="367940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AA.33: Channel Monitor with the messages sent through CCM, MFT and LMS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Filters: Channel / Delivery status / Search reference</w:t>
            </w:r>
          </w:p>
        </w:tc>
        <w:tc>
          <w:tcPr>
            <w:tcW w:w="1296" w:type="dxa"/>
          </w:tcPr>
          <w:p>
            <w:pPr>
              <w:spacing w:after="0"/>
              <w:rPr>
                <w:rFonts w:ascii="Calibri" w:hAnsi="Calibri" w:cs="Calibri"/>
                <w:sz w:val="15"/>
                <w:szCs w:val="15"/>
              </w:rPr>
            </w:pPr>
            <w:r>
              <w:rPr>
                <w:rFonts w:ascii="Calibri" w:hAnsi="Calibri" w:cs="Calibri"/>
                <w:sz w:val="15"/>
                <w:szCs w:val="15"/>
              </w:rPr>
              <w:t xml:space="preserve">Drop-down, drop-down, text</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CCM, MFT, LMS; statuses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List: Channel / Reference Number / File Name / Recipients / Delivery Status / CCM Transaction Reference / Error / Queued</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dd-MMM-yyyy HH:mm; Messages of the channels</w:t>
            </w:r>
          </w:p>
        </w:tc>
        <w:tc>
          <w:tcPr>
            <w:tcW w:w="2736" w:type="dxa"/>
          </w:tcPr>
          <w:p>
            <w:pPr>
              <w:keepNext/>
              <w:spacing w:after="0"/>
              <w:rPr>
                <w:rFonts w:ascii="Calibri" w:hAnsi="Calibri" w:cs="Calibri"/>
                <w:sz w:val="15"/>
                <w:szCs w:val="15"/>
              </w:rPr>
            </w:pPr>
            <w:r>
              <w:rPr>
                <w:rFonts w:ascii="Calibri" w:hAnsi="Calibri" w:cs="Calibri"/>
                <w:sz w:val="15"/>
                <w:szCs w:val="15"/>
              </w:rPr>
              <w:t xml:space="preserve">No message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Delivery History: When / Status / Detail / By</w:t>
            </w:r>
          </w:p>
        </w:tc>
        <w:tc>
          <w:tcPr>
            <w:tcW w:w="1296" w:type="dxa"/>
          </w:tcPr>
          <w:p>
            <w:pPr>
              <w:keepNext/>
              <w:spacing w:after="0"/>
              <w:rPr>
                <w:rFonts w:ascii="Calibri" w:hAnsi="Calibri" w:cs="Calibri"/>
                <w:sz w:val="15"/>
                <w:szCs w:val="15"/>
              </w:rPr>
            </w:pPr>
            <w:r>
              <w:rPr>
                <w:rFonts w:ascii="Calibri" w:hAnsi="Calibri" w:cs="Calibri"/>
                <w:sz w:val="15"/>
                <w:szCs w:val="15"/>
              </w:rPr>
              <w:t xml:space="preserve">Table in a dialog</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dd-MMM-yyyy HH:mm; Events of the message</w:t>
            </w:r>
          </w:p>
        </w:tc>
        <w:tc>
          <w:tcPr>
            <w:tcW w:w="2736" w:type="dxa"/>
          </w:tcPr>
          <w:p>
            <w:pPr>
              <w:keepNext/>
              <w:spacing w:after="0"/>
              <w:rPr>
                <w:rFonts w:ascii="Calibri" w:hAnsi="Calibri" w:cs="Calibri"/>
                <w:sz w:val="15"/>
                <w:szCs w:val="15"/>
              </w:rPr>
            </w:pPr>
            <w:r>
              <w:rPr>
                <w:rFonts w:ascii="Calibri" w:hAnsi="Calibri" w:cs="Calibri"/>
                <w:sz w:val="15"/>
                <w:szCs w:val="15"/>
              </w:rPr>
              <w:t xml:space="preserve">No status yet</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Connection: Mode / Address / Access key</w:t>
            </w:r>
          </w:p>
        </w:tc>
        <w:tc>
          <w:tcPr>
            <w:tcW w:w="1296" w:type="dxa"/>
          </w:tcPr>
          <w:p>
            <w:pPr>
              <w:spacing w:after="0"/>
              <w:rPr>
                <w:rFonts w:ascii="Calibri" w:hAnsi="Calibri" w:cs="Calibri"/>
                <w:sz w:val="15"/>
                <w:szCs w:val="15"/>
              </w:rPr>
            </w:pPr>
            <w:r>
              <w:rPr>
                <w:rFonts w:ascii="Calibri" w:hAnsi="Calibri" w:cs="Calibri"/>
                <w:sz w:val="15"/>
                <w:szCs w:val="15"/>
              </w:rPr>
              <w:t xml:space="preserve">Display</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The mode of the channel (live or simulator in SIT and UAT); Settings of the channel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Resend</w:t>
            </w:r>
          </w:p>
        </w:tc>
        <w:tc>
          <w:tcPr>
            <w:tcW w:w="1584" w:type="dxa"/>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584" w:type="dxa"/>
          </w:tcPr>
          <w:p>
            <w:pPr>
              <w:keepNext/>
              <w:spacing w:after="0"/>
              <w:rPr>
                <w:rFonts w:ascii="Calibri" w:hAnsi="Calibri" w:cs="Calibri"/>
                <w:sz w:val="15"/>
                <w:szCs w:val="15"/>
              </w:rPr>
            </w:pPr>
            <w:r>
              <w:rPr>
                <w:rFonts w:ascii="Calibri" w:hAnsi="Calibri" w:cs="Calibri"/>
                <w:sz w:val="15"/>
                <w:szCs w:val="15"/>
              </w:rPr>
              <w:t xml:space="preserve">Message failed</w:t>
            </w:r>
          </w:p>
        </w:tc>
        <w:tc>
          <w:tcPr>
            <w:tcW w:w="3311" w:type="dxa"/>
          </w:tcPr>
          <w:p>
            <w:pPr>
              <w:keepNext/>
              <w:spacing w:after="0"/>
              <w:rPr>
                <w:rFonts w:ascii="Calibri" w:hAnsi="Calibri" w:cs="Calibri"/>
                <w:sz w:val="15"/>
                <w:szCs w:val="15"/>
              </w:rPr>
            </w:pPr>
            <w:r>
              <w:rPr>
                <w:rFonts w:ascii="Calibri" w:hAnsi="Calibri" w:cs="Calibri"/>
                <w:sz w:val="15"/>
                <w:szCs w:val="15"/>
              </w:rPr>
              <w:t xml:space="preserve">Sends the message again</w:t>
            </w:r>
          </w:p>
        </w:tc>
        <w:tc>
          <w:tcPr>
            <w:tcW w:w="1296" w:type="dxa"/>
          </w:tcPr>
          <w:p>
            <w:pPr>
              <w:keepNext/>
              <w:spacing w:after="0"/>
              <w:rPr>
                <w:rFonts w:ascii="Calibri" w:hAnsi="Calibri" w:cs="Calibri"/>
                <w:sz w:val="15"/>
                <w:szCs w:val="15"/>
              </w:rPr>
            </w:pPr>
            <w:r>
              <w:rPr>
                <w:rFonts w:ascii="Calibri" w:hAnsi="Calibri" w:cs="Calibri"/>
                <w:sz w:val="15"/>
                <w:szCs w:val="15"/>
              </w:rPr>
              <w:t xml:space="preserve">Queued</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Cancel</w:t>
            </w:r>
          </w:p>
        </w:tc>
        <w:tc>
          <w:tcPr>
            <w:tcW w:w="1584" w:type="dxa"/>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584" w:type="dxa"/>
          </w:tcPr>
          <w:p>
            <w:pPr>
              <w:keepNext/>
              <w:spacing w:after="0"/>
              <w:rPr>
                <w:rFonts w:ascii="Calibri" w:hAnsi="Calibri" w:cs="Calibri"/>
                <w:sz w:val="15"/>
                <w:szCs w:val="15"/>
              </w:rPr>
            </w:pPr>
            <w:r>
              <w:rPr>
                <w:rFonts w:ascii="Calibri" w:hAnsi="Calibri" w:cs="Calibri"/>
                <w:sz w:val="15"/>
                <w:szCs w:val="15"/>
              </w:rPr>
              <w:t xml:space="preserve">Message queued</w:t>
            </w:r>
          </w:p>
        </w:tc>
        <w:tc>
          <w:tcPr>
            <w:tcW w:w="3311" w:type="dxa"/>
          </w:tcPr>
          <w:p>
            <w:pPr>
              <w:keepNext/>
              <w:spacing w:after="0"/>
              <w:rPr>
                <w:rFonts w:ascii="Calibri" w:hAnsi="Calibri" w:cs="Calibri"/>
                <w:sz w:val="15"/>
                <w:szCs w:val="15"/>
              </w:rPr>
            </w:pPr>
            <w:r>
              <w:rPr>
                <w:rFonts w:ascii="Calibri" w:hAnsi="Calibri" w:cs="Calibri"/>
                <w:sz w:val="15"/>
                <w:szCs w:val="15"/>
              </w:rPr>
              <w:t xml:space="preserve">Cancels the message</w:t>
            </w:r>
          </w:p>
        </w:tc>
        <w:tc>
          <w:tcPr>
            <w:tcW w:w="1296" w:type="dxa"/>
          </w:tcPr>
          <w:p>
            <w:pPr>
              <w:keepNext/>
              <w:spacing w:after="0"/>
              <w:rPr>
                <w:rFonts w:ascii="Calibri" w:hAnsi="Calibri" w:cs="Calibri"/>
                <w:sz w:val="15"/>
                <w:szCs w:val="15"/>
              </w:rPr>
            </w:pPr>
            <w:r>
              <w:rPr>
                <w:rFonts w:ascii="Calibri" w:hAnsi="Calibri" w:cs="Calibri"/>
                <w:sz w:val="15"/>
                <w:szCs w:val="15"/>
              </w:rPr>
              <w:t xml:space="preserve">Cancelled</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Check</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Checks the connection of the channel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AA.34 Audit Logs (SCR-RN-34)</w:t>
      </w:r>
    </w:p>
    <w:p>
      <w:pPr>
        <w:rPr>
          <w:rFonts w:ascii="Arial" w:hAnsi="Arial" w:cs="Arial"/>
        </w:rPr>
      </w:pPr>
      <w:r>
        <w:rPr>
          <w:rFonts w:ascii="Arial" w:hAnsi="Arial" w:cs="Arial"/>
        </w:rPr>
        <w:t xml:space="preserve">Purpose: Every action on the renewal accounts with its old and new value, who did it and when, filtered by date, action type, reference and user. Nobody can change or delete an entry.</w:t>
      </w:r>
    </w:p>
    <w:p>
      <w:pPr>
        <w:rPr>
          <w:rFonts w:ascii="Arial" w:hAnsi="Arial" w:cs="Arial"/>
        </w:rPr>
      </w:pPr>
      <w:r>
        <w:rPr>
          <w:rFonts w:ascii="Arial" w:hAnsi="Arial" w:cs="Arial"/>
        </w:rPr>
        <w:t xml:space="preserve">Access: Client &amp; Policy › Renewal › Audit Logs; Renewal › Audit Logs tab</w:t>
      </w:r>
    </w:p>
    <w:p>
      <w:pPr>
        <w:rPr>
          <w:rFonts w:ascii="Arial" w:hAnsi="Arial" w:cs="Arial"/>
        </w:rPr>
      </w:pPr>
      <w:r>
        <w:rPr>
          <w:rFonts w:ascii="Arial" w:hAnsi="Arial" w:cs="Arial"/>
        </w:rPr>
        <w:t xml:space="preserve">FR items: FRRN.043</w:t>
      </w:r>
    </w:p>
    <w:p>
      <w:pPr>
        <w:jc w:val="center"/>
      </w:pPr>
      <w:r>
        <w:drawing>
          <wp:inline xmlns:a="http://schemas.openxmlformats.org/drawingml/2006/main" xmlns:pic="http://schemas.openxmlformats.org/drawingml/2006/picture">
            <wp:extent cx="5852160" cy="2847115"/>
            <wp:docPr id="1664530896" name="Picture 1664530896"/>
            <wp:cNvGraphicFramePr>
              <a:graphicFrameLocks noChangeAspect="1"/>
            </wp:cNvGraphicFramePr>
            <a:graphic>
              <a:graphicData uri="http://schemas.openxmlformats.org/drawingml/2006/picture">
                <pic:pic>
                  <pic:nvPicPr>
                    <pic:cNvPr id="0" name="scr-rn-34-01-list-part1.png"/>
                    <pic:cNvPicPr/>
                  </pic:nvPicPr>
                  <pic:blipFill>
                    <a:blip r:embed="rId92"/>
                    <a:stretch>
                      <a:fillRect/>
                    </a:stretch>
                  </pic:blipFill>
                  <pic:spPr>
                    <a:xfrm>
                      <a:off x="0" y="0"/>
                      <a:ext cx="5852160" cy="284711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xmlns:a="http://schemas.openxmlformats.org/drawingml/2006/main" xmlns:pic="http://schemas.openxmlformats.org/drawingml/2006/picture">
            <wp:extent cx="5852160" cy="2844922"/>
            <wp:docPr id="1664530896" name="Picture 1664530896"/>
            <wp:cNvGraphicFramePr>
              <a:graphicFrameLocks noChangeAspect="1"/>
            </wp:cNvGraphicFramePr>
            <a:graphic>
              <a:graphicData uri="http://schemas.openxmlformats.org/drawingml/2006/picture">
                <pic:pic>
                  <pic:nvPicPr>
                    <pic:cNvPr id="0" name="scr-rn-34-01-list-part2.png"/>
                    <pic:cNvPicPr/>
                  </pic:nvPicPr>
                  <pic:blipFill>
                    <a:blip r:embed="rId93"/>
                    <a:stretch>
                      <a:fillRect/>
                    </a:stretch>
                  </pic:blipFill>
                  <pic:spPr>
                    <a:xfrm>
                      <a:off x="0" y="0"/>
                      <a:ext cx="5852160" cy="284492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2818600"/>
            <wp:docPr id="1664530896" name="Picture 1664530896"/>
            <wp:cNvGraphicFramePr>
              <a:graphicFrameLocks noChangeAspect="1"/>
            </wp:cNvGraphicFramePr>
            <a:graphic>
              <a:graphicData uri="http://schemas.openxmlformats.org/drawingml/2006/picture">
                <pic:pic>
                  <pic:nvPicPr>
                    <pic:cNvPr id="0" name="scr-rn-34-01-list-part3.png"/>
                    <pic:cNvPicPr/>
                  </pic:nvPicPr>
                  <pic:blipFill>
                    <a:blip r:embed="rId94"/>
                    <a:stretch>
                      <a:fillRect/>
                    </a:stretch>
                  </pic:blipFill>
                  <pic:spPr>
                    <a:xfrm>
                      <a:off x="0" y="0"/>
                      <a:ext cx="5852160" cy="281860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AA.34: Audit Logs of Renewal with the actions of the period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Filters: Date From / Date To / Action Type / Reference Number / User</w:t>
            </w:r>
          </w:p>
        </w:tc>
        <w:tc>
          <w:tcPr>
            <w:tcW w:w="1296" w:type="dxa"/>
          </w:tcPr>
          <w:p>
            <w:pPr>
              <w:keepNext/>
              <w:spacing w:after="0"/>
              <w:rPr>
                <w:rFonts w:ascii="Calibri" w:hAnsi="Calibri" w:cs="Calibri"/>
                <w:sz w:val="15"/>
                <w:szCs w:val="15"/>
              </w:rPr>
            </w:pPr>
            <w:r>
              <w:rPr>
                <w:rFonts w:ascii="Calibri" w:hAnsi="Calibri" w:cs="Calibri"/>
                <w:sz w:val="15"/>
                <w:szCs w:val="15"/>
              </w:rPr>
              <w:t xml:space="preserve">Date, date, drop-down, text, drop-down</w:t>
            </w:r>
          </w:p>
        </w:tc>
        <w:tc>
          <w:tcPr>
            <w:tcW w:w="1152" w:type="dxa"/>
          </w:tcPr>
          <w:p>
            <w:pPr>
              <w:keepNext/>
              <w:spacing w:after="0"/>
              <w:rPr>
                <w:rFonts w:ascii="Calibri" w:hAnsi="Calibri" w:cs="Calibri"/>
                <w:sz w:val="15"/>
                <w:szCs w:val="15"/>
              </w:rPr>
            </w:pPr>
            <w:r>
              <w:rPr>
                <w:rFonts w:ascii="Calibri" w:hAnsi="Calibri" w:cs="Calibri"/>
                <w:sz w:val="15"/>
                <w:szCs w:val="15"/>
              </w:rPr>
              <w:t xml:space="preserve">N</w:t>
            </w:r>
          </w:p>
        </w:tc>
        <w:tc>
          <w:tcPr>
            <w:tcW w:w="3311" w:type="dxa"/>
          </w:tcPr>
          <w:p>
            <w:pPr>
              <w:keepNext/>
              <w:spacing w:after="0"/>
              <w:rPr>
                <w:rFonts w:ascii="Calibri" w:hAnsi="Calibri" w:cs="Calibri"/>
                <w:sz w:val="15"/>
                <w:szCs w:val="15"/>
              </w:rPr>
            </w:pPr>
            <w:r>
              <w:rPr>
                <w:rFonts w:ascii="Calibri" w:hAnsi="Calibri" w:cs="Calibri"/>
                <w:sz w:val="15"/>
                <w:szCs w:val="15"/>
              </w:rPr>
              <w:t xml:space="preserve">dd-MMM-yyyy; action types in words; names; Action types; users</w:t>
            </w:r>
          </w:p>
        </w:tc>
        <w:tc>
          <w:tcPr>
            <w:tcW w:w="2736" w:type="dxa"/>
          </w:tcPr>
          <w:p>
            <w:pPr>
              <w:keepNext/>
              <w:spacing w:after="0"/>
              <w:rPr>
                <w:rFonts w:ascii="Calibri" w:hAnsi="Calibri" w:cs="Calibri"/>
                <w:sz w:val="15"/>
                <w:szCs w:val="15"/>
              </w:rPr>
            </w:pPr>
            <w:r>
              <w:rPr>
                <w:rFonts w:ascii="Calibri" w:hAnsi="Calibri" w:cs="Calibri"/>
                <w:sz w:val="15"/>
                <w:szCs w:val="15"/>
              </w:rPr>
              <w:t xml:space="preserve">Date To not before Date From</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Timestamp / Module / Reference Number / Client / Assured / Action Type / Description / Old Value / New Value / Performed By / Remarks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HH:mm; values in words; Audit trail</w:t>
            </w:r>
          </w:p>
        </w:tc>
        <w:tc>
          <w:tcPr>
            <w:tcW w:w="2736" w:type="dxa"/>
          </w:tcPr>
          <w:p>
            <w:pPr>
              <w:spacing w:after="0"/>
              <w:rPr>
                <w:rFonts w:ascii="Calibri" w:hAnsi="Calibri" w:cs="Calibri"/>
                <w:sz w:val="15"/>
                <w:szCs w:val="15"/>
              </w:rPr>
            </w:pPr>
            <w:r>
              <w:rPr>
                <w:rFonts w:ascii="Calibri" w:hAnsi="Calibri" w:cs="Calibri"/>
                <w:sz w:val="15"/>
                <w:szCs w:val="15"/>
              </w:rPr>
              <w:t xml:space="preserve">No audit log entries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Export</w:t>
            </w:r>
          </w:p>
        </w:tc>
        <w:tc>
          <w:tcPr>
            <w:tcW w:w="1584" w:type="dxa"/>
          </w:tcPr>
          <w:p>
            <w:pPr>
              <w:spacing w:after="0"/>
              <w:rPr>
                <w:rFonts w:ascii="Calibri" w:hAnsi="Calibri" w:cs="Calibri"/>
                <w:sz w:val="15"/>
                <w:szCs w:val="15"/>
              </w:rPr>
            </w:pPr>
            <w:r>
              <w:rPr>
                <w:rFonts w:ascii="Calibri" w:hAnsi="Calibri" w:cs="Calibri"/>
                <w:sz w:val="15"/>
                <w:szCs w:val="15"/>
              </w:rPr>
              <w:t xml:space="preserve">Auditor, 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Downloads the entries of the filters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AA.35 Renewal Annual Budget (SCR-RN-35)</w:t>
      </w:r>
    </w:p>
    <w:p>
      <w:pPr>
        <w:rPr>
          <w:rFonts w:ascii="Arial" w:hAnsi="Arial" w:cs="Arial"/>
        </w:rPr>
      </w:pPr>
      <w:r>
        <w:rPr>
          <w:rFonts w:ascii="Arial" w:hAnsi="Arial" w:cs="Arial"/>
        </w:rPr>
        <w:t xml:space="preserve">Purpose: The annual budget of the renewals per fiscal year, measure, market segment and team, uploaded and updated by month, with the history of every change. The Renewal Dashboard compares the actuals with it.</w:t>
      </w:r>
    </w:p>
    <w:p>
      <w:pPr>
        <w:rPr>
          <w:rFonts w:ascii="Arial" w:hAnsi="Arial" w:cs="Arial"/>
        </w:rPr>
      </w:pPr>
      <w:r>
        <w:rPr>
          <w:rFonts w:ascii="Arial" w:hAnsi="Arial" w:cs="Arial"/>
        </w:rPr>
        <w:t xml:space="preserve">Access: Client &amp; Policy › Renewal › Renewal Annual Budget</w:t>
      </w:r>
    </w:p>
    <w:p>
      <w:pPr>
        <w:rPr>
          <w:rFonts w:ascii="Arial" w:hAnsi="Arial" w:cs="Arial"/>
        </w:rPr>
      </w:pPr>
      <w:r>
        <w:rPr>
          <w:rFonts w:ascii="Arial" w:hAnsi="Arial" w:cs="Arial"/>
        </w:rPr>
        <w:t xml:space="preserve">FR items: FRRN.042</w:t>
      </w:r>
    </w:p>
    <w:p>
      <w:pPr>
        <w:keepNext/>
        <w:jc w:val="center"/>
      </w:pPr>
      <w:r>
        <w:drawing>
          <wp:inline xmlns:a="http://schemas.openxmlformats.org/drawingml/2006/main" xmlns:pic="http://schemas.openxmlformats.org/drawingml/2006/picture">
            <wp:extent cx="5852160" cy="3415334"/>
            <wp:docPr id="1664530896" name="Picture 1664530896"/>
            <wp:cNvGraphicFramePr>
              <a:graphicFrameLocks noChangeAspect="1"/>
            </wp:cNvGraphicFramePr>
            <a:graphic>
              <a:graphicData uri="http://schemas.openxmlformats.org/drawingml/2006/picture">
                <pic:pic>
                  <pic:nvPicPr>
                    <pic:cNvPr id="0" name="scr-rn-35-01-view.png"/>
                    <pic:cNvPicPr/>
                  </pic:nvPicPr>
                  <pic:blipFill>
                    <a:blip r:embed="rId95"/>
                    <a:stretch>
                      <a:fillRect/>
                    </a:stretch>
                  </pic:blipFill>
                  <pic:spPr>
                    <a:xfrm>
                      <a:off x="0" y="0"/>
                      <a:ext cx="5852160" cy="341533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AA.35: Renewal Annual Budget of the fiscal year by team and month</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Filters: Fiscal Year / Measure / Market Segment / Team Lead</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 / N / N / N</w:t>
            </w:r>
          </w:p>
        </w:tc>
        <w:tc>
          <w:tcPr>
            <w:tcW w:w="3311" w:type="dxa"/>
          </w:tcPr>
          <w:p>
            <w:pPr>
              <w:spacing w:after="0"/>
              <w:rPr>
                <w:rFonts w:ascii="Calibri" w:hAnsi="Calibri" w:cs="Calibri"/>
                <w:sz w:val="15"/>
                <w:szCs w:val="15"/>
              </w:rPr>
            </w:pPr>
            <w:r>
              <w:rPr>
                <w:rFonts w:ascii="Calibri" w:hAnsi="Calibri" w:cs="Calibri"/>
                <w:sz w:val="15"/>
                <w:szCs w:val="15"/>
              </w:rPr>
              <w:t xml:space="preserve">Years; measures; segments; users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Budget: Region / Team / Sub-Team / Section Head / Team Head / Team Lead / Account Officer / Annual New Budget / Annual Renewal Budget / Annual Organic Budget / Grand Total</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Two decimals; Budget of the year</w:t>
            </w:r>
          </w:p>
        </w:tc>
        <w:tc>
          <w:tcPr>
            <w:tcW w:w="2736" w:type="dxa"/>
          </w:tcPr>
          <w:p>
            <w:pPr>
              <w:keepNext/>
              <w:spacing w:after="0"/>
              <w:rPr>
                <w:rFonts w:ascii="Calibri" w:hAnsi="Calibri" w:cs="Calibri"/>
                <w:sz w:val="15"/>
                <w:szCs w:val="15"/>
              </w:rPr>
            </w:pPr>
            <w:r>
              <w:rPr>
                <w:rFonts w:ascii="Calibri" w:hAnsi="Calibri" w:cs="Calibri"/>
                <w:sz w:val="15"/>
                <w:szCs w:val="15"/>
              </w:rPr>
              <w:t xml:space="preserve">No budget for this fiscal year</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Update Budget dialog: Month / Budget</w:t>
            </w:r>
          </w:p>
        </w:tc>
        <w:tc>
          <w:tcPr>
            <w:tcW w:w="1296" w:type="dxa"/>
          </w:tcPr>
          <w:p>
            <w:pPr>
              <w:keepNext/>
              <w:spacing w:after="0"/>
              <w:rPr>
                <w:rFonts w:ascii="Calibri" w:hAnsi="Calibri" w:cs="Calibri"/>
                <w:sz w:val="15"/>
                <w:szCs w:val="15"/>
              </w:rPr>
            </w:pPr>
            <w:r>
              <w:rPr>
                <w:rFonts w:ascii="Calibri" w:hAnsi="Calibri" w:cs="Calibri"/>
                <w:sz w:val="15"/>
                <w:szCs w:val="15"/>
              </w:rPr>
              <w:t xml:space="preserve">Table</w:t>
            </w:r>
          </w:p>
        </w:tc>
        <w:tc>
          <w:tcPr>
            <w:tcW w:w="1152" w:type="dxa"/>
          </w:tcPr>
          <w:p>
            <w:pPr>
              <w:keepNext/>
              <w:spacing w:after="0"/>
              <w:rPr>
                <w:rFonts w:ascii="Calibri" w:hAnsi="Calibri" w:cs="Calibri"/>
                <w:sz w:val="15"/>
                <w:szCs w:val="15"/>
              </w:rPr>
            </w:pPr>
            <w:r>
              <w:rPr>
                <w:rFonts w:ascii="Calibri" w:hAnsi="Calibri" w:cs="Calibri"/>
                <w:sz w:val="15"/>
                <w:szCs w:val="15"/>
              </w:rPr>
              <w:t xml:space="preserve">Y</w:t>
            </w:r>
          </w:p>
        </w:tc>
        <w:tc>
          <w:tcPr>
            <w:tcW w:w="3311" w:type="dxa"/>
          </w:tcPr>
          <w:p>
            <w:pPr>
              <w:keepNext/>
              <w:spacing w:after="0"/>
              <w:rPr>
                <w:rFonts w:ascii="Calibri" w:hAnsi="Calibri" w:cs="Calibri"/>
                <w:sz w:val="15"/>
                <w:szCs w:val="15"/>
              </w:rPr>
            </w:pPr>
            <w:r>
              <w:rPr>
                <w:rFonts w:ascii="Calibri" w:hAnsi="Calibri" w:cs="Calibri"/>
                <w:sz w:val="15"/>
                <w:szCs w:val="15"/>
              </w:rPr>
              <w:t xml:space="preserve">Two decimals</w:t>
            </w:r>
          </w:p>
        </w:tc>
        <w:tc>
          <w:tcPr>
            <w:tcW w:w="2736" w:type="dxa"/>
          </w:tcPr>
          <w:p>
            <w:pPr>
              <w:keepNext/>
              <w:spacing w:after="0"/>
              <w:rPr>
                <w:rFonts w:ascii="Calibri" w:hAnsi="Calibri" w:cs="Calibri"/>
                <w:sz w:val="15"/>
                <w:szCs w:val="15"/>
              </w:rPr>
            </w:pPr>
            <w:r>
              <w:rPr>
                <w:rFonts w:ascii="Calibri" w:hAnsi="Calibri" w:cs="Calibri"/>
                <w:sz w:val="15"/>
                <w:szCs w:val="15"/>
              </w:rPr>
              <w:t xml:space="preserve">Not negative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Budget History: Month / Previous Budget / Updated Budget / Modified By / Modification Date</w:t>
            </w:r>
          </w:p>
        </w:tc>
        <w:tc>
          <w:tcPr>
            <w:tcW w:w="1296" w:type="dxa"/>
          </w:tcPr>
          <w:p>
            <w:pPr>
              <w:spacing w:after="0"/>
              <w:rPr>
                <w:rFonts w:ascii="Calibri" w:hAnsi="Calibri" w:cs="Calibri"/>
                <w:sz w:val="15"/>
                <w:szCs w:val="15"/>
              </w:rPr>
            </w:pPr>
            <w:r>
              <w:rPr>
                <w:rFonts w:ascii="Calibri" w:hAnsi="Calibri" w:cs="Calibri"/>
                <w:sz w:val="15"/>
                <w:szCs w:val="15"/>
              </w:rPr>
              <w:t xml:space="preserve">Table in a dialog</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Changes of the budget</w:t>
            </w:r>
          </w:p>
        </w:tc>
        <w:tc>
          <w:tcPr>
            <w:tcW w:w="2736" w:type="dxa"/>
          </w:tcPr>
          <w:p>
            <w:pPr>
              <w:spacing w:after="0"/>
              <w:rPr>
                <w:rFonts w:ascii="Calibri" w:hAnsi="Calibri" w:cs="Calibri"/>
                <w:sz w:val="15"/>
                <w:szCs w:val="15"/>
              </w:rPr>
            </w:pPr>
            <w:r>
              <w:rPr>
                <w:rFonts w:ascii="Calibri" w:hAnsi="Calibri" w:cs="Calibri"/>
                <w:sz w:val="15"/>
                <w:szCs w:val="15"/>
              </w:rPr>
              <w:t xml:space="preserve">No changes since the budget was created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Upload Budget</w:t>
            </w:r>
          </w:p>
        </w:tc>
        <w:tc>
          <w:tcPr>
            <w:tcW w:w="1584" w:type="dxa"/>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Uploads the budget file of the fiscal year</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Update Budget</w:t>
            </w:r>
          </w:p>
        </w:tc>
        <w:tc>
          <w:tcPr>
            <w:tcW w:w="1584" w:type="dxa"/>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keepNext/>
              <w:spacing w:after="0"/>
              <w:rPr>
                <w:rFonts w:ascii="Calibri" w:hAnsi="Calibri" w:cs="Calibri"/>
                <w:sz w:val="15"/>
                <w:szCs w:val="15"/>
              </w:rPr>
            </w:pPr>
            <w:r>
              <w:rPr>
                <w:rFonts w:ascii="Calibri" w:hAnsi="Calibri" w:cs="Calibri"/>
                <w:sz w:val="15"/>
                <w:szCs w:val="15"/>
              </w:rPr>
              <w:t xml:space="preserve">Budget loaded</w:t>
            </w:r>
          </w:p>
        </w:tc>
        <w:tc>
          <w:tcPr>
            <w:tcW w:w="3311" w:type="dxa"/>
          </w:tcPr>
          <w:p>
            <w:pPr>
              <w:keepNext/>
              <w:spacing w:after="0"/>
              <w:rPr>
                <w:rFonts w:ascii="Calibri" w:hAnsi="Calibri" w:cs="Calibri"/>
                <w:sz w:val="15"/>
                <w:szCs w:val="15"/>
              </w:rPr>
            </w:pPr>
            <w:r>
              <w:rPr>
                <w:rFonts w:ascii="Calibri" w:hAnsi="Calibri" w:cs="Calibri"/>
                <w:sz w:val="15"/>
                <w:szCs w:val="15"/>
              </w:rPr>
              <w:t xml:space="preserve">Changes the budget of a month</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View Budget History</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history of the changes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AA.36 Renewal: Hold Cover, Proposal &amp; TSU, Acceptance &amp; Approval, KYC, Placement and Audit Logs (SCR-RN-36)</w:t>
      </w:r>
    </w:p>
    <w:p>
      <w:pPr>
        <w:rPr>
          <w:rFonts w:ascii="Arial" w:hAnsi="Arial" w:cs="Arial"/>
        </w:rPr>
      </w:pPr>
      <w:r>
        <w:rPr>
          <w:rFonts w:ascii="Arial" w:hAnsi="Arial" w:cs="Arial"/>
        </w:rPr>
        <w:t xml:space="preserve">Purpose: The tabs of the renewal record added with the full coverage: the hold cover requests of the account with the insurers' shares, the proposals and the TSU request, the client's acceptance with the approval and the payment, the KYC status, the Insurance Advice and the placement with each insurer's response, and the audit trail of the renewal.</w:t>
      </w:r>
    </w:p>
    <w:p>
      <w:pPr>
        <w:rPr>
          <w:rFonts w:ascii="Arial" w:hAnsi="Arial" w:cs="Arial"/>
        </w:rPr>
      </w:pPr>
      <w:r>
        <w:rPr>
          <w:rFonts w:ascii="Arial" w:hAnsi="Arial" w:cs="Arial"/>
        </w:rPr>
        <w:t xml:space="preserve">Access: Renewal › Hold Cover, Proposal &amp; TSU, Acceptance &amp; Approval, KYC, Placement or Audit Logs tab</w:t>
      </w:r>
    </w:p>
    <w:p>
      <w:pPr>
        <w:rPr>
          <w:rFonts w:ascii="Arial" w:hAnsi="Arial" w:cs="Arial"/>
        </w:rPr>
      </w:pPr>
      <w:r>
        <w:rPr>
          <w:rFonts w:ascii="Arial" w:hAnsi="Arial" w:cs="Arial"/>
        </w:rPr>
        <w:t xml:space="preserve">FR items: FRRN.016, FRRN.017, FRRN.025, FRRN.029, FRRN.030, FRRN.032, FRRN.036, FRRN.037, FRRN.039, FRRN.043</w:t>
      </w:r>
    </w:p>
    <w:p>
      <w:pPr>
        <w:jc w:val="center"/>
      </w:pPr>
      <w:r>
        <w:drawing>
          <wp:inline xmlns:a="http://schemas.openxmlformats.org/drawingml/2006/main" xmlns:pic="http://schemas.openxmlformats.org/drawingml/2006/picture">
            <wp:extent cx="5852160" cy="3069716"/>
            <wp:docPr id="1664530896" name="Picture 1664530896"/>
            <wp:cNvGraphicFramePr>
              <a:graphicFrameLocks noChangeAspect="1"/>
            </wp:cNvGraphicFramePr>
            <a:graphic>
              <a:graphicData uri="http://schemas.openxmlformats.org/drawingml/2006/picture">
                <pic:pic>
                  <pic:nvPicPr>
                    <pic:cNvPr id="0" name="scr-rn-36-01-placement-part1.png"/>
                    <pic:cNvPicPr/>
                  </pic:nvPicPr>
                  <pic:blipFill>
                    <a:blip r:embed="rId96"/>
                    <a:stretch>
                      <a:fillRect/>
                    </a:stretch>
                  </pic:blipFill>
                  <pic:spPr>
                    <a:xfrm>
                      <a:off x="0" y="0"/>
                      <a:ext cx="5852160" cy="306971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2979431"/>
            <wp:docPr id="1664530896" name="Picture 1664530896"/>
            <wp:cNvGraphicFramePr>
              <a:graphicFrameLocks noChangeAspect="1"/>
            </wp:cNvGraphicFramePr>
            <a:graphic>
              <a:graphicData uri="http://schemas.openxmlformats.org/drawingml/2006/picture">
                <pic:pic>
                  <pic:nvPicPr>
                    <pic:cNvPr id="0" name="scr-rn-36-01-placement-part2.png"/>
                    <pic:cNvPicPr/>
                  </pic:nvPicPr>
                  <pic:blipFill>
                    <a:blip r:embed="rId97"/>
                    <a:stretch>
                      <a:fillRect/>
                    </a:stretch>
                  </pic:blipFill>
                  <pic:spPr>
                    <a:xfrm>
                      <a:off x="0" y="0"/>
                      <a:ext cx="5852160" cy="297943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AA.36: Placement tab: the Insurance Advice and the placement slip of each insurer with its response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Hold Cover tab: Insurers: Insurer / Share (%) / Coverage / Premium</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Two decimals; Insurers of the account</w:t>
            </w:r>
          </w:p>
        </w:tc>
        <w:tc>
          <w:tcPr>
            <w:tcW w:w="2736" w:type="dxa"/>
          </w:tcPr>
          <w:p>
            <w:pPr>
              <w:spacing w:after="0"/>
              <w:rPr>
                <w:rFonts w:ascii="Calibri" w:hAnsi="Calibri" w:cs="Calibri"/>
                <w:sz w:val="15"/>
                <w:szCs w:val="15"/>
              </w:rPr>
            </w:pPr>
            <w:r>
              <w:rPr>
                <w:rFonts w:ascii="Calibri" w:hAnsi="Calibri" w:cs="Calibri"/>
                <w:sz w:val="15"/>
                <w:szCs w:val="15"/>
              </w:rPr>
              <w:t xml:space="preserve">No insurer</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Hold Cover tab: Hold Cover Requests: Reference Number / Request / Insurer / Share (%) / Start / End / Sent By / Status / Insurer Remarks</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Hold cover requests</w:t>
            </w:r>
          </w:p>
        </w:tc>
        <w:tc>
          <w:tcPr>
            <w:tcW w:w="2736" w:type="dxa"/>
          </w:tcPr>
          <w:p>
            <w:pPr>
              <w:spacing w:after="0"/>
              <w:rPr>
                <w:rFonts w:ascii="Calibri" w:hAnsi="Calibri" w:cs="Calibri"/>
                <w:sz w:val="15"/>
                <w:szCs w:val="15"/>
              </w:rPr>
            </w:pPr>
            <w:r>
              <w:rPr>
                <w:rFonts w:ascii="Calibri" w:hAnsi="Calibri" w:cs="Calibri"/>
                <w:sz w:val="15"/>
                <w:szCs w:val="15"/>
              </w:rPr>
              <w:t xml:space="preserve">No hold cover request</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Hold Cover tab: extension: Extension days</w:t>
            </w:r>
          </w:p>
        </w:tc>
        <w:tc>
          <w:tcPr>
            <w:tcW w:w="1296" w:type="dxa"/>
          </w:tcPr>
          <w:p>
            <w:pPr>
              <w:spacing w:after="0"/>
              <w:rPr>
                <w:rFonts w:ascii="Calibri" w:hAnsi="Calibri" w:cs="Calibri"/>
                <w:sz w:val="15"/>
                <w:szCs w:val="15"/>
              </w:rPr>
            </w:pPr>
            <w:r>
              <w:rPr>
                <w:rFonts w:ascii="Calibri" w:hAnsi="Calibri" w:cs="Calibri"/>
                <w:sz w:val="15"/>
                <w:szCs w:val="15"/>
              </w:rPr>
              <w:t xml:space="preserve">Number</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15 or 30 days (setting, Annex AC.9, C12)</w:t>
            </w:r>
          </w:p>
        </w:tc>
        <w:tc>
          <w:tcPr>
            <w:tcW w:w="2736" w:type="dxa"/>
          </w:tcPr>
          <w:p>
            <w:pPr>
              <w:spacing w:after="0"/>
              <w:rPr>
                <w:rFonts w:ascii="Calibri" w:hAnsi="Calibri" w:cs="Calibri"/>
                <w:sz w:val="15"/>
                <w:szCs w:val="15"/>
              </w:rPr>
            </w:pPr>
            <w:r>
              <w:rPr>
                <w:rFonts w:ascii="Calibri" w:hAnsi="Calibri" w:cs="Calibri"/>
                <w:sz w:val="15"/>
                <w:szCs w:val="15"/>
              </w:rPr>
              <w:t xml:space="preserve">Within the extension window</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Proposal &amp; TSU tab: Proposals: File Name / Proposal / Status / CCM Message / Generated On</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HH:mm; Proposals of the renewal</w:t>
            </w:r>
          </w:p>
        </w:tc>
        <w:tc>
          <w:tcPr>
            <w:tcW w:w="2736" w:type="dxa"/>
          </w:tcPr>
          <w:p>
            <w:pPr>
              <w:spacing w:after="0"/>
              <w:rPr>
                <w:rFonts w:ascii="Calibri" w:hAnsi="Calibri" w:cs="Calibri"/>
                <w:sz w:val="15"/>
                <w:szCs w:val="15"/>
              </w:rPr>
            </w:pPr>
            <w:r>
              <w:rPr>
                <w:rFonts w:ascii="Calibri" w:hAnsi="Calibri" w:cs="Calibri"/>
                <w:sz w:val="15"/>
                <w:szCs w:val="15"/>
              </w:rPr>
              <w:t xml:space="preserve">No proposal generated</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Proposal &amp; TSU tab: TSU Request: TSU Officer / Remarks / Insurer / Premium / Terms and conditions / Proposal</w:t>
            </w:r>
          </w:p>
        </w:tc>
        <w:tc>
          <w:tcPr>
            <w:tcW w:w="1296" w:type="dxa"/>
          </w:tcPr>
          <w:p>
            <w:pPr>
              <w:spacing w:after="0"/>
              <w:rPr>
                <w:rFonts w:ascii="Calibri" w:hAnsi="Calibri" w:cs="Calibri"/>
                <w:sz w:val="15"/>
                <w:szCs w:val="15"/>
              </w:rPr>
            </w:pPr>
            <w:r>
              <w:rPr>
                <w:rFonts w:ascii="Calibri" w:hAnsi="Calibri" w:cs="Calibri"/>
                <w:sz w:val="15"/>
                <w:szCs w:val="15"/>
              </w:rPr>
              <w:t xml:space="preserve">Drop-down, text, drop-down, amount, text area, file</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Names; two decimals; TSU officers, insurers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Acceptance &amp; Approval tab: Client Acceptance Status / For Booking Only / Direct-to-Insurer Payment / Approval and Payment: Status / Remarks / Policy Number / OR Number / Override reason or justification / Option / Rejection reason</w:t>
            </w:r>
          </w:p>
        </w:tc>
        <w:tc>
          <w:tcPr>
            <w:tcW w:w="1296" w:type="dxa"/>
          </w:tcPr>
          <w:p>
            <w:pPr>
              <w:spacing w:after="0"/>
              <w:rPr>
                <w:rFonts w:ascii="Calibri" w:hAnsi="Calibri" w:cs="Calibri"/>
                <w:sz w:val="15"/>
                <w:szCs w:val="15"/>
              </w:rPr>
            </w:pPr>
            <w:r>
              <w:rPr>
                <w:rFonts w:ascii="Calibri" w:hAnsi="Calibri" w:cs="Calibri"/>
                <w:sz w:val="15"/>
                <w:szCs w:val="15"/>
              </w:rPr>
              <w:t xml:space="preserve">Drop-down, text</w:t>
            </w:r>
          </w:p>
        </w:tc>
        <w:tc>
          <w:tcPr>
            <w:tcW w:w="1152" w:type="dxa"/>
          </w:tcPr>
          <w:p>
            <w:pPr>
              <w:spacing w:after="0"/>
              <w:rPr>
                <w:rFonts w:ascii="Calibri" w:hAnsi="Calibri" w:cs="Calibri"/>
                <w:sz w:val="15"/>
                <w:szCs w:val="15"/>
              </w:rPr>
            </w:pPr>
            <w:r>
              <w:rPr>
                <w:rFonts w:ascii="Calibri" w:hAnsi="Calibri" w:cs="Calibri"/>
                <w:sz w:val="15"/>
                <w:szCs w:val="15"/>
              </w:rPr>
              <w:t xml:space="preserve">Cond.</w:t>
            </w:r>
          </w:p>
        </w:tc>
        <w:tc>
          <w:tcPr>
            <w:tcW w:w="3311" w:type="dxa"/>
          </w:tcPr>
          <w:p>
            <w:pPr>
              <w:spacing w:after="0"/>
              <w:rPr>
                <w:rFonts w:ascii="Calibri" w:hAnsi="Calibri" w:cs="Calibri"/>
                <w:sz w:val="15"/>
                <w:szCs w:val="15"/>
              </w:rPr>
            </w:pPr>
            <w:r>
              <w:rPr>
                <w:rFonts w:ascii="Calibri" w:hAnsi="Calibri" w:cs="Calibri"/>
                <w:sz w:val="15"/>
                <w:szCs w:val="15"/>
              </w:rPr>
              <w:t xml:space="preserve">Labels; Acceptance statuses</w:t>
            </w:r>
          </w:p>
        </w:tc>
        <w:tc>
          <w:tcPr>
            <w:tcW w:w="2736" w:type="dxa"/>
          </w:tcPr>
          <w:p>
            <w:pPr>
              <w:spacing w:after="0"/>
              <w:rPr>
                <w:rFonts w:ascii="Calibri" w:hAnsi="Calibri" w:cs="Calibri"/>
                <w:sz w:val="15"/>
                <w:szCs w:val="15"/>
              </w:rPr>
            </w:pPr>
            <w:r>
              <w:rPr>
                <w:rFonts w:ascii="Calibri" w:hAnsi="Calibri" w:cs="Calibri"/>
                <w:sz w:val="15"/>
                <w:szCs w:val="15"/>
              </w:rPr>
              <w:t xml:space="preserve">An override needs a justification</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KYC tab: Status / Activity / Remarks or follow-up note</w:t>
            </w:r>
          </w:p>
        </w:tc>
        <w:tc>
          <w:tcPr>
            <w:tcW w:w="1296" w:type="dxa"/>
          </w:tcPr>
          <w:p>
            <w:pPr>
              <w:spacing w:after="0"/>
              <w:rPr>
                <w:rFonts w:ascii="Calibri" w:hAnsi="Calibri" w:cs="Calibri"/>
                <w:sz w:val="15"/>
                <w:szCs w:val="15"/>
              </w:rPr>
            </w:pPr>
            <w:r>
              <w:rPr>
                <w:rFonts w:ascii="Calibri" w:hAnsi="Calibri" w:cs="Calibri"/>
                <w:sz w:val="15"/>
                <w:szCs w:val="15"/>
              </w:rPr>
              <w:t xml:space="preserve">Drop-down, drop-down, text area</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Labels; KYC statuses and activities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Placement tab: Insurance Advice: Version / File Name / Generated By / Generated On / CCM Message</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HH:mm; Insurance Advices (mortgaged accounts)</w:t>
            </w:r>
          </w:p>
        </w:tc>
        <w:tc>
          <w:tcPr>
            <w:tcW w:w="2736" w:type="dxa"/>
          </w:tcPr>
          <w:p>
            <w:pPr>
              <w:spacing w:after="0"/>
              <w:rPr>
                <w:rFonts w:ascii="Calibri" w:hAnsi="Calibri" w:cs="Calibri"/>
                <w:sz w:val="15"/>
                <w:szCs w:val="15"/>
              </w:rPr>
            </w:pPr>
            <w:r>
              <w:rPr>
                <w:rFonts w:ascii="Calibri" w:hAnsi="Calibri" w:cs="Calibri"/>
                <w:sz w:val="15"/>
                <w:szCs w:val="15"/>
              </w:rPr>
              <w:t xml:space="preserve">No Insurance Advice (mortgaged accounts only)</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Placement tab: Placement: Insurer / Share (%) / Premium / Placement Slip / Status / Transmission / Submitted / TAT (business days) / SLA / With Issue / Insurer Response</w:t>
            </w:r>
          </w:p>
        </w:tc>
        <w:tc>
          <w:tcPr>
            <w:tcW w:w="1296" w:type="dxa"/>
          </w:tcPr>
          <w:p>
            <w:pPr>
              <w:keepNext/>
              <w:spacing w:after="0"/>
              <w:rPr>
                <w:rFonts w:ascii="Calibri" w:hAnsi="Calibri" w:cs="Calibri"/>
                <w:sz w:val="15"/>
                <w:szCs w:val="15"/>
              </w:rPr>
            </w:pPr>
            <w:r>
              <w:rPr>
                <w:rFonts w:ascii="Calibri" w:hAnsi="Calibri" w:cs="Calibri"/>
                <w:sz w:val="15"/>
                <w:szCs w:val="15"/>
              </w:rPr>
              <w:t xml:space="preserve">Table</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Two decimals; dd-MMM-yyyy; Placement of each insurer</w:t>
            </w:r>
          </w:p>
        </w:tc>
        <w:tc>
          <w:tcPr>
            <w:tcW w:w="2736" w:type="dxa"/>
          </w:tcPr>
          <w:p>
            <w:pPr>
              <w:keepNext/>
              <w:spacing w:after="0"/>
              <w:rPr>
                <w:rFonts w:ascii="Calibri" w:hAnsi="Calibri" w:cs="Calibri"/>
                <w:sz w:val="15"/>
                <w:szCs w:val="15"/>
              </w:rPr>
            </w:pPr>
            <w:r>
              <w:rPr>
                <w:rFonts w:ascii="Calibri" w:hAnsi="Calibri" w:cs="Calibri"/>
                <w:sz w:val="15"/>
                <w:szCs w:val="15"/>
              </w:rPr>
              <w:t xml:space="preserve">No placement generated</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Record Insurer Response dialog: Insurer Response / Rejection Reason / Insurer Remarks</w:t>
            </w:r>
          </w:p>
        </w:tc>
        <w:tc>
          <w:tcPr>
            <w:tcW w:w="1296" w:type="dxa"/>
          </w:tcPr>
          <w:p>
            <w:pPr>
              <w:keepNext/>
              <w:spacing w:after="0"/>
              <w:rPr>
                <w:rFonts w:ascii="Calibri" w:hAnsi="Calibri" w:cs="Calibri"/>
                <w:sz w:val="15"/>
                <w:szCs w:val="15"/>
              </w:rPr>
            </w:pPr>
            <w:r>
              <w:rPr>
                <w:rFonts w:ascii="Calibri" w:hAnsi="Calibri" w:cs="Calibri"/>
                <w:sz w:val="15"/>
                <w:szCs w:val="15"/>
              </w:rPr>
              <w:t xml:space="preserve">Drop-down, drop-down, text area</w:t>
            </w:r>
          </w:p>
        </w:tc>
        <w:tc>
          <w:tcPr>
            <w:tcW w:w="1152" w:type="dxa"/>
          </w:tcPr>
          <w:p>
            <w:pPr>
              <w:keepNext/>
              <w:spacing w:after="0"/>
              <w:rPr>
                <w:rFonts w:ascii="Calibri" w:hAnsi="Calibri" w:cs="Calibri"/>
                <w:sz w:val="15"/>
                <w:szCs w:val="15"/>
              </w:rPr>
            </w:pPr>
            <w:r>
              <w:rPr>
                <w:rFonts w:ascii="Calibri" w:hAnsi="Calibri" w:cs="Calibri"/>
                <w:sz w:val="15"/>
                <w:szCs w:val="15"/>
              </w:rPr>
              <w:t xml:space="preserve">Y / Cond. / N</w:t>
            </w:r>
          </w:p>
        </w:tc>
        <w:tc>
          <w:tcPr>
            <w:tcW w:w="3311" w:type="dxa"/>
          </w:tcPr>
          <w:p>
            <w:pPr>
              <w:keepNext/>
              <w:spacing w:after="0"/>
              <w:rPr>
                <w:rFonts w:ascii="Calibri" w:hAnsi="Calibri" w:cs="Calibri"/>
                <w:sz w:val="15"/>
                <w:szCs w:val="15"/>
              </w:rPr>
            </w:pPr>
            <w:r>
              <w:rPr>
                <w:rFonts w:ascii="Calibri" w:hAnsi="Calibri" w:cs="Calibri"/>
                <w:sz w:val="15"/>
                <w:szCs w:val="15"/>
              </w:rPr>
              <w:t xml:space="preserve">Approved, Rejected; rejection reasons; Insurer responses</w:t>
            </w:r>
          </w:p>
        </w:tc>
        <w:tc>
          <w:tcPr>
            <w:tcW w:w="2736" w:type="dxa"/>
          </w:tcPr>
          <w:p>
            <w:pPr>
              <w:keepNext/>
              <w:spacing w:after="0"/>
              <w:rPr>
                <w:rFonts w:ascii="Calibri" w:hAnsi="Calibri" w:cs="Calibri"/>
                <w:sz w:val="15"/>
                <w:szCs w:val="15"/>
              </w:rPr>
            </w:pPr>
            <w:r>
              <w:rPr>
                <w:rFonts w:ascii="Calibri" w:hAnsi="Calibri" w:cs="Calibri"/>
                <w:sz w:val="15"/>
                <w:szCs w:val="15"/>
              </w:rPr>
              <w:t xml:space="preserve">A rejection needs its reason</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Audit Logs tab: Timestamp / Action Type / Description / Old Value / New Value / Performed By / Remarks</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HH:mm; Audit trail of the renewal</w:t>
            </w:r>
          </w:p>
        </w:tc>
        <w:tc>
          <w:tcPr>
            <w:tcW w:w="2736" w:type="dxa"/>
          </w:tcPr>
          <w:p>
            <w:pPr>
              <w:spacing w:after="0"/>
              <w:rPr>
                <w:rFonts w:ascii="Calibri" w:hAnsi="Calibri" w:cs="Calibri"/>
                <w:sz w:val="15"/>
                <w:szCs w:val="15"/>
              </w:rPr>
            </w:pPr>
            <w:r>
              <w:rPr>
                <w:rFonts w:ascii="Calibri" w:hAnsi="Calibri" w:cs="Calibri"/>
                <w:sz w:val="15"/>
                <w:szCs w:val="15"/>
              </w:rPr>
              <w:t xml:space="preserve">No audit log entries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Request Hold Cover / Record Approval</w:t>
            </w:r>
          </w:p>
        </w:tc>
        <w:tc>
          <w:tcPr>
            <w:tcW w:w="1584" w:type="dxa"/>
          </w:tcPr>
          <w:p>
            <w:pPr>
              <w:spacing w:after="0"/>
              <w:rPr>
                <w:rFonts w:ascii="Calibri" w:hAnsi="Calibri" w:cs="Calibri"/>
                <w:sz w:val="15"/>
                <w:szCs w:val="15"/>
              </w:rPr>
            </w:pPr>
            <w:r>
              <w:rPr>
                <w:rFonts w:ascii="Calibri" w:hAnsi="Calibri" w:cs="Calibri"/>
                <w:sz w:val="15"/>
                <w:szCs w:val="15"/>
              </w:rPr>
              <w:t xml:space="preserve">Account Officer; Processing Officer</w:t>
            </w:r>
          </w:p>
        </w:tc>
        <w:tc>
          <w:tcPr>
            <w:tcW w:w="1584" w:type="dxa"/>
          </w:tcPr>
          <w:p>
            <w:pPr>
              <w:spacing w:after="0"/>
              <w:rPr>
                <w:rFonts w:ascii="Calibri" w:hAnsi="Calibri" w:cs="Calibri"/>
                <w:sz w:val="15"/>
                <w:szCs w:val="15"/>
              </w:rPr>
            </w:pPr>
            <w:r>
              <w:rPr>
                <w:rFonts w:ascii="Calibri" w:hAnsi="Calibri" w:cs="Calibri"/>
                <w:sz w:val="15"/>
                <w:szCs w:val="15"/>
              </w:rPr>
              <w:t xml:space="preserve">Before expiry, payment pending</w:t>
            </w:r>
          </w:p>
        </w:tc>
        <w:tc>
          <w:tcPr>
            <w:tcW w:w="3311" w:type="dxa"/>
          </w:tcPr>
          <w:p>
            <w:pPr>
              <w:spacing w:after="0"/>
              <w:rPr>
                <w:rFonts w:ascii="Calibri" w:hAnsi="Calibri" w:cs="Calibri"/>
                <w:sz w:val="15"/>
                <w:szCs w:val="15"/>
              </w:rPr>
            </w:pPr>
            <w:r>
              <w:rPr>
                <w:rFonts w:ascii="Calibri" w:hAnsi="Calibri" w:cs="Calibri"/>
                <w:sz w:val="15"/>
                <w:szCs w:val="15"/>
              </w:rPr>
              <w:t xml:space="preserve">Sends the hold cover request to the insurers; records the insurer's approval with the extension</w:t>
            </w:r>
          </w:p>
        </w:tc>
        <w:tc>
          <w:tcPr>
            <w:tcW w:w="1296" w:type="dxa"/>
          </w:tcPr>
          <w:p>
            <w:pPr>
              <w:spacing w:after="0"/>
              <w:rPr>
                <w:rFonts w:ascii="Calibri" w:hAnsi="Calibri" w:cs="Calibri"/>
                <w:sz w:val="15"/>
                <w:szCs w:val="15"/>
              </w:rPr>
            </w:pPr>
            <w:r>
              <w:rPr>
                <w:rFonts w:ascii="Calibri" w:hAnsi="Calibri" w:cs="Calibri"/>
                <w:sz w:val="15"/>
                <w:szCs w:val="15"/>
              </w:rPr>
              <w:t xml:space="preserve">Hold cover requested / approved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Generate Proposal / Send via CCM / Download As</w:t>
            </w:r>
          </w:p>
        </w:tc>
        <w:tc>
          <w:tcPr>
            <w:tcW w:w="1584" w:type="dxa"/>
          </w:tcPr>
          <w:p>
            <w:pPr>
              <w:spacing w:after="0"/>
              <w:rPr>
                <w:rFonts w:ascii="Calibri" w:hAnsi="Calibri" w:cs="Calibri"/>
                <w:sz w:val="15"/>
                <w:szCs w:val="15"/>
              </w:rPr>
            </w:pPr>
            <w:r>
              <w:rPr>
                <w:rFonts w:ascii="Calibri" w:hAnsi="Calibri" w:cs="Calibri"/>
                <w:sz w:val="15"/>
                <w:szCs w:val="15"/>
              </w:rPr>
              <w:t xml:space="preserve">Account Officer</w:t>
            </w:r>
          </w:p>
        </w:tc>
        <w:tc>
          <w:tcPr>
            <w:tcW w:w="1584" w:type="dxa"/>
          </w:tcPr>
          <w:p>
            <w:pPr>
              <w:spacing w:after="0"/>
              <w:rPr>
                <w:rFonts w:ascii="Calibri" w:hAnsi="Calibri" w:cs="Calibri"/>
                <w:sz w:val="15"/>
                <w:szCs w:val="15"/>
              </w:rPr>
            </w:pPr>
            <w:r>
              <w:rPr>
                <w:rFonts w:ascii="Calibri" w:hAnsi="Calibri" w:cs="Calibri"/>
                <w:sz w:val="15"/>
                <w:szCs w:val="15"/>
              </w:rPr>
              <w:t xml:space="preserve">For Proposal</w:t>
            </w:r>
          </w:p>
        </w:tc>
        <w:tc>
          <w:tcPr>
            <w:tcW w:w="3311" w:type="dxa"/>
          </w:tcPr>
          <w:p>
            <w:pPr>
              <w:spacing w:after="0"/>
              <w:rPr>
                <w:rFonts w:ascii="Calibri" w:hAnsi="Calibri" w:cs="Calibri"/>
                <w:sz w:val="15"/>
                <w:szCs w:val="15"/>
              </w:rPr>
            </w:pPr>
            <w:r>
              <w:rPr>
                <w:rFonts w:ascii="Calibri" w:hAnsi="Calibri" w:cs="Calibri"/>
                <w:sz w:val="15"/>
                <w:szCs w:val="15"/>
              </w:rPr>
              <w:t xml:space="preserve">Generates the quick or full proposal and sends it to the client</w:t>
            </w:r>
          </w:p>
        </w:tc>
        <w:tc>
          <w:tcPr>
            <w:tcW w:w="1296" w:type="dxa"/>
          </w:tcPr>
          <w:p>
            <w:pPr>
              <w:spacing w:after="0"/>
              <w:rPr>
                <w:rFonts w:ascii="Calibri" w:hAnsi="Calibri" w:cs="Calibri"/>
                <w:sz w:val="15"/>
                <w:szCs w:val="15"/>
              </w:rPr>
            </w:pPr>
            <w:r>
              <w:rPr>
                <w:rFonts w:ascii="Calibri" w:hAnsi="Calibri" w:cs="Calibri"/>
                <w:sz w:val="15"/>
                <w:szCs w:val="15"/>
              </w:rPr>
              <w:t xml:space="preserve">Proposal sent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Submit to TSU</w:t>
            </w:r>
          </w:p>
        </w:tc>
        <w:tc>
          <w:tcPr>
            <w:tcW w:w="1584" w:type="dxa"/>
          </w:tcPr>
          <w:p>
            <w:pPr>
              <w:keepNext/>
              <w:spacing w:after="0"/>
              <w:rPr>
                <w:rFonts w:ascii="Calibri" w:hAnsi="Calibri" w:cs="Calibri"/>
                <w:sz w:val="15"/>
                <w:szCs w:val="15"/>
              </w:rPr>
            </w:pPr>
            <w:r>
              <w:rPr>
                <w:rFonts w:ascii="Calibri" w:hAnsi="Calibri" w:cs="Calibri"/>
                <w:sz w:val="15"/>
                <w:szCs w:val="15"/>
              </w:rPr>
              <w:t xml:space="preserve">Account Officer</w:t>
            </w:r>
          </w:p>
        </w:tc>
        <w:tc>
          <w:tcPr>
            <w:tcW w:w="1584" w:type="dxa"/>
          </w:tcPr>
          <w:p>
            <w:pPr>
              <w:keepNext/>
              <w:spacing w:after="0"/>
              <w:rPr>
                <w:rFonts w:ascii="Calibri" w:hAnsi="Calibri" w:cs="Calibri"/>
                <w:sz w:val="15"/>
                <w:szCs w:val="15"/>
              </w:rPr>
            </w:pPr>
            <w:r>
              <w:rPr>
                <w:rFonts w:ascii="Calibri" w:hAnsi="Calibri" w:cs="Calibri"/>
                <w:sz w:val="15"/>
                <w:szCs w:val="15"/>
              </w:rPr>
              <w:t xml:space="preserve">For Quotation or For Proposal</w:t>
            </w:r>
          </w:p>
        </w:tc>
        <w:tc>
          <w:tcPr>
            <w:tcW w:w="3311" w:type="dxa"/>
          </w:tcPr>
          <w:p>
            <w:pPr>
              <w:keepNext/>
              <w:spacing w:after="0"/>
              <w:rPr>
                <w:rFonts w:ascii="Calibri" w:hAnsi="Calibri" w:cs="Calibri"/>
                <w:sz w:val="15"/>
                <w:szCs w:val="15"/>
              </w:rPr>
            </w:pPr>
            <w:r>
              <w:rPr>
                <w:rFonts w:ascii="Calibri" w:hAnsi="Calibri" w:cs="Calibri"/>
                <w:sz w:val="15"/>
                <w:szCs w:val="15"/>
              </w:rPr>
              <w:t xml:space="preserve">Sends the request to the TSU after the Team Lead's approval</w:t>
            </w:r>
          </w:p>
        </w:tc>
        <w:tc>
          <w:tcPr>
            <w:tcW w:w="1296" w:type="dxa"/>
          </w:tcPr>
          <w:p>
            <w:pPr>
              <w:keepNext/>
              <w:spacing w:after="0"/>
              <w:rPr>
                <w:rFonts w:ascii="Calibri" w:hAnsi="Calibri" w:cs="Calibri"/>
                <w:sz w:val="15"/>
                <w:szCs w:val="15"/>
              </w:rPr>
            </w:pPr>
            <w:r>
              <w:rPr>
                <w:rFonts w:ascii="Calibri" w:hAnsi="Calibri" w:cs="Calibri"/>
                <w:sz w:val="15"/>
                <w:szCs w:val="15"/>
              </w:rPr>
              <w:t xml:space="preserve">Pending Team Lead Approval</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Record Acceptance / Approve / Reject</w:t>
            </w:r>
          </w:p>
        </w:tc>
        <w:tc>
          <w:tcPr>
            <w:tcW w:w="1584" w:type="dxa"/>
          </w:tcPr>
          <w:p>
            <w:pPr>
              <w:keepNext/>
              <w:spacing w:after="0"/>
              <w:rPr>
                <w:rFonts w:ascii="Calibri" w:hAnsi="Calibri" w:cs="Calibri"/>
                <w:sz w:val="15"/>
                <w:szCs w:val="15"/>
              </w:rPr>
            </w:pPr>
            <w:r>
              <w:rPr>
                <w:rFonts w:ascii="Calibri" w:hAnsi="Calibri" w:cs="Calibri"/>
                <w:sz w:val="15"/>
                <w:szCs w:val="15"/>
              </w:rPr>
              <w:t xml:space="preserve">Account Officer; approver</w:t>
            </w:r>
          </w:p>
        </w:tc>
        <w:tc>
          <w:tcPr>
            <w:tcW w:w="1584" w:type="dxa"/>
          </w:tcPr>
          <w:p>
            <w:pPr>
              <w:keepNext/>
              <w:spacing w:after="0"/>
              <w:rPr>
                <w:rFonts w:ascii="Calibri" w:hAnsi="Calibri" w:cs="Calibri"/>
                <w:sz w:val="15"/>
                <w:szCs w:val="15"/>
              </w:rPr>
            </w:pPr>
            <w:r>
              <w:rPr>
                <w:rFonts w:ascii="Calibri" w:hAnsi="Calibri" w:cs="Calibri"/>
                <w:sz w:val="15"/>
                <w:szCs w:val="15"/>
              </w:rPr>
              <w:t xml:space="preserve">After the Renewal Advice</w:t>
            </w:r>
          </w:p>
        </w:tc>
        <w:tc>
          <w:tcPr>
            <w:tcW w:w="3311" w:type="dxa"/>
          </w:tcPr>
          <w:p>
            <w:pPr>
              <w:keepNext/>
              <w:spacing w:after="0"/>
              <w:rPr>
                <w:rFonts w:ascii="Calibri" w:hAnsi="Calibri" w:cs="Calibri"/>
                <w:sz w:val="15"/>
                <w:szCs w:val="15"/>
              </w:rPr>
            </w:pPr>
            <w:r>
              <w:rPr>
                <w:rFonts w:ascii="Calibri" w:hAnsi="Calibri" w:cs="Calibri"/>
                <w:sz w:val="15"/>
                <w:szCs w:val="15"/>
              </w:rPr>
              <w:t xml:space="preserve">Records the client's acceptance and the second approval of the setting</w:t>
            </w:r>
          </w:p>
        </w:tc>
        <w:tc>
          <w:tcPr>
            <w:tcW w:w="1296" w:type="dxa"/>
          </w:tcPr>
          <w:p>
            <w:pPr>
              <w:keepNext/>
              <w:spacing w:after="0"/>
              <w:rPr>
                <w:rFonts w:ascii="Calibri" w:hAnsi="Calibri" w:cs="Calibri"/>
                <w:sz w:val="15"/>
                <w:szCs w:val="15"/>
              </w:rPr>
            </w:pPr>
            <w:r>
              <w:rPr>
                <w:rFonts w:ascii="Calibri" w:hAnsi="Calibri" w:cs="Calibri"/>
                <w:sz w:val="15"/>
                <w:szCs w:val="15"/>
              </w:rPr>
              <w:t xml:space="preserve">Accepted / Submitted for Approval</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Download Slip / Download Placement File / Record Insurer Response</w:t>
            </w:r>
          </w:p>
        </w:tc>
        <w:tc>
          <w:tcPr>
            <w:tcW w:w="1584" w:type="dxa"/>
          </w:tcPr>
          <w:p>
            <w:pPr>
              <w:spacing w:after="0"/>
              <w:rPr>
                <w:rFonts w:ascii="Calibri" w:hAnsi="Calibri" w:cs="Calibri"/>
                <w:sz w:val="15"/>
                <w:szCs w:val="15"/>
              </w:rPr>
            </w:pPr>
            <w:r>
              <w:rPr>
                <w:rFonts w:ascii="Calibri" w:hAnsi="Calibri" w:cs="Calibri"/>
                <w:sz w:val="15"/>
                <w:szCs w:val="15"/>
              </w:rPr>
              <w:t xml:space="preserve">Processing Officer</w:t>
            </w:r>
          </w:p>
        </w:tc>
        <w:tc>
          <w:tcPr>
            <w:tcW w:w="1584" w:type="dxa"/>
          </w:tcPr>
          <w:p>
            <w:pPr>
              <w:spacing w:after="0"/>
              <w:rPr>
                <w:rFonts w:ascii="Calibri" w:hAnsi="Calibri" w:cs="Calibri"/>
                <w:sz w:val="15"/>
                <w:szCs w:val="15"/>
              </w:rPr>
            </w:pPr>
            <w:r>
              <w:rPr>
                <w:rFonts w:ascii="Calibri" w:hAnsi="Calibri" w:cs="Calibri"/>
                <w:sz w:val="15"/>
                <w:szCs w:val="15"/>
              </w:rPr>
              <w:t xml:space="preserve">For Placement, With Insurer</w:t>
            </w:r>
          </w:p>
        </w:tc>
        <w:tc>
          <w:tcPr>
            <w:tcW w:w="3311" w:type="dxa"/>
          </w:tcPr>
          <w:p>
            <w:pPr>
              <w:spacing w:after="0"/>
              <w:rPr>
                <w:rFonts w:ascii="Calibri" w:hAnsi="Calibri" w:cs="Calibri"/>
                <w:sz w:val="15"/>
                <w:szCs w:val="15"/>
              </w:rPr>
            </w:pPr>
            <w:r>
              <w:rPr>
                <w:rFonts w:ascii="Calibri" w:hAnsi="Calibri" w:cs="Calibri"/>
                <w:sz w:val="15"/>
                <w:szCs w:val="15"/>
              </w:rPr>
              <w:t xml:space="preserve">Downloads the slip and records the insurer's response</w:t>
            </w:r>
          </w:p>
        </w:tc>
        <w:tc>
          <w:tcPr>
            <w:tcW w:w="1296" w:type="dxa"/>
          </w:tcPr>
          <w:p>
            <w:pPr>
              <w:spacing w:after="0"/>
              <w:rPr>
                <w:rFonts w:ascii="Calibri" w:hAnsi="Calibri" w:cs="Calibri"/>
                <w:sz w:val="15"/>
                <w:szCs w:val="15"/>
              </w:rPr>
            </w:pPr>
            <w:r>
              <w:rPr>
                <w:rFonts w:ascii="Calibri" w:hAnsi="Calibri" w:cs="Calibri"/>
                <w:sz w:val="15"/>
                <w:szCs w:val="15"/>
              </w:rPr>
              <w:t xml:space="preserve">Placed or Rejected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AA.37 Menu by persona</w:t>
      </w:r>
    </w:p>
    <w:p>
      <w:pPr>
        <w:rPr>
          <w:rFonts w:ascii="Arial" w:hAnsi="Arial" w:cs="Arial"/>
        </w:rPr>
      </w:pPr>
      <w:r>
        <w:rPr>
          <w:rFonts w:ascii="Arial" w:hAnsi="Arial" w:cs="Arial"/>
        </w:rPr>
        <w:t xml:space="preserve">The Renewal entries of the menu of each persona: the menu shows an entry only when one of the user's profiles holds its function (FRRN.001.02).</w:t>
      </w:r>
    </w:p>
    <w:p>
      <w:pPr>
        <w:keepNext/>
        <w:jc w:val="center"/>
      </w:pPr>
      <w:r>
        <w:drawing>
          <wp:inline xmlns:a="http://schemas.openxmlformats.org/drawingml/2006/main" xmlns:pic="http://schemas.openxmlformats.org/drawingml/2006/picture">
            <wp:extent cx="6400800" cy="4155583"/>
            <wp:docPr id="1664530896" name="Picture 1664530896"/>
            <wp:cNvGraphicFramePr>
              <a:graphicFrameLocks noChangeAspect="1"/>
            </wp:cNvGraphicFramePr>
            <a:graphic>
              <a:graphicData uri="http://schemas.openxmlformats.org/drawingml/2006/picture">
                <pic:pic>
                  <pic:nvPicPr>
                    <pic:cNvPr id="0" name="brd06_fig_menus.png"/>
                    <pic:cNvPicPr/>
                  </pic:nvPicPr>
                  <pic:blipFill>
                    <a:blip r:embed="rId98"/>
                    <a:stretch>
                      <a:fillRect/>
                    </a:stretch>
                  </pic:blipFill>
                  <pic:spPr>
                    <a:xfrm>
                      <a:off x="0" y="0"/>
                      <a:ext cx="6400800" cy="4155583"/>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11 - Menu by persona: the Renewal screens each persona sees</w:t>
      </w:r>
    </w:p>
    <w:p>
      <w:pPr>
        <w:spacing w:after="160"/>
        <w:rPr>
          <w:rFonts w:ascii="Arial" w:hAnsi="Arial" w:cs="Arial"/>
          <w:sz w:val="17"/>
          <w:szCs w:val="17"/>
        </w:rPr>
      </w:pPr>
      <w:r>
        <w:rPr>
          <w:rFonts w:ascii="Arial" w:hAnsi="Arial" w:cs="Arial"/>
          <w:sz w:val="17"/>
          <w:szCs w:val="17"/>
        </w:rPr>
        <w:t xml:space="preserve">How to read it: A tick means the screen is in the persona's menu; a screen without a tick is neither shown nor opened by its address. The renewal account opens from any list. Traces to: BRD 6.002.2; FRRN.001.02, FRRN.001.05, FRRN.002.01.</w:t>
      </w:r>
    </w:p>
    <w:p>
      <w:pPr>
        <w:pStyle w:val="Heading1"/>
        <w:pageBreakBefore/>
        <w:spacing w:line="259" w:lineRule="auto"/>
      </w:pPr>
      <w:r>
        <w:rPr>
          <w:rFonts w:ascii="Arial" w:hAnsi="Arial" w:cs="Arial"/>
        </w:rPr>
        <w:t xml:space="preserve">Annex AB – Messages and Validations</w:t>
      </w:r>
    </w:p>
    <w:p>
      <w:pPr>
        <w:rPr>
          <w:rFonts w:ascii="Arial" w:hAnsi="Arial" w:cs="Arial"/>
        </w:rPr>
      </w:pPr>
      <w:r>
        <w:rPr>
          <w:rFonts w:ascii="Arial" w:hAnsi="Arial" w:cs="Arial"/>
        </w:rPr>
        <w:t xml:space="preserve">The messages the user sees when a check fails or an action is not allowed, word for word as on the screens; &lt;name&gt; parts are filled in by the system. BDOI's own messages of section Functional Requirements prevail where they cover the same case; the messages below complete them.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160"/>
        <w:gridCol w:w="2880"/>
        <w:gridCol w:w="3600"/>
        <w:gridCol w:w="1584"/>
      </w:tblGrid>
      <w:tr>
        <w:trPr>
          <w:cantSplit/>
          <w:tblHeader/>
        </w:trPr>
        <w:tc>
          <w:tcPr>
            <w:tcW w:w="576"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600"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 shown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FR item</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880" w:type="dxa"/>
          </w:tcPr>
          <w:p>
            <w:pPr>
              <w:spacing w:after="0"/>
              <w:rPr>
                <w:rFonts w:ascii="Calibri" w:hAnsi="Calibri" w:cs="Calibri"/>
                <w:sz w:val="15"/>
                <w:szCs w:val="15"/>
              </w:rPr>
            </w:pPr>
            <w:r>
              <w:rPr>
                <w:rFonts w:ascii="Calibri" w:hAnsi="Calibri" w:cs="Calibri"/>
                <w:sz w:val="15"/>
                <w:szCs w:val="15"/>
              </w:rPr>
              <w:t xml:space="preserve">User ID or password wrong</w:t>
            </w:r>
          </w:p>
        </w:tc>
        <w:tc>
          <w:tcPr>
            <w:tcW w:w="3600" w:type="dxa"/>
          </w:tcPr>
          <w:p>
            <w:pPr>
              <w:spacing w:after="0"/>
              <w:rPr>
                <w:rFonts w:ascii="Calibri" w:hAnsi="Calibri" w:cs="Calibri"/>
                <w:sz w:val="15"/>
                <w:szCs w:val="15"/>
              </w:rPr>
            </w:pPr>
            <w:r>
              <w:rPr>
                <w:rFonts w:ascii="Calibri" w:hAnsi="Calibri" w:cs="Calibri"/>
                <w:sz w:val="15"/>
                <w:szCs w:val="15"/>
              </w:rPr>
              <w:t xml:space="preserve">Invalid user name or password</w:t>
            </w:r>
          </w:p>
        </w:tc>
        <w:tc>
          <w:tcPr>
            <w:tcW w:w="1584" w:type="dxa"/>
          </w:tcPr>
          <w:p>
            <w:pPr>
              <w:spacing w:after="0"/>
              <w:rPr>
                <w:rFonts w:ascii="Calibri" w:hAnsi="Calibri" w:cs="Calibri"/>
                <w:sz w:val="15"/>
                <w:szCs w:val="15"/>
              </w:rPr>
            </w:pPr>
            <w:r>
              <w:rPr>
                <w:rFonts w:ascii="Calibri" w:hAnsi="Calibri" w:cs="Calibri"/>
                <w:sz w:val="15"/>
                <w:szCs w:val="15"/>
              </w:rPr>
              <w:t xml:space="preserve">FRRN.001.01, FRRN.001.02, FRRN.001.03, FRRN.001.04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w:t>
            </w:r>
          </w:p>
        </w:tc>
        <w:tc>
          <w:tcPr>
            <w:tcW w:w="2160" w:type="dxa"/>
          </w:tcPr>
          <w:p>
            <w:pPr>
              <w:spacing w:after="0"/>
              <w:rPr>
                <w:rFonts w:ascii="Calibri" w:hAnsi="Calibri" w:cs="Calibri"/>
                <w:sz w:val="15"/>
                <w:szCs w:val="15"/>
              </w:rPr>
            </w:pPr>
            <w:r>
              <w:rPr>
                <w:rFonts w:ascii="Calibri" w:hAnsi="Calibri" w:cs="Calibri"/>
                <w:sz w:val="15"/>
                <w:szCs w:val="15"/>
              </w:rPr>
              <w:t xml:space="preserve">All Renewal screens</w:t>
            </w:r>
          </w:p>
        </w:tc>
        <w:tc>
          <w:tcPr>
            <w:tcW w:w="2880" w:type="dxa"/>
          </w:tcPr>
          <w:p>
            <w:pPr>
              <w:spacing w:after="0"/>
              <w:rPr>
                <w:rFonts w:ascii="Calibri" w:hAnsi="Calibri" w:cs="Calibri"/>
                <w:sz w:val="15"/>
                <w:szCs w:val="15"/>
              </w:rPr>
            </w:pPr>
            <w:r>
              <w:rPr>
                <w:rFonts w:ascii="Calibri" w:hAnsi="Calibri" w:cs="Calibri"/>
                <w:sz w:val="15"/>
                <w:szCs w:val="15"/>
              </w:rPr>
              <w:t xml:space="preserve">Action without permission</w:t>
            </w:r>
          </w:p>
        </w:tc>
        <w:tc>
          <w:tcPr>
            <w:tcW w:w="3600"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584" w:type="dxa"/>
          </w:tcPr>
          <w:p>
            <w:pPr>
              <w:spacing w:after="0"/>
              <w:rPr>
                <w:rFonts w:ascii="Calibri" w:hAnsi="Calibri" w:cs="Calibri"/>
                <w:sz w:val="15"/>
                <w:szCs w:val="15"/>
              </w:rPr>
            </w:pPr>
            <w:r>
              <w:rPr>
                <w:rFonts w:ascii="Calibri" w:hAnsi="Calibri" w:cs="Calibri"/>
                <w:sz w:val="15"/>
                <w:szCs w:val="15"/>
              </w:rPr>
              <w:t xml:space="preserve">FRRN.001.02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w:t>
            </w:r>
          </w:p>
        </w:tc>
        <w:tc>
          <w:tcPr>
            <w:tcW w:w="2160" w:type="dxa"/>
          </w:tcPr>
          <w:p>
            <w:pPr>
              <w:spacing w:after="0"/>
              <w:rPr>
                <w:rFonts w:ascii="Calibri" w:hAnsi="Calibri" w:cs="Calibri"/>
                <w:sz w:val="15"/>
                <w:szCs w:val="15"/>
              </w:rPr>
            </w:pPr>
            <w:r>
              <w:rPr>
                <w:rFonts w:ascii="Calibri" w:hAnsi="Calibri" w:cs="Calibri"/>
                <w:sz w:val="15"/>
                <w:szCs w:val="15"/>
              </w:rPr>
              <w:t xml:space="preserve">Access Requests</w:t>
            </w:r>
          </w:p>
        </w:tc>
        <w:tc>
          <w:tcPr>
            <w:tcW w:w="2880" w:type="dxa"/>
          </w:tcPr>
          <w:p>
            <w:pPr>
              <w:spacing w:after="0"/>
              <w:rPr>
                <w:rFonts w:ascii="Calibri" w:hAnsi="Calibri" w:cs="Calibri"/>
                <w:sz w:val="15"/>
                <w:szCs w:val="15"/>
              </w:rPr>
            </w:pPr>
            <w:r>
              <w:rPr>
                <w:rFonts w:ascii="Calibri" w:hAnsi="Calibri" w:cs="Calibri"/>
                <w:sz w:val="15"/>
                <w:szCs w:val="15"/>
              </w:rPr>
              <w:t xml:space="preserve">No role or permission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at least one role or permission</w:t>
            </w:r>
          </w:p>
        </w:tc>
        <w:tc>
          <w:tcPr>
            <w:tcW w:w="1584" w:type="dxa"/>
          </w:tcPr>
          <w:p>
            <w:pPr>
              <w:spacing w:after="0"/>
              <w:rPr>
                <w:rFonts w:ascii="Calibri" w:hAnsi="Calibri" w:cs="Calibri"/>
                <w:sz w:val="15"/>
                <w:szCs w:val="15"/>
              </w:rPr>
            </w:pPr>
            <w:r>
              <w:rPr>
                <w:rFonts w:ascii="Calibri" w:hAnsi="Calibri" w:cs="Calibri"/>
                <w:sz w:val="15"/>
                <w:szCs w:val="15"/>
              </w:rPr>
              <w:t xml:space="preserve">FRRN.001.05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w:t>
            </w:r>
          </w:p>
        </w:tc>
        <w:tc>
          <w:tcPr>
            <w:tcW w:w="2160" w:type="dxa"/>
          </w:tcPr>
          <w:p>
            <w:pPr>
              <w:spacing w:after="0"/>
              <w:rPr>
                <w:rFonts w:ascii="Calibri" w:hAnsi="Calibri" w:cs="Calibri"/>
                <w:sz w:val="15"/>
                <w:szCs w:val="15"/>
              </w:rPr>
            </w:pPr>
            <w:r>
              <w:rPr>
                <w:rFonts w:ascii="Calibri" w:hAnsi="Calibri" w:cs="Calibri"/>
                <w:sz w:val="15"/>
                <w:szCs w:val="15"/>
              </w:rPr>
              <w:t xml:space="preserve">Expiry List (Generate Expiry List dialog)</w:t>
            </w:r>
          </w:p>
        </w:tc>
        <w:tc>
          <w:tcPr>
            <w:tcW w:w="2880" w:type="dxa"/>
          </w:tcPr>
          <w:p>
            <w:pPr>
              <w:spacing w:after="0"/>
              <w:rPr>
                <w:rFonts w:ascii="Calibri" w:hAnsi="Calibri" w:cs="Calibri"/>
                <w:sz w:val="15"/>
                <w:szCs w:val="15"/>
              </w:rPr>
            </w:pPr>
            <w:r>
              <w:rPr>
                <w:rFonts w:ascii="Calibri" w:hAnsi="Calibri" w:cs="Calibri"/>
                <w:sz w:val="15"/>
                <w:szCs w:val="15"/>
              </w:rPr>
              <w:t xml:space="preserve">Start or end date missing or not a date</w:t>
            </w:r>
          </w:p>
        </w:tc>
        <w:tc>
          <w:tcPr>
            <w:tcW w:w="3600" w:type="dxa"/>
          </w:tcPr>
          <w:p>
            <w:pPr>
              <w:spacing w:after="0"/>
              <w:rPr>
                <w:rFonts w:ascii="Calibri" w:hAnsi="Calibri" w:cs="Calibri"/>
                <w:sz w:val="15"/>
                <w:szCs w:val="15"/>
              </w:rPr>
            </w:pPr>
            <w:r>
              <w:rPr>
                <w:rFonts w:ascii="Calibri" w:hAnsi="Calibri" w:cs="Calibri"/>
                <w:sz w:val="15"/>
                <w:szCs w:val="15"/>
              </w:rPr>
              <w:t xml:space="preserve">Enter a valid start and end date</w:t>
            </w:r>
          </w:p>
        </w:tc>
        <w:tc>
          <w:tcPr>
            <w:tcW w:w="1584" w:type="dxa"/>
          </w:tcPr>
          <w:p>
            <w:pPr>
              <w:spacing w:after="0"/>
              <w:rPr>
                <w:rFonts w:ascii="Calibri" w:hAnsi="Calibri" w:cs="Calibri"/>
                <w:sz w:val="15"/>
                <w:szCs w:val="15"/>
              </w:rPr>
            </w:pPr>
            <w:r>
              <w:rPr>
                <w:rFonts w:ascii="Calibri" w:hAnsi="Calibri" w:cs="Calibri"/>
                <w:sz w:val="15"/>
                <w:szCs w:val="15"/>
              </w:rPr>
              <w:t xml:space="preserve">FRRN.004.01, FRRN.004.02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w:t>
            </w:r>
          </w:p>
        </w:tc>
        <w:tc>
          <w:tcPr>
            <w:tcW w:w="2160" w:type="dxa"/>
          </w:tcPr>
          <w:p>
            <w:pPr>
              <w:spacing w:after="0"/>
              <w:rPr>
                <w:rFonts w:ascii="Calibri" w:hAnsi="Calibri" w:cs="Calibri"/>
                <w:sz w:val="15"/>
                <w:szCs w:val="15"/>
              </w:rPr>
            </w:pPr>
            <w:r>
              <w:rPr>
                <w:rFonts w:ascii="Calibri" w:hAnsi="Calibri" w:cs="Calibri"/>
                <w:sz w:val="15"/>
                <w:szCs w:val="15"/>
              </w:rPr>
              <w:t xml:space="preserve">Expiry List (Generate Expiry List dialog)</w:t>
            </w:r>
          </w:p>
        </w:tc>
        <w:tc>
          <w:tcPr>
            <w:tcW w:w="2880" w:type="dxa"/>
          </w:tcPr>
          <w:p>
            <w:pPr>
              <w:spacing w:after="0"/>
              <w:rPr>
                <w:rFonts w:ascii="Calibri" w:hAnsi="Calibri" w:cs="Calibri"/>
                <w:sz w:val="15"/>
                <w:szCs w:val="15"/>
              </w:rPr>
            </w:pPr>
            <w:r>
              <w:rPr>
                <w:rFonts w:ascii="Calibri" w:hAnsi="Calibri" w:cs="Calibri"/>
                <w:sz w:val="15"/>
                <w:szCs w:val="15"/>
              </w:rPr>
              <w:t xml:space="preserve">End date before start date</w:t>
            </w:r>
          </w:p>
        </w:tc>
        <w:tc>
          <w:tcPr>
            <w:tcW w:w="3600" w:type="dxa"/>
          </w:tcPr>
          <w:p>
            <w:pPr>
              <w:spacing w:after="0"/>
              <w:rPr>
                <w:rFonts w:ascii="Calibri" w:hAnsi="Calibri" w:cs="Calibri"/>
                <w:sz w:val="15"/>
                <w:szCs w:val="15"/>
              </w:rPr>
            </w:pPr>
            <w:r>
              <w:rPr>
                <w:rFonts w:ascii="Calibri" w:hAnsi="Calibri" w:cs="Calibri"/>
                <w:sz w:val="15"/>
                <w:szCs w:val="15"/>
              </w:rPr>
              <w:t xml:space="preserve">The end date must be on or after the start date</w:t>
            </w:r>
          </w:p>
        </w:tc>
        <w:tc>
          <w:tcPr>
            <w:tcW w:w="1584" w:type="dxa"/>
          </w:tcPr>
          <w:p>
            <w:pPr>
              <w:spacing w:after="0"/>
              <w:rPr>
                <w:rFonts w:ascii="Calibri" w:hAnsi="Calibri" w:cs="Calibri"/>
                <w:sz w:val="15"/>
                <w:szCs w:val="15"/>
              </w:rPr>
            </w:pPr>
            <w:r>
              <w:rPr>
                <w:rFonts w:ascii="Calibri" w:hAnsi="Calibri" w:cs="Calibri"/>
                <w:sz w:val="15"/>
                <w:szCs w:val="15"/>
              </w:rPr>
              <w:t xml:space="preserve">FRRN.004.01, FRRN.004.02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w:t>
            </w:r>
          </w:p>
        </w:tc>
        <w:tc>
          <w:tcPr>
            <w:tcW w:w="2160" w:type="dxa"/>
          </w:tcPr>
          <w:p>
            <w:pPr>
              <w:spacing w:after="0"/>
              <w:rPr>
                <w:rFonts w:ascii="Calibri" w:hAnsi="Calibri" w:cs="Calibri"/>
                <w:sz w:val="15"/>
                <w:szCs w:val="15"/>
              </w:rPr>
            </w:pPr>
            <w:r>
              <w:rPr>
                <w:rFonts w:ascii="Calibri" w:hAnsi="Calibri" w:cs="Calibri"/>
                <w:sz w:val="15"/>
                <w:szCs w:val="15"/>
              </w:rPr>
              <w:t xml:space="preserve">Expiry List (Filters panel)</w:t>
            </w:r>
          </w:p>
        </w:tc>
        <w:tc>
          <w:tcPr>
            <w:tcW w:w="2880" w:type="dxa"/>
          </w:tcPr>
          <w:p>
            <w:pPr>
              <w:spacing w:after="0"/>
              <w:rPr>
                <w:rFonts w:ascii="Calibri" w:hAnsi="Calibri" w:cs="Calibri"/>
                <w:sz w:val="15"/>
                <w:szCs w:val="15"/>
              </w:rPr>
            </w:pPr>
            <w:r>
              <w:rPr>
                <w:rFonts w:ascii="Calibri" w:hAnsi="Calibri" w:cs="Calibri"/>
                <w:sz w:val="15"/>
                <w:szCs w:val="15"/>
              </w:rPr>
              <w:t xml:space="preserve">Conflicting selection on one criterion</w:t>
            </w:r>
          </w:p>
        </w:tc>
        <w:tc>
          <w:tcPr>
            <w:tcW w:w="3600" w:type="dxa"/>
          </w:tcPr>
          <w:p>
            <w:pPr>
              <w:spacing w:after="0"/>
              <w:rPr>
                <w:rFonts w:ascii="Calibri" w:hAnsi="Calibri" w:cs="Calibri"/>
                <w:sz w:val="15"/>
                <w:szCs w:val="15"/>
              </w:rPr>
            </w:pPr>
            <w:r>
              <w:rPr>
                <w:rFonts w:ascii="Calibri" w:hAnsi="Calibri" w:cs="Calibri"/>
                <w:sz w:val="15"/>
                <w:szCs w:val="15"/>
              </w:rPr>
              <w:t xml:space="preserve">Choose either 'only' or 'all except' for &lt;criterion&gt;</w:t>
            </w:r>
          </w:p>
        </w:tc>
        <w:tc>
          <w:tcPr>
            <w:tcW w:w="1584" w:type="dxa"/>
          </w:tcPr>
          <w:p>
            <w:pPr>
              <w:spacing w:after="0"/>
              <w:rPr>
                <w:rFonts w:ascii="Calibri" w:hAnsi="Calibri" w:cs="Calibri"/>
                <w:sz w:val="15"/>
                <w:szCs w:val="15"/>
              </w:rPr>
            </w:pPr>
            <w:r>
              <w:rPr>
                <w:rFonts w:ascii="Calibri" w:hAnsi="Calibri" w:cs="Calibri"/>
                <w:sz w:val="15"/>
                <w:szCs w:val="15"/>
              </w:rPr>
              <w:t xml:space="preserve">FRRN.004.03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w:t>
            </w:r>
          </w:p>
        </w:tc>
        <w:tc>
          <w:tcPr>
            <w:tcW w:w="2160" w:type="dxa"/>
          </w:tcPr>
          <w:p>
            <w:pPr>
              <w:spacing w:after="0"/>
              <w:rPr>
                <w:rFonts w:ascii="Calibri" w:hAnsi="Calibri" w:cs="Calibri"/>
                <w:sz w:val="15"/>
                <w:szCs w:val="15"/>
              </w:rPr>
            </w:pPr>
            <w:r>
              <w:rPr>
                <w:rFonts w:ascii="Calibri" w:hAnsi="Calibri" w:cs="Calibri"/>
                <w:sz w:val="15"/>
                <w:szCs w:val="15"/>
              </w:rPr>
              <w:t xml:space="preserve">Expiry List (Initiate)</w:t>
            </w:r>
          </w:p>
        </w:tc>
        <w:tc>
          <w:tcPr>
            <w:tcW w:w="2880" w:type="dxa"/>
          </w:tcPr>
          <w:p>
            <w:pPr>
              <w:spacing w:after="0"/>
              <w:rPr>
                <w:rFonts w:ascii="Calibri" w:hAnsi="Calibri" w:cs="Calibri"/>
                <w:sz w:val="15"/>
                <w:szCs w:val="15"/>
              </w:rPr>
            </w:pPr>
            <w:r>
              <w:rPr>
                <w:rFonts w:ascii="Calibri" w:hAnsi="Calibri" w:cs="Calibri"/>
                <w:sz w:val="15"/>
                <w:szCs w:val="15"/>
              </w:rPr>
              <w:t xml:space="preserve">Candidate not Extracted</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is already initiated</w:t>
            </w:r>
          </w:p>
        </w:tc>
        <w:tc>
          <w:tcPr>
            <w:tcW w:w="1584" w:type="dxa"/>
          </w:tcPr>
          <w:p>
            <w:pPr>
              <w:spacing w:after="0"/>
              <w:rPr>
                <w:rFonts w:ascii="Calibri" w:hAnsi="Calibri" w:cs="Calibri"/>
                <w:sz w:val="15"/>
                <w:szCs w:val="15"/>
              </w:rPr>
            </w:pPr>
            <w:r>
              <w:rPr>
                <w:rFonts w:ascii="Calibri" w:hAnsi="Calibri" w:cs="Calibri"/>
                <w:sz w:val="15"/>
                <w:szCs w:val="15"/>
              </w:rPr>
              <w:t xml:space="preserve">FRRN.004.07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w:t>
            </w:r>
          </w:p>
        </w:tc>
        <w:tc>
          <w:tcPr>
            <w:tcW w:w="2160" w:type="dxa"/>
          </w:tcPr>
          <w:p>
            <w:pPr>
              <w:spacing w:after="0"/>
              <w:rPr>
                <w:rFonts w:ascii="Calibri" w:hAnsi="Calibri" w:cs="Calibri"/>
                <w:sz w:val="15"/>
                <w:szCs w:val="15"/>
              </w:rPr>
            </w:pPr>
            <w:r>
              <w:rPr>
                <w:rFonts w:ascii="Calibri" w:hAnsi="Calibri" w:cs="Calibri"/>
                <w:sz w:val="15"/>
                <w:szCs w:val="15"/>
              </w:rPr>
              <w:t xml:space="preserve">Expiry List (Initiate)</w:t>
            </w:r>
          </w:p>
        </w:tc>
        <w:tc>
          <w:tcPr>
            <w:tcW w:w="2880" w:type="dxa"/>
          </w:tcPr>
          <w:p>
            <w:pPr>
              <w:spacing w:after="0"/>
              <w:rPr>
                <w:rFonts w:ascii="Calibri" w:hAnsi="Calibri" w:cs="Calibri"/>
                <w:sz w:val="15"/>
                <w:szCs w:val="15"/>
              </w:rPr>
            </w:pPr>
            <w:r>
              <w:rPr>
                <w:rFonts w:ascii="Calibri" w:hAnsi="Calibri" w:cs="Calibri"/>
                <w:sz w:val="15"/>
                <w:szCs w:val="15"/>
              </w:rPr>
              <w:t xml:space="preserve">Bulk initiation of a single-initiation segment</w:t>
            </w:r>
          </w:p>
        </w:tc>
        <w:tc>
          <w:tcPr>
            <w:tcW w:w="3600" w:type="dxa"/>
          </w:tcPr>
          <w:p>
            <w:pPr>
              <w:spacing w:after="0"/>
              <w:rPr>
                <w:rFonts w:ascii="Calibri" w:hAnsi="Calibri" w:cs="Calibri"/>
                <w:sz w:val="15"/>
                <w:szCs w:val="15"/>
              </w:rPr>
            </w:pPr>
            <w:r>
              <w:rPr>
                <w:rFonts w:ascii="Calibri" w:hAnsi="Calibri" w:cs="Calibri"/>
                <w:sz w:val="15"/>
                <w:szCs w:val="15"/>
              </w:rPr>
              <w:t xml:space="preserve">Segment &lt;segment&gt; is initiated one account at a time</w:t>
            </w:r>
          </w:p>
        </w:tc>
        <w:tc>
          <w:tcPr>
            <w:tcW w:w="1584" w:type="dxa"/>
          </w:tcPr>
          <w:p>
            <w:pPr>
              <w:spacing w:after="0"/>
              <w:rPr>
                <w:rFonts w:ascii="Calibri" w:hAnsi="Calibri" w:cs="Calibri"/>
                <w:sz w:val="15"/>
                <w:szCs w:val="15"/>
              </w:rPr>
            </w:pPr>
            <w:r>
              <w:rPr>
                <w:rFonts w:ascii="Calibri" w:hAnsi="Calibri" w:cs="Calibri"/>
                <w:sz w:val="15"/>
                <w:szCs w:val="15"/>
              </w:rPr>
              <w:t xml:space="preserve">FRRN.004.07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w:t>
            </w:r>
          </w:p>
        </w:tc>
        <w:tc>
          <w:tcPr>
            <w:tcW w:w="2160" w:type="dxa"/>
          </w:tcPr>
          <w:p>
            <w:pPr>
              <w:spacing w:after="0"/>
              <w:rPr>
                <w:rFonts w:ascii="Calibri" w:hAnsi="Calibri" w:cs="Calibri"/>
                <w:sz w:val="15"/>
                <w:szCs w:val="15"/>
              </w:rPr>
            </w:pPr>
            <w:r>
              <w:rPr>
                <w:rFonts w:ascii="Calibri" w:hAnsi="Calibri" w:cs="Calibri"/>
                <w:sz w:val="15"/>
                <w:szCs w:val="15"/>
              </w:rPr>
              <w:t xml:space="preserve">Renewal Home (extraction runs)</w:t>
            </w:r>
          </w:p>
        </w:tc>
        <w:tc>
          <w:tcPr>
            <w:tcW w:w="2880" w:type="dxa"/>
          </w:tcPr>
          <w:p>
            <w:pPr>
              <w:spacing w:after="0"/>
              <w:rPr>
                <w:rFonts w:ascii="Calibri" w:hAnsi="Calibri" w:cs="Calibri"/>
                <w:sz w:val="15"/>
                <w:szCs w:val="15"/>
              </w:rPr>
            </w:pPr>
            <w:r>
              <w:rPr>
                <w:rFonts w:ascii="Calibri" w:hAnsi="Calibri" w:cs="Calibri"/>
                <w:sz w:val="15"/>
                <w:szCs w:val="15"/>
              </w:rPr>
              <w:t xml:space="preserve">Tracker row whose legacy policy reference has no renewal account</w:t>
            </w:r>
          </w:p>
        </w:tc>
        <w:tc>
          <w:tcPr>
            <w:tcW w:w="3600" w:type="dxa"/>
          </w:tcPr>
          <w:p>
            <w:pPr>
              <w:spacing w:after="0"/>
              <w:rPr>
                <w:rFonts w:ascii="Calibri" w:hAnsi="Calibri" w:cs="Calibri"/>
                <w:sz w:val="15"/>
                <w:szCs w:val="15"/>
              </w:rPr>
            </w:pPr>
            <w:r>
              <w:rPr>
                <w:rFonts w:ascii="Calibri" w:hAnsi="Calibri" w:cs="Calibri"/>
                <w:sz w:val="15"/>
                <w:szCs w:val="15"/>
              </w:rPr>
              <w:t xml:space="preserve">Row &lt;n&gt;: no renewal renewal account for legacy policy &lt;reference&gt;</w:t>
            </w:r>
          </w:p>
        </w:tc>
        <w:tc>
          <w:tcPr>
            <w:tcW w:w="1584" w:type="dxa"/>
          </w:tcPr>
          <w:p>
            <w:pPr>
              <w:spacing w:after="0"/>
              <w:rPr>
                <w:rFonts w:ascii="Calibri" w:hAnsi="Calibri" w:cs="Calibri"/>
                <w:sz w:val="15"/>
                <w:szCs w:val="15"/>
              </w:rPr>
            </w:pPr>
            <w:r>
              <w:rPr>
                <w:rFonts w:ascii="Calibri" w:hAnsi="Calibri" w:cs="Calibri"/>
                <w:sz w:val="15"/>
                <w:szCs w:val="15"/>
              </w:rPr>
              <w:t xml:space="preserve">FRRN.045.01, FRRN.045.02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w:t>
            </w:r>
          </w:p>
        </w:tc>
        <w:tc>
          <w:tcPr>
            <w:tcW w:w="2160" w:type="dxa"/>
          </w:tcPr>
          <w:p>
            <w:pPr>
              <w:spacing w:after="0"/>
              <w:rPr>
                <w:rFonts w:ascii="Calibri" w:hAnsi="Calibri" w:cs="Calibri"/>
                <w:sz w:val="15"/>
                <w:szCs w:val="15"/>
              </w:rPr>
            </w:pPr>
            <w:r>
              <w:rPr>
                <w:rFonts w:ascii="Calibri" w:hAnsi="Calibri" w:cs="Calibri"/>
                <w:sz w:val="15"/>
                <w:szCs w:val="15"/>
              </w:rPr>
              <w:t xml:space="preserve">Renewal Home (extraction runs)</w:t>
            </w:r>
          </w:p>
        </w:tc>
        <w:tc>
          <w:tcPr>
            <w:tcW w:w="2880" w:type="dxa"/>
          </w:tcPr>
          <w:p>
            <w:pPr>
              <w:spacing w:after="0"/>
              <w:rPr>
                <w:rFonts w:ascii="Calibri" w:hAnsi="Calibri" w:cs="Calibri"/>
                <w:sz w:val="15"/>
                <w:szCs w:val="15"/>
              </w:rPr>
            </w:pPr>
            <w:r>
              <w:rPr>
                <w:rFonts w:ascii="Calibri" w:hAnsi="Calibri" w:cs="Calibri"/>
                <w:sz w:val="15"/>
                <w:szCs w:val="15"/>
              </w:rPr>
              <w:t xml:space="preserve">Second tracker row for the same policy</w:t>
            </w:r>
          </w:p>
        </w:tc>
        <w:tc>
          <w:tcPr>
            <w:tcW w:w="3600" w:type="dxa"/>
          </w:tcPr>
          <w:p>
            <w:pPr>
              <w:spacing w:after="0"/>
              <w:rPr>
                <w:rFonts w:ascii="Calibri" w:hAnsi="Calibri" w:cs="Calibri"/>
                <w:sz w:val="15"/>
                <w:szCs w:val="15"/>
              </w:rPr>
            </w:pPr>
            <w:r>
              <w:rPr>
                <w:rFonts w:ascii="Calibri" w:hAnsi="Calibri" w:cs="Calibri"/>
                <w:sz w:val="15"/>
                <w:szCs w:val="15"/>
              </w:rPr>
              <w:t xml:space="preserve">Row &lt;n&gt;: the Renewal Advice of legacy policy &lt;reference&gt; is already recorded</w:t>
            </w:r>
          </w:p>
        </w:tc>
        <w:tc>
          <w:tcPr>
            <w:tcW w:w="1584" w:type="dxa"/>
          </w:tcPr>
          <w:p>
            <w:pPr>
              <w:spacing w:after="0"/>
              <w:rPr>
                <w:rFonts w:ascii="Calibri" w:hAnsi="Calibri" w:cs="Calibri"/>
                <w:sz w:val="15"/>
                <w:szCs w:val="15"/>
              </w:rPr>
            </w:pPr>
            <w:r>
              <w:rPr>
                <w:rFonts w:ascii="Calibri" w:hAnsi="Calibri" w:cs="Calibri"/>
                <w:sz w:val="15"/>
                <w:szCs w:val="15"/>
              </w:rPr>
              <w:t xml:space="preserve">FRRN.045.01, FRRN.045.02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w:t>
            </w:r>
          </w:p>
        </w:tc>
        <w:tc>
          <w:tcPr>
            <w:tcW w:w="2160" w:type="dxa"/>
          </w:tcPr>
          <w:p>
            <w:pPr>
              <w:spacing w:after="0"/>
              <w:rPr>
                <w:rFonts w:ascii="Calibri" w:hAnsi="Calibri" w:cs="Calibri"/>
                <w:sz w:val="15"/>
                <w:szCs w:val="15"/>
              </w:rPr>
            </w:pPr>
            <w:r>
              <w:rPr>
                <w:rFonts w:ascii="Calibri" w:hAnsi="Calibri" w:cs="Calibri"/>
                <w:sz w:val="15"/>
                <w:szCs w:val="15"/>
              </w:rPr>
              <w:t xml:space="preserve">Renewal Home (extraction runs)</w:t>
            </w:r>
          </w:p>
        </w:tc>
        <w:tc>
          <w:tcPr>
            <w:tcW w:w="2880" w:type="dxa"/>
          </w:tcPr>
          <w:p>
            <w:pPr>
              <w:spacing w:after="0"/>
              <w:rPr>
                <w:rFonts w:ascii="Calibri" w:hAnsi="Calibri" w:cs="Calibri"/>
                <w:sz w:val="15"/>
                <w:szCs w:val="15"/>
              </w:rPr>
            </w:pPr>
            <w:r>
              <w:rPr>
                <w:rFonts w:ascii="Calibri" w:hAnsi="Calibri" w:cs="Calibri"/>
                <w:sz w:val="15"/>
                <w:szCs w:val="15"/>
              </w:rPr>
              <w:t xml:space="preserve">RA date missing or after the go-live date</w:t>
            </w:r>
          </w:p>
        </w:tc>
        <w:tc>
          <w:tcPr>
            <w:tcW w:w="3600" w:type="dxa"/>
          </w:tcPr>
          <w:p>
            <w:pPr>
              <w:spacing w:after="0"/>
              <w:rPr>
                <w:rFonts w:ascii="Calibri" w:hAnsi="Calibri" w:cs="Calibri"/>
                <w:sz w:val="15"/>
                <w:szCs w:val="15"/>
              </w:rPr>
            </w:pPr>
            <w:r>
              <w:rPr>
                <w:rFonts w:ascii="Calibri" w:hAnsi="Calibri" w:cs="Calibri"/>
                <w:sz w:val="15"/>
                <w:szCs w:val="15"/>
              </w:rPr>
              <w:t xml:space="preserve">Row &lt;n&gt;: enter the date the Renewal Advice was sent (before go-live)</w:t>
            </w:r>
          </w:p>
        </w:tc>
        <w:tc>
          <w:tcPr>
            <w:tcW w:w="1584" w:type="dxa"/>
          </w:tcPr>
          <w:p>
            <w:pPr>
              <w:spacing w:after="0"/>
              <w:rPr>
                <w:rFonts w:ascii="Calibri" w:hAnsi="Calibri" w:cs="Calibri"/>
                <w:sz w:val="15"/>
                <w:szCs w:val="15"/>
              </w:rPr>
            </w:pPr>
            <w:r>
              <w:rPr>
                <w:rFonts w:ascii="Calibri" w:hAnsi="Calibri" w:cs="Calibri"/>
                <w:sz w:val="15"/>
                <w:szCs w:val="15"/>
              </w:rPr>
              <w:t xml:space="preserve">FRRN.045.01, FRRN.045.02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w:t>
            </w:r>
          </w:p>
        </w:tc>
        <w:tc>
          <w:tcPr>
            <w:tcW w:w="2160" w:type="dxa"/>
          </w:tcPr>
          <w:p>
            <w:pPr>
              <w:spacing w:after="0"/>
              <w:rPr>
                <w:rFonts w:ascii="Calibri" w:hAnsi="Calibri" w:cs="Calibri"/>
                <w:sz w:val="15"/>
                <w:szCs w:val="15"/>
              </w:rPr>
            </w:pPr>
            <w:r>
              <w:rPr>
                <w:rFonts w:ascii="Calibri" w:hAnsi="Calibri" w:cs="Calibri"/>
                <w:sz w:val="15"/>
                <w:szCs w:val="15"/>
              </w:rPr>
              <w:t xml:space="preserve">Expiry List</w:t>
            </w:r>
          </w:p>
        </w:tc>
        <w:tc>
          <w:tcPr>
            <w:tcW w:w="2880" w:type="dxa"/>
          </w:tcPr>
          <w:p>
            <w:pPr>
              <w:spacing w:after="0"/>
              <w:rPr>
                <w:rFonts w:ascii="Calibri" w:hAnsi="Calibri" w:cs="Calibri"/>
                <w:sz w:val="15"/>
                <w:szCs w:val="15"/>
              </w:rPr>
            </w:pPr>
            <w:r>
              <w:rPr>
                <w:rFonts w:ascii="Calibri" w:hAnsi="Calibri" w:cs="Calibri"/>
                <w:sz w:val="15"/>
                <w:szCs w:val="15"/>
              </w:rPr>
              <w:t xml:space="preserve">Upload row without reference</w:t>
            </w:r>
          </w:p>
        </w:tc>
        <w:tc>
          <w:tcPr>
            <w:tcW w:w="3600" w:type="dxa"/>
          </w:tcPr>
          <w:p>
            <w:pPr>
              <w:spacing w:after="0"/>
              <w:rPr>
                <w:rFonts w:ascii="Calibri" w:hAnsi="Calibri" w:cs="Calibri"/>
                <w:sz w:val="15"/>
                <w:szCs w:val="15"/>
              </w:rPr>
            </w:pPr>
            <w:r>
              <w:rPr>
                <w:rFonts w:ascii="Calibri" w:hAnsi="Calibri" w:cs="Calibri"/>
                <w:sz w:val="15"/>
                <w:szCs w:val="15"/>
              </w:rPr>
              <w:t xml:space="preserve">Row &lt;n&gt; has no renewal reference</w:t>
            </w:r>
          </w:p>
        </w:tc>
        <w:tc>
          <w:tcPr>
            <w:tcW w:w="1584" w:type="dxa"/>
          </w:tcPr>
          <w:p>
            <w:pPr>
              <w:spacing w:after="0"/>
              <w:rPr>
                <w:rFonts w:ascii="Calibri" w:hAnsi="Calibri" w:cs="Calibri"/>
                <w:sz w:val="15"/>
                <w:szCs w:val="15"/>
              </w:rPr>
            </w:pPr>
            <w:r>
              <w:rPr>
                <w:rFonts w:ascii="Calibri" w:hAnsi="Calibri" w:cs="Calibri"/>
                <w:sz w:val="15"/>
                <w:szCs w:val="15"/>
              </w:rPr>
              <w:t xml:space="preserve">FRRN.004.04, FRRN.015.04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w:t>
            </w:r>
          </w:p>
        </w:tc>
        <w:tc>
          <w:tcPr>
            <w:tcW w:w="2160" w:type="dxa"/>
          </w:tcPr>
          <w:p>
            <w:pPr>
              <w:spacing w:after="0"/>
              <w:rPr>
                <w:rFonts w:ascii="Calibri" w:hAnsi="Calibri" w:cs="Calibri"/>
                <w:sz w:val="15"/>
                <w:szCs w:val="15"/>
              </w:rPr>
            </w:pPr>
            <w:r>
              <w:rPr>
                <w:rFonts w:ascii="Calibri" w:hAnsi="Calibri" w:cs="Calibri"/>
                <w:sz w:val="15"/>
                <w:szCs w:val="15"/>
              </w:rPr>
              <w:t xml:space="preserve">Expiry List</w:t>
            </w:r>
          </w:p>
        </w:tc>
        <w:tc>
          <w:tcPr>
            <w:tcW w:w="2880" w:type="dxa"/>
          </w:tcPr>
          <w:p>
            <w:pPr>
              <w:spacing w:after="0"/>
              <w:rPr>
                <w:rFonts w:ascii="Calibri" w:hAnsi="Calibri" w:cs="Calibri"/>
                <w:sz w:val="15"/>
                <w:szCs w:val="15"/>
              </w:rPr>
            </w:pPr>
            <w:r>
              <w:rPr>
                <w:rFonts w:ascii="Calibri" w:hAnsi="Calibri" w:cs="Calibri"/>
                <w:sz w:val="15"/>
                <w:szCs w:val="15"/>
              </w:rPr>
              <w:t xml:space="preserve">Reference not found</w:t>
            </w:r>
          </w:p>
        </w:tc>
        <w:tc>
          <w:tcPr>
            <w:tcW w:w="3600" w:type="dxa"/>
          </w:tcPr>
          <w:p>
            <w:pPr>
              <w:spacing w:after="0"/>
              <w:rPr>
                <w:rFonts w:ascii="Calibri" w:hAnsi="Calibri" w:cs="Calibri"/>
                <w:sz w:val="15"/>
                <w:szCs w:val="15"/>
              </w:rPr>
            </w:pPr>
            <w:r>
              <w:rPr>
                <w:rFonts w:ascii="Calibri" w:hAnsi="Calibri" w:cs="Calibri"/>
                <w:sz w:val="15"/>
                <w:szCs w:val="15"/>
              </w:rPr>
              <w:t xml:space="preserve">Row &lt;n&gt;: renewal reference &lt;ref&gt; does not exist</w:t>
            </w:r>
          </w:p>
        </w:tc>
        <w:tc>
          <w:tcPr>
            <w:tcW w:w="1584" w:type="dxa"/>
          </w:tcPr>
          <w:p>
            <w:pPr>
              <w:spacing w:after="0"/>
              <w:rPr>
                <w:rFonts w:ascii="Calibri" w:hAnsi="Calibri" w:cs="Calibri"/>
                <w:sz w:val="15"/>
                <w:szCs w:val="15"/>
              </w:rPr>
            </w:pPr>
            <w:r>
              <w:rPr>
                <w:rFonts w:ascii="Calibri" w:hAnsi="Calibri" w:cs="Calibri"/>
                <w:sz w:val="15"/>
                <w:szCs w:val="15"/>
              </w:rPr>
              <w:t xml:space="preserve">FRRN.004.04, FRRN.015.04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w:t>
            </w:r>
          </w:p>
        </w:tc>
        <w:tc>
          <w:tcPr>
            <w:tcW w:w="2160" w:type="dxa"/>
          </w:tcPr>
          <w:p>
            <w:pPr>
              <w:spacing w:after="0"/>
              <w:rPr>
                <w:rFonts w:ascii="Calibri" w:hAnsi="Calibri" w:cs="Calibri"/>
                <w:sz w:val="15"/>
                <w:szCs w:val="15"/>
              </w:rPr>
            </w:pPr>
            <w:r>
              <w:rPr>
                <w:rFonts w:ascii="Calibri" w:hAnsi="Calibri" w:cs="Calibri"/>
                <w:sz w:val="15"/>
                <w:szCs w:val="15"/>
              </w:rPr>
              <w:t xml:space="preserve">Expiry List (Classification pill, Exceptions tab, Bucket filter)</w:t>
            </w:r>
          </w:p>
        </w:tc>
        <w:tc>
          <w:tcPr>
            <w:tcW w:w="2880" w:type="dxa"/>
          </w:tcPr>
          <w:p>
            <w:pPr>
              <w:spacing w:after="0"/>
              <w:rPr>
                <w:rFonts w:ascii="Calibri" w:hAnsi="Calibri" w:cs="Calibri"/>
                <w:sz w:val="15"/>
                <w:szCs w:val="15"/>
              </w:rPr>
            </w:pPr>
            <w:r>
              <w:rPr>
                <w:rFonts w:ascii="Calibri" w:hAnsi="Calibri" w:cs="Calibri"/>
                <w:sz w:val="15"/>
                <w:szCs w:val="15"/>
              </w:rPr>
              <w:t xml:space="preserve">Override to Clean with a failed check</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has failed checks and cannot be Clean</w:t>
            </w:r>
          </w:p>
        </w:tc>
        <w:tc>
          <w:tcPr>
            <w:tcW w:w="1584" w:type="dxa"/>
          </w:tcPr>
          <w:p>
            <w:pPr>
              <w:spacing w:after="0"/>
              <w:rPr>
                <w:rFonts w:ascii="Calibri" w:hAnsi="Calibri" w:cs="Calibri"/>
                <w:sz w:val="15"/>
                <w:szCs w:val="15"/>
              </w:rPr>
            </w:pPr>
            <w:r>
              <w:rPr>
                <w:rFonts w:ascii="Calibri" w:hAnsi="Calibri" w:cs="Calibri"/>
                <w:sz w:val="15"/>
                <w:szCs w:val="15"/>
              </w:rPr>
              <w:t xml:space="preserve">FRRN.008.01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w:t>
            </w:r>
          </w:p>
        </w:tc>
        <w:tc>
          <w:tcPr>
            <w:tcW w:w="2160" w:type="dxa"/>
          </w:tcPr>
          <w:p>
            <w:pPr>
              <w:spacing w:after="0"/>
              <w:rPr>
                <w:rFonts w:ascii="Calibri" w:hAnsi="Calibri" w:cs="Calibri"/>
                <w:sz w:val="15"/>
                <w:szCs w:val="15"/>
              </w:rPr>
            </w:pPr>
            <w:r>
              <w:rPr>
                <w:rFonts w:ascii="Calibri" w:hAnsi="Calibri" w:cs="Calibri"/>
                <w:sz w:val="15"/>
                <w:szCs w:val="15"/>
              </w:rPr>
              <w:t xml:space="preserve">Expiry List (Classification pill, Exceptions tab, Bucket filter)</w:t>
            </w:r>
          </w:p>
        </w:tc>
        <w:tc>
          <w:tcPr>
            <w:tcW w:w="2880" w:type="dxa"/>
          </w:tcPr>
          <w:p>
            <w:pPr>
              <w:spacing w:after="0"/>
              <w:rPr>
                <w:rFonts w:ascii="Calibri" w:hAnsi="Calibri" w:cs="Calibri"/>
                <w:sz w:val="15"/>
                <w:szCs w:val="15"/>
              </w:rPr>
            </w:pPr>
            <w:r>
              <w:rPr>
                <w:rFonts w:ascii="Calibri" w:hAnsi="Calibri" w:cs="Calibri"/>
                <w:sz w:val="15"/>
                <w:szCs w:val="15"/>
              </w:rPr>
              <w:t xml:space="preserve">Override without remarks</w:t>
            </w:r>
          </w:p>
        </w:tc>
        <w:tc>
          <w:tcPr>
            <w:tcW w:w="3600" w:type="dxa"/>
          </w:tcPr>
          <w:p>
            <w:pPr>
              <w:spacing w:after="0"/>
              <w:rPr>
                <w:rFonts w:ascii="Calibri" w:hAnsi="Calibri" w:cs="Calibri"/>
                <w:sz w:val="15"/>
                <w:szCs w:val="15"/>
              </w:rPr>
            </w:pPr>
            <w:r>
              <w:rPr>
                <w:rFonts w:ascii="Calibri" w:hAnsi="Calibri" w:cs="Calibri"/>
                <w:sz w:val="15"/>
                <w:szCs w:val="15"/>
              </w:rPr>
              <w:t xml:space="preserve">Enter the remarks of the override</w:t>
            </w:r>
          </w:p>
        </w:tc>
        <w:tc>
          <w:tcPr>
            <w:tcW w:w="1584" w:type="dxa"/>
          </w:tcPr>
          <w:p>
            <w:pPr>
              <w:spacing w:after="0"/>
              <w:rPr>
                <w:rFonts w:ascii="Calibri" w:hAnsi="Calibri" w:cs="Calibri"/>
                <w:sz w:val="15"/>
                <w:szCs w:val="15"/>
              </w:rPr>
            </w:pPr>
            <w:r>
              <w:rPr>
                <w:rFonts w:ascii="Calibri" w:hAnsi="Calibri" w:cs="Calibri"/>
                <w:sz w:val="15"/>
                <w:szCs w:val="15"/>
              </w:rPr>
              <w:t xml:space="preserve">FRRN.008.01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w:t>
            </w:r>
          </w:p>
        </w:tc>
        <w:tc>
          <w:tcPr>
            <w:tcW w:w="2160" w:type="dxa"/>
          </w:tcPr>
          <w:p>
            <w:pPr>
              <w:spacing w:after="0"/>
              <w:rPr>
                <w:rFonts w:ascii="Calibri" w:hAnsi="Calibri" w:cs="Calibri"/>
                <w:sz w:val="15"/>
                <w:szCs w:val="15"/>
              </w:rPr>
            </w:pPr>
            <w:r>
              <w:rPr>
                <w:rFonts w:ascii="Calibri" w:hAnsi="Calibri" w:cs="Calibri"/>
                <w:sz w:val="15"/>
                <w:szCs w:val="15"/>
              </w:rPr>
              <w:t xml:space="preserve">Renewal Setup (Decision Matrix)</w:t>
            </w:r>
          </w:p>
        </w:tc>
        <w:tc>
          <w:tcPr>
            <w:tcW w:w="2880" w:type="dxa"/>
          </w:tcPr>
          <w:p>
            <w:pPr>
              <w:spacing w:after="0"/>
              <w:rPr>
                <w:rFonts w:ascii="Calibri" w:hAnsi="Calibri" w:cs="Calibri"/>
                <w:sz w:val="15"/>
                <w:szCs w:val="15"/>
              </w:rPr>
            </w:pPr>
            <w:r>
              <w:rPr>
                <w:rFonts w:ascii="Calibri" w:hAnsi="Calibri" w:cs="Calibri"/>
                <w:sz w:val="15"/>
                <w:szCs w:val="15"/>
              </w:rPr>
              <w:t xml:space="preserve">Activation by the maker</w:t>
            </w:r>
          </w:p>
        </w:tc>
        <w:tc>
          <w:tcPr>
            <w:tcW w:w="3600" w:type="dxa"/>
          </w:tcPr>
          <w:p>
            <w:pPr>
              <w:spacing w:after="0"/>
              <w:rPr>
                <w:rFonts w:ascii="Calibri" w:hAnsi="Calibri" w:cs="Calibri"/>
                <w:sz w:val="15"/>
                <w:szCs w:val="15"/>
              </w:rPr>
            </w:pPr>
            <w:r>
              <w:rPr>
                <w:rFonts w:ascii="Calibri" w:hAnsi="Calibri" w:cs="Calibri"/>
                <w:sz w:val="15"/>
                <w:szCs w:val="15"/>
              </w:rPr>
              <w:t xml:space="preserve">A matrix version is activated by someone other than its maker</w:t>
            </w:r>
          </w:p>
        </w:tc>
        <w:tc>
          <w:tcPr>
            <w:tcW w:w="1584" w:type="dxa"/>
          </w:tcPr>
          <w:p>
            <w:pPr>
              <w:spacing w:after="0"/>
              <w:rPr>
                <w:rFonts w:ascii="Calibri" w:hAnsi="Calibri" w:cs="Calibri"/>
                <w:sz w:val="15"/>
                <w:szCs w:val="15"/>
              </w:rPr>
            </w:pPr>
            <w:r>
              <w:rPr>
                <w:rFonts w:ascii="Calibri" w:hAnsi="Calibri" w:cs="Calibri"/>
                <w:sz w:val="15"/>
                <w:szCs w:val="15"/>
              </w:rPr>
              <w:t xml:space="preserve">FRRN.040.02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w:t>
            </w:r>
          </w:p>
        </w:tc>
        <w:tc>
          <w:tcPr>
            <w:tcW w:w="2160" w:type="dxa"/>
          </w:tcPr>
          <w:p>
            <w:pPr>
              <w:spacing w:after="0"/>
              <w:rPr>
                <w:rFonts w:ascii="Calibri" w:hAnsi="Calibri" w:cs="Calibri"/>
                <w:sz w:val="15"/>
                <w:szCs w:val="15"/>
              </w:rPr>
            </w:pPr>
            <w:r>
              <w:rPr>
                <w:rFonts w:ascii="Calibri" w:hAnsi="Calibri" w:cs="Calibri"/>
                <w:sz w:val="15"/>
                <w:szCs w:val="15"/>
              </w:rPr>
              <w:t xml:space="preserve">Renewal Setup (Decision Matrix)</w:t>
            </w:r>
          </w:p>
        </w:tc>
        <w:tc>
          <w:tcPr>
            <w:tcW w:w="2880" w:type="dxa"/>
          </w:tcPr>
          <w:p>
            <w:pPr>
              <w:spacing w:after="0"/>
              <w:rPr>
                <w:rFonts w:ascii="Calibri" w:hAnsi="Calibri" w:cs="Calibri"/>
                <w:sz w:val="15"/>
                <w:szCs w:val="15"/>
              </w:rPr>
            </w:pPr>
            <w:r>
              <w:rPr>
                <w:rFonts w:ascii="Calibri" w:hAnsi="Calibri" w:cs="Calibri"/>
                <w:sz w:val="15"/>
                <w:szCs w:val="15"/>
              </w:rPr>
              <w:t xml:space="preserve">Rule without outcome</w:t>
            </w:r>
          </w:p>
        </w:tc>
        <w:tc>
          <w:tcPr>
            <w:tcW w:w="3600" w:type="dxa"/>
          </w:tcPr>
          <w:p>
            <w:pPr>
              <w:spacing w:after="0"/>
              <w:rPr>
                <w:rFonts w:ascii="Calibri" w:hAnsi="Calibri" w:cs="Calibri"/>
                <w:sz w:val="15"/>
                <w:szCs w:val="15"/>
              </w:rPr>
            </w:pPr>
            <w:r>
              <w:rPr>
                <w:rFonts w:ascii="Calibri" w:hAnsi="Calibri" w:cs="Calibri"/>
                <w:sz w:val="15"/>
                <w:szCs w:val="15"/>
              </w:rPr>
              <w:t xml:space="preserve">Select the disposition of the rule</w:t>
            </w:r>
          </w:p>
        </w:tc>
        <w:tc>
          <w:tcPr>
            <w:tcW w:w="1584" w:type="dxa"/>
          </w:tcPr>
          <w:p>
            <w:pPr>
              <w:spacing w:after="0"/>
              <w:rPr>
                <w:rFonts w:ascii="Calibri" w:hAnsi="Calibri" w:cs="Calibri"/>
                <w:sz w:val="15"/>
                <w:szCs w:val="15"/>
              </w:rPr>
            </w:pPr>
            <w:r>
              <w:rPr>
                <w:rFonts w:ascii="Calibri" w:hAnsi="Calibri" w:cs="Calibri"/>
                <w:sz w:val="15"/>
                <w:szCs w:val="15"/>
              </w:rPr>
              <w:t xml:space="preserve">FRRN.040.02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w:t>
            </w:r>
          </w:p>
        </w:tc>
        <w:tc>
          <w:tcPr>
            <w:tcW w:w="2160" w:type="dxa"/>
          </w:tcPr>
          <w:p>
            <w:pPr>
              <w:spacing w:after="0"/>
              <w:rPr>
                <w:rFonts w:ascii="Calibri" w:hAnsi="Calibri" w:cs="Calibri"/>
                <w:sz w:val="15"/>
                <w:szCs w:val="15"/>
              </w:rPr>
            </w:pPr>
            <w:r>
              <w:rPr>
                <w:rFonts w:ascii="Calibri" w:hAnsi="Calibri" w:cs="Calibri"/>
                <w:sz w:val="15"/>
                <w:szCs w:val="15"/>
              </w:rPr>
              <w:t xml:space="preserve">Renewal Setup (Non-renewable Risk Codes)</w:t>
            </w:r>
          </w:p>
        </w:tc>
        <w:tc>
          <w:tcPr>
            <w:tcW w:w="2880" w:type="dxa"/>
          </w:tcPr>
          <w:p>
            <w:pPr>
              <w:spacing w:after="0"/>
              <w:rPr>
                <w:rFonts w:ascii="Calibri" w:hAnsi="Calibri" w:cs="Calibri"/>
                <w:sz w:val="15"/>
                <w:szCs w:val="15"/>
              </w:rPr>
            </w:pPr>
            <w:r>
              <w:rPr>
                <w:rFonts w:ascii="Calibri" w:hAnsi="Calibri" w:cs="Calibri"/>
                <w:sz w:val="15"/>
                <w:szCs w:val="15"/>
              </w:rPr>
              <w:t xml:space="preserve">Effective to before effective from</w:t>
            </w:r>
          </w:p>
        </w:tc>
        <w:tc>
          <w:tcPr>
            <w:tcW w:w="3600" w:type="dxa"/>
          </w:tcPr>
          <w:p>
            <w:pPr>
              <w:spacing w:after="0"/>
              <w:rPr>
                <w:rFonts w:ascii="Calibri" w:hAnsi="Calibri" w:cs="Calibri"/>
                <w:sz w:val="15"/>
                <w:szCs w:val="15"/>
              </w:rPr>
            </w:pPr>
            <w:r>
              <w:rPr>
                <w:rFonts w:ascii="Calibri" w:hAnsi="Calibri" w:cs="Calibri"/>
                <w:sz w:val="15"/>
                <w:szCs w:val="15"/>
              </w:rPr>
              <w:t xml:space="preserve">The effective-to date is before the effective-from date</w:t>
            </w:r>
          </w:p>
        </w:tc>
        <w:tc>
          <w:tcPr>
            <w:tcW w:w="1584" w:type="dxa"/>
          </w:tcPr>
          <w:p>
            <w:pPr>
              <w:spacing w:after="0"/>
              <w:rPr>
                <w:rFonts w:ascii="Calibri" w:hAnsi="Calibri" w:cs="Calibri"/>
                <w:sz w:val="15"/>
                <w:szCs w:val="15"/>
              </w:rPr>
            </w:pPr>
            <w:r>
              <w:rPr>
                <w:rFonts w:ascii="Calibri" w:hAnsi="Calibri" w:cs="Calibri"/>
                <w:sz w:val="15"/>
                <w:szCs w:val="15"/>
              </w:rPr>
              <w:t xml:space="preserve">FRRN.038.01, FRRN.038.03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w:t>
            </w:r>
          </w:p>
        </w:tc>
        <w:tc>
          <w:tcPr>
            <w:tcW w:w="2160" w:type="dxa"/>
          </w:tcPr>
          <w:p>
            <w:pPr>
              <w:spacing w:after="0"/>
              <w:rPr>
                <w:rFonts w:ascii="Calibri" w:hAnsi="Calibri" w:cs="Calibri"/>
                <w:sz w:val="15"/>
                <w:szCs w:val="15"/>
              </w:rPr>
            </w:pPr>
            <w:r>
              <w:rPr>
                <w:rFonts w:ascii="Calibri" w:hAnsi="Calibri" w:cs="Calibri"/>
                <w:sz w:val="15"/>
                <w:szCs w:val="15"/>
              </w:rPr>
              <w:t xml:space="preserve">Renewal Setup (Non-renewable Risk Codes)</w:t>
            </w:r>
          </w:p>
        </w:tc>
        <w:tc>
          <w:tcPr>
            <w:tcW w:w="2880" w:type="dxa"/>
          </w:tcPr>
          <w:p>
            <w:pPr>
              <w:spacing w:after="0"/>
              <w:rPr>
                <w:rFonts w:ascii="Calibri" w:hAnsi="Calibri" w:cs="Calibri"/>
                <w:sz w:val="15"/>
                <w:szCs w:val="15"/>
              </w:rPr>
            </w:pPr>
            <w:r>
              <w:rPr>
                <w:rFonts w:ascii="Calibri" w:hAnsi="Calibri" w:cs="Calibri"/>
                <w:sz w:val="15"/>
                <w:szCs w:val="15"/>
              </w:rPr>
              <w:t xml:space="preserve">Risk code not in the catalogue</w:t>
            </w:r>
          </w:p>
        </w:tc>
        <w:tc>
          <w:tcPr>
            <w:tcW w:w="3600" w:type="dxa"/>
          </w:tcPr>
          <w:p>
            <w:pPr>
              <w:spacing w:after="0"/>
              <w:rPr>
                <w:rFonts w:ascii="Calibri" w:hAnsi="Calibri" w:cs="Calibri"/>
                <w:sz w:val="15"/>
                <w:szCs w:val="15"/>
              </w:rPr>
            </w:pPr>
            <w:r>
              <w:rPr>
                <w:rFonts w:ascii="Calibri" w:hAnsi="Calibri" w:cs="Calibri"/>
                <w:sz w:val="15"/>
                <w:szCs w:val="15"/>
              </w:rPr>
              <w:t xml:space="preserve">Risk code &lt;code&gt; does not exist</w:t>
            </w:r>
          </w:p>
        </w:tc>
        <w:tc>
          <w:tcPr>
            <w:tcW w:w="1584" w:type="dxa"/>
          </w:tcPr>
          <w:p>
            <w:pPr>
              <w:spacing w:after="0"/>
              <w:rPr>
                <w:rFonts w:ascii="Calibri" w:hAnsi="Calibri" w:cs="Calibri"/>
                <w:sz w:val="15"/>
                <w:szCs w:val="15"/>
              </w:rPr>
            </w:pPr>
            <w:r>
              <w:rPr>
                <w:rFonts w:ascii="Calibri" w:hAnsi="Calibri" w:cs="Calibri"/>
                <w:sz w:val="15"/>
                <w:szCs w:val="15"/>
              </w:rPr>
              <w:t xml:space="preserve">FRRN.038.01, FRRN.038.03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w:t>
            </w:r>
          </w:p>
        </w:tc>
        <w:tc>
          <w:tcPr>
            <w:tcW w:w="2160" w:type="dxa"/>
          </w:tcPr>
          <w:p>
            <w:pPr>
              <w:spacing w:after="0"/>
              <w:rPr>
                <w:rFonts w:ascii="Calibri" w:hAnsi="Calibri" w:cs="Calibri"/>
                <w:sz w:val="15"/>
                <w:szCs w:val="15"/>
              </w:rPr>
            </w:pPr>
            <w:r>
              <w:rPr>
                <w:rFonts w:ascii="Calibri" w:hAnsi="Calibri" w:cs="Calibri"/>
                <w:sz w:val="15"/>
                <w:szCs w:val="15"/>
              </w:rPr>
              <w:t xml:space="preserve">LAMD Reports (upload, match results, routing)</w:t>
            </w:r>
          </w:p>
        </w:tc>
        <w:tc>
          <w:tcPr>
            <w:tcW w:w="2880" w:type="dxa"/>
          </w:tcPr>
          <w:p>
            <w:pPr>
              <w:spacing w:after="0"/>
              <w:rPr>
                <w:rFonts w:ascii="Calibri" w:hAnsi="Calibri" w:cs="Calibri"/>
                <w:sz w:val="15"/>
                <w:szCs w:val="15"/>
              </w:rPr>
            </w:pPr>
            <w:r>
              <w:rPr>
                <w:rFonts w:ascii="Calibri" w:hAnsi="Calibri" w:cs="Calibri"/>
                <w:sz w:val="15"/>
                <w:szCs w:val="15"/>
              </w:rPr>
              <w:t xml:space="preserve">File type not allowed</w:t>
            </w:r>
          </w:p>
        </w:tc>
        <w:tc>
          <w:tcPr>
            <w:tcW w:w="3600" w:type="dxa"/>
          </w:tcPr>
          <w:p>
            <w:pPr>
              <w:spacing w:after="0"/>
              <w:rPr>
                <w:rFonts w:ascii="Calibri" w:hAnsi="Calibri" w:cs="Calibri"/>
                <w:sz w:val="15"/>
                <w:szCs w:val="15"/>
              </w:rPr>
            </w:pPr>
            <w:r>
              <w:rPr>
                <w:rFonts w:ascii="Calibri" w:hAnsi="Calibri" w:cs="Calibri"/>
                <w:sz w:val="15"/>
                <w:szCs w:val="15"/>
              </w:rPr>
              <w:t xml:space="preserve">The file type is not allowed</w:t>
            </w:r>
          </w:p>
        </w:tc>
        <w:tc>
          <w:tcPr>
            <w:tcW w:w="1584" w:type="dxa"/>
          </w:tcPr>
          <w:p>
            <w:pPr>
              <w:spacing w:after="0"/>
              <w:rPr>
                <w:rFonts w:ascii="Calibri" w:hAnsi="Calibri" w:cs="Calibri"/>
                <w:sz w:val="15"/>
                <w:szCs w:val="15"/>
              </w:rPr>
            </w:pPr>
            <w:r>
              <w:rPr>
                <w:rFonts w:ascii="Calibri" w:hAnsi="Calibri" w:cs="Calibri"/>
                <w:sz w:val="15"/>
                <w:szCs w:val="15"/>
              </w:rPr>
              <w:t xml:space="preserve">FRRN.012.01, FRRN.012.02, FRRN.041.01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w:t>
            </w:r>
          </w:p>
        </w:tc>
        <w:tc>
          <w:tcPr>
            <w:tcW w:w="2160" w:type="dxa"/>
          </w:tcPr>
          <w:p>
            <w:pPr>
              <w:spacing w:after="0"/>
              <w:rPr>
                <w:rFonts w:ascii="Calibri" w:hAnsi="Calibri" w:cs="Calibri"/>
                <w:sz w:val="15"/>
                <w:szCs w:val="15"/>
              </w:rPr>
            </w:pPr>
            <w:r>
              <w:rPr>
                <w:rFonts w:ascii="Calibri" w:hAnsi="Calibri" w:cs="Calibri"/>
                <w:sz w:val="15"/>
                <w:szCs w:val="15"/>
              </w:rPr>
              <w:t xml:space="preserve">LAMD Reports (upload, match results, routing)</w:t>
            </w:r>
          </w:p>
        </w:tc>
        <w:tc>
          <w:tcPr>
            <w:tcW w:w="2880" w:type="dxa"/>
          </w:tcPr>
          <w:p>
            <w:pPr>
              <w:spacing w:after="0"/>
              <w:rPr>
                <w:rFonts w:ascii="Calibri" w:hAnsi="Calibri" w:cs="Calibri"/>
                <w:sz w:val="15"/>
                <w:szCs w:val="15"/>
              </w:rPr>
            </w:pPr>
            <w:r>
              <w:rPr>
                <w:rFonts w:ascii="Calibri" w:hAnsi="Calibri" w:cs="Calibri"/>
                <w:sz w:val="15"/>
                <w:szCs w:val="15"/>
              </w:rPr>
              <w:t xml:space="preserve">Row without PN</w:t>
            </w:r>
          </w:p>
        </w:tc>
        <w:tc>
          <w:tcPr>
            <w:tcW w:w="3600" w:type="dxa"/>
          </w:tcPr>
          <w:p>
            <w:pPr>
              <w:spacing w:after="0"/>
              <w:rPr>
                <w:rFonts w:ascii="Calibri" w:hAnsi="Calibri" w:cs="Calibri"/>
                <w:sz w:val="15"/>
                <w:szCs w:val="15"/>
              </w:rPr>
            </w:pPr>
            <w:r>
              <w:rPr>
                <w:rFonts w:ascii="Calibri" w:hAnsi="Calibri" w:cs="Calibri"/>
                <w:sz w:val="15"/>
                <w:szCs w:val="15"/>
              </w:rPr>
              <w:t xml:space="preserve">Row &lt;n&gt; has no PN number</w:t>
            </w:r>
          </w:p>
        </w:tc>
        <w:tc>
          <w:tcPr>
            <w:tcW w:w="1584" w:type="dxa"/>
          </w:tcPr>
          <w:p>
            <w:pPr>
              <w:spacing w:after="0"/>
              <w:rPr>
                <w:rFonts w:ascii="Calibri" w:hAnsi="Calibri" w:cs="Calibri"/>
                <w:sz w:val="15"/>
                <w:szCs w:val="15"/>
              </w:rPr>
            </w:pPr>
            <w:r>
              <w:rPr>
                <w:rFonts w:ascii="Calibri" w:hAnsi="Calibri" w:cs="Calibri"/>
                <w:sz w:val="15"/>
                <w:szCs w:val="15"/>
              </w:rPr>
              <w:t xml:space="preserve">FRRN.012.01, FRRN.012.02, FRRN.041.01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w:t>
            </w:r>
          </w:p>
        </w:tc>
        <w:tc>
          <w:tcPr>
            <w:tcW w:w="2160" w:type="dxa"/>
          </w:tcPr>
          <w:p>
            <w:pPr>
              <w:spacing w:after="0"/>
              <w:rPr>
                <w:rFonts w:ascii="Calibri" w:hAnsi="Calibri" w:cs="Calibri"/>
                <w:sz w:val="15"/>
                <w:szCs w:val="15"/>
              </w:rPr>
            </w:pPr>
            <w:r>
              <w:rPr>
                <w:rFonts w:ascii="Calibri" w:hAnsi="Calibri" w:cs="Calibri"/>
                <w:sz w:val="15"/>
                <w:szCs w:val="15"/>
              </w:rPr>
              <w:t xml:space="preserve">LAMD Reports (upload, match results, routing)</w:t>
            </w:r>
          </w:p>
        </w:tc>
        <w:tc>
          <w:tcPr>
            <w:tcW w:w="2880" w:type="dxa"/>
          </w:tcPr>
          <w:p>
            <w:pPr>
              <w:spacing w:after="0"/>
              <w:rPr>
                <w:rFonts w:ascii="Calibri" w:hAnsi="Calibri" w:cs="Calibri"/>
                <w:sz w:val="15"/>
                <w:szCs w:val="15"/>
              </w:rPr>
            </w:pPr>
            <w:r>
              <w:rPr>
                <w:rFonts w:ascii="Calibri" w:hAnsi="Calibri" w:cs="Calibri"/>
                <w:sz w:val="15"/>
                <w:szCs w:val="15"/>
              </w:rPr>
              <w:t xml:space="preserve">PN matches several renewal accounts</w:t>
            </w:r>
          </w:p>
        </w:tc>
        <w:tc>
          <w:tcPr>
            <w:tcW w:w="3600" w:type="dxa"/>
          </w:tcPr>
          <w:p>
            <w:pPr>
              <w:spacing w:after="0"/>
              <w:rPr>
                <w:rFonts w:ascii="Calibri" w:hAnsi="Calibri" w:cs="Calibri"/>
                <w:sz w:val="15"/>
                <w:szCs w:val="15"/>
              </w:rPr>
            </w:pPr>
            <w:r>
              <w:rPr>
                <w:rFonts w:ascii="Calibri" w:hAnsi="Calibri" w:cs="Calibri"/>
                <w:sz w:val="15"/>
                <w:szCs w:val="15"/>
              </w:rPr>
              <w:t xml:space="preserve">Row &lt;n&gt;: PN &lt;pn&gt; matches several renewals</w:t>
            </w:r>
          </w:p>
        </w:tc>
        <w:tc>
          <w:tcPr>
            <w:tcW w:w="1584" w:type="dxa"/>
          </w:tcPr>
          <w:p>
            <w:pPr>
              <w:spacing w:after="0"/>
              <w:rPr>
                <w:rFonts w:ascii="Calibri" w:hAnsi="Calibri" w:cs="Calibri"/>
                <w:sz w:val="15"/>
                <w:szCs w:val="15"/>
              </w:rPr>
            </w:pPr>
            <w:r>
              <w:rPr>
                <w:rFonts w:ascii="Calibri" w:hAnsi="Calibri" w:cs="Calibri"/>
                <w:sz w:val="15"/>
                <w:szCs w:val="15"/>
              </w:rPr>
              <w:t xml:space="preserve">FRRN.012.01, FRRN.012.02, FRRN.041.01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23</w:t>
            </w:r>
          </w:p>
        </w:tc>
        <w:tc>
          <w:tcPr>
            <w:tcW w:w="2160" w:type="dxa"/>
          </w:tcPr>
          <w:p>
            <w:pPr>
              <w:spacing w:after="0"/>
              <w:rPr>
                <w:rFonts w:ascii="Calibri" w:hAnsi="Calibri" w:cs="Calibri"/>
                <w:sz w:val="15"/>
                <w:szCs w:val="15"/>
              </w:rPr>
            </w:pPr>
            <w:r>
              <w:rPr>
                <w:rFonts w:ascii="Calibri" w:hAnsi="Calibri" w:cs="Calibri"/>
                <w:sz w:val="15"/>
                <w:szCs w:val="15"/>
              </w:rPr>
              <w:t xml:space="preserve">Record page (Checks &amp; Bucket, Account History)</w:t>
            </w:r>
          </w:p>
        </w:tc>
        <w:tc>
          <w:tcPr>
            <w:tcW w:w="2880" w:type="dxa"/>
          </w:tcPr>
          <w:p>
            <w:pPr>
              <w:spacing w:after="0"/>
              <w:rPr>
                <w:rFonts w:ascii="Calibri" w:hAnsi="Calibri" w:cs="Calibri"/>
                <w:sz w:val="15"/>
                <w:szCs w:val="15"/>
              </w:rPr>
            </w:pPr>
            <w:r>
              <w:rPr>
                <w:rFonts w:ascii="Calibri" w:hAnsi="Calibri" w:cs="Calibri"/>
                <w:sz w:val="15"/>
                <w:szCs w:val="15"/>
              </w:rPr>
              <w:t xml:space="preserve">Post or RA with an open endorsement</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has an endorsement in progress (&lt;endorsement no.&gt;)</w:t>
            </w:r>
          </w:p>
        </w:tc>
        <w:tc>
          <w:tcPr>
            <w:tcW w:w="1584" w:type="dxa"/>
          </w:tcPr>
          <w:p>
            <w:pPr>
              <w:spacing w:after="0"/>
              <w:rPr>
                <w:rFonts w:ascii="Calibri" w:hAnsi="Calibri" w:cs="Calibri"/>
                <w:sz w:val="15"/>
                <w:szCs w:val="15"/>
              </w:rPr>
            </w:pPr>
            <w:r>
              <w:rPr>
                <w:rFonts w:ascii="Calibri" w:hAnsi="Calibri" w:cs="Calibri"/>
                <w:sz w:val="15"/>
                <w:szCs w:val="15"/>
              </w:rPr>
              <w:t xml:space="preserve">FRRN.004.06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24</w:t>
            </w:r>
          </w:p>
        </w:tc>
        <w:tc>
          <w:tcPr>
            <w:tcW w:w="2160" w:type="dxa"/>
          </w:tcPr>
          <w:p>
            <w:pPr>
              <w:spacing w:after="0"/>
              <w:rPr>
                <w:rFonts w:ascii="Calibri" w:hAnsi="Calibri" w:cs="Calibri"/>
                <w:sz w:val="15"/>
                <w:szCs w:val="15"/>
              </w:rPr>
            </w:pPr>
            <w:r>
              <w:rPr>
                <w:rFonts w:ascii="Calibri" w:hAnsi="Calibri" w:cs="Calibri"/>
                <w:sz w:val="15"/>
                <w:szCs w:val="15"/>
              </w:rPr>
              <w:t xml:space="preserve">Record page (Checks &amp; Bucket, Package panel)</w:t>
            </w:r>
          </w:p>
        </w:tc>
        <w:tc>
          <w:tcPr>
            <w:tcW w:w="2880" w:type="dxa"/>
          </w:tcPr>
          <w:p>
            <w:pPr>
              <w:spacing w:after="0"/>
              <w:rPr>
                <w:rFonts w:ascii="Calibri" w:hAnsi="Calibri" w:cs="Calibri"/>
                <w:sz w:val="15"/>
                <w:szCs w:val="15"/>
              </w:rPr>
            </w:pPr>
            <w:r>
              <w:rPr>
                <w:rFonts w:ascii="Calibri" w:hAnsi="Calibri" w:cs="Calibri"/>
                <w:sz w:val="15"/>
                <w:szCs w:val="15"/>
              </w:rPr>
              <w:t xml:space="preserve">No package version chosen, or no reason</w:t>
            </w:r>
          </w:p>
        </w:tc>
        <w:tc>
          <w:tcPr>
            <w:tcW w:w="3600" w:type="dxa"/>
          </w:tcPr>
          <w:p>
            <w:pPr>
              <w:spacing w:after="0"/>
              <w:rPr>
                <w:rFonts w:ascii="Calibri" w:hAnsi="Calibri" w:cs="Calibri"/>
                <w:sz w:val="15"/>
                <w:szCs w:val="15"/>
              </w:rPr>
            </w:pPr>
            <w:r>
              <w:rPr>
                <w:rFonts w:ascii="Calibri" w:hAnsi="Calibri" w:cs="Calibri"/>
                <w:sz w:val="15"/>
                <w:szCs w:val="15"/>
              </w:rPr>
              <w:t xml:space="preserve">Choose the package version and give the reason</w:t>
            </w:r>
          </w:p>
        </w:tc>
        <w:tc>
          <w:tcPr>
            <w:tcW w:w="1584" w:type="dxa"/>
          </w:tcPr>
          <w:p>
            <w:pPr>
              <w:spacing w:after="0"/>
              <w:rPr>
                <w:rFonts w:ascii="Calibri" w:hAnsi="Calibri" w:cs="Calibri"/>
                <w:sz w:val="15"/>
                <w:szCs w:val="15"/>
              </w:rPr>
            </w:pPr>
            <w:r>
              <w:rPr>
                <w:rFonts w:ascii="Calibri" w:hAnsi="Calibri" w:cs="Calibri"/>
                <w:sz w:val="15"/>
                <w:szCs w:val="15"/>
              </w:rPr>
              <w:t xml:space="preserve">FRRN.046.01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25</w:t>
            </w:r>
          </w:p>
        </w:tc>
        <w:tc>
          <w:tcPr>
            <w:tcW w:w="2160" w:type="dxa"/>
          </w:tcPr>
          <w:p>
            <w:pPr>
              <w:spacing w:after="0"/>
              <w:rPr>
                <w:rFonts w:ascii="Calibri" w:hAnsi="Calibri" w:cs="Calibri"/>
                <w:sz w:val="15"/>
                <w:szCs w:val="15"/>
              </w:rPr>
            </w:pPr>
            <w:r>
              <w:rPr>
                <w:rFonts w:ascii="Calibri" w:hAnsi="Calibri" w:cs="Calibri"/>
                <w:sz w:val="15"/>
                <w:szCs w:val="15"/>
              </w:rPr>
              <w:t xml:space="preserve">Record page (Checks &amp; Bucket, Package panel)</w:t>
            </w:r>
          </w:p>
        </w:tc>
        <w:tc>
          <w:tcPr>
            <w:tcW w:w="2880" w:type="dxa"/>
          </w:tcPr>
          <w:p>
            <w:pPr>
              <w:spacing w:after="0"/>
              <w:rPr>
                <w:rFonts w:ascii="Calibri" w:hAnsi="Calibri" w:cs="Calibri"/>
                <w:sz w:val="15"/>
                <w:szCs w:val="15"/>
              </w:rPr>
            </w:pPr>
            <w:r>
              <w:rPr>
                <w:rFonts w:ascii="Calibri" w:hAnsi="Calibri" w:cs="Calibri"/>
                <w:sz w:val="15"/>
                <w:szCs w:val="15"/>
              </w:rPr>
              <w:t xml:space="preserve">Checker is the maker</w:t>
            </w:r>
          </w:p>
        </w:tc>
        <w:tc>
          <w:tcPr>
            <w:tcW w:w="3600" w:type="dxa"/>
          </w:tcPr>
          <w:p>
            <w:pPr>
              <w:spacing w:after="0"/>
              <w:rPr>
                <w:rFonts w:ascii="Calibri" w:hAnsi="Calibri" w:cs="Calibri"/>
                <w:sz w:val="15"/>
                <w:szCs w:val="15"/>
              </w:rPr>
            </w:pPr>
            <w:r>
              <w:rPr>
                <w:rFonts w:ascii="Calibri" w:hAnsi="Calibri" w:cs="Calibri"/>
                <w:sz w:val="15"/>
                <w:szCs w:val="15"/>
              </w:rPr>
              <w:t xml:space="preserve">The package choice must be approved by another user</w:t>
            </w:r>
          </w:p>
        </w:tc>
        <w:tc>
          <w:tcPr>
            <w:tcW w:w="1584" w:type="dxa"/>
          </w:tcPr>
          <w:p>
            <w:pPr>
              <w:spacing w:after="0"/>
              <w:rPr>
                <w:rFonts w:ascii="Calibri" w:hAnsi="Calibri" w:cs="Calibri"/>
                <w:sz w:val="15"/>
                <w:szCs w:val="15"/>
              </w:rPr>
            </w:pPr>
            <w:r>
              <w:rPr>
                <w:rFonts w:ascii="Calibri" w:hAnsi="Calibri" w:cs="Calibri"/>
                <w:sz w:val="15"/>
                <w:szCs w:val="15"/>
              </w:rPr>
              <w:t xml:space="preserve">FRRN.046.01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26</w:t>
            </w:r>
          </w:p>
        </w:tc>
        <w:tc>
          <w:tcPr>
            <w:tcW w:w="2160" w:type="dxa"/>
          </w:tcPr>
          <w:p>
            <w:pPr>
              <w:spacing w:after="0"/>
              <w:rPr>
                <w:rFonts w:ascii="Calibri" w:hAnsi="Calibri" w:cs="Calibri"/>
                <w:sz w:val="15"/>
                <w:szCs w:val="15"/>
              </w:rPr>
            </w:pPr>
            <w:r>
              <w:rPr>
                <w:rFonts w:ascii="Calibri" w:hAnsi="Calibri" w:cs="Calibri"/>
                <w:sz w:val="15"/>
                <w:szCs w:val="15"/>
              </w:rPr>
              <w:t xml:space="preserve">Expiry List (tab Unassigned Disposition</w:t>
            </w:r>
          </w:p>
        </w:tc>
        <w:tc>
          <w:tcPr>
            <w:tcW w:w="2880" w:type="dxa"/>
          </w:tcPr>
          <w:p>
            <w:pPr>
              <w:spacing w:after="0"/>
              <w:rPr>
                <w:rFonts w:ascii="Calibri" w:hAnsi="Calibri" w:cs="Calibri"/>
                <w:sz w:val="15"/>
                <w:szCs w:val="15"/>
              </w:rPr>
            </w:pPr>
            <w:r>
              <w:rPr>
                <w:rFonts w:ascii="Calibri" w:hAnsi="Calibri" w:cs="Calibri"/>
                <w:sz w:val="15"/>
                <w:szCs w:val="15"/>
              </w:rPr>
              <w:t xml:space="preserve">No account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at least one account</w:t>
            </w:r>
          </w:p>
        </w:tc>
        <w:tc>
          <w:tcPr>
            <w:tcW w:w="1584" w:type="dxa"/>
          </w:tcPr>
          <w:p>
            <w:pPr>
              <w:spacing w:after="0"/>
              <w:rPr>
                <w:rFonts w:ascii="Calibri" w:hAnsi="Calibri" w:cs="Calibri"/>
                <w:sz w:val="15"/>
                <w:szCs w:val="15"/>
              </w:rPr>
            </w:pPr>
            <w:r>
              <w:rPr>
                <w:rFonts w:ascii="Calibri" w:hAnsi="Calibri" w:cs="Calibri"/>
                <w:sz w:val="15"/>
                <w:szCs w:val="15"/>
              </w:rPr>
              <w:t xml:space="preserve">FRRN.010.01, FRRN.010.02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27</w:t>
            </w:r>
          </w:p>
        </w:tc>
        <w:tc>
          <w:tcPr>
            <w:tcW w:w="2160" w:type="dxa"/>
          </w:tcPr>
          <w:p>
            <w:pPr>
              <w:spacing w:after="0"/>
              <w:rPr>
                <w:rFonts w:ascii="Calibri" w:hAnsi="Calibri" w:cs="Calibri"/>
                <w:sz w:val="15"/>
                <w:szCs w:val="15"/>
              </w:rPr>
            </w:pPr>
            <w:r>
              <w:rPr>
                <w:rFonts w:ascii="Calibri" w:hAnsi="Calibri" w:cs="Calibri"/>
                <w:sz w:val="15"/>
                <w:szCs w:val="15"/>
              </w:rPr>
              <w:t xml:space="preserve">Expiry List (tab Unassigned Disposition</w:t>
            </w:r>
          </w:p>
        </w:tc>
        <w:tc>
          <w:tcPr>
            <w:tcW w:w="2880" w:type="dxa"/>
          </w:tcPr>
          <w:p>
            <w:pPr>
              <w:spacing w:after="0"/>
              <w:rPr>
                <w:rFonts w:ascii="Calibri" w:hAnsi="Calibri" w:cs="Calibri"/>
                <w:sz w:val="15"/>
                <w:szCs w:val="15"/>
              </w:rPr>
            </w:pPr>
            <w:r>
              <w:rPr>
                <w:rFonts w:ascii="Calibri" w:hAnsi="Calibri" w:cs="Calibri"/>
                <w:sz w:val="15"/>
                <w:szCs w:val="15"/>
              </w:rPr>
              <w:t xml:space="preserve">AO outside the unit</w:t>
            </w:r>
          </w:p>
        </w:tc>
        <w:tc>
          <w:tcPr>
            <w:tcW w:w="3600" w:type="dxa"/>
          </w:tcPr>
          <w:p>
            <w:pPr>
              <w:spacing w:after="0"/>
              <w:rPr>
                <w:rFonts w:ascii="Calibri" w:hAnsi="Calibri" w:cs="Calibri"/>
                <w:sz w:val="15"/>
                <w:szCs w:val="15"/>
              </w:rPr>
            </w:pPr>
            <w:r>
              <w:rPr>
                <w:rFonts w:ascii="Calibri" w:hAnsi="Calibri" w:cs="Calibri"/>
                <w:sz w:val="15"/>
                <w:szCs w:val="15"/>
              </w:rPr>
              <w:t xml:space="preserve">&lt;AO&gt; is not an officer of your unit</w:t>
            </w:r>
          </w:p>
        </w:tc>
        <w:tc>
          <w:tcPr>
            <w:tcW w:w="1584" w:type="dxa"/>
          </w:tcPr>
          <w:p>
            <w:pPr>
              <w:spacing w:after="0"/>
              <w:rPr>
                <w:rFonts w:ascii="Calibri" w:hAnsi="Calibri" w:cs="Calibri"/>
                <w:sz w:val="15"/>
                <w:szCs w:val="15"/>
              </w:rPr>
            </w:pPr>
            <w:r>
              <w:rPr>
                <w:rFonts w:ascii="Calibri" w:hAnsi="Calibri" w:cs="Calibri"/>
                <w:sz w:val="15"/>
                <w:szCs w:val="15"/>
              </w:rPr>
              <w:t xml:space="preserve">FRRN.010.01, FRRN.010.02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28</w:t>
            </w:r>
          </w:p>
        </w:tc>
        <w:tc>
          <w:tcPr>
            <w:tcW w:w="2160" w:type="dxa"/>
          </w:tcPr>
          <w:p>
            <w:pPr>
              <w:spacing w:after="0"/>
              <w:rPr>
                <w:rFonts w:ascii="Calibri" w:hAnsi="Calibri" w:cs="Calibri"/>
                <w:sz w:val="15"/>
                <w:szCs w:val="15"/>
              </w:rPr>
            </w:pPr>
            <w:r>
              <w:rPr>
                <w:rFonts w:ascii="Calibri" w:hAnsi="Calibri" w:cs="Calibri"/>
                <w:sz w:val="15"/>
                <w:szCs w:val="15"/>
              </w:rPr>
              <w:t xml:space="preserve">Expiry List (tab Unassigned Disposition</w:t>
            </w:r>
          </w:p>
        </w:tc>
        <w:tc>
          <w:tcPr>
            <w:tcW w:w="2880" w:type="dxa"/>
          </w:tcPr>
          <w:p>
            <w:pPr>
              <w:spacing w:after="0"/>
              <w:rPr>
                <w:rFonts w:ascii="Calibri" w:hAnsi="Calibri" w:cs="Calibri"/>
                <w:sz w:val="15"/>
                <w:szCs w:val="15"/>
              </w:rPr>
            </w:pPr>
            <w:r>
              <w:rPr>
                <w:rFonts w:ascii="Calibri" w:hAnsi="Calibri" w:cs="Calibri"/>
                <w:sz w:val="15"/>
                <w:szCs w:val="15"/>
              </w:rPr>
              <w:t xml:space="preserve">Account locked by the RA</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is locked since the Renewal Advice was generated</w:t>
            </w:r>
          </w:p>
        </w:tc>
        <w:tc>
          <w:tcPr>
            <w:tcW w:w="1584" w:type="dxa"/>
          </w:tcPr>
          <w:p>
            <w:pPr>
              <w:spacing w:after="0"/>
              <w:rPr>
                <w:rFonts w:ascii="Calibri" w:hAnsi="Calibri" w:cs="Calibri"/>
                <w:sz w:val="15"/>
                <w:szCs w:val="15"/>
              </w:rPr>
            </w:pPr>
            <w:r>
              <w:rPr>
                <w:rFonts w:ascii="Calibri" w:hAnsi="Calibri" w:cs="Calibri"/>
                <w:sz w:val="15"/>
                <w:szCs w:val="15"/>
              </w:rPr>
              <w:t xml:space="preserve">FRRN.010.01, FRRN.010.02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29</w:t>
            </w:r>
          </w:p>
        </w:tc>
        <w:tc>
          <w:tcPr>
            <w:tcW w:w="2160" w:type="dxa"/>
          </w:tcPr>
          <w:p>
            <w:pPr>
              <w:spacing w:after="0"/>
              <w:rPr>
                <w:rFonts w:ascii="Calibri" w:hAnsi="Calibri" w:cs="Calibri"/>
                <w:sz w:val="15"/>
                <w:szCs w:val="15"/>
              </w:rPr>
            </w:pPr>
            <w:r>
              <w:rPr>
                <w:rFonts w:ascii="Calibri" w:hAnsi="Calibri" w:cs="Calibri"/>
                <w:sz w:val="15"/>
                <w:szCs w:val="15"/>
              </w:rPr>
              <w:t xml:space="preserve">Expiry List and My Dispositions (Transfer)</w:t>
            </w:r>
          </w:p>
        </w:tc>
        <w:tc>
          <w:tcPr>
            <w:tcW w:w="2880" w:type="dxa"/>
          </w:tcPr>
          <w:p>
            <w:pPr>
              <w:spacing w:after="0"/>
              <w:rPr>
                <w:rFonts w:ascii="Calibri" w:hAnsi="Calibri" w:cs="Calibri"/>
                <w:sz w:val="15"/>
                <w:szCs w:val="15"/>
              </w:rPr>
            </w:pPr>
            <w:r>
              <w:rPr>
                <w:rFonts w:ascii="Calibri" w:hAnsi="Calibri" w:cs="Calibri"/>
                <w:sz w:val="15"/>
                <w:szCs w:val="15"/>
              </w:rPr>
              <w:t xml:space="preserve">Unit not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the receiving unit</w:t>
            </w:r>
          </w:p>
        </w:tc>
        <w:tc>
          <w:tcPr>
            <w:tcW w:w="1584" w:type="dxa"/>
          </w:tcPr>
          <w:p>
            <w:pPr>
              <w:spacing w:after="0"/>
              <w:rPr>
                <w:rFonts w:ascii="Calibri" w:hAnsi="Calibri" w:cs="Calibri"/>
                <w:sz w:val="15"/>
                <w:szCs w:val="15"/>
              </w:rPr>
            </w:pPr>
            <w:r>
              <w:rPr>
                <w:rFonts w:ascii="Calibri" w:hAnsi="Calibri" w:cs="Calibri"/>
                <w:sz w:val="15"/>
                <w:szCs w:val="15"/>
              </w:rPr>
              <w:t xml:space="preserve">FRRN.011.06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30</w:t>
            </w:r>
          </w:p>
        </w:tc>
        <w:tc>
          <w:tcPr>
            <w:tcW w:w="2160" w:type="dxa"/>
          </w:tcPr>
          <w:p>
            <w:pPr>
              <w:spacing w:after="0"/>
              <w:rPr>
                <w:rFonts w:ascii="Calibri" w:hAnsi="Calibri" w:cs="Calibri"/>
                <w:sz w:val="15"/>
                <w:szCs w:val="15"/>
              </w:rPr>
            </w:pPr>
            <w:r>
              <w:rPr>
                <w:rFonts w:ascii="Calibri" w:hAnsi="Calibri" w:cs="Calibri"/>
                <w:sz w:val="15"/>
                <w:szCs w:val="15"/>
              </w:rPr>
              <w:t xml:space="preserve">Expiry List and My Dispositions (Transfer)</w:t>
            </w:r>
          </w:p>
        </w:tc>
        <w:tc>
          <w:tcPr>
            <w:tcW w:w="2880" w:type="dxa"/>
          </w:tcPr>
          <w:p>
            <w:pPr>
              <w:spacing w:after="0"/>
              <w:rPr>
                <w:rFonts w:ascii="Calibri" w:hAnsi="Calibri" w:cs="Calibri"/>
                <w:sz w:val="15"/>
                <w:szCs w:val="15"/>
              </w:rPr>
            </w:pPr>
            <w:r>
              <w:rPr>
                <w:rFonts w:ascii="Calibri" w:hAnsi="Calibri" w:cs="Calibri"/>
                <w:sz w:val="15"/>
                <w:szCs w:val="15"/>
              </w:rPr>
              <w:t xml:space="preserve">Remarks blank</w:t>
            </w:r>
          </w:p>
        </w:tc>
        <w:tc>
          <w:tcPr>
            <w:tcW w:w="3600" w:type="dxa"/>
          </w:tcPr>
          <w:p>
            <w:pPr>
              <w:spacing w:after="0"/>
              <w:rPr>
                <w:rFonts w:ascii="Calibri" w:hAnsi="Calibri" w:cs="Calibri"/>
                <w:sz w:val="15"/>
                <w:szCs w:val="15"/>
              </w:rPr>
            </w:pPr>
            <w:r>
              <w:rPr>
                <w:rFonts w:ascii="Calibri" w:hAnsi="Calibri" w:cs="Calibri"/>
                <w:sz w:val="15"/>
                <w:szCs w:val="15"/>
              </w:rPr>
              <w:t xml:space="preserve">Enter the remarks</w:t>
            </w:r>
          </w:p>
        </w:tc>
        <w:tc>
          <w:tcPr>
            <w:tcW w:w="1584" w:type="dxa"/>
          </w:tcPr>
          <w:p>
            <w:pPr>
              <w:spacing w:after="0"/>
              <w:rPr>
                <w:rFonts w:ascii="Calibri" w:hAnsi="Calibri" w:cs="Calibri"/>
                <w:sz w:val="15"/>
                <w:szCs w:val="15"/>
              </w:rPr>
            </w:pPr>
            <w:r>
              <w:rPr>
                <w:rFonts w:ascii="Calibri" w:hAnsi="Calibri" w:cs="Calibri"/>
                <w:sz w:val="15"/>
                <w:szCs w:val="15"/>
              </w:rPr>
              <w:t xml:space="preserve">FRRN.011.06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31</w:t>
            </w:r>
          </w:p>
        </w:tc>
        <w:tc>
          <w:tcPr>
            <w:tcW w:w="2160" w:type="dxa"/>
          </w:tcPr>
          <w:p>
            <w:pPr>
              <w:spacing w:after="0"/>
              <w:rPr>
                <w:rFonts w:ascii="Calibri" w:hAnsi="Calibri" w:cs="Calibri"/>
                <w:sz w:val="15"/>
                <w:szCs w:val="15"/>
              </w:rPr>
            </w:pPr>
            <w:r>
              <w:rPr>
                <w:rFonts w:ascii="Calibri" w:hAnsi="Calibri" w:cs="Calibri"/>
                <w:sz w:val="15"/>
                <w:szCs w:val="15"/>
              </w:rPr>
              <w:t xml:space="preserve">Expiry List and My Dispositions (Transfer)</w:t>
            </w:r>
          </w:p>
        </w:tc>
        <w:tc>
          <w:tcPr>
            <w:tcW w:w="2880" w:type="dxa"/>
          </w:tcPr>
          <w:p>
            <w:pPr>
              <w:spacing w:after="0"/>
              <w:rPr>
                <w:rFonts w:ascii="Calibri" w:hAnsi="Calibri" w:cs="Calibri"/>
                <w:sz w:val="15"/>
                <w:szCs w:val="15"/>
              </w:rPr>
            </w:pPr>
            <w:r>
              <w:rPr>
                <w:rFonts w:ascii="Calibri" w:hAnsi="Calibri" w:cs="Calibri"/>
                <w:sz w:val="15"/>
                <w:szCs w:val="15"/>
              </w:rPr>
              <w:t xml:space="preserve">Same unit</w:t>
            </w:r>
          </w:p>
        </w:tc>
        <w:tc>
          <w:tcPr>
            <w:tcW w:w="3600" w:type="dxa"/>
          </w:tcPr>
          <w:p>
            <w:pPr>
              <w:spacing w:after="0"/>
              <w:rPr>
                <w:rFonts w:ascii="Calibri" w:hAnsi="Calibri" w:cs="Calibri"/>
                <w:sz w:val="15"/>
                <w:szCs w:val="15"/>
              </w:rPr>
            </w:pPr>
            <w:r>
              <w:rPr>
                <w:rFonts w:ascii="Calibri" w:hAnsi="Calibri" w:cs="Calibri"/>
                <w:sz w:val="15"/>
                <w:szCs w:val="15"/>
              </w:rPr>
              <w:t xml:space="preserve">The receiving unit must be another unit</w:t>
            </w:r>
          </w:p>
        </w:tc>
        <w:tc>
          <w:tcPr>
            <w:tcW w:w="1584" w:type="dxa"/>
          </w:tcPr>
          <w:p>
            <w:pPr>
              <w:spacing w:after="0"/>
              <w:rPr>
                <w:rFonts w:ascii="Calibri" w:hAnsi="Calibri" w:cs="Calibri"/>
                <w:sz w:val="15"/>
                <w:szCs w:val="15"/>
              </w:rPr>
            </w:pPr>
            <w:r>
              <w:rPr>
                <w:rFonts w:ascii="Calibri" w:hAnsi="Calibri" w:cs="Calibri"/>
                <w:sz w:val="15"/>
                <w:szCs w:val="15"/>
              </w:rPr>
              <w:t xml:space="preserve">FRRN.011.06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32</w:t>
            </w:r>
          </w:p>
        </w:tc>
        <w:tc>
          <w:tcPr>
            <w:tcW w:w="2160" w:type="dxa"/>
          </w:tcPr>
          <w:p>
            <w:pPr>
              <w:spacing w:after="0"/>
              <w:rPr>
                <w:rFonts w:ascii="Calibri" w:hAnsi="Calibri" w:cs="Calibri"/>
                <w:sz w:val="15"/>
                <w:szCs w:val="15"/>
              </w:rPr>
            </w:pPr>
            <w:r>
              <w:rPr>
                <w:rFonts w:ascii="Calibri" w:hAnsi="Calibri" w:cs="Calibri"/>
                <w:sz w:val="15"/>
                <w:szCs w:val="15"/>
              </w:rPr>
              <w:t xml:space="preserve">Expiry List and My Dispositions (Transfer)</w:t>
            </w:r>
          </w:p>
        </w:tc>
        <w:tc>
          <w:tcPr>
            <w:tcW w:w="2880" w:type="dxa"/>
          </w:tcPr>
          <w:p>
            <w:pPr>
              <w:spacing w:after="0"/>
              <w:rPr>
                <w:rFonts w:ascii="Calibri" w:hAnsi="Calibri" w:cs="Calibri"/>
                <w:sz w:val="15"/>
                <w:szCs w:val="15"/>
              </w:rPr>
            </w:pPr>
            <w:r>
              <w:rPr>
                <w:rFonts w:ascii="Calibri" w:hAnsi="Calibri" w:cs="Calibri"/>
                <w:sz w:val="15"/>
                <w:szCs w:val="15"/>
              </w:rPr>
              <w:t xml:space="preserve">Transfer already open</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already has a transfer request</w:t>
            </w:r>
          </w:p>
        </w:tc>
        <w:tc>
          <w:tcPr>
            <w:tcW w:w="1584" w:type="dxa"/>
          </w:tcPr>
          <w:p>
            <w:pPr>
              <w:spacing w:after="0"/>
              <w:rPr>
                <w:rFonts w:ascii="Calibri" w:hAnsi="Calibri" w:cs="Calibri"/>
                <w:sz w:val="15"/>
                <w:szCs w:val="15"/>
              </w:rPr>
            </w:pPr>
            <w:r>
              <w:rPr>
                <w:rFonts w:ascii="Calibri" w:hAnsi="Calibri" w:cs="Calibri"/>
                <w:sz w:val="15"/>
                <w:szCs w:val="15"/>
              </w:rPr>
              <w:t xml:space="preserve">FRRN.011.06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33</w:t>
            </w:r>
          </w:p>
        </w:tc>
        <w:tc>
          <w:tcPr>
            <w:tcW w:w="2160" w:type="dxa"/>
          </w:tcPr>
          <w:p>
            <w:pPr>
              <w:spacing w:after="0"/>
              <w:rPr>
                <w:rFonts w:ascii="Calibri" w:hAnsi="Calibri" w:cs="Calibri"/>
                <w:sz w:val="15"/>
                <w:szCs w:val="15"/>
              </w:rPr>
            </w:pPr>
            <w:r>
              <w:rPr>
                <w:rFonts w:ascii="Calibri" w:hAnsi="Calibri" w:cs="Calibri"/>
                <w:sz w:val="15"/>
                <w:szCs w:val="15"/>
              </w:rPr>
              <w:t xml:space="preserve">Transfers (Incoming)</w:t>
            </w:r>
          </w:p>
        </w:tc>
        <w:tc>
          <w:tcPr>
            <w:tcW w:w="2880" w:type="dxa"/>
          </w:tcPr>
          <w:p>
            <w:pPr>
              <w:spacing w:after="0"/>
              <w:rPr>
                <w:rFonts w:ascii="Calibri" w:hAnsi="Calibri" w:cs="Calibri"/>
                <w:sz w:val="15"/>
                <w:szCs w:val="15"/>
              </w:rPr>
            </w:pPr>
            <w:r>
              <w:rPr>
                <w:rFonts w:ascii="Calibri" w:hAnsi="Calibri" w:cs="Calibri"/>
                <w:sz w:val="15"/>
                <w:szCs w:val="15"/>
              </w:rPr>
              <w:t xml:space="preserve">Decline without remarks</w:t>
            </w:r>
          </w:p>
        </w:tc>
        <w:tc>
          <w:tcPr>
            <w:tcW w:w="3600" w:type="dxa"/>
          </w:tcPr>
          <w:p>
            <w:pPr>
              <w:spacing w:after="0"/>
              <w:rPr>
                <w:rFonts w:ascii="Calibri" w:hAnsi="Calibri" w:cs="Calibri"/>
                <w:sz w:val="15"/>
                <w:szCs w:val="15"/>
              </w:rPr>
            </w:pPr>
            <w:r>
              <w:rPr>
                <w:rFonts w:ascii="Calibri" w:hAnsi="Calibri" w:cs="Calibri"/>
                <w:sz w:val="15"/>
                <w:szCs w:val="15"/>
              </w:rPr>
              <w:t xml:space="preserve">Enter the remarks of the decline</w:t>
            </w:r>
          </w:p>
        </w:tc>
        <w:tc>
          <w:tcPr>
            <w:tcW w:w="1584" w:type="dxa"/>
          </w:tcPr>
          <w:p>
            <w:pPr>
              <w:spacing w:after="0"/>
              <w:rPr>
                <w:rFonts w:ascii="Calibri" w:hAnsi="Calibri" w:cs="Calibri"/>
                <w:sz w:val="15"/>
                <w:szCs w:val="15"/>
              </w:rPr>
            </w:pPr>
            <w:r>
              <w:rPr>
                <w:rFonts w:ascii="Calibri" w:hAnsi="Calibri" w:cs="Calibri"/>
                <w:sz w:val="15"/>
                <w:szCs w:val="15"/>
              </w:rPr>
              <w:t xml:space="preserve">FRRN.011.06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34</w:t>
            </w:r>
          </w:p>
        </w:tc>
        <w:tc>
          <w:tcPr>
            <w:tcW w:w="2160" w:type="dxa"/>
          </w:tcPr>
          <w:p>
            <w:pPr>
              <w:spacing w:after="0"/>
              <w:rPr>
                <w:rFonts w:ascii="Calibri" w:hAnsi="Calibri" w:cs="Calibri"/>
                <w:sz w:val="15"/>
                <w:szCs w:val="15"/>
              </w:rPr>
            </w:pPr>
            <w:r>
              <w:rPr>
                <w:rFonts w:ascii="Calibri" w:hAnsi="Calibri" w:cs="Calibri"/>
                <w:sz w:val="15"/>
                <w:szCs w:val="15"/>
              </w:rPr>
              <w:t xml:space="preserve">Transfers (Incoming)</w:t>
            </w:r>
          </w:p>
        </w:tc>
        <w:tc>
          <w:tcPr>
            <w:tcW w:w="2880" w:type="dxa"/>
          </w:tcPr>
          <w:p>
            <w:pPr>
              <w:spacing w:after="0"/>
              <w:rPr>
                <w:rFonts w:ascii="Calibri" w:hAnsi="Calibri" w:cs="Calibri"/>
                <w:sz w:val="15"/>
                <w:szCs w:val="15"/>
              </w:rPr>
            </w:pPr>
            <w:r>
              <w:rPr>
                <w:rFonts w:ascii="Calibri" w:hAnsi="Calibri" w:cs="Calibri"/>
                <w:sz w:val="15"/>
                <w:szCs w:val="15"/>
              </w:rPr>
              <w:t xml:space="preserve">Request already decided</w:t>
            </w:r>
          </w:p>
        </w:tc>
        <w:tc>
          <w:tcPr>
            <w:tcW w:w="3600" w:type="dxa"/>
          </w:tcPr>
          <w:p>
            <w:pPr>
              <w:spacing w:after="0"/>
              <w:rPr>
                <w:rFonts w:ascii="Calibri" w:hAnsi="Calibri" w:cs="Calibri"/>
                <w:sz w:val="15"/>
                <w:szCs w:val="15"/>
              </w:rPr>
            </w:pPr>
            <w:r>
              <w:rPr>
                <w:rFonts w:ascii="Calibri" w:hAnsi="Calibri" w:cs="Calibri"/>
                <w:sz w:val="15"/>
                <w:szCs w:val="15"/>
              </w:rPr>
              <w:t xml:space="preserve">The transfer of &lt;ref&gt; is already decided</w:t>
            </w:r>
          </w:p>
        </w:tc>
        <w:tc>
          <w:tcPr>
            <w:tcW w:w="1584" w:type="dxa"/>
          </w:tcPr>
          <w:p>
            <w:pPr>
              <w:spacing w:after="0"/>
              <w:rPr>
                <w:rFonts w:ascii="Calibri" w:hAnsi="Calibri" w:cs="Calibri"/>
                <w:sz w:val="15"/>
                <w:szCs w:val="15"/>
              </w:rPr>
            </w:pPr>
            <w:r>
              <w:rPr>
                <w:rFonts w:ascii="Calibri" w:hAnsi="Calibri" w:cs="Calibri"/>
                <w:sz w:val="15"/>
                <w:szCs w:val="15"/>
              </w:rPr>
              <w:t xml:space="preserve">FRRN.011.06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35</w:t>
            </w:r>
          </w:p>
        </w:tc>
        <w:tc>
          <w:tcPr>
            <w:tcW w:w="2160" w:type="dxa"/>
          </w:tcPr>
          <w:p>
            <w:pPr>
              <w:spacing w:after="0"/>
              <w:rPr>
                <w:rFonts w:ascii="Calibri" w:hAnsi="Calibri" w:cs="Calibri"/>
                <w:sz w:val="15"/>
                <w:szCs w:val="15"/>
              </w:rPr>
            </w:pPr>
            <w:r>
              <w:rPr>
                <w:rFonts w:ascii="Calibri" w:hAnsi="Calibri" w:cs="Calibri"/>
                <w:sz w:val="15"/>
                <w:szCs w:val="15"/>
              </w:rPr>
              <w:t xml:space="preserve">Record page (Account History tab)</w:t>
            </w:r>
          </w:p>
        </w:tc>
        <w:tc>
          <w:tcPr>
            <w:tcW w:w="2880" w:type="dxa"/>
          </w:tcPr>
          <w:p>
            <w:pPr>
              <w:spacing w:after="0"/>
              <w:rPr>
                <w:rFonts w:ascii="Calibri" w:hAnsi="Calibri" w:cs="Calibri"/>
                <w:sz w:val="15"/>
                <w:szCs w:val="15"/>
              </w:rPr>
            </w:pPr>
            <w:r>
              <w:rPr>
                <w:rFonts w:ascii="Calibri" w:hAnsi="Calibri" w:cs="Calibri"/>
                <w:sz w:val="15"/>
                <w:szCs w:val="15"/>
              </w:rPr>
              <w:t xml:space="preserve">Disposition before the history was opened</w:t>
            </w:r>
          </w:p>
        </w:tc>
        <w:tc>
          <w:tcPr>
            <w:tcW w:w="3600" w:type="dxa"/>
          </w:tcPr>
          <w:p>
            <w:pPr>
              <w:spacing w:after="0"/>
              <w:rPr>
                <w:rFonts w:ascii="Calibri" w:hAnsi="Calibri" w:cs="Calibri"/>
                <w:sz w:val="15"/>
                <w:szCs w:val="15"/>
              </w:rPr>
            </w:pPr>
            <w:r>
              <w:rPr>
                <w:rFonts w:ascii="Calibri" w:hAnsi="Calibri" w:cs="Calibri"/>
                <w:sz w:val="15"/>
                <w:szCs w:val="15"/>
              </w:rPr>
              <w:t xml:space="preserve">Open the Account History before you give the disposition</w:t>
            </w:r>
          </w:p>
        </w:tc>
        <w:tc>
          <w:tcPr>
            <w:tcW w:w="1584" w:type="dxa"/>
          </w:tcPr>
          <w:p>
            <w:pPr>
              <w:spacing w:after="0"/>
              <w:rPr>
                <w:rFonts w:ascii="Calibri" w:hAnsi="Calibri" w:cs="Calibri"/>
                <w:sz w:val="15"/>
                <w:szCs w:val="15"/>
              </w:rPr>
            </w:pPr>
            <w:r>
              <w:rPr>
                <w:rFonts w:ascii="Calibri" w:hAnsi="Calibri" w:cs="Calibri"/>
                <w:sz w:val="15"/>
                <w:szCs w:val="15"/>
              </w:rPr>
              <w:t xml:space="preserve">FRRN.014.01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36</w:t>
            </w:r>
          </w:p>
        </w:tc>
        <w:tc>
          <w:tcPr>
            <w:tcW w:w="2160" w:type="dxa"/>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tcPr>
          <w:p>
            <w:pPr>
              <w:spacing w:after="0"/>
              <w:rPr>
                <w:rFonts w:ascii="Calibri" w:hAnsi="Calibri" w:cs="Calibri"/>
                <w:sz w:val="15"/>
                <w:szCs w:val="15"/>
              </w:rPr>
            </w:pPr>
            <w:r>
              <w:rPr>
                <w:rFonts w:ascii="Calibri" w:hAnsi="Calibri" w:cs="Calibri"/>
                <w:sz w:val="15"/>
                <w:szCs w:val="15"/>
              </w:rPr>
              <w:t xml:space="preserve">Disposition not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the disposition</w:t>
            </w:r>
          </w:p>
        </w:tc>
        <w:tc>
          <w:tcPr>
            <w:tcW w:w="1584" w:type="dxa"/>
          </w:tcPr>
          <w:p>
            <w:pPr>
              <w:spacing w:after="0"/>
              <w:rPr>
                <w:rFonts w:ascii="Calibri" w:hAnsi="Calibri" w:cs="Calibri"/>
                <w:sz w:val="15"/>
                <w:szCs w:val="15"/>
              </w:rPr>
            </w:pPr>
            <w:r>
              <w:rPr>
                <w:rFonts w:ascii="Calibri" w:hAnsi="Calibri" w:cs="Calibri"/>
                <w:sz w:val="15"/>
                <w:szCs w:val="15"/>
              </w:rPr>
              <w:t xml:space="preserve">FRRN.014.02, FRRN.016.01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37</w:t>
            </w:r>
          </w:p>
        </w:tc>
        <w:tc>
          <w:tcPr>
            <w:tcW w:w="2160" w:type="dxa"/>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tcPr>
          <w:p>
            <w:pPr>
              <w:spacing w:after="0"/>
              <w:rPr>
                <w:rFonts w:ascii="Calibri" w:hAnsi="Calibri" w:cs="Calibri"/>
                <w:sz w:val="15"/>
                <w:szCs w:val="15"/>
              </w:rPr>
            </w:pPr>
            <w:r>
              <w:rPr>
                <w:rFonts w:ascii="Calibri" w:hAnsi="Calibri" w:cs="Calibri"/>
                <w:sz w:val="15"/>
                <w:szCs w:val="15"/>
              </w:rPr>
              <w:t xml:space="preserve">Not for Renewal without reason</w:t>
            </w:r>
          </w:p>
        </w:tc>
        <w:tc>
          <w:tcPr>
            <w:tcW w:w="3600" w:type="dxa"/>
          </w:tcPr>
          <w:p>
            <w:pPr>
              <w:spacing w:after="0"/>
              <w:rPr>
                <w:rFonts w:ascii="Calibri" w:hAnsi="Calibri" w:cs="Calibri"/>
                <w:sz w:val="15"/>
                <w:szCs w:val="15"/>
              </w:rPr>
            </w:pPr>
            <w:r>
              <w:rPr>
                <w:rFonts w:ascii="Calibri" w:hAnsi="Calibri" w:cs="Calibri"/>
                <w:sz w:val="15"/>
                <w:szCs w:val="15"/>
              </w:rPr>
              <w:t xml:space="preserve">Select the reason for Not for Renewal</w:t>
            </w:r>
          </w:p>
        </w:tc>
        <w:tc>
          <w:tcPr>
            <w:tcW w:w="1584" w:type="dxa"/>
          </w:tcPr>
          <w:p>
            <w:pPr>
              <w:spacing w:after="0"/>
              <w:rPr>
                <w:rFonts w:ascii="Calibri" w:hAnsi="Calibri" w:cs="Calibri"/>
                <w:sz w:val="15"/>
                <w:szCs w:val="15"/>
              </w:rPr>
            </w:pPr>
            <w:r>
              <w:rPr>
                <w:rFonts w:ascii="Calibri" w:hAnsi="Calibri" w:cs="Calibri"/>
                <w:sz w:val="15"/>
                <w:szCs w:val="15"/>
              </w:rPr>
              <w:t xml:space="preserve">FRRN.014.02, FRRN.016.01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38</w:t>
            </w:r>
          </w:p>
        </w:tc>
        <w:tc>
          <w:tcPr>
            <w:tcW w:w="2160" w:type="dxa"/>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tcPr>
          <w:p>
            <w:pPr>
              <w:spacing w:after="0"/>
              <w:rPr>
                <w:rFonts w:ascii="Calibri" w:hAnsi="Calibri" w:cs="Calibri"/>
                <w:sz w:val="15"/>
                <w:szCs w:val="15"/>
              </w:rPr>
            </w:pPr>
            <w:r>
              <w:rPr>
                <w:rFonts w:ascii="Calibri" w:hAnsi="Calibri" w:cs="Calibri"/>
                <w:sz w:val="15"/>
                <w:szCs w:val="15"/>
              </w:rPr>
              <w:t xml:space="preserve">Booked to New Invoice without invoice no.</w:t>
            </w:r>
          </w:p>
        </w:tc>
        <w:tc>
          <w:tcPr>
            <w:tcW w:w="3600" w:type="dxa"/>
          </w:tcPr>
          <w:p>
            <w:pPr>
              <w:spacing w:after="0"/>
              <w:rPr>
                <w:rFonts w:ascii="Calibri" w:hAnsi="Calibri" w:cs="Calibri"/>
                <w:sz w:val="15"/>
                <w:szCs w:val="15"/>
              </w:rPr>
            </w:pPr>
            <w:r>
              <w:rPr>
                <w:rFonts w:ascii="Calibri" w:hAnsi="Calibri" w:cs="Calibri"/>
                <w:sz w:val="15"/>
                <w:szCs w:val="15"/>
              </w:rPr>
              <w:t xml:space="preserve">Enter the new invoice number</w:t>
            </w:r>
          </w:p>
        </w:tc>
        <w:tc>
          <w:tcPr>
            <w:tcW w:w="1584" w:type="dxa"/>
          </w:tcPr>
          <w:p>
            <w:pPr>
              <w:spacing w:after="0"/>
              <w:rPr>
                <w:rFonts w:ascii="Calibri" w:hAnsi="Calibri" w:cs="Calibri"/>
                <w:sz w:val="15"/>
                <w:szCs w:val="15"/>
              </w:rPr>
            </w:pPr>
            <w:r>
              <w:rPr>
                <w:rFonts w:ascii="Calibri" w:hAnsi="Calibri" w:cs="Calibri"/>
                <w:sz w:val="15"/>
                <w:szCs w:val="15"/>
              </w:rPr>
              <w:t xml:space="preserve">FRRN.014.02, FRRN.016.01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39</w:t>
            </w:r>
          </w:p>
        </w:tc>
        <w:tc>
          <w:tcPr>
            <w:tcW w:w="2160" w:type="dxa"/>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tcPr>
          <w:p>
            <w:pPr>
              <w:spacing w:after="0"/>
              <w:rPr>
                <w:rFonts w:ascii="Calibri" w:hAnsi="Calibri" w:cs="Calibri"/>
                <w:sz w:val="15"/>
                <w:szCs w:val="15"/>
              </w:rPr>
            </w:pPr>
            <w:r>
              <w:rPr>
                <w:rFonts w:ascii="Calibri" w:hAnsi="Calibri" w:cs="Calibri"/>
                <w:sz w:val="15"/>
                <w:szCs w:val="15"/>
              </w:rPr>
              <w:t xml:space="preserve">New invoice no. not found</w:t>
            </w:r>
          </w:p>
        </w:tc>
        <w:tc>
          <w:tcPr>
            <w:tcW w:w="3600" w:type="dxa"/>
          </w:tcPr>
          <w:p>
            <w:pPr>
              <w:spacing w:after="0"/>
              <w:rPr>
                <w:rFonts w:ascii="Calibri" w:hAnsi="Calibri" w:cs="Calibri"/>
                <w:sz w:val="15"/>
                <w:szCs w:val="15"/>
              </w:rPr>
            </w:pPr>
            <w:r>
              <w:rPr>
                <w:rFonts w:ascii="Calibri" w:hAnsi="Calibri" w:cs="Calibri"/>
                <w:sz w:val="15"/>
                <w:szCs w:val="15"/>
              </w:rPr>
              <w:t xml:space="preserve">Invoice &lt;no.&gt; does not exist</w:t>
            </w:r>
          </w:p>
        </w:tc>
        <w:tc>
          <w:tcPr>
            <w:tcW w:w="1584" w:type="dxa"/>
          </w:tcPr>
          <w:p>
            <w:pPr>
              <w:spacing w:after="0"/>
              <w:rPr>
                <w:rFonts w:ascii="Calibri" w:hAnsi="Calibri" w:cs="Calibri"/>
                <w:sz w:val="15"/>
                <w:szCs w:val="15"/>
              </w:rPr>
            </w:pPr>
            <w:r>
              <w:rPr>
                <w:rFonts w:ascii="Calibri" w:hAnsi="Calibri" w:cs="Calibri"/>
                <w:sz w:val="15"/>
                <w:szCs w:val="15"/>
              </w:rPr>
              <w:t xml:space="preserve">FRRN.014.02, FRRN.016.01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40</w:t>
            </w:r>
          </w:p>
        </w:tc>
        <w:tc>
          <w:tcPr>
            <w:tcW w:w="2160" w:type="dxa"/>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tcPr>
          <w:p>
            <w:pPr>
              <w:spacing w:after="0"/>
              <w:rPr>
                <w:rFonts w:ascii="Calibri" w:hAnsi="Calibri" w:cs="Calibri"/>
                <w:sz w:val="15"/>
                <w:szCs w:val="15"/>
              </w:rPr>
            </w:pPr>
            <w:r>
              <w:rPr>
                <w:rFonts w:ascii="Calibri" w:hAnsi="Calibri" w:cs="Calibri"/>
                <w:sz w:val="15"/>
                <w:szCs w:val="15"/>
              </w:rPr>
              <w:t xml:space="preserve">Mandatory fields missing on push</w:t>
            </w:r>
          </w:p>
        </w:tc>
        <w:tc>
          <w:tcPr>
            <w:tcW w:w="3600" w:type="dxa"/>
          </w:tcPr>
          <w:p>
            <w:pPr>
              <w:spacing w:after="0"/>
              <w:rPr>
                <w:rFonts w:ascii="Calibri" w:hAnsi="Calibri" w:cs="Calibri"/>
                <w:sz w:val="15"/>
                <w:szCs w:val="15"/>
              </w:rPr>
            </w:pPr>
            <w:r>
              <w:rPr>
                <w:rFonts w:ascii="Calibri" w:hAnsi="Calibri" w:cs="Calibri"/>
                <w:sz w:val="15"/>
                <w:szCs w:val="15"/>
              </w:rPr>
              <w:t xml:space="preserve">Complete the mandatory fields: &lt;fields&gt;</w:t>
            </w:r>
          </w:p>
        </w:tc>
        <w:tc>
          <w:tcPr>
            <w:tcW w:w="1584" w:type="dxa"/>
          </w:tcPr>
          <w:p>
            <w:pPr>
              <w:spacing w:after="0"/>
              <w:rPr>
                <w:rFonts w:ascii="Calibri" w:hAnsi="Calibri" w:cs="Calibri"/>
                <w:sz w:val="15"/>
                <w:szCs w:val="15"/>
              </w:rPr>
            </w:pPr>
            <w:r>
              <w:rPr>
                <w:rFonts w:ascii="Calibri" w:hAnsi="Calibri" w:cs="Calibri"/>
                <w:sz w:val="15"/>
                <w:szCs w:val="15"/>
              </w:rPr>
              <w:t xml:space="preserve">FRRN.014.02, FRRN.016.01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41</w:t>
            </w:r>
          </w:p>
        </w:tc>
        <w:tc>
          <w:tcPr>
            <w:tcW w:w="2160" w:type="dxa"/>
          </w:tcPr>
          <w:p>
            <w:pPr>
              <w:spacing w:after="0"/>
              <w:rPr>
                <w:rFonts w:ascii="Calibri" w:hAnsi="Calibri" w:cs="Calibri"/>
                <w:sz w:val="15"/>
                <w:szCs w:val="15"/>
              </w:rPr>
            </w:pPr>
            <w:r>
              <w:rPr>
                <w:rFonts w:ascii="Calibri" w:hAnsi="Calibri" w:cs="Calibri"/>
                <w:sz w:val="15"/>
                <w:szCs w:val="15"/>
              </w:rPr>
              <w:t xml:space="preserve">Record page (Remarks &amp; Follow-ups tab)</w:t>
            </w:r>
          </w:p>
        </w:tc>
        <w:tc>
          <w:tcPr>
            <w:tcW w:w="2880" w:type="dxa"/>
          </w:tcPr>
          <w:p>
            <w:pPr>
              <w:spacing w:after="0"/>
              <w:rPr>
                <w:rFonts w:ascii="Calibri" w:hAnsi="Calibri" w:cs="Calibri"/>
                <w:sz w:val="15"/>
                <w:szCs w:val="15"/>
              </w:rPr>
            </w:pPr>
            <w:r>
              <w:rPr>
                <w:rFonts w:ascii="Calibri" w:hAnsi="Calibri" w:cs="Calibri"/>
                <w:sz w:val="15"/>
                <w:szCs w:val="15"/>
              </w:rPr>
              <w:t xml:space="preserve">Remarks longer than 200 characters</w:t>
            </w:r>
          </w:p>
        </w:tc>
        <w:tc>
          <w:tcPr>
            <w:tcW w:w="3600" w:type="dxa"/>
          </w:tcPr>
          <w:p>
            <w:pPr>
              <w:spacing w:after="0"/>
              <w:rPr>
                <w:rFonts w:ascii="Calibri" w:hAnsi="Calibri" w:cs="Calibri"/>
                <w:sz w:val="15"/>
                <w:szCs w:val="15"/>
              </w:rPr>
            </w:pPr>
            <w:r>
              <w:rPr>
                <w:rFonts w:ascii="Calibri" w:hAnsi="Calibri" w:cs="Calibri"/>
                <w:sz w:val="15"/>
                <w:szCs w:val="15"/>
              </w:rPr>
              <w:t xml:space="preserve">Remarks may have at most 200 characters</w:t>
            </w:r>
          </w:p>
        </w:tc>
        <w:tc>
          <w:tcPr>
            <w:tcW w:w="1584" w:type="dxa"/>
          </w:tcPr>
          <w:p>
            <w:pPr>
              <w:spacing w:after="0"/>
              <w:rPr>
                <w:rFonts w:ascii="Calibri" w:hAnsi="Calibri" w:cs="Calibri"/>
                <w:sz w:val="15"/>
                <w:szCs w:val="15"/>
              </w:rPr>
            </w:pPr>
            <w:r>
              <w:rPr>
                <w:rFonts w:ascii="Calibri" w:hAnsi="Calibri" w:cs="Calibri"/>
                <w:sz w:val="15"/>
                <w:szCs w:val="15"/>
              </w:rPr>
              <w:t xml:space="preserve">FRRN.014.02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42</w:t>
            </w:r>
          </w:p>
        </w:tc>
        <w:tc>
          <w:tcPr>
            <w:tcW w:w="2160" w:type="dxa"/>
          </w:tcPr>
          <w:p>
            <w:pPr>
              <w:spacing w:after="0"/>
              <w:rPr>
                <w:rFonts w:ascii="Calibri" w:hAnsi="Calibri" w:cs="Calibri"/>
                <w:sz w:val="15"/>
                <w:szCs w:val="15"/>
              </w:rPr>
            </w:pPr>
            <w:r>
              <w:rPr>
                <w:rFonts w:ascii="Calibri" w:hAnsi="Calibri" w:cs="Calibri"/>
                <w:sz w:val="15"/>
                <w:szCs w:val="15"/>
              </w:rPr>
              <w:t xml:space="preserve">Record page (Re-open Disposition)</w:t>
            </w:r>
          </w:p>
        </w:tc>
        <w:tc>
          <w:tcPr>
            <w:tcW w:w="2880" w:type="dxa"/>
          </w:tcPr>
          <w:p>
            <w:pPr>
              <w:spacing w:after="0"/>
              <w:rPr>
                <w:rFonts w:ascii="Calibri" w:hAnsi="Calibri" w:cs="Calibri"/>
                <w:sz w:val="15"/>
                <w:szCs w:val="15"/>
              </w:rPr>
            </w:pPr>
            <w:r>
              <w:rPr>
                <w:rFonts w:ascii="Calibri" w:hAnsi="Calibri" w:cs="Calibri"/>
                <w:sz w:val="15"/>
                <w:szCs w:val="15"/>
              </w:rPr>
              <w:t xml:space="preserve">Re-open after the limit</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can no longer be re-opened (expired on &lt;date&gt;)</w:t>
            </w:r>
          </w:p>
        </w:tc>
        <w:tc>
          <w:tcPr>
            <w:tcW w:w="1584" w:type="dxa"/>
          </w:tcPr>
          <w:p>
            <w:pPr>
              <w:spacing w:after="0"/>
              <w:rPr>
                <w:rFonts w:ascii="Calibri" w:hAnsi="Calibri" w:cs="Calibri"/>
                <w:sz w:val="15"/>
                <w:szCs w:val="15"/>
              </w:rPr>
            </w:pPr>
            <w:r>
              <w:rPr>
                <w:rFonts w:ascii="Calibri" w:hAnsi="Calibri" w:cs="Calibri"/>
                <w:sz w:val="15"/>
                <w:szCs w:val="15"/>
              </w:rPr>
              <w:t xml:space="preserve">FRRN.014.07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43</w:t>
            </w:r>
          </w:p>
        </w:tc>
        <w:tc>
          <w:tcPr>
            <w:tcW w:w="2160" w:type="dxa"/>
          </w:tcPr>
          <w:p>
            <w:pPr>
              <w:spacing w:after="0"/>
              <w:rPr>
                <w:rFonts w:ascii="Calibri" w:hAnsi="Calibri" w:cs="Calibri"/>
                <w:sz w:val="15"/>
                <w:szCs w:val="15"/>
              </w:rPr>
            </w:pPr>
            <w:r>
              <w:rPr>
                <w:rFonts w:ascii="Calibri" w:hAnsi="Calibri" w:cs="Calibri"/>
                <w:sz w:val="15"/>
                <w:szCs w:val="15"/>
              </w:rPr>
              <w:t xml:space="preserve">Record page (Re-open Disposition)</w:t>
            </w:r>
          </w:p>
        </w:tc>
        <w:tc>
          <w:tcPr>
            <w:tcW w:w="2880" w:type="dxa"/>
          </w:tcPr>
          <w:p>
            <w:pPr>
              <w:spacing w:after="0"/>
              <w:rPr>
                <w:rFonts w:ascii="Calibri" w:hAnsi="Calibri" w:cs="Calibri"/>
                <w:sz w:val="15"/>
                <w:szCs w:val="15"/>
              </w:rPr>
            </w:pPr>
            <w:r>
              <w:rPr>
                <w:rFonts w:ascii="Calibri" w:hAnsi="Calibri" w:cs="Calibri"/>
                <w:sz w:val="15"/>
                <w:szCs w:val="15"/>
              </w:rPr>
              <w:t xml:space="preserve">Reason blank</w:t>
            </w:r>
          </w:p>
        </w:tc>
        <w:tc>
          <w:tcPr>
            <w:tcW w:w="3600" w:type="dxa"/>
          </w:tcPr>
          <w:p>
            <w:pPr>
              <w:spacing w:after="0"/>
              <w:rPr>
                <w:rFonts w:ascii="Calibri" w:hAnsi="Calibri" w:cs="Calibri"/>
                <w:sz w:val="15"/>
                <w:szCs w:val="15"/>
              </w:rPr>
            </w:pPr>
            <w:r>
              <w:rPr>
                <w:rFonts w:ascii="Calibri" w:hAnsi="Calibri" w:cs="Calibri"/>
                <w:sz w:val="15"/>
                <w:szCs w:val="15"/>
              </w:rPr>
              <w:t xml:space="preserve">Enter the reason for re-opening</w:t>
            </w:r>
          </w:p>
        </w:tc>
        <w:tc>
          <w:tcPr>
            <w:tcW w:w="1584" w:type="dxa"/>
          </w:tcPr>
          <w:p>
            <w:pPr>
              <w:spacing w:after="0"/>
              <w:rPr>
                <w:rFonts w:ascii="Calibri" w:hAnsi="Calibri" w:cs="Calibri"/>
                <w:sz w:val="15"/>
                <w:szCs w:val="15"/>
              </w:rPr>
            </w:pPr>
            <w:r>
              <w:rPr>
                <w:rFonts w:ascii="Calibri" w:hAnsi="Calibri" w:cs="Calibri"/>
                <w:sz w:val="15"/>
                <w:szCs w:val="15"/>
              </w:rPr>
              <w:t xml:space="preserve">FRRN.014.07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44</w:t>
            </w:r>
          </w:p>
        </w:tc>
        <w:tc>
          <w:tcPr>
            <w:tcW w:w="2160" w:type="dxa"/>
          </w:tcPr>
          <w:p>
            <w:pPr>
              <w:spacing w:after="0"/>
              <w:rPr>
                <w:rFonts w:ascii="Calibri" w:hAnsi="Calibri" w:cs="Calibri"/>
                <w:sz w:val="15"/>
                <w:szCs w:val="15"/>
              </w:rPr>
            </w:pPr>
            <w:r>
              <w:rPr>
                <w:rFonts w:ascii="Calibri" w:hAnsi="Calibri" w:cs="Calibri"/>
                <w:sz w:val="15"/>
                <w:szCs w:val="15"/>
              </w:rPr>
              <w:t xml:space="preserve">Record page (Start NB Path)</w:t>
            </w:r>
          </w:p>
        </w:tc>
        <w:tc>
          <w:tcPr>
            <w:tcW w:w="2880" w:type="dxa"/>
          </w:tcPr>
          <w:p>
            <w:pPr>
              <w:spacing w:after="0"/>
              <w:rPr>
                <w:rFonts w:ascii="Calibri" w:hAnsi="Calibri" w:cs="Calibri"/>
                <w:sz w:val="15"/>
                <w:szCs w:val="15"/>
              </w:rPr>
            </w:pPr>
            <w:r>
              <w:rPr>
                <w:rFonts w:ascii="Calibri" w:hAnsi="Calibri" w:cs="Calibri"/>
                <w:sz w:val="15"/>
                <w:szCs w:val="15"/>
              </w:rPr>
              <w:t xml:space="preserve">NB path already started</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already has quotation &lt;no.&gt;</w:t>
            </w:r>
          </w:p>
        </w:tc>
        <w:tc>
          <w:tcPr>
            <w:tcW w:w="1584" w:type="dxa"/>
          </w:tcPr>
          <w:p>
            <w:pPr>
              <w:spacing w:after="0"/>
              <w:rPr>
                <w:rFonts w:ascii="Calibri" w:hAnsi="Calibri" w:cs="Calibri"/>
                <w:sz w:val="15"/>
                <w:szCs w:val="15"/>
              </w:rPr>
            </w:pPr>
            <w:r>
              <w:rPr>
                <w:rFonts w:ascii="Calibri" w:hAnsi="Calibri" w:cs="Calibri"/>
                <w:sz w:val="15"/>
                <w:szCs w:val="15"/>
              </w:rPr>
              <w:t xml:space="preserve">FRRN.017.01, FRRN.018.02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45</w:t>
            </w:r>
          </w:p>
        </w:tc>
        <w:tc>
          <w:tcPr>
            <w:tcW w:w="2160" w:type="dxa"/>
          </w:tcPr>
          <w:p>
            <w:pPr>
              <w:spacing w:after="0"/>
              <w:rPr>
                <w:rFonts w:ascii="Calibri" w:hAnsi="Calibri" w:cs="Calibri"/>
                <w:sz w:val="15"/>
                <w:szCs w:val="15"/>
              </w:rPr>
            </w:pPr>
            <w:r>
              <w:rPr>
                <w:rFonts w:ascii="Calibri" w:hAnsi="Calibri" w:cs="Calibri"/>
                <w:sz w:val="15"/>
                <w:szCs w:val="15"/>
              </w:rPr>
              <w:t xml:space="preserve">Team Lead Review (Review in progress list</w:t>
            </w:r>
          </w:p>
        </w:tc>
        <w:tc>
          <w:tcPr>
            <w:tcW w:w="288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00" w:type="dxa"/>
          </w:tcPr>
          <w:p>
            <w:pPr>
              <w:spacing w:after="0"/>
              <w:rPr>
                <w:rFonts w:ascii="Calibri" w:hAnsi="Calibri" w:cs="Calibri"/>
                <w:sz w:val="15"/>
                <w:szCs w:val="15"/>
              </w:rPr>
            </w:pPr>
            <w:r>
              <w:rPr>
                <w:rFonts w:ascii="Calibri" w:hAnsi="Calibri" w:cs="Calibri"/>
                <w:sz w:val="15"/>
                <w:szCs w:val="15"/>
              </w:rPr>
              <w:t xml:space="preserve">Select a reason for 'Return'</w:t>
            </w:r>
          </w:p>
        </w:tc>
        <w:tc>
          <w:tcPr>
            <w:tcW w:w="1584" w:type="dxa"/>
          </w:tcPr>
          <w:p>
            <w:pPr>
              <w:spacing w:after="0"/>
              <w:rPr>
                <w:rFonts w:ascii="Calibri" w:hAnsi="Calibri" w:cs="Calibri"/>
                <w:sz w:val="15"/>
                <w:szCs w:val="15"/>
              </w:rPr>
            </w:pPr>
            <w:r>
              <w:rPr>
                <w:rFonts w:ascii="Calibri" w:hAnsi="Calibri" w:cs="Calibri"/>
                <w:sz w:val="15"/>
                <w:szCs w:val="15"/>
              </w:rPr>
              <w:t xml:space="preserve">FRRN.020.01, FRRN.020.02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46</w:t>
            </w:r>
          </w:p>
        </w:tc>
        <w:tc>
          <w:tcPr>
            <w:tcW w:w="2160" w:type="dxa"/>
          </w:tcPr>
          <w:p>
            <w:pPr>
              <w:spacing w:after="0"/>
              <w:rPr>
                <w:rFonts w:ascii="Calibri" w:hAnsi="Calibri" w:cs="Calibri"/>
                <w:sz w:val="15"/>
                <w:szCs w:val="15"/>
              </w:rPr>
            </w:pPr>
            <w:r>
              <w:rPr>
                <w:rFonts w:ascii="Calibri" w:hAnsi="Calibri" w:cs="Calibri"/>
                <w:sz w:val="15"/>
                <w:szCs w:val="15"/>
              </w:rPr>
              <w:t xml:space="preserve">Team Lead Review (Review in progress list</w:t>
            </w:r>
          </w:p>
        </w:tc>
        <w:tc>
          <w:tcPr>
            <w:tcW w:w="2880" w:type="dxa"/>
          </w:tcPr>
          <w:p>
            <w:pPr>
              <w:spacing w:after="0"/>
              <w:rPr>
                <w:rFonts w:ascii="Calibri" w:hAnsi="Calibri" w:cs="Calibri"/>
                <w:sz w:val="15"/>
                <w:szCs w:val="15"/>
              </w:rPr>
            </w:pPr>
            <w:r>
              <w:rPr>
                <w:rFonts w:ascii="Calibri" w:hAnsi="Calibri" w:cs="Calibri"/>
                <w:sz w:val="15"/>
                <w:szCs w:val="15"/>
              </w:rPr>
              <w:t xml:space="preserve">Post with a failing check</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cannot be posted: &lt;check&gt; failed</w:t>
            </w:r>
          </w:p>
        </w:tc>
        <w:tc>
          <w:tcPr>
            <w:tcW w:w="1584" w:type="dxa"/>
          </w:tcPr>
          <w:p>
            <w:pPr>
              <w:spacing w:after="0"/>
              <w:rPr>
                <w:rFonts w:ascii="Calibri" w:hAnsi="Calibri" w:cs="Calibri"/>
                <w:sz w:val="15"/>
                <w:szCs w:val="15"/>
              </w:rPr>
            </w:pPr>
            <w:r>
              <w:rPr>
                <w:rFonts w:ascii="Calibri" w:hAnsi="Calibri" w:cs="Calibri"/>
                <w:sz w:val="15"/>
                <w:szCs w:val="15"/>
              </w:rPr>
              <w:t xml:space="preserve">FRRN.020.01, FRRN.020.02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47</w:t>
            </w:r>
          </w:p>
        </w:tc>
        <w:tc>
          <w:tcPr>
            <w:tcW w:w="2160" w:type="dxa"/>
          </w:tcPr>
          <w:p>
            <w:pPr>
              <w:spacing w:after="0"/>
              <w:rPr>
                <w:rFonts w:ascii="Calibri" w:hAnsi="Calibri" w:cs="Calibri"/>
                <w:sz w:val="15"/>
                <w:szCs w:val="15"/>
              </w:rPr>
            </w:pPr>
            <w:r>
              <w:rPr>
                <w:rFonts w:ascii="Calibri" w:hAnsi="Calibri" w:cs="Calibri"/>
                <w:sz w:val="15"/>
                <w:szCs w:val="15"/>
              </w:rPr>
              <w:t xml:space="preserve">Team Lead Review (Override Outstanding Balance)</w:t>
            </w:r>
          </w:p>
        </w:tc>
        <w:tc>
          <w:tcPr>
            <w:tcW w:w="2880" w:type="dxa"/>
          </w:tcPr>
          <w:p>
            <w:pPr>
              <w:spacing w:after="0"/>
              <w:rPr>
                <w:rFonts w:ascii="Calibri" w:hAnsi="Calibri" w:cs="Calibri"/>
                <w:sz w:val="15"/>
                <w:szCs w:val="15"/>
              </w:rPr>
            </w:pPr>
            <w:r>
              <w:rPr>
                <w:rFonts w:ascii="Calibri" w:hAnsi="Calibri" w:cs="Calibri"/>
                <w:sz w:val="15"/>
                <w:szCs w:val="15"/>
              </w:rPr>
              <w:t xml:space="preserve">Override reason missing</w:t>
            </w:r>
          </w:p>
        </w:tc>
        <w:tc>
          <w:tcPr>
            <w:tcW w:w="3600" w:type="dxa"/>
          </w:tcPr>
          <w:p>
            <w:pPr>
              <w:spacing w:after="0"/>
              <w:rPr>
                <w:rFonts w:ascii="Calibri" w:hAnsi="Calibri" w:cs="Calibri"/>
                <w:sz w:val="15"/>
                <w:szCs w:val="15"/>
              </w:rPr>
            </w:pPr>
            <w:r>
              <w:rPr>
                <w:rFonts w:ascii="Calibri" w:hAnsi="Calibri" w:cs="Calibri"/>
                <w:sz w:val="15"/>
                <w:szCs w:val="15"/>
              </w:rPr>
              <w:t xml:space="preserve">Select the reason of the override</w:t>
            </w:r>
          </w:p>
        </w:tc>
        <w:tc>
          <w:tcPr>
            <w:tcW w:w="1584" w:type="dxa"/>
          </w:tcPr>
          <w:p>
            <w:pPr>
              <w:spacing w:after="0"/>
              <w:rPr>
                <w:rFonts w:ascii="Calibri" w:hAnsi="Calibri" w:cs="Calibri"/>
                <w:sz w:val="15"/>
                <w:szCs w:val="15"/>
              </w:rPr>
            </w:pPr>
            <w:r>
              <w:rPr>
                <w:rFonts w:ascii="Calibri" w:hAnsi="Calibri" w:cs="Calibri"/>
                <w:sz w:val="15"/>
                <w:szCs w:val="15"/>
              </w:rPr>
              <w:t xml:space="preserve">FRRN.014.04, FRRN.020.03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48</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 (Upload Dispositioned File)</w:t>
            </w:r>
          </w:p>
        </w:tc>
        <w:tc>
          <w:tcPr>
            <w:tcW w:w="2880" w:type="dxa"/>
          </w:tcPr>
          <w:p>
            <w:pPr>
              <w:spacing w:after="0"/>
              <w:rPr>
                <w:rFonts w:ascii="Calibri" w:hAnsi="Calibri" w:cs="Calibri"/>
                <w:sz w:val="15"/>
                <w:szCs w:val="15"/>
              </w:rPr>
            </w:pPr>
            <w:r>
              <w:rPr>
                <w:rFonts w:ascii="Calibri" w:hAnsi="Calibri" w:cs="Calibri"/>
                <w:sz w:val="15"/>
                <w:szCs w:val="15"/>
              </w:rPr>
              <w:t xml:space="preserve">File without header row</w:t>
            </w:r>
          </w:p>
        </w:tc>
        <w:tc>
          <w:tcPr>
            <w:tcW w:w="3600" w:type="dxa"/>
          </w:tcPr>
          <w:p>
            <w:pPr>
              <w:spacing w:after="0"/>
              <w:rPr>
                <w:rFonts w:ascii="Calibri" w:hAnsi="Calibri" w:cs="Calibri"/>
                <w:sz w:val="15"/>
                <w:szCs w:val="15"/>
              </w:rPr>
            </w:pPr>
            <w:r>
              <w:rPr>
                <w:rFonts w:ascii="Calibri" w:hAnsi="Calibri" w:cs="Calibri"/>
                <w:sz w:val="15"/>
                <w:szCs w:val="15"/>
              </w:rPr>
              <w:t xml:space="preserve">The file has no header row</w:t>
            </w:r>
          </w:p>
        </w:tc>
        <w:tc>
          <w:tcPr>
            <w:tcW w:w="1584" w:type="dxa"/>
          </w:tcPr>
          <w:p>
            <w:pPr>
              <w:spacing w:after="0"/>
              <w:rPr>
                <w:rFonts w:ascii="Calibri" w:hAnsi="Calibri" w:cs="Calibri"/>
                <w:sz w:val="15"/>
                <w:szCs w:val="15"/>
              </w:rPr>
            </w:pPr>
            <w:r>
              <w:rPr>
                <w:rFonts w:ascii="Calibri" w:hAnsi="Calibri" w:cs="Calibri"/>
                <w:sz w:val="15"/>
                <w:szCs w:val="15"/>
              </w:rPr>
              <w:t xml:space="preserve">FRRN.015.03, FRRN.015.07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49</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 (Upload Dispositioned File)</w:t>
            </w:r>
          </w:p>
        </w:tc>
        <w:tc>
          <w:tcPr>
            <w:tcW w:w="2880" w:type="dxa"/>
          </w:tcPr>
          <w:p>
            <w:pPr>
              <w:spacing w:after="0"/>
              <w:rPr>
                <w:rFonts w:ascii="Calibri" w:hAnsi="Calibri" w:cs="Calibri"/>
                <w:sz w:val="15"/>
                <w:szCs w:val="15"/>
              </w:rPr>
            </w:pPr>
            <w:r>
              <w:rPr>
                <w:rFonts w:ascii="Calibri" w:hAnsi="Calibri" w:cs="Calibri"/>
                <w:sz w:val="15"/>
                <w:szCs w:val="15"/>
              </w:rPr>
              <w:t xml:space="preserve">Row without valid reference</w:t>
            </w:r>
          </w:p>
        </w:tc>
        <w:tc>
          <w:tcPr>
            <w:tcW w:w="3600" w:type="dxa"/>
          </w:tcPr>
          <w:p>
            <w:pPr>
              <w:spacing w:after="0"/>
              <w:rPr>
                <w:rFonts w:ascii="Calibri" w:hAnsi="Calibri" w:cs="Calibri"/>
                <w:sz w:val="15"/>
                <w:szCs w:val="15"/>
              </w:rPr>
            </w:pPr>
            <w:r>
              <w:rPr>
                <w:rFonts w:ascii="Calibri" w:hAnsi="Calibri" w:cs="Calibri"/>
                <w:sz w:val="15"/>
                <w:szCs w:val="15"/>
              </w:rPr>
              <w:t xml:space="preserve">Row &lt;n&gt; has no valid renewal reference</w:t>
            </w:r>
          </w:p>
        </w:tc>
        <w:tc>
          <w:tcPr>
            <w:tcW w:w="1584" w:type="dxa"/>
          </w:tcPr>
          <w:p>
            <w:pPr>
              <w:spacing w:after="0"/>
              <w:rPr>
                <w:rFonts w:ascii="Calibri" w:hAnsi="Calibri" w:cs="Calibri"/>
                <w:sz w:val="15"/>
                <w:szCs w:val="15"/>
              </w:rPr>
            </w:pPr>
            <w:r>
              <w:rPr>
                <w:rFonts w:ascii="Calibri" w:hAnsi="Calibri" w:cs="Calibri"/>
                <w:sz w:val="15"/>
                <w:szCs w:val="15"/>
              </w:rPr>
              <w:t xml:space="preserve">FRRN.015.03, FRRN.015.07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50</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 (Upload Dispositioned File)</w:t>
            </w:r>
          </w:p>
        </w:tc>
        <w:tc>
          <w:tcPr>
            <w:tcW w:w="2880" w:type="dxa"/>
          </w:tcPr>
          <w:p>
            <w:pPr>
              <w:spacing w:after="0"/>
              <w:rPr>
                <w:rFonts w:ascii="Calibri" w:hAnsi="Calibri" w:cs="Calibri"/>
                <w:sz w:val="15"/>
                <w:szCs w:val="15"/>
              </w:rPr>
            </w:pPr>
            <w:r>
              <w:rPr>
                <w:rFonts w:ascii="Calibri" w:hAnsi="Calibri" w:cs="Calibri"/>
                <w:sz w:val="15"/>
                <w:szCs w:val="15"/>
              </w:rPr>
              <w:t xml:space="preserve">Disposition not in the list</w:t>
            </w:r>
          </w:p>
        </w:tc>
        <w:tc>
          <w:tcPr>
            <w:tcW w:w="3600" w:type="dxa"/>
          </w:tcPr>
          <w:p>
            <w:pPr>
              <w:spacing w:after="0"/>
              <w:rPr>
                <w:rFonts w:ascii="Calibri" w:hAnsi="Calibri" w:cs="Calibri"/>
                <w:sz w:val="15"/>
                <w:szCs w:val="15"/>
              </w:rPr>
            </w:pPr>
            <w:r>
              <w:rPr>
                <w:rFonts w:ascii="Calibri" w:hAnsi="Calibri" w:cs="Calibri"/>
                <w:sz w:val="15"/>
                <w:szCs w:val="15"/>
              </w:rPr>
              <w:t xml:space="preserve">Row &lt;n&gt;: disposition &lt;value&gt; is not valid</w:t>
            </w:r>
          </w:p>
        </w:tc>
        <w:tc>
          <w:tcPr>
            <w:tcW w:w="1584" w:type="dxa"/>
          </w:tcPr>
          <w:p>
            <w:pPr>
              <w:spacing w:after="0"/>
              <w:rPr>
                <w:rFonts w:ascii="Calibri" w:hAnsi="Calibri" w:cs="Calibri"/>
                <w:sz w:val="15"/>
                <w:szCs w:val="15"/>
              </w:rPr>
            </w:pPr>
            <w:r>
              <w:rPr>
                <w:rFonts w:ascii="Calibri" w:hAnsi="Calibri" w:cs="Calibri"/>
                <w:sz w:val="15"/>
                <w:szCs w:val="15"/>
              </w:rPr>
              <w:t xml:space="preserve">FRRN.015.03, FRRN.015.07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51</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 (Upload Dispositioned File)</w:t>
            </w:r>
          </w:p>
        </w:tc>
        <w:tc>
          <w:tcPr>
            <w:tcW w:w="2880" w:type="dxa"/>
          </w:tcPr>
          <w:p>
            <w:pPr>
              <w:spacing w:after="0"/>
              <w:rPr>
                <w:rFonts w:ascii="Calibri" w:hAnsi="Calibri" w:cs="Calibri"/>
                <w:sz w:val="15"/>
                <w:szCs w:val="15"/>
              </w:rPr>
            </w:pPr>
            <w:r>
              <w:rPr>
                <w:rFonts w:ascii="Calibri" w:hAnsi="Calibri" w:cs="Calibri"/>
                <w:sz w:val="15"/>
                <w:szCs w:val="15"/>
              </w:rPr>
              <w:t xml:space="preserve">Account locked or closed</w:t>
            </w:r>
          </w:p>
        </w:tc>
        <w:tc>
          <w:tcPr>
            <w:tcW w:w="3600" w:type="dxa"/>
          </w:tcPr>
          <w:p>
            <w:pPr>
              <w:spacing w:after="0"/>
              <w:rPr>
                <w:rFonts w:ascii="Calibri" w:hAnsi="Calibri" w:cs="Calibri"/>
                <w:sz w:val="15"/>
                <w:szCs w:val="15"/>
              </w:rPr>
            </w:pPr>
            <w:r>
              <w:rPr>
                <w:rFonts w:ascii="Calibri" w:hAnsi="Calibri" w:cs="Calibri"/>
                <w:sz w:val="15"/>
                <w:szCs w:val="15"/>
              </w:rPr>
              <w:t xml:space="preserve">Row &lt;n&gt;: renewal &lt;ref&gt; cannot be updated in status &lt;status&gt;</w:t>
            </w:r>
          </w:p>
        </w:tc>
        <w:tc>
          <w:tcPr>
            <w:tcW w:w="1584" w:type="dxa"/>
          </w:tcPr>
          <w:p>
            <w:pPr>
              <w:spacing w:after="0"/>
              <w:rPr>
                <w:rFonts w:ascii="Calibri" w:hAnsi="Calibri" w:cs="Calibri"/>
                <w:sz w:val="15"/>
                <w:szCs w:val="15"/>
              </w:rPr>
            </w:pPr>
            <w:r>
              <w:rPr>
                <w:rFonts w:ascii="Calibri" w:hAnsi="Calibri" w:cs="Calibri"/>
                <w:sz w:val="15"/>
                <w:szCs w:val="15"/>
              </w:rPr>
              <w:t xml:space="preserve">FRRN.015.03, FRRN.015.07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52</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 (Assign PO, Assign to Me)</w:t>
            </w:r>
          </w:p>
        </w:tc>
        <w:tc>
          <w:tcPr>
            <w:tcW w:w="2880" w:type="dxa"/>
          </w:tcPr>
          <w:p>
            <w:pPr>
              <w:spacing w:after="0"/>
              <w:rPr>
                <w:rFonts w:ascii="Calibri" w:hAnsi="Calibri" w:cs="Calibri"/>
                <w:sz w:val="15"/>
                <w:szCs w:val="15"/>
              </w:rPr>
            </w:pPr>
            <w:r>
              <w:rPr>
                <w:rFonts w:ascii="Calibri" w:hAnsi="Calibri" w:cs="Calibri"/>
                <w:sz w:val="15"/>
                <w:szCs w:val="15"/>
              </w:rPr>
              <w:t xml:space="preserve">Officer not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the Processing Officer</w:t>
            </w:r>
          </w:p>
        </w:tc>
        <w:tc>
          <w:tcPr>
            <w:tcW w:w="1584" w:type="dxa"/>
          </w:tcPr>
          <w:p>
            <w:pPr>
              <w:spacing w:after="0"/>
              <w:rPr>
                <w:rFonts w:ascii="Calibri" w:hAnsi="Calibri" w:cs="Calibri"/>
                <w:sz w:val="15"/>
                <w:szCs w:val="15"/>
              </w:rPr>
            </w:pPr>
            <w:r>
              <w:rPr>
                <w:rFonts w:ascii="Calibri" w:hAnsi="Calibri" w:cs="Calibri"/>
                <w:sz w:val="15"/>
                <w:szCs w:val="15"/>
              </w:rPr>
              <w:t xml:space="preserve">FRRN.010.01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53</w:t>
            </w:r>
          </w:p>
        </w:tc>
        <w:tc>
          <w:tcPr>
            <w:tcW w:w="2160" w:type="dxa"/>
          </w:tcPr>
          <w:p>
            <w:pPr>
              <w:spacing w:after="0"/>
              <w:rPr>
                <w:rFonts w:ascii="Calibri" w:hAnsi="Calibri" w:cs="Calibri"/>
                <w:sz w:val="15"/>
                <w:szCs w:val="15"/>
              </w:rPr>
            </w:pPr>
            <w:r>
              <w:rPr>
                <w:rFonts w:ascii="Calibri" w:hAnsi="Calibri" w:cs="Calibri"/>
                <w:sz w:val="15"/>
                <w:szCs w:val="15"/>
              </w:rPr>
              <w:t xml:space="preserve">Record page (Renewal Account)</w:t>
            </w:r>
          </w:p>
        </w:tc>
        <w:tc>
          <w:tcPr>
            <w:tcW w:w="2880" w:type="dxa"/>
          </w:tcPr>
          <w:p>
            <w:pPr>
              <w:spacing w:after="0"/>
              <w:rPr>
                <w:rFonts w:ascii="Calibri" w:hAnsi="Calibri" w:cs="Calibri"/>
                <w:sz w:val="15"/>
                <w:szCs w:val="15"/>
              </w:rPr>
            </w:pPr>
            <w:r>
              <w:rPr>
                <w:rFonts w:ascii="Calibri" w:hAnsi="Calibri" w:cs="Calibri"/>
                <w:sz w:val="15"/>
                <w:szCs w:val="15"/>
              </w:rPr>
              <w:t xml:space="preserve">Mandatory fields missing</w:t>
            </w:r>
          </w:p>
        </w:tc>
        <w:tc>
          <w:tcPr>
            <w:tcW w:w="3600" w:type="dxa"/>
          </w:tcPr>
          <w:p>
            <w:pPr>
              <w:spacing w:after="0"/>
              <w:rPr>
                <w:rFonts w:ascii="Calibri" w:hAnsi="Calibri" w:cs="Calibri"/>
                <w:sz w:val="15"/>
                <w:szCs w:val="15"/>
              </w:rPr>
            </w:pPr>
            <w:r>
              <w:rPr>
                <w:rFonts w:ascii="Calibri" w:hAnsi="Calibri" w:cs="Calibri"/>
                <w:sz w:val="15"/>
                <w:szCs w:val="15"/>
              </w:rPr>
              <w:t xml:space="preserve">Complete the mandatory fields of &lt;product&gt;: &lt;fields&gt;</w:t>
            </w:r>
          </w:p>
        </w:tc>
        <w:tc>
          <w:tcPr>
            <w:tcW w:w="1584" w:type="dxa"/>
          </w:tcPr>
          <w:p>
            <w:pPr>
              <w:spacing w:after="0"/>
              <w:rPr>
                <w:rFonts w:ascii="Calibri" w:hAnsi="Calibri" w:cs="Calibri"/>
                <w:sz w:val="15"/>
                <w:szCs w:val="15"/>
              </w:rPr>
            </w:pPr>
            <w:r>
              <w:rPr>
                <w:rFonts w:ascii="Calibri" w:hAnsi="Calibri" w:cs="Calibri"/>
                <w:sz w:val="15"/>
                <w:szCs w:val="15"/>
              </w:rPr>
              <w:t xml:space="preserve">FRRN.005.01, FRRN.009.01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54</w:t>
            </w:r>
          </w:p>
        </w:tc>
        <w:tc>
          <w:tcPr>
            <w:tcW w:w="2160" w:type="dxa"/>
          </w:tcPr>
          <w:p>
            <w:pPr>
              <w:spacing w:after="0"/>
              <w:rPr>
                <w:rFonts w:ascii="Calibri" w:hAnsi="Calibri" w:cs="Calibri"/>
                <w:sz w:val="15"/>
                <w:szCs w:val="15"/>
              </w:rPr>
            </w:pPr>
            <w:r>
              <w:rPr>
                <w:rFonts w:ascii="Calibri" w:hAnsi="Calibri" w:cs="Calibri"/>
                <w:sz w:val="15"/>
                <w:szCs w:val="15"/>
              </w:rPr>
              <w:t xml:space="preserve">Record page (Renewal Account)</w:t>
            </w:r>
          </w:p>
        </w:tc>
        <w:tc>
          <w:tcPr>
            <w:tcW w:w="2880" w:type="dxa"/>
          </w:tcPr>
          <w:p>
            <w:pPr>
              <w:spacing w:after="0"/>
              <w:rPr>
                <w:rFonts w:ascii="Calibri" w:hAnsi="Calibri" w:cs="Calibri"/>
                <w:sz w:val="15"/>
                <w:szCs w:val="15"/>
              </w:rPr>
            </w:pPr>
            <w:r>
              <w:rPr>
                <w:rFonts w:ascii="Calibri" w:hAnsi="Calibri" w:cs="Calibri"/>
                <w:sz w:val="15"/>
                <w:szCs w:val="15"/>
              </w:rPr>
              <w:t xml:space="preserve">Product not sellable for renewal</w:t>
            </w:r>
          </w:p>
        </w:tc>
        <w:tc>
          <w:tcPr>
            <w:tcW w:w="3600" w:type="dxa"/>
          </w:tcPr>
          <w:p>
            <w:pPr>
              <w:spacing w:after="0"/>
              <w:rPr>
                <w:rFonts w:ascii="Calibri" w:hAnsi="Calibri" w:cs="Calibri"/>
                <w:sz w:val="15"/>
                <w:szCs w:val="15"/>
              </w:rPr>
            </w:pPr>
            <w:r>
              <w:rPr>
                <w:rFonts w:ascii="Calibri" w:hAnsi="Calibri" w:cs="Calibri"/>
                <w:sz w:val="15"/>
                <w:szCs w:val="15"/>
              </w:rPr>
              <w:t xml:space="preserve">Product &lt;code&gt; is &lt;status&gt; and cannot be sold</w:t>
            </w:r>
          </w:p>
        </w:tc>
        <w:tc>
          <w:tcPr>
            <w:tcW w:w="1584" w:type="dxa"/>
          </w:tcPr>
          <w:p>
            <w:pPr>
              <w:spacing w:after="0"/>
              <w:rPr>
                <w:rFonts w:ascii="Calibri" w:hAnsi="Calibri" w:cs="Calibri"/>
                <w:sz w:val="15"/>
                <w:szCs w:val="15"/>
              </w:rPr>
            </w:pPr>
            <w:r>
              <w:rPr>
                <w:rFonts w:ascii="Calibri" w:hAnsi="Calibri" w:cs="Calibri"/>
                <w:sz w:val="15"/>
                <w:szCs w:val="15"/>
              </w:rPr>
              <w:t xml:space="preserve">FRRN.005.01, FRRN.009.01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55</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w:t>
            </w:r>
          </w:p>
        </w:tc>
        <w:tc>
          <w:tcPr>
            <w:tcW w:w="288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00" w:type="dxa"/>
          </w:tcPr>
          <w:p>
            <w:pPr>
              <w:spacing w:after="0"/>
              <w:rPr>
                <w:rFonts w:ascii="Calibri" w:hAnsi="Calibri" w:cs="Calibri"/>
                <w:sz w:val="15"/>
                <w:szCs w:val="15"/>
              </w:rPr>
            </w:pPr>
            <w:r>
              <w:rPr>
                <w:rFonts w:ascii="Calibri" w:hAnsi="Calibri" w:cs="Calibri"/>
                <w:sz w:val="15"/>
                <w:szCs w:val="15"/>
              </w:rPr>
              <w:t xml:space="preserve">Select a reason for 'Return to Marketing'</w:t>
            </w:r>
          </w:p>
        </w:tc>
        <w:tc>
          <w:tcPr>
            <w:tcW w:w="1584" w:type="dxa"/>
          </w:tcPr>
          <w:p>
            <w:pPr>
              <w:spacing w:after="0"/>
              <w:rPr>
                <w:rFonts w:ascii="Calibri" w:hAnsi="Calibri" w:cs="Calibri"/>
                <w:sz w:val="15"/>
                <w:szCs w:val="15"/>
              </w:rPr>
            </w:pPr>
            <w:r>
              <w:rPr>
                <w:rFonts w:ascii="Calibri" w:hAnsi="Calibri" w:cs="Calibri"/>
                <w:sz w:val="15"/>
                <w:szCs w:val="15"/>
              </w:rPr>
              <w:t xml:space="preserve">FRRN.031.01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56</w:t>
            </w:r>
          </w:p>
        </w:tc>
        <w:tc>
          <w:tcPr>
            <w:tcW w:w="2160" w:type="dxa"/>
          </w:tcPr>
          <w:p>
            <w:pPr>
              <w:spacing w:after="0"/>
              <w:rPr>
                <w:rFonts w:ascii="Calibri" w:hAnsi="Calibri" w:cs="Calibri"/>
                <w:sz w:val="15"/>
                <w:szCs w:val="15"/>
              </w:rPr>
            </w:pPr>
            <w:r>
              <w:rPr>
                <w:rFonts w:ascii="Calibri" w:hAnsi="Calibri" w:cs="Calibri"/>
                <w:sz w:val="15"/>
                <w:szCs w:val="15"/>
              </w:rPr>
              <w:t xml:space="preserve">Insurer Batches (create, preview, download, send)</w:t>
            </w:r>
          </w:p>
        </w:tc>
        <w:tc>
          <w:tcPr>
            <w:tcW w:w="2880" w:type="dxa"/>
          </w:tcPr>
          <w:p>
            <w:pPr>
              <w:spacing w:after="0"/>
              <w:rPr>
                <w:rFonts w:ascii="Calibri" w:hAnsi="Calibri" w:cs="Calibri"/>
                <w:sz w:val="15"/>
                <w:szCs w:val="15"/>
              </w:rPr>
            </w:pPr>
            <w:r>
              <w:rPr>
                <w:rFonts w:ascii="Calibri" w:hAnsi="Calibri" w:cs="Calibri"/>
                <w:sz w:val="15"/>
                <w:szCs w:val="15"/>
              </w:rPr>
              <w:t xml:space="preserve">Insurer not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the insurer</w:t>
            </w:r>
          </w:p>
        </w:tc>
        <w:tc>
          <w:tcPr>
            <w:tcW w:w="1584" w:type="dxa"/>
          </w:tcPr>
          <w:p>
            <w:pPr>
              <w:spacing w:after="0"/>
              <w:rPr>
                <w:rFonts w:ascii="Calibri" w:hAnsi="Calibri" w:cs="Calibri"/>
                <w:sz w:val="15"/>
                <w:szCs w:val="15"/>
              </w:rPr>
            </w:pPr>
            <w:r>
              <w:rPr>
                <w:rFonts w:ascii="Calibri" w:hAnsi="Calibri" w:cs="Calibri"/>
                <w:sz w:val="15"/>
                <w:szCs w:val="15"/>
              </w:rPr>
              <w:t xml:space="preserve">FRRN.021, FRRN.29.05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57</w:t>
            </w:r>
          </w:p>
        </w:tc>
        <w:tc>
          <w:tcPr>
            <w:tcW w:w="2160" w:type="dxa"/>
          </w:tcPr>
          <w:p>
            <w:pPr>
              <w:spacing w:after="0"/>
              <w:rPr>
                <w:rFonts w:ascii="Calibri" w:hAnsi="Calibri" w:cs="Calibri"/>
                <w:sz w:val="15"/>
                <w:szCs w:val="15"/>
              </w:rPr>
            </w:pPr>
            <w:r>
              <w:rPr>
                <w:rFonts w:ascii="Calibri" w:hAnsi="Calibri" w:cs="Calibri"/>
                <w:sz w:val="15"/>
                <w:szCs w:val="15"/>
              </w:rPr>
              <w:t xml:space="preserve">Insurer Batches (create, preview, download, send)</w:t>
            </w:r>
          </w:p>
        </w:tc>
        <w:tc>
          <w:tcPr>
            <w:tcW w:w="2880" w:type="dxa"/>
          </w:tcPr>
          <w:p>
            <w:pPr>
              <w:spacing w:after="0"/>
              <w:rPr>
                <w:rFonts w:ascii="Calibri" w:hAnsi="Calibri" w:cs="Calibri"/>
                <w:sz w:val="15"/>
                <w:szCs w:val="15"/>
              </w:rPr>
            </w:pPr>
            <w:r>
              <w:rPr>
                <w:rFonts w:ascii="Calibri" w:hAnsi="Calibri" w:cs="Calibri"/>
                <w:sz w:val="15"/>
                <w:szCs w:val="15"/>
              </w:rPr>
              <w:t xml:space="preserve">No account in the batch</w:t>
            </w:r>
          </w:p>
        </w:tc>
        <w:tc>
          <w:tcPr>
            <w:tcW w:w="3600" w:type="dxa"/>
          </w:tcPr>
          <w:p>
            <w:pPr>
              <w:spacing w:after="0"/>
              <w:rPr>
                <w:rFonts w:ascii="Calibri" w:hAnsi="Calibri" w:cs="Calibri"/>
                <w:sz w:val="15"/>
                <w:szCs w:val="15"/>
              </w:rPr>
            </w:pPr>
            <w:r>
              <w:rPr>
                <w:rFonts w:ascii="Calibri" w:hAnsi="Calibri" w:cs="Calibri"/>
                <w:sz w:val="15"/>
                <w:szCs w:val="15"/>
              </w:rPr>
              <w:t xml:space="preserve">No For Renewal account of &lt;insurer&gt; expires in the range</w:t>
            </w:r>
          </w:p>
        </w:tc>
        <w:tc>
          <w:tcPr>
            <w:tcW w:w="1584" w:type="dxa"/>
          </w:tcPr>
          <w:p>
            <w:pPr>
              <w:spacing w:after="0"/>
              <w:rPr>
                <w:rFonts w:ascii="Calibri" w:hAnsi="Calibri" w:cs="Calibri"/>
                <w:sz w:val="15"/>
                <w:szCs w:val="15"/>
              </w:rPr>
            </w:pPr>
            <w:r>
              <w:rPr>
                <w:rFonts w:ascii="Calibri" w:hAnsi="Calibri" w:cs="Calibri"/>
                <w:sz w:val="15"/>
                <w:szCs w:val="15"/>
              </w:rPr>
              <w:t xml:space="preserve">FRRN.021, FRRN.29.05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58</w:t>
            </w:r>
          </w:p>
        </w:tc>
        <w:tc>
          <w:tcPr>
            <w:tcW w:w="2160" w:type="dxa"/>
          </w:tcPr>
          <w:p>
            <w:pPr>
              <w:spacing w:after="0"/>
              <w:rPr>
                <w:rFonts w:ascii="Calibri" w:hAnsi="Calibri" w:cs="Calibri"/>
                <w:sz w:val="15"/>
                <w:szCs w:val="15"/>
              </w:rPr>
            </w:pPr>
            <w:r>
              <w:rPr>
                <w:rFonts w:ascii="Calibri" w:hAnsi="Calibri" w:cs="Calibri"/>
                <w:sz w:val="15"/>
                <w:szCs w:val="15"/>
              </w:rPr>
              <w:t xml:space="preserve">Insurer Batches (create, preview, download, send)</w:t>
            </w:r>
          </w:p>
        </w:tc>
        <w:tc>
          <w:tcPr>
            <w:tcW w:w="2880" w:type="dxa"/>
          </w:tcPr>
          <w:p>
            <w:pPr>
              <w:spacing w:after="0"/>
              <w:rPr>
                <w:rFonts w:ascii="Calibri" w:hAnsi="Calibri" w:cs="Calibri"/>
                <w:sz w:val="15"/>
                <w:szCs w:val="15"/>
              </w:rPr>
            </w:pPr>
            <w:r>
              <w:rPr>
                <w:rFonts w:ascii="Calibri" w:hAnsi="Calibri" w:cs="Calibri"/>
                <w:sz w:val="15"/>
                <w:szCs w:val="15"/>
              </w:rPr>
              <w:t xml:space="preserve">Insurer without renewal or placement e-mail</w:t>
            </w:r>
          </w:p>
        </w:tc>
        <w:tc>
          <w:tcPr>
            <w:tcW w:w="3600" w:type="dxa"/>
          </w:tcPr>
          <w:p>
            <w:pPr>
              <w:spacing w:after="0"/>
              <w:rPr>
                <w:rFonts w:ascii="Calibri" w:hAnsi="Calibri" w:cs="Calibri"/>
                <w:sz w:val="15"/>
                <w:szCs w:val="15"/>
              </w:rPr>
            </w:pPr>
            <w:r>
              <w:rPr>
                <w:rFonts w:ascii="Calibri" w:hAnsi="Calibri" w:cs="Calibri"/>
                <w:sz w:val="15"/>
                <w:szCs w:val="15"/>
              </w:rPr>
              <w:t xml:space="preserve">&lt;insurer&gt; has no e-mail address for renewals</w:t>
            </w:r>
          </w:p>
        </w:tc>
        <w:tc>
          <w:tcPr>
            <w:tcW w:w="1584" w:type="dxa"/>
          </w:tcPr>
          <w:p>
            <w:pPr>
              <w:spacing w:after="0"/>
              <w:rPr>
                <w:rFonts w:ascii="Calibri" w:hAnsi="Calibri" w:cs="Calibri"/>
                <w:sz w:val="15"/>
                <w:szCs w:val="15"/>
              </w:rPr>
            </w:pPr>
            <w:r>
              <w:rPr>
                <w:rFonts w:ascii="Calibri" w:hAnsi="Calibri" w:cs="Calibri"/>
                <w:sz w:val="15"/>
                <w:szCs w:val="15"/>
              </w:rPr>
              <w:t xml:space="preserve">FRRN.021, FRRN.29.05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59</w:t>
            </w:r>
          </w:p>
        </w:tc>
        <w:tc>
          <w:tcPr>
            <w:tcW w:w="2160" w:type="dxa"/>
          </w:tcPr>
          <w:p>
            <w:pPr>
              <w:spacing w:after="0"/>
              <w:rPr>
                <w:rFonts w:ascii="Calibri" w:hAnsi="Calibri" w:cs="Calibri"/>
                <w:sz w:val="15"/>
                <w:szCs w:val="15"/>
              </w:rPr>
            </w:pPr>
            <w:r>
              <w:rPr>
                <w:rFonts w:ascii="Calibri" w:hAnsi="Calibri" w:cs="Calibri"/>
                <w:sz w:val="15"/>
                <w:szCs w:val="15"/>
              </w:rPr>
              <w:t xml:space="preserve">Insurer Batches (Upload Response, Match Review)</w:t>
            </w:r>
          </w:p>
        </w:tc>
        <w:tc>
          <w:tcPr>
            <w:tcW w:w="2880" w:type="dxa"/>
          </w:tcPr>
          <w:p>
            <w:pPr>
              <w:spacing w:after="0"/>
              <w:rPr>
                <w:rFonts w:ascii="Calibri" w:hAnsi="Calibri" w:cs="Calibri"/>
                <w:sz w:val="15"/>
                <w:szCs w:val="15"/>
              </w:rPr>
            </w:pPr>
            <w:r>
              <w:rPr>
                <w:rFonts w:ascii="Calibri" w:hAnsi="Calibri" w:cs="Calibri"/>
                <w:sz w:val="15"/>
                <w:szCs w:val="15"/>
              </w:rPr>
              <w:t xml:space="preserve">Reference or policy number do not match</w:t>
            </w:r>
          </w:p>
        </w:tc>
        <w:tc>
          <w:tcPr>
            <w:tcW w:w="3600" w:type="dxa"/>
          </w:tcPr>
          <w:p>
            <w:pPr>
              <w:spacing w:after="0"/>
              <w:rPr>
                <w:rFonts w:ascii="Calibri" w:hAnsi="Calibri" w:cs="Calibri"/>
                <w:sz w:val="15"/>
                <w:szCs w:val="15"/>
              </w:rPr>
            </w:pPr>
            <w:r>
              <w:rPr>
                <w:rFonts w:ascii="Calibri" w:hAnsi="Calibri" w:cs="Calibri"/>
                <w:sz w:val="15"/>
                <w:szCs w:val="15"/>
              </w:rPr>
              <w:t xml:space="preserve">Row &lt;n&gt;: &lt;ref&gt; does not match policy &lt;no.&gt;</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60</w:t>
            </w:r>
          </w:p>
        </w:tc>
        <w:tc>
          <w:tcPr>
            <w:tcW w:w="2160" w:type="dxa"/>
          </w:tcPr>
          <w:p>
            <w:pPr>
              <w:spacing w:after="0"/>
              <w:rPr>
                <w:rFonts w:ascii="Calibri" w:hAnsi="Calibri" w:cs="Calibri"/>
                <w:sz w:val="15"/>
                <w:szCs w:val="15"/>
              </w:rPr>
            </w:pPr>
            <w:r>
              <w:rPr>
                <w:rFonts w:ascii="Calibri" w:hAnsi="Calibri" w:cs="Calibri"/>
                <w:sz w:val="15"/>
                <w:szCs w:val="15"/>
              </w:rPr>
              <w:t xml:space="preserve">Insurer Batches (Upload Response, Match Review)</w:t>
            </w:r>
          </w:p>
        </w:tc>
        <w:tc>
          <w:tcPr>
            <w:tcW w:w="2880" w:type="dxa"/>
          </w:tcPr>
          <w:p>
            <w:pPr>
              <w:spacing w:after="0"/>
              <w:rPr>
                <w:rFonts w:ascii="Calibri" w:hAnsi="Calibri" w:cs="Calibri"/>
                <w:sz w:val="15"/>
                <w:szCs w:val="15"/>
              </w:rPr>
            </w:pPr>
            <w:r>
              <w:rPr>
                <w:rFonts w:ascii="Calibri" w:hAnsi="Calibri" w:cs="Calibri"/>
                <w:sz w:val="15"/>
                <w:szCs w:val="15"/>
              </w:rPr>
              <w:t xml:space="preserve">Response code unknown</w:t>
            </w:r>
          </w:p>
        </w:tc>
        <w:tc>
          <w:tcPr>
            <w:tcW w:w="3600" w:type="dxa"/>
          </w:tcPr>
          <w:p>
            <w:pPr>
              <w:spacing w:after="0"/>
              <w:rPr>
                <w:rFonts w:ascii="Calibri" w:hAnsi="Calibri" w:cs="Calibri"/>
                <w:sz w:val="15"/>
                <w:szCs w:val="15"/>
              </w:rPr>
            </w:pPr>
            <w:r>
              <w:rPr>
                <w:rFonts w:ascii="Calibri" w:hAnsi="Calibri" w:cs="Calibri"/>
                <w:sz w:val="15"/>
                <w:szCs w:val="15"/>
              </w:rPr>
              <w:t xml:space="preserve">Row &lt;n&gt;: response &lt;value&gt; is not valid</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61</w:t>
            </w:r>
          </w:p>
        </w:tc>
        <w:tc>
          <w:tcPr>
            <w:tcW w:w="2160" w:type="dxa"/>
          </w:tcPr>
          <w:p>
            <w:pPr>
              <w:spacing w:after="0"/>
              <w:rPr>
                <w:rFonts w:ascii="Calibri" w:hAnsi="Calibri" w:cs="Calibri"/>
                <w:sz w:val="15"/>
                <w:szCs w:val="15"/>
              </w:rPr>
            </w:pPr>
            <w:r>
              <w:rPr>
                <w:rFonts w:ascii="Calibri" w:hAnsi="Calibri" w:cs="Calibri"/>
                <w:sz w:val="15"/>
                <w:szCs w:val="15"/>
              </w:rPr>
              <w:t xml:space="preserve">Insurer Batches (Upload Response, Match Review)</w:t>
            </w:r>
          </w:p>
        </w:tc>
        <w:tc>
          <w:tcPr>
            <w:tcW w:w="2880" w:type="dxa"/>
          </w:tcPr>
          <w:p>
            <w:pPr>
              <w:spacing w:after="0"/>
              <w:rPr>
                <w:rFonts w:ascii="Calibri" w:hAnsi="Calibri" w:cs="Calibri"/>
                <w:sz w:val="15"/>
                <w:szCs w:val="15"/>
              </w:rPr>
            </w:pPr>
            <w:r>
              <w:rPr>
                <w:rFonts w:ascii="Calibri" w:hAnsi="Calibri" w:cs="Calibri"/>
                <w:sz w:val="15"/>
                <w:szCs w:val="15"/>
              </w:rPr>
              <w:t xml:space="preserve">Revise without revised values</w:t>
            </w:r>
          </w:p>
        </w:tc>
        <w:tc>
          <w:tcPr>
            <w:tcW w:w="3600" w:type="dxa"/>
          </w:tcPr>
          <w:p>
            <w:pPr>
              <w:spacing w:after="0"/>
              <w:rPr>
                <w:rFonts w:ascii="Calibri" w:hAnsi="Calibri" w:cs="Calibri"/>
                <w:sz w:val="15"/>
                <w:szCs w:val="15"/>
              </w:rPr>
            </w:pPr>
            <w:r>
              <w:rPr>
                <w:rFonts w:ascii="Calibri" w:hAnsi="Calibri" w:cs="Calibri"/>
                <w:sz w:val="15"/>
                <w:szCs w:val="15"/>
              </w:rPr>
              <w:t xml:space="preserve">Row &lt;n&gt;: enter the revised premium, sum insured or rate</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62</w:t>
            </w:r>
          </w:p>
        </w:tc>
        <w:tc>
          <w:tcPr>
            <w:tcW w:w="2160" w:type="dxa"/>
          </w:tcPr>
          <w:p>
            <w:pPr>
              <w:spacing w:after="0"/>
              <w:rPr>
                <w:rFonts w:ascii="Calibri" w:hAnsi="Calibri" w:cs="Calibri"/>
                <w:sz w:val="15"/>
                <w:szCs w:val="15"/>
              </w:rPr>
            </w:pPr>
            <w:r>
              <w:rPr>
                <w:rFonts w:ascii="Calibri" w:hAnsi="Calibri" w:cs="Calibri"/>
                <w:sz w:val="15"/>
                <w:szCs w:val="15"/>
              </w:rPr>
              <w:t xml:space="preserve">Insurer Batches (Upload Response, Match Review)</w:t>
            </w:r>
          </w:p>
        </w:tc>
        <w:tc>
          <w:tcPr>
            <w:tcW w:w="2880" w:type="dxa"/>
          </w:tcPr>
          <w:p>
            <w:pPr>
              <w:spacing w:after="0"/>
              <w:rPr>
                <w:rFonts w:ascii="Calibri" w:hAnsi="Calibri" w:cs="Calibri"/>
                <w:sz w:val="15"/>
                <w:szCs w:val="15"/>
              </w:rPr>
            </w:pPr>
            <w:r>
              <w:rPr>
                <w:rFonts w:ascii="Calibri" w:hAnsi="Calibri" w:cs="Calibri"/>
                <w:sz w:val="15"/>
                <w:szCs w:val="15"/>
              </w:rPr>
              <w:t xml:space="preserve">Conflicting responses in one file</w:t>
            </w:r>
          </w:p>
        </w:tc>
        <w:tc>
          <w:tcPr>
            <w:tcW w:w="3600" w:type="dxa"/>
          </w:tcPr>
          <w:p>
            <w:pPr>
              <w:spacing w:after="0"/>
              <w:rPr>
                <w:rFonts w:ascii="Calibri" w:hAnsi="Calibri" w:cs="Calibri"/>
                <w:sz w:val="15"/>
                <w:szCs w:val="15"/>
              </w:rPr>
            </w:pPr>
            <w:r>
              <w:rPr>
                <w:rFonts w:ascii="Calibri" w:hAnsi="Calibri" w:cs="Calibri"/>
                <w:sz w:val="15"/>
                <w:szCs w:val="15"/>
              </w:rPr>
              <w:t xml:space="preserve">Row &lt;n&gt;: &lt;ref&gt; has conflicting responses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63</w:t>
            </w:r>
          </w:p>
        </w:tc>
        <w:tc>
          <w:tcPr>
            <w:tcW w:w="2160" w:type="dxa"/>
          </w:tcPr>
          <w:p>
            <w:pPr>
              <w:spacing w:after="0"/>
              <w:rPr>
                <w:rFonts w:ascii="Calibri" w:hAnsi="Calibri" w:cs="Calibri"/>
                <w:sz w:val="15"/>
                <w:szCs w:val="15"/>
              </w:rPr>
            </w:pPr>
            <w:r>
              <w:rPr>
                <w:rFonts w:ascii="Calibri" w:hAnsi="Calibri" w:cs="Calibri"/>
                <w:sz w:val="15"/>
                <w:szCs w:val="15"/>
              </w:rPr>
              <w:t xml:space="preserve">Letters (tabs RA Ready, RA Generated, RA Sent</w:t>
            </w:r>
          </w:p>
        </w:tc>
        <w:tc>
          <w:tcPr>
            <w:tcW w:w="2880" w:type="dxa"/>
          </w:tcPr>
          <w:p>
            <w:pPr>
              <w:spacing w:after="0"/>
              <w:rPr>
                <w:rFonts w:ascii="Calibri" w:hAnsi="Calibri" w:cs="Calibri"/>
                <w:sz w:val="15"/>
                <w:szCs w:val="15"/>
              </w:rPr>
            </w:pPr>
            <w:r>
              <w:rPr>
                <w:rFonts w:ascii="Calibri" w:hAnsi="Calibri" w:cs="Calibri"/>
                <w:sz w:val="15"/>
                <w:szCs w:val="15"/>
              </w:rPr>
              <w:t xml:space="preserve">Account locked or already with an RA of that notice</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already has a &lt;notice&gt; Renewal Advice</w:t>
            </w:r>
          </w:p>
        </w:tc>
        <w:tc>
          <w:tcPr>
            <w:tcW w:w="1584" w:type="dxa"/>
          </w:tcPr>
          <w:p>
            <w:pPr>
              <w:spacing w:after="0"/>
              <w:rPr>
                <w:rFonts w:ascii="Calibri" w:hAnsi="Calibri" w:cs="Calibri"/>
                <w:sz w:val="15"/>
                <w:szCs w:val="15"/>
              </w:rPr>
            </w:pPr>
            <w:r>
              <w:rPr>
                <w:rFonts w:ascii="Calibri" w:hAnsi="Calibri" w:cs="Calibri"/>
                <w:sz w:val="15"/>
                <w:szCs w:val="15"/>
              </w:rPr>
              <w:t xml:space="preserve">FRRN.022.01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64</w:t>
            </w:r>
          </w:p>
        </w:tc>
        <w:tc>
          <w:tcPr>
            <w:tcW w:w="2160" w:type="dxa"/>
          </w:tcPr>
          <w:p>
            <w:pPr>
              <w:spacing w:after="0"/>
              <w:rPr>
                <w:rFonts w:ascii="Calibri" w:hAnsi="Calibri" w:cs="Calibri"/>
                <w:sz w:val="15"/>
                <w:szCs w:val="15"/>
              </w:rPr>
            </w:pPr>
            <w:r>
              <w:rPr>
                <w:rFonts w:ascii="Calibri" w:hAnsi="Calibri" w:cs="Calibri"/>
                <w:sz w:val="15"/>
                <w:szCs w:val="15"/>
              </w:rPr>
              <w:t xml:space="preserve">Letters (tabs RA Ready, RA Generated, RA Sent</w:t>
            </w:r>
          </w:p>
        </w:tc>
        <w:tc>
          <w:tcPr>
            <w:tcW w:w="2880" w:type="dxa"/>
          </w:tcPr>
          <w:p>
            <w:pPr>
              <w:spacing w:after="0"/>
              <w:rPr>
                <w:rFonts w:ascii="Calibri" w:hAnsi="Calibri" w:cs="Calibri"/>
                <w:sz w:val="15"/>
                <w:szCs w:val="15"/>
              </w:rPr>
            </w:pPr>
            <w:r>
              <w:rPr>
                <w:rFonts w:ascii="Calibri" w:hAnsi="Calibri" w:cs="Calibri"/>
                <w:sz w:val="15"/>
                <w:szCs w:val="15"/>
              </w:rPr>
              <w:t xml:space="preserve">Blocking check open</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cannot get a Renewal Advice: &lt;check&gt; failed</w:t>
            </w:r>
          </w:p>
        </w:tc>
        <w:tc>
          <w:tcPr>
            <w:tcW w:w="1584" w:type="dxa"/>
          </w:tcPr>
          <w:p>
            <w:pPr>
              <w:spacing w:after="0"/>
              <w:rPr>
                <w:rFonts w:ascii="Calibri" w:hAnsi="Calibri" w:cs="Calibri"/>
                <w:sz w:val="15"/>
                <w:szCs w:val="15"/>
              </w:rPr>
            </w:pPr>
            <w:r>
              <w:rPr>
                <w:rFonts w:ascii="Calibri" w:hAnsi="Calibri" w:cs="Calibri"/>
                <w:sz w:val="15"/>
                <w:szCs w:val="15"/>
              </w:rPr>
              <w:t xml:space="preserve">FRRN.022.01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65</w:t>
            </w:r>
          </w:p>
        </w:tc>
        <w:tc>
          <w:tcPr>
            <w:tcW w:w="2160" w:type="dxa"/>
          </w:tcPr>
          <w:p>
            <w:pPr>
              <w:spacing w:after="0"/>
              <w:rPr>
                <w:rFonts w:ascii="Calibri" w:hAnsi="Calibri" w:cs="Calibri"/>
                <w:sz w:val="15"/>
                <w:szCs w:val="15"/>
              </w:rPr>
            </w:pPr>
            <w:r>
              <w:rPr>
                <w:rFonts w:ascii="Calibri" w:hAnsi="Calibri" w:cs="Calibri"/>
                <w:sz w:val="15"/>
                <w:szCs w:val="15"/>
              </w:rPr>
              <w:t xml:space="preserve">Letters (tabs RA Ready, RA Generated, RA Sent</w:t>
            </w:r>
          </w:p>
        </w:tc>
        <w:tc>
          <w:tcPr>
            <w:tcW w:w="2880" w:type="dxa"/>
          </w:tcPr>
          <w:p>
            <w:pPr>
              <w:spacing w:after="0"/>
              <w:rPr>
                <w:rFonts w:ascii="Calibri" w:hAnsi="Calibri" w:cs="Calibri"/>
                <w:sz w:val="15"/>
                <w:szCs w:val="15"/>
              </w:rPr>
            </w:pPr>
            <w:r>
              <w:rPr>
                <w:rFonts w:ascii="Calibri" w:hAnsi="Calibri" w:cs="Calibri"/>
                <w:sz w:val="15"/>
                <w:szCs w:val="15"/>
              </w:rPr>
              <w:t xml:space="preserve">Late RA not confirmed</w:t>
            </w:r>
          </w:p>
        </w:tc>
        <w:tc>
          <w:tcPr>
            <w:tcW w:w="3600" w:type="dxa"/>
          </w:tcPr>
          <w:p>
            <w:pPr>
              <w:spacing w:after="0"/>
              <w:rPr>
                <w:rFonts w:ascii="Calibri" w:hAnsi="Calibri" w:cs="Calibri"/>
                <w:sz w:val="15"/>
                <w:szCs w:val="15"/>
              </w:rPr>
            </w:pPr>
            <w:r>
              <w:rPr>
                <w:rFonts w:ascii="Calibri" w:hAnsi="Calibri" w:cs="Calibri"/>
                <w:sz w:val="15"/>
                <w:szCs w:val="15"/>
              </w:rPr>
              <w:t xml:space="preserve">The Renewal Advice is less than &lt;n&gt; days before expiry; confirm to continue</w:t>
            </w:r>
          </w:p>
        </w:tc>
        <w:tc>
          <w:tcPr>
            <w:tcW w:w="1584" w:type="dxa"/>
          </w:tcPr>
          <w:p>
            <w:pPr>
              <w:spacing w:after="0"/>
              <w:rPr>
                <w:rFonts w:ascii="Calibri" w:hAnsi="Calibri" w:cs="Calibri"/>
                <w:sz w:val="15"/>
                <w:szCs w:val="15"/>
              </w:rPr>
            </w:pPr>
            <w:r>
              <w:rPr>
                <w:rFonts w:ascii="Calibri" w:hAnsi="Calibri" w:cs="Calibri"/>
                <w:sz w:val="15"/>
                <w:szCs w:val="15"/>
              </w:rPr>
              <w:t xml:space="preserve">FRRN.022.01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66</w:t>
            </w:r>
          </w:p>
        </w:tc>
        <w:tc>
          <w:tcPr>
            <w:tcW w:w="2160" w:type="dxa"/>
          </w:tcPr>
          <w:p>
            <w:pPr>
              <w:spacing w:after="0"/>
              <w:rPr>
                <w:rFonts w:ascii="Calibri" w:hAnsi="Calibri" w:cs="Calibri"/>
                <w:sz w:val="15"/>
                <w:szCs w:val="15"/>
              </w:rPr>
            </w:pPr>
            <w:r>
              <w:rPr>
                <w:rFonts w:ascii="Calibri" w:hAnsi="Calibri" w:cs="Calibri"/>
                <w:sz w:val="15"/>
                <w:szCs w:val="15"/>
              </w:rPr>
              <w:t xml:space="preserve">Letters (tab RA Generated</w:t>
            </w:r>
          </w:p>
        </w:tc>
        <w:tc>
          <w:tcPr>
            <w:tcW w:w="2880" w:type="dxa"/>
          </w:tcPr>
          <w:p>
            <w:pPr>
              <w:spacing w:after="0"/>
              <w:rPr>
                <w:rFonts w:ascii="Calibri" w:hAnsi="Calibri" w:cs="Calibri"/>
                <w:sz w:val="15"/>
                <w:szCs w:val="15"/>
              </w:rPr>
            </w:pPr>
            <w:r>
              <w:rPr>
                <w:rFonts w:ascii="Calibri" w:hAnsi="Calibri" w:cs="Calibri"/>
                <w:sz w:val="15"/>
                <w:szCs w:val="15"/>
              </w:rPr>
              <w:t xml:space="preserve">Client without e-mail</w:t>
            </w:r>
          </w:p>
        </w:tc>
        <w:tc>
          <w:tcPr>
            <w:tcW w:w="3600" w:type="dxa"/>
          </w:tcPr>
          <w:p>
            <w:pPr>
              <w:spacing w:after="0"/>
              <w:rPr>
                <w:rFonts w:ascii="Calibri" w:hAnsi="Calibri" w:cs="Calibri"/>
                <w:sz w:val="15"/>
                <w:szCs w:val="15"/>
              </w:rPr>
            </w:pPr>
            <w:r>
              <w:rPr>
                <w:rFonts w:ascii="Calibri" w:hAnsi="Calibri" w:cs="Calibri"/>
                <w:sz w:val="15"/>
                <w:szCs w:val="15"/>
              </w:rPr>
              <w:t xml:space="preserve">Client &lt;name&gt; has no registered e-mail address</w:t>
            </w:r>
          </w:p>
        </w:tc>
        <w:tc>
          <w:tcPr>
            <w:tcW w:w="1584" w:type="dxa"/>
          </w:tcPr>
          <w:p>
            <w:pPr>
              <w:spacing w:after="0"/>
              <w:rPr>
                <w:rFonts w:ascii="Calibri" w:hAnsi="Calibri" w:cs="Calibri"/>
                <w:sz w:val="15"/>
                <w:szCs w:val="15"/>
              </w:rPr>
            </w:pPr>
            <w:r>
              <w:rPr>
                <w:rFonts w:ascii="Calibri" w:hAnsi="Calibri" w:cs="Calibri"/>
                <w:sz w:val="15"/>
                <w:szCs w:val="15"/>
              </w:rPr>
              <w:t xml:space="preserve">FRRN.022.02, FRRN.024.01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67</w:t>
            </w:r>
          </w:p>
        </w:tc>
        <w:tc>
          <w:tcPr>
            <w:tcW w:w="2160" w:type="dxa"/>
          </w:tcPr>
          <w:p>
            <w:pPr>
              <w:spacing w:after="0"/>
              <w:rPr>
                <w:rFonts w:ascii="Calibri" w:hAnsi="Calibri" w:cs="Calibri"/>
                <w:sz w:val="15"/>
                <w:szCs w:val="15"/>
              </w:rPr>
            </w:pPr>
            <w:r>
              <w:rPr>
                <w:rFonts w:ascii="Calibri" w:hAnsi="Calibri" w:cs="Calibri"/>
                <w:sz w:val="15"/>
                <w:szCs w:val="15"/>
              </w:rPr>
              <w:t xml:space="preserve">Letters (tab RA Generated</w:t>
            </w:r>
          </w:p>
        </w:tc>
        <w:tc>
          <w:tcPr>
            <w:tcW w:w="2880" w:type="dxa"/>
          </w:tcPr>
          <w:p>
            <w:pPr>
              <w:spacing w:after="0"/>
              <w:rPr>
                <w:rFonts w:ascii="Calibri" w:hAnsi="Calibri" w:cs="Calibri"/>
                <w:sz w:val="15"/>
                <w:szCs w:val="15"/>
              </w:rPr>
            </w:pPr>
            <w:r>
              <w:rPr>
                <w:rFonts w:ascii="Calibri" w:hAnsi="Calibri" w:cs="Calibri"/>
                <w:sz w:val="15"/>
                <w:szCs w:val="15"/>
              </w:rPr>
              <w:t xml:space="preserve">Recipient refused</w:t>
            </w:r>
          </w:p>
        </w:tc>
        <w:tc>
          <w:tcPr>
            <w:tcW w:w="3600" w:type="dxa"/>
          </w:tcPr>
          <w:p>
            <w:pPr>
              <w:spacing w:after="0"/>
              <w:rPr>
                <w:rFonts w:ascii="Calibri" w:hAnsi="Calibri" w:cs="Calibri"/>
                <w:sz w:val="15"/>
                <w:szCs w:val="15"/>
              </w:rPr>
            </w:pPr>
            <w:r>
              <w:rPr>
                <w:rFonts w:ascii="Calibri" w:hAnsi="Calibri" w:cs="Calibri"/>
                <w:sz w:val="15"/>
                <w:szCs w:val="15"/>
              </w:rPr>
              <w:t xml:space="preserve">&lt;address&gt; is not an approved recipient domain</w:t>
            </w:r>
          </w:p>
        </w:tc>
        <w:tc>
          <w:tcPr>
            <w:tcW w:w="1584" w:type="dxa"/>
          </w:tcPr>
          <w:p>
            <w:pPr>
              <w:spacing w:after="0"/>
              <w:rPr>
                <w:rFonts w:ascii="Calibri" w:hAnsi="Calibri" w:cs="Calibri"/>
                <w:sz w:val="15"/>
                <w:szCs w:val="15"/>
              </w:rPr>
            </w:pPr>
            <w:r>
              <w:rPr>
                <w:rFonts w:ascii="Calibri" w:hAnsi="Calibri" w:cs="Calibri"/>
                <w:sz w:val="15"/>
                <w:szCs w:val="15"/>
              </w:rPr>
              <w:t xml:space="preserve">FRRN.022.02, FRRN.024.01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68</w:t>
            </w:r>
          </w:p>
        </w:tc>
        <w:tc>
          <w:tcPr>
            <w:tcW w:w="2160" w:type="dxa"/>
          </w:tcPr>
          <w:p>
            <w:pPr>
              <w:spacing w:after="0"/>
              <w:rPr>
                <w:rFonts w:ascii="Calibri" w:hAnsi="Calibri" w:cs="Calibri"/>
                <w:sz w:val="15"/>
                <w:szCs w:val="15"/>
              </w:rPr>
            </w:pPr>
            <w:r>
              <w:rPr>
                <w:rFonts w:ascii="Calibri" w:hAnsi="Calibri" w:cs="Calibri"/>
                <w:sz w:val="15"/>
                <w:szCs w:val="15"/>
              </w:rPr>
              <w:t xml:space="preserve">Letters (NAL / NFR tab, with the period, segment, unit head and status filters)</w:t>
            </w:r>
          </w:p>
        </w:tc>
        <w:tc>
          <w:tcPr>
            <w:tcW w:w="2880" w:type="dxa"/>
          </w:tcPr>
          <w:p>
            <w:pPr>
              <w:spacing w:after="0"/>
              <w:rPr>
                <w:rFonts w:ascii="Calibri" w:hAnsi="Calibri" w:cs="Calibri"/>
                <w:sz w:val="15"/>
                <w:szCs w:val="15"/>
              </w:rPr>
            </w:pPr>
            <w:r>
              <w:rPr>
                <w:rFonts w:ascii="Calibri" w:hAnsi="Calibri" w:cs="Calibri"/>
                <w:sz w:val="15"/>
                <w:szCs w:val="15"/>
              </w:rPr>
              <w:t xml:space="preserve">Ineligible account selected</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already has a &lt;letter&gt; and cannot receive a NAL</w:t>
            </w:r>
          </w:p>
        </w:tc>
        <w:tc>
          <w:tcPr>
            <w:tcW w:w="1584" w:type="dxa"/>
          </w:tcPr>
          <w:p>
            <w:pPr>
              <w:spacing w:after="0"/>
              <w:rPr>
                <w:rFonts w:ascii="Calibri" w:hAnsi="Calibri" w:cs="Calibri"/>
                <w:sz w:val="15"/>
                <w:szCs w:val="15"/>
              </w:rPr>
            </w:pPr>
            <w:r>
              <w:rPr>
                <w:rFonts w:ascii="Calibri" w:hAnsi="Calibri" w:cs="Calibri"/>
                <w:sz w:val="15"/>
                <w:szCs w:val="15"/>
              </w:rPr>
              <w:t xml:space="preserve">FRRN.023.01, FRRN.023.02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69</w:t>
            </w:r>
          </w:p>
        </w:tc>
        <w:tc>
          <w:tcPr>
            <w:tcW w:w="2160" w:type="dxa"/>
          </w:tcPr>
          <w:p>
            <w:pPr>
              <w:spacing w:after="0"/>
              <w:rPr>
                <w:rFonts w:ascii="Calibri" w:hAnsi="Calibri" w:cs="Calibri"/>
                <w:sz w:val="15"/>
                <w:szCs w:val="15"/>
              </w:rPr>
            </w:pPr>
            <w:r>
              <w:rPr>
                <w:rFonts w:ascii="Calibri" w:hAnsi="Calibri" w:cs="Calibri"/>
                <w:sz w:val="15"/>
                <w:szCs w:val="15"/>
              </w:rPr>
              <w:t xml:space="preserve">Record page (Record Acceptance)</w:t>
            </w:r>
          </w:p>
        </w:tc>
        <w:tc>
          <w:tcPr>
            <w:tcW w:w="2880" w:type="dxa"/>
          </w:tcPr>
          <w:p>
            <w:pPr>
              <w:spacing w:after="0"/>
              <w:rPr>
                <w:rFonts w:ascii="Calibri" w:hAnsi="Calibri" w:cs="Calibri"/>
                <w:sz w:val="15"/>
                <w:szCs w:val="15"/>
              </w:rPr>
            </w:pPr>
            <w:r>
              <w:rPr>
                <w:rFonts w:ascii="Calibri" w:hAnsi="Calibri" w:cs="Calibri"/>
                <w:sz w:val="15"/>
                <w:szCs w:val="15"/>
              </w:rPr>
              <w:t xml:space="preserve">Method not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the acceptance method</w:t>
            </w:r>
          </w:p>
        </w:tc>
        <w:tc>
          <w:tcPr>
            <w:tcW w:w="1584" w:type="dxa"/>
          </w:tcPr>
          <w:p>
            <w:pPr>
              <w:spacing w:after="0"/>
              <w:rPr>
                <w:rFonts w:ascii="Calibri" w:hAnsi="Calibri" w:cs="Calibri"/>
                <w:sz w:val="15"/>
                <w:szCs w:val="15"/>
              </w:rPr>
            </w:pPr>
            <w:r>
              <w:rPr>
                <w:rFonts w:ascii="Calibri" w:hAnsi="Calibri" w:cs="Calibri"/>
                <w:sz w:val="15"/>
                <w:szCs w:val="15"/>
              </w:rPr>
              <w:t xml:space="preserve">FRRN.025.01, FRRN.028.02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70</w:t>
            </w:r>
          </w:p>
        </w:tc>
        <w:tc>
          <w:tcPr>
            <w:tcW w:w="2160" w:type="dxa"/>
          </w:tcPr>
          <w:p>
            <w:pPr>
              <w:spacing w:after="0"/>
              <w:rPr>
                <w:rFonts w:ascii="Calibri" w:hAnsi="Calibri" w:cs="Calibri"/>
                <w:sz w:val="15"/>
                <w:szCs w:val="15"/>
              </w:rPr>
            </w:pPr>
            <w:r>
              <w:rPr>
                <w:rFonts w:ascii="Calibri" w:hAnsi="Calibri" w:cs="Calibri"/>
                <w:sz w:val="15"/>
                <w:szCs w:val="15"/>
              </w:rPr>
              <w:t xml:space="preserve">Record page (Record Acceptance)</w:t>
            </w:r>
          </w:p>
        </w:tc>
        <w:tc>
          <w:tcPr>
            <w:tcW w:w="2880" w:type="dxa"/>
          </w:tcPr>
          <w:p>
            <w:pPr>
              <w:spacing w:after="0"/>
              <w:rPr>
                <w:rFonts w:ascii="Calibri" w:hAnsi="Calibri" w:cs="Calibri"/>
                <w:sz w:val="15"/>
                <w:szCs w:val="15"/>
              </w:rPr>
            </w:pPr>
            <w:r>
              <w:rPr>
                <w:rFonts w:ascii="Calibri" w:hAnsi="Calibri" w:cs="Calibri"/>
                <w:sz w:val="15"/>
                <w:szCs w:val="15"/>
              </w:rPr>
              <w:t xml:space="preserve">Evidence missing</w:t>
            </w:r>
          </w:p>
        </w:tc>
        <w:tc>
          <w:tcPr>
            <w:tcW w:w="3600" w:type="dxa"/>
          </w:tcPr>
          <w:p>
            <w:pPr>
              <w:spacing w:after="0"/>
              <w:rPr>
                <w:rFonts w:ascii="Calibri" w:hAnsi="Calibri" w:cs="Calibri"/>
                <w:sz w:val="15"/>
                <w:szCs w:val="15"/>
              </w:rPr>
            </w:pPr>
            <w:r>
              <w:rPr>
                <w:rFonts w:ascii="Calibri" w:hAnsi="Calibri" w:cs="Calibri"/>
                <w:sz w:val="15"/>
                <w:szCs w:val="15"/>
              </w:rPr>
              <w:t xml:space="preserve">Attach the acceptance evidence</w:t>
            </w:r>
          </w:p>
        </w:tc>
        <w:tc>
          <w:tcPr>
            <w:tcW w:w="1584" w:type="dxa"/>
          </w:tcPr>
          <w:p>
            <w:pPr>
              <w:spacing w:after="0"/>
              <w:rPr>
                <w:rFonts w:ascii="Calibri" w:hAnsi="Calibri" w:cs="Calibri"/>
                <w:sz w:val="15"/>
                <w:szCs w:val="15"/>
              </w:rPr>
            </w:pPr>
            <w:r>
              <w:rPr>
                <w:rFonts w:ascii="Calibri" w:hAnsi="Calibri" w:cs="Calibri"/>
                <w:sz w:val="15"/>
                <w:szCs w:val="15"/>
              </w:rPr>
              <w:t xml:space="preserve">FRRN.025.01, FRRN.028.02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71</w:t>
            </w:r>
          </w:p>
        </w:tc>
        <w:tc>
          <w:tcPr>
            <w:tcW w:w="2160" w:type="dxa"/>
          </w:tcPr>
          <w:p>
            <w:pPr>
              <w:spacing w:after="0"/>
              <w:rPr>
                <w:rFonts w:ascii="Calibri" w:hAnsi="Calibri" w:cs="Calibri"/>
                <w:sz w:val="15"/>
                <w:szCs w:val="15"/>
              </w:rPr>
            </w:pPr>
            <w:r>
              <w:rPr>
                <w:rFonts w:ascii="Calibri" w:hAnsi="Calibri" w:cs="Calibri"/>
                <w:sz w:val="15"/>
                <w:szCs w:val="15"/>
              </w:rPr>
              <w:t xml:space="preserve">Record page (Record Acceptance)</w:t>
            </w:r>
          </w:p>
        </w:tc>
        <w:tc>
          <w:tcPr>
            <w:tcW w:w="2880" w:type="dxa"/>
          </w:tcPr>
          <w:p>
            <w:pPr>
              <w:spacing w:after="0"/>
              <w:rPr>
                <w:rFonts w:ascii="Calibri" w:hAnsi="Calibri" w:cs="Calibri"/>
                <w:sz w:val="15"/>
                <w:szCs w:val="15"/>
              </w:rPr>
            </w:pPr>
            <w:r>
              <w:rPr>
                <w:rFonts w:ascii="Calibri" w:hAnsi="Calibri" w:cs="Calibri"/>
                <w:sz w:val="15"/>
                <w:szCs w:val="15"/>
              </w:rPr>
              <w:t xml:space="preserve">Blocking check open</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cannot be accepted: &lt;check&gt; failed</w:t>
            </w:r>
          </w:p>
        </w:tc>
        <w:tc>
          <w:tcPr>
            <w:tcW w:w="1584" w:type="dxa"/>
          </w:tcPr>
          <w:p>
            <w:pPr>
              <w:spacing w:after="0"/>
              <w:rPr>
                <w:rFonts w:ascii="Calibri" w:hAnsi="Calibri" w:cs="Calibri"/>
                <w:sz w:val="15"/>
                <w:szCs w:val="15"/>
              </w:rPr>
            </w:pPr>
            <w:r>
              <w:rPr>
                <w:rFonts w:ascii="Calibri" w:hAnsi="Calibri" w:cs="Calibri"/>
                <w:sz w:val="15"/>
                <w:szCs w:val="15"/>
              </w:rPr>
              <w:t xml:space="preserve">FRRN.025.01, FRRN.028.02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72</w:t>
            </w:r>
          </w:p>
        </w:tc>
        <w:tc>
          <w:tcPr>
            <w:tcW w:w="2160" w:type="dxa"/>
          </w:tcPr>
          <w:p>
            <w:pPr>
              <w:spacing w:after="0"/>
              <w:rPr>
                <w:rFonts w:ascii="Calibri" w:hAnsi="Calibri" w:cs="Calibri"/>
                <w:sz w:val="15"/>
                <w:szCs w:val="15"/>
              </w:rPr>
            </w:pPr>
            <w:r>
              <w:rPr>
                <w:rFonts w:ascii="Calibri" w:hAnsi="Calibri" w:cs="Calibri"/>
                <w:sz w:val="15"/>
                <w:szCs w:val="15"/>
              </w:rPr>
              <w:t xml:space="preserve">Follow-ups (list)</w:t>
            </w:r>
          </w:p>
        </w:tc>
        <w:tc>
          <w:tcPr>
            <w:tcW w:w="2880" w:type="dxa"/>
          </w:tcPr>
          <w:p>
            <w:pPr>
              <w:spacing w:after="0"/>
              <w:rPr>
                <w:rFonts w:ascii="Calibri" w:hAnsi="Calibri" w:cs="Calibri"/>
                <w:sz w:val="15"/>
                <w:szCs w:val="15"/>
              </w:rPr>
            </w:pPr>
            <w:r>
              <w:rPr>
                <w:rFonts w:ascii="Calibri" w:hAnsi="Calibri" w:cs="Calibri"/>
                <w:sz w:val="15"/>
                <w:szCs w:val="15"/>
              </w:rPr>
              <w:t xml:space="preserve">Outcome not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the outcome</w:t>
            </w:r>
          </w:p>
        </w:tc>
        <w:tc>
          <w:tcPr>
            <w:tcW w:w="1584" w:type="dxa"/>
          </w:tcPr>
          <w:p>
            <w:pPr>
              <w:spacing w:after="0"/>
              <w:rPr>
                <w:rFonts w:ascii="Calibri" w:hAnsi="Calibri" w:cs="Calibri"/>
                <w:sz w:val="15"/>
                <w:szCs w:val="15"/>
              </w:rPr>
            </w:pPr>
            <w:r>
              <w:rPr>
                <w:rFonts w:ascii="Calibri" w:hAnsi="Calibri" w:cs="Calibri"/>
                <w:sz w:val="15"/>
                <w:szCs w:val="15"/>
              </w:rPr>
              <w:t xml:space="preserve">FRRN.047.01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73</w:t>
            </w:r>
          </w:p>
        </w:tc>
        <w:tc>
          <w:tcPr>
            <w:tcW w:w="2160" w:type="dxa"/>
          </w:tcPr>
          <w:p>
            <w:pPr>
              <w:spacing w:after="0"/>
              <w:rPr>
                <w:rFonts w:ascii="Calibri" w:hAnsi="Calibri" w:cs="Calibri"/>
                <w:sz w:val="15"/>
                <w:szCs w:val="15"/>
              </w:rPr>
            </w:pPr>
            <w:r>
              <w:rPr>
                <w:rFonts w:ascii="Calibri" w:hAnsi="Calibri" w:cs="Calibri"/>
                <w:sz w:val="15"/>
                <w:szCs w:val="15"/>
              </w:rPr>
              <w:t xml:space="preserve">Record page (Hold Cover panel of the renewal account, Request Hold Cover, Record Confirmation, Cancel Hold Cover)</w:t>
            </w:r>
          </w:p>
        </w:tc>
        <w:tc>
          <w:tcPr>
            <w:tcW w:w="2880" w:type="dxa"/>
          </w:tcPr>
          <w:p>
            <w:pPr>
              <w:spacing w:after="0"/>
              <w:rPr>
                <w:rFonts w:ascii="Calibri" w:hAnsi="Calibri" w:cs="Calibri"/>
                <w:sz w:val="15"/>
                <w:szCs w:val="15"/>
              </w:rPr>
            </w:pPr>
            <w:r>
              <w:rPr>
                <w:rFonts w:ascii="Calibri" w:hAnsi="Calibri" w:cs="Calibri"/>
                <w:sz w:val="15"/>
                <w:szCs w:val="15"/>
              </w:rPr>
              <w:t xml:space="preserve">Hold cover already open</w:t>
            </w:r>
          </w:p>
        </w:tc>
        <w:tc>
          <w:tcPr>
            <w:tcW w:w="3600" w:type="dxa"/>
          </w:tcPr>
          <w:p>
            <w:pPr>
              <w:spacing w:after="0"/>
              <w:rPr>
                <w:rFonts w:ascii="Calibri" w:hAnsi="Calibri" w:cs="Calibri"/>
                <w:sz w:val="15"/>
                <w:szCs w:val="15"/>
              </w:rPr>
            </w:pPr>
            <w:r>
              <w:rPr>
                <w:rFonts w:ascii="Calibri" w:hAnsi="Calibri" w:cs="Calibri"/>
                <w:sz w:val="15"/>
                <w:szCs w:val="15"/>
              </w:rPr>
              <w:t xml:space="preserve">Account &lt;arn&gt; already has a hold cover requested or confirmed</w:t>
            </w:r>
          </w:p>
        </w:tc>
        <w:tc>
          <w:tcPr>
            <w:tcW w:w="1584" w:type="dxa"/>
          </w:tcPr>
          <w:p>
            <w:pPr>
              <w:spacing w:after="0"/>
              <w:rPr>
                <w:rFonts w:ascii="Calibri" w:hAnsi="Calibri" w:cs="Calibri"/>
                <w:sz w:val="15"/>
                <w:szCs w:val="15"/>
              </w:rPr>
            </w:pPr>
            <w:r>
              <w:rPr>
                <w:rFonts w:ascii="Calibri" w:hAnsi="Calibri" w:cs="Calibri"/>
                <w:sz w:val="15"/>
                <w:szCs w:val="15"/>
              </w:rPr>
              <w:t xml:space="preserve">FRRN.036.02, FRRN.037.02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74</w:t>
            </w:r>
          </w:p>
        </w:tc>
        <w:tc>
          <w:tcPr>
            <w:tcW w:w="2160" w:type="dxa"/>
          </w:tcPr>
          <w:p>
            <w:pPr>
              <w:spacing w:after="0"/>
              <w:rPr>
                <w:rFonts w:ascii="Calibri" w:hAnsi="Calibri" w:cs="Calibri"/>
                <w:sz w:val="15"/>
                <w:szCs w:val="15"/>
              </w:rPr>
            </w:pPr>
            <w:r>
              <w:rPr>
                <w:rFonts w:ascii="Calibri" w:hAnsi="Calibri" w:cs="Calibri"/>
                <w:sz w:val="15"/>
                <w:szCs w:val="15"/>
              </w:rPr>
              <w:t xml:space="preserve">Record page (Hold Cover panel of the renewal account, Request Hold Cover, Record Confirmation, Cancel Hold Cover)</w:t>
            </w:r>
          </w:p>
        </w:tc>
        <w:tc>
          <w:tcPr>
            <w:tcW w:w="2880" w:type="dxa"/>
          </w:tcPr>
          <w:p>
            <w:pPr>
              <w:spacing w:after="0"/>
              <w:rPr>
                <w:rFonts w:ascii="Calibri" w:hAnsi="Calibri" w:cs="Calibri"/>
                <w:sz w:val="15"/>
                <w:szCs w:val="15"/>
              </w:rPr>
            </w:pPr>
            <w:r>
              <w:rPr>
                <w:rFonts w:ascii="Calibri" w:hAnsi="Calibri" w:cs="Calibri"/>
                <w:sz w:val="15"/>
                <w:szCs w:val="15"/>
              </w:rPr>
              <w:t xml:space="preserve">Duration not chosen</w:t>
            </w:r>
          </w:p>
        </w:tc>
        <w:tc>
          <w:tcPr>
            <w:tcW w:w="3600" w:type="dxa"/>
          </w:tcPr>
          <w:p>
            <w:pPr>
              <w:spacing w:after="0"/>
              <w:rPr>
                <w:rFonts w:ascii="Calibri" w:hAnsi="Calibri" w:cs="Calibri"/>
                <w:sz w:val="15"/>
                <w:szCs w:val="15"/>
              </w:rPr>
            </w:pPr>
            <w:r>
              <w:rPr>
                <w:rFonts w:ascii="Calibri" w:hAnsi="Calibri" w:cs="Calibri"/>
                <w:sz w:val="15"/>
                <w:szCs w:val="15"/>
              </w:rPr>
              <w:t xml:space="preserve">Select the duration of the hold cover</w:t>
            </w:r>
          </w:p>
        </w:tc>
        <w:tc>
          <w:tcPr>
            <w:tcW w:w="1584" w:type="dxa"/>
          </w:tcPr>
          <w:p>
            <w:pPr>
              <w:spacing w:after="0"/>
              <w:rPr>
                <w:rFonts w:ascii="Calibri" w:hAnsi="Calibri" w:cs="Calibri"/>
                <w:sz w:val="15"/>
                <w:szCs w:val="15"/>
              </w:rPr>
            </w:pPr>
            <w:r>
              <w:rPr>
                <w:rFonts w:ascii="Calibri" w:hAnsi="Calibri" w:cs="Calibri"/>
                <w:sz w:val="15"/>
                <w:szCs w:val="15"/>
              </w:rPr>
              <w:t xml:space="preserve">FRRN.036.02, FRRN.037.02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75</w:t>
            </w:r>
          </w:p>
        </w:tc>
        <w:tc>
          <w:tcPr>
            <w:tcW w:w="2160" w:type="dxa"/>
          </w:tcPr>
          <w:p>
            <w:pPr>
              <w:spacing w:after="0"/>
              <w:rPr>
                <w:rFonts w:ascii="Calibri" w:hAnsi="Calibri" w:cs="Calibri"/>
                <w:sz w:val="15"/>
                <w:szCs w:val="15"/>
              </w:rPr>
            </w:pPr>
            <w:r>
              <w:rPr>
                <w:rFonts w:ascii="Calibri" w:hAnsi="Calibri" w:cs="Calibri"/>
                <w:sz w:val="15"/>
                <w:szCs w:val="15"/>
              </w:rPr>
              <w:t xml:space="preserve">Record page (Hold Cover panel of the renewal account, Request Hold Cover, Record Confirmation, Cancel Hold Cover)</w:t>
            </w:r>
          </w:p>
        </w:tc>
        <w:tc>
          <w:tcPr>
            <w:tcW w:w="2880" w:type="dxa"/>
          </w:tcPr>
          <w:p>
            <w:pPr>
              <w:spacing w:after="0"/>
              <w:rPr>
                <w:rFonts w:ascii="Calibri" w:hAnsi="Calibri" w:cs="Calibri"/>
                <w:sz w:val="15"/>
                <w:szCs w:val="15"/>
              </w:rPr>
            </w:pPr>
            <w:r>
              <w:rPr>
                <w:rFonts w:ascii="Calibri" w:hAnsi="Calibri" w:cs="Calibri"/>
                <w:sz w:val="15"/>
                <w:szCs w:val="15"/>
              </w:rPr>
              <w:t xml:space="preserve">Confirmation without reference or validity</w:t>
            </w:r>
          </w:p>
        </w:tc>
        <w:tc>
          <w:tcPr>
            <w:tcW w:w="3600" w:type="dxa"/>
          </w:tcPr>
          <w:p>
            <w:pPr>
              <w:spacing w:after="0"/>
              <w:rPr>
                <w:rFonts w:ascii="Calibri" w:hAnsi="Calibri" w:cs="Calibri"/>
                <w:sz w:val="15"/>
                <w:szCs w:val="15"/>
              </w:rPr>
            </w:pPr>
            <w:r>
              <w:rPr>
                <w:rFonts w:ascii="Calibri" w:hAnsi="Calibri" w:cs="Calibri"/>
                <w:sz w:val="15"/>
                <w:szCs w:val="15"/>
              </w:rPr>
              <w:t xml:space="preserve">Enter the insurer reference and the validity period</w:t>
            </w:r>
          </w:p>
        </w:tc>
        <w:tc>
          <w:tcPr>
            <w:tcW w:w="1584" w:type="dxa"/>
          </w:tcPr>
          <w:p>
            <w:pPr>
              <w:spacing w:after="0"/>
              <w:rPr>
                <w:rFonts w:ascii="Calibri" w:hAnsi="Calibri" w:cs="Calibri"/>
                <w:sz w:val="15"/>
                <w:szCs w:val="15"/>
              </w:rPr>
            </w:pPr>
            <w:r>
              <w:rPr>
                <w:rFonts w:ascii="Calibri" w:hAnsi="Calibri" w:cs="Calibri"/>
                <w:sz w:val="15"/>
                <w:szCs w:val="15"/>
              </w:rPr>
              <w:t xml:space="preserve">FRRN.036.02, FRRN.037.02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76</w:t>
            </w:r>
          </w:p>
        </w:tc>
        <w:tc>
          <w:tcPr>
            <w:tcW w:w="2160" w:type="dxa"/>
          </w:tcPr>
          <w:p>
            <w:pPr>
              <w:spacing w:after="0"/>
              <w:rPr>
                <w:rFonts w:ascii="Calibri" w:hAnsi="Calibri" w:cs="Calibri"/>
                <w:sz w:val="15"/>
                <w:szCs w:val="15"/>
              </w:rPr>
            </w:pPr>
            <w:r>
              <w:rPr>
                <w:rFonts w:ascii="Calibri" w:hAnsi="Calibri" w:cs="Calibri"/>
                <w:sz w:val="15"/>
                <w:szCs w:val="15"/>
              </w:rPr>
              <w:t xml:space="preserve">Booked Invoice (incentive indicator)</w:t>
            </w:r>
          </w:p>
        </w:tc>
        <w:tc>
          <w:tcPr>
            <w:tcW w:w="2880" w:type="dxa"/>
          </w:tcPr>
          <w:p>
            <w:pPr>
              <w:spacing w:after="0"/>
              <w:rPr>
                <w:rFonts w:ascii="Calibri" w:hAnsi="Calibri" w:cs="Calibri"/>
                <w:sz w:val="15"/>
                <w:szCs w:val="15"/>
              </w:rPr>
            </w:pPr>
            <w:r>
              <w:rPr>
                <w:rFonts w:ascii="Calibri" w:hAnsi="Calibri" w:cs="Calibri"/>
                <w:sz w:val="15"/>
                <w:szCs w:val="15"/>
              </w:rPr>
              <w:t xml:space="preserve">Manual change of the indicator</w:t>
            </w:r>
          </w:p>
        </w:tc>
        <w:tc>
          <w:tcPr>
            <w:tcW w:w="3600" w:type="dxa"/>
          </w:tcPr>
          <w:p>
            <w:pPr>
              <w:spacing w:after="0"/>
              <w:rPr>
                <w:rFonts w:ascii="Calibri" w:hAnsi="Calibri" w:cs="Calibri"/>
                <w:sz w:val="15"/>
                <w:szCs w:val="15"/>
              </w:rPr>
            </w:pPr>
            <w:r>
              <w:rPr>
                <w:rFonts w:ascii="Calibri" w:hAnsi="Calibri" w:cs="Calibri"/>
                <w:sz w:val="15"/>
                <w:szCs w:val="15"/>
              </w:rPr>
              <w:t xml:space="preserve">The incentive indicator is set by the incentive rules and cannot be changed by hand</w:t>
            </w:r>
          </w:p>
        </w:tc>
        <w:tc>
          <w:tcPr>
            <w:tcW w:w="1584" w:type="dxa"/>
          </w:tcPr>
          <w:p>
            <w:pPr>
              <w:spacing w:after="0"/>
              <w:rPr>
                <w:rFonts w:ascii="Calibri" w:hAnsi="Calibri" w:cs="Calibri"/>
                <w:sz w:val="15"/>
                <w:szCs w:val="15"/>
              </w:rPr>
            </w:pPr>
            <w:r>
              <w:rPr>
                <w:rFonts w:ascii="Calibri" w:hAnsi="Calibri" w:cs="Calibri"/>
                <w:sz w:val="15"/>
                <w:szCs w:val="15"/>
              </w:rPr>
              <w:t xml:space="preserve">FRRN.034.01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77</w:t>
            </w:r>
          </w:p>
        </w:tc>
        <w:tc>
          <w:tcPr>
            <w:tcW w:w="2160" w:type="dxa"/>
          </w:tcPr>
          <w:p>
            <w:pPr>
              <w:spacing w:after="0"/>
              <w:rPr>
                <w:rFonts w:ascii="Calibri" w:hAnsi="Calibri" w:cs="Calibri"/>
                <w:sz w:val="15"/>
                <w:szCs w:val="15"/>
              </w:rPr>
            </w:pPr>
            <w:r>
              <w:rPr>
                <w:rFonts w:ascii="Calibri" w:hAnsi="Calibri" w:cs="Calibri"/>
                <w:sz w:val="15"/>
                <w:szCs w:val="15"/>
              </w:rPr>
              <w:t xml:space="preserve">Lists of Values (Broking Setup)</w:t>
            </w:r>
          </w:p>
        </w:tc>
        <w:tc>
          <w:tcPr>
            <w:tcW w:w="2880" w:type="dxa"/>
          </w:tcPr>
          <w:p>
            <w:pPr>
              <w:spacing w:after="0"/>
              <w:rPr>
                <w:rFonts w:ascii="Calibri" w:hAnsi="Calibri" w:cs="Calibri"/>
                <w:sz w:val="15"/>
                <w:szCs w:val="15"/>
              </w:rPr>
            </w:pPr>
            <w:r>
              <w:rPr>
                <w:rFonts w:ascii="Calibri" w:hAnsi="Calibri" w:cs="Calibri"/>
                <w:sz w:val="15"/>
                <w:szCs w:val="15"/>
              </w:rPr>
              <w:t xml:space="preserve">List maintained by the system</w:t>
            </w:r>
          </w:p>
        </w:tc>
        <w:tc>
          <w:tcPr>
            <w:tcW w:w="3600" w:type="dxa"/>
          </w:tcPr>
          <w:p>
            <w:pPr>
              <w:spacing w:after="0"/>
              <w:rPr>
                <w:rFonts w:ascii="Calibri" w:hAnsi="Calibri" w:cs="Calibri"/>
                <w:sz w:val="15"/>
                <w:szCs w:val="15"/>
              </w:rPr>
            </w:pPr>
            <w:r>
              <w:rPr>
                <w:rFonts w:ascii="Calibri" w:hAnsi="Calibri" w:cs="Calibri"/>
                <w:sz w:val="15"/>
                <w:szCs w:val="15"/>
              </w:rPr>
              <w:t xml:space="preserve">The list &lt;type&gt; is maintained by the system</w:t>
            </w:r>
          </w:p>
        </w:tc>
        <w:tc>
          <w:tcPr>
            <w:tcW w:w="1584" w:type="dxa"/>
          </w:tcPr>
          <w:p>
            <w:pPr>
              <w:spacing w:after="0"/>
              <w:rPr>
                <w:rFonts w:ascii="Calibri" w:hAnsi="Calibri" w:cs="Calibri"/>
                <w:sz w:val="15"/>
                <w:szCs w:val="15"/>
              </w:rPr>
            </w:pPr>
            <w:r>
              <w:rPr>
                <w:rFonts w:ascii="Calibri" w:hAnsi="Calibri" w:cs="Calibri"/>
                <w:sz w:val="15"/>
                <w:szCs w:val="15"/>
              </w:rPr>
              <w:t xml:space="preserve">FRRN.049.01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78</w:t>
            </w:r>
          </w:p>
        </w:tc>
        <w:tc>
          <w:tcPr>
            <w:tcW w:w="2160" w:type="dxa"/>
          </w:tcPr>
          <w:p>
            <w:pPr>
              <w:spacing w:after="0"/>
              <w:rPr>
                <w:rFonts w:ascii="Calibri" w:hAnsi="Calibri" w:cs="Calibri"/>
                <w:sz w:val="15"/>
                <w:szCs w:val="15"/>
              </w:rPr>
            </w:pPr>
            <w:r>
              <w:rPr>
                <w:rFonts w:ascii="Calibri" w:hAnsi="Calibri" w:cs="Calibri"/>
                <w:sz w:val="15"/>
                <w:szCs w:val="15"/>
              </w:rPr>
              <w:t xml:space="preserve">Document Templates</w:t>
            </w:r>
          </w:p>
        </w:tc>
        <w:tc>
          <w:tcPr>
            <w:tcW w:w="2880" w:type="dxa"/>
          </w:tcPr>
          <w:p>
            <w:pPr>
              <w:spacing w:after="0"/>
              <w:rPr>
                <w:rFonts w:ascii="Calibri" w:hAnsi="Calibri" w:cs="Calibri"/>
                <w:sz w:val="15"/>
                <w:szCs w:val="15"/>
              </w:rPr>
            </w:pPr>
            <w:r>
              <w:rPr>
                <w:rFonts w:ascii="Calibri" w:hAnsi="Calibri" w:cs="Calibri"/>
                <w:sz w:val="15"/>
                <w:szCs w:val="15"/>
              </w:rPr>
              <w:t xml:space="preserve">Unknown placeholder</w:t>
            </w:r>
          </w:p>
        </w:tc>
        <w:tc>
          <w:tcPr>
            <w:tcW w:w="3600" w:type="dxa"/>
          </w:tcPr>
          <w:p>
            <w:pPr>
              <w:spacing w:after="0"/>
              <w:rPr>
                <w:rFonts w:ascii="Calibri" w:hAnsi="Calibri" w:cs="Calibri"/>
                <w:sz w:val="15"/>
                <w:szCs w:val="15"/>
              </w:rPr>
            </w:pPr>
            <w:r>
              <w:rPr>
                <w:rFonts w:ascii="Calibri" w:hAnsi="Calibri" w:cs="Calibri"/>
                <w:sz w:val="15"/>
                <w:szCs w:val="15"/>
              </w:rPr>
              <w:t xml:space="preserve">The template uses an unknown field &lt;name&gt;</w:t>
            </w:r>
          </w:p>
        </w:tc>
        <w:tc>
          <w:tcPr>
            <w:tcW w:w="1584" w:type="dxa"/>
          </w:tcPr>
          <w:p>
            <w:pPr>
              <w:spacing w:after="0"/>
              <w:rPr>
                <w:rFonts w:ascii="Calibri" w:hAnsi="Calibri" w:cs="Calibri"/>
                <w:sz w:val="15"/>
                <w:szCs w:val="15"/>
              </w:rPr>
            </w:pPr>
            <w:r>
              <w:rPr>
                <w:rFonts w:ascii="Calibri" w:hAnsi="Calibri" w:cs="Calibri"/>
                <w:sz w:val="15"/>
                <w:szCs w:val="15"/>
              </w:rPr>
              <w:t xml:space="preserve">FRRN.049.02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79</w:t>
            </w:r>
          </w:p>
        </w:tc>
        <w:tc>
          <w:tcPr>
            <w:tcW w:w="2160" w:type="dxa"/>
          </w:tcPr>
          <w:p>
            <w:pPr>
              <w:spacing w:after="0"/>
              <w:rPr>
                <w:rFonts w:ascii="Calibri" w:hAnsi="Calibri" w:cs="Calibri"/>
                <w:sz w:val="15"/>
                <w:szCs w:val="15"/>
              </w:rPr>
            </w:pPr>
            <w:r>
              <w:rPr>
                <w:rFonts w:ascii="Calibri" w:hAnsi="Calibri" w:cs="Calibri"/>
                <w:sz w:val="15"/>
                <w:szCs w:val="15"/>
              </w:rPr>
              <w:t xml:space="preserve">Renewal Setup (Check Settings, Bucket Rules, Decision Matrix, Non-renewable Risk Codes, Parameters)</w:t>
            </w:r>
          </w:p>
        </w:tc>
        <w:tc>
          <w:tcPr>
            <w:tcW w:w="2880" w:type="dxa"/>
          </w:tcPr>
          <w:p>
            <w:pPr>
              <w:spacing w:after="0"/>
              <w:rPr>
                <w:rFonts w:ascii="Calibri" w:hAnsi="Calibri" w:cs="Calibri"/>
                <w:sz w:val="15"/>
                <w:szCs w:val="15"/>
              </w:rPr>
            </w:pPr>
            <w:r>
              <w:rPr>
                <w:rFonts w:ascii="Calibri" w:hAnsi="Calibri" w:cs="Calibri"/>
                <w:sz w:val="15"/>
                <w:szCs w:val="15"/>
              </w:rPr>
              <w:t xml:space="preserve">Rule maps a failure to Clean</w:t>
            </w:r>
          </w:p>
        </w:tc>
        <w:tc>
          <w:tcPr>
            <w:tcW w:w="3600" w:type="dxa"/>
          </w:tcPr>
          <w:p>
            <w:pPr>
              <w:spacing w:after="0"/>
              <w:rPr>
                <w:rFonts w:ascii="Calibri" w:hAnsi="Calibri" w:cs="Calibri"/>
                <w:sz w:val="15"/>
                <w:szCs w:val="15"/>
              </w:rPr>
            </w:pPr>
            <w:r>
              <w:rPr>
                <w:rFonts w:ascii="Calibri" w:hAnsi="Calibri" w:cs="Calibri"/>
                <w:sz w:val="15"/>
                <w:szCs w:val="15"/>
              </w:rPr>
              <w:t xml:space="preserve">A failed check cannot give the Clean bucket</w:t>
            </w:r>
          </w:p>
        </w:tc>
        <w:tc>
          <w:tcPr>
            <w:tcW w:w="1584" w:type="dxa"/>
          </w:tcPr>
          <w:p>
            <w:pPr>
              <w:spacing w:after="0"/>
              <w:rPr>
                <w:rFonts w:ascii="Calibri" w:hAnsi="Calibri" w:cs="Calibri"/>
                <w:sz w:val="15"/>
                <w:szCs w:val="15"/>
              </w:rPr>
            </w:pPr>
            <w:r>
              <w:rPr>
                <w:rFonts w:ascii="Calibri" w:hAnsi="Calibri" w:cs="Calibri"/>
                <w:sz w:val="15"/>
                <w:szCs w:val="15"/>
              </w:rPr>
              <w:t xml:space="preserve">FRRN.040.01, FRRN.040.03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80</w:t>
            </w:r>
          </w:p>
        </w:tc>
        <w:tc>
          <w:tcPr>
            <w:tcW w:w="2160" w:type="dxa"/>
          </w:tcPr>
          <w:p>
            <w:pPr>
              <w:spacing w:after="0"/>
              <w:rPr>
                <w:rFonts w:ascii="Calibri" w:hAnsi="Calibri" w:cs="Calibri"/>
                <w:sz w:val="15"/>
                <w:szCs w:val="15"/>
              </w:rPr>
            </w:pPr>
            <w:r>
              <w:rPr>
                <w:rFonts w:ascii="Calibri" w:hAnsi="Calibri" w:cs="Calibri"/>
                <w:sz w:val="15"/>
                <w:szCs w:val="15"/>
              </w:rPr>
              <w:t xml:space="preserve">Renewal Setup (Check Settings, Bucket Rules, Decision Matrix, Non-renewable Risk Codes, Parameters)</w:t>
            </w:r>
          </w:p>
        </w:tc>
        <w:tc>
          <w:tcPr>
            <w:tcW w:w="2880" w:type="dxa"/>
          </w:tcPr>
          <w:p>
            <w:pPr>
              <w:spacing w:after="0"/>
              <w:rPr>
                <w:rFonts w:ascii="Calibri" w:hAnsi="Calibri" w:cs="Calibri"/>
                <w:sz w:val="15"/>
                <w:szCs w:val="15"/>
              </w:rPr>
            </w:pPr>
            <w:r>
              <w:rPr>
                <w:rFonts w:ascii="Calibri" w:hAnsi="Calibri" w:cs="Calibri"/>
                <w:sz w:val="15"/>
                <w:szCs w:val="15"/>
              </w:rPr>
              <w:t xml:space="preserve">Activation by the maker</w:t>
            </w:r>
          </w:p>
        </w:tc>
        <w:tc>
          <w:tcPr>
            <w:tcW w:w="3600" w:type="dxa"/>
          </w:tcPr>
          <w:p>
            <w:pPr>
              <w:spacing w:after="0"/>
              <w:rPr>
                <w:rFonts w:ascii="Calibri" w:hAnsi="Calibri" w:cs="Calibri"/>
                <w:sz w:val="15"/>
                <w:szCs w:val="15"/>
              </w:rPr>
            </w:pPr>
            <w:r>
              <w:rPr>
                <w:rFonts w:ascii="Calibri" w:hAnsi="Calibri" w:cs="Calibri"/>
                <w:sz w:val="15"/>
                <w:szCs w:val="15"/>
              </w:rPr>
              <w:t xml:space="preserve">A version is activated by someone other than its maker</w:t>
            </w:r>
          </w:p>
        </w:tc>
        <w:tc>
          <w:tcPr>
            <w:tcW w:w="1584" w:type="dxa"/>
          </w:tcPr>
          <w:p>
            <w:pPr>
              <w:spacing w:after="0"/>
              <w:rPr>
                <w:rFonts w:ascii="Calibri" w:hAnsi="Calibri" w:cs="Calibri"/>
                <w:sz w:val="15"/>
                <w:szCs w:val="15"/>
              </w:rPr>
            </w:pPr>
            <w:r>
              <w:rPr>
                <w:rFonts w:ascii="Calibri" w:hAnsi="Calibri" w:cs="Calibri"/>
                <w:sz w:val="15"/>
                <w:szCs w:val="15"/>
              </w:rPr>
              <w:t xml:space="preserve">FRRN.040.01, FRRN.040.03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81</w:t>
            </w:r>
          </w:p>
        </w:tc>
        <w:tc>
          <w:tcPr>
            <w:tcW w:w="2160" w:type="dxa"/>
          </w:tcPr>
          <w:p>
            <w:pPr>
              <w:spacing w:after="0"/>
              <w:rPr>
                <w:rFonts w:ascii="Calibri" w:hAnsi="Calibri" w:cs="Calibri"/>
                <w:sz w:val="15"/>
                <w:szCs w:val="15"/>
              </w:rPr>
            </w:pPr>
            <w:r>
              <w:rPr>
                <w:rFonts w:ascii="Calibri" w:hAnsi="Calibri" w:cs="Calibri"/>
                <w:sz w:val="15"/>
                <w:szCs w:val="15"/>
              </w:rPr>
              <w:t xml:space="preserve">Renewal Home</w:t>
            </w:r>
          </w:p>
        </w:tc>
        <w:tc>
          <w:tcPr>
            <w:tcW w:w="2880" w:type="dxa"/>
          </w:tcPr>
          <w:p>
            <w:pPr>
              <w:spacing w:after="0"/>
              <w:rPr>
                <w:rFonts w:ascii="Calibri" w:hAnsi="Calibri" w:cs="Calibri"/>
                <w:sz w:val="15"/>
                <w:szCs w:val="15"/>
              </w:rPr>
            </w:pPr>
            <w:r>
              <w:rPr>
                <w:rFonts w:ascii="Calibri" w:hAnsi="Calibri" w:cs="Calibri"/>
                <w:sz w:val="15"/>
                <w:szCs w:val="15"/>
              </w:rPr>
              <w:t xml:space="preserve">Status / Renewals: -</w:t>
            </w:r>
          </w:p>
        </w:tc>
        <w:tc>
          <w:tcPr>
            <w:tcW w:w="3600" w:type="dxa"/>
          </w:tcPr>
          <w:p>
            <w:pPr>
              <w:spacing w:after="0"/>
              <w:rPr>
                <w:rFonts w:ascii="Calibri" w:hAnsi="Calibri" w:cs="Calibri"/>
                <w:sz w:val="15"/>
                <w:szCs w:val="15"/>
              </w:rPr>
            </w:pPr>
            <w:r>
              <w:rPr>
                <w:rFonts w:ascii="Calibri" w:hAnsi="Calibri" w:cs="Calibri"/>
                <w:sz w:val="15"/>
                <w:szCs w:val="15"/>
              </w:rPr>
              <w:t xml:space="preserve">No renewals</w:t>
            </w:r>
          </w:p>
        </w:tc>
        <w:tc>
          <w:tcPr>
            <w:tcW w:w="1584" w:type="dxa"/>
          </w:tcPr>
          <w:p>
            <w:pPr>
              <w:spacing w:after="0"/>
              <w:rPr>
                <w:rFonts w:ascii="Calibri" w:hAnsi="Calibri" w:cs="Calibri"/>
                <w:sz w:val="15"/>
                <w:szCs w:val="15"/>
              </w:rPr>
            </w:pPr>
            <w:r>
              <w:rPr>
                <w:rFonts w:ascii="Calibri" w:hAnsi="Calibri" w:cs="Calibri"/>
                <w:sz w:val="15"/>
                <w:szCs w:val="15"/>
              </w:rPr>
              <w:t xml:space="preserve">FRRN.002.02, FRRN.003.01, FRRN.044.03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82</w:t>
            </w:r>
          </w:p>
        </w:tc>
        <w:tc>
          <w:tcPr>
            <w:tcW w:w="2160" w:type="dxa"/>
          </w:tcPr>
          <w:p>
            <w:pPr>
              <w:spacing w:after="0"/>
              <w:rPr>
                <w:rFonts w:ascii="Calibri" w:hAnsi="Calibri" w:cs="Calibri"/>
                <w:sz w:val="15"/>
                <w:szCs w:val="15"/>
              </w:rPr>
            </w:pPr>
            <w:r>
              <w:rPr>
                <w:rFonts w:ascii="Calibri" w:hAnsi="Calibri" w:cs="Calibri"/>
                <w:sz w:val="15"/>
                <w:szCs w:val="15"/>
              </w:rPr>
              <w:t xml:space="preserve">Renewal Home</w:t>
            </w:r>
          </w:p>
        </w:tc>
        <w:tc>
          <w:tcPr>
            <w:tcW w:w="2880" w:type="dxa"/>
          </w:tcPr>
          <w:p>
            <w:pPr>
              <w:spacing w:after="0"/>
              <w:rPr>
                <w:rFonts w:ascii="Calibri" w:hAnsi="Calibri" w:cs="Calibri"/>
                <w:sz w:val="15"/>
                <w:szCs w:val="15"/>
              </w:rPr>
            </w:pPr>
            <w:r>
              <w:rPr>
                <w:rFonts w:ascii="Calibri" w:hAnsi="Calibri" w:cs="Calibri"/>
                <w:sz w:val="15"/>
                <w:szCs w:val="15"/>
              </w:rPr>
              <w:t xml:space="preserve">Officer / Role / Open renewals: -</w:t>
            </w:r>
          </w:p>
        </w:tc>
        <w:tc>
          <w:tcPr>
            <w:tcW w:w="3600" w:type="dxa"/>
          </w:tcPr>
          <w:p>
            <w:pPr>
              <w:spacing w:after="0"/>
              <w:rPr>
                <w:rFonts w:ascii="Calibri" w:hAnsi="Calibri" w:cs="Calibri"/>
                <w:sz w:val="15"/>
                <w:szCs w:val="15"/>
              </w:rPr>
            </w:pPr>
            <w:r>
              <w:rPr>
                <w:rFonts w:ascii="Calibri" w:hAnsi="Calibri" w:cs="Calibri"/>
                <w:sz w:val="15"/>
                <w:szCs w:val="15"/>
              </w:rPr>
              <w:t xml:space="preserve">No renewals assigned</w:t>
            </w:r>
          </w:p>
        </w:tc>
        <w:tc>
          <w:tcPr>
            <w:tcW w:w="1584" w:type="dxa"/>
          </w:tcPr>
          <w:p>
            <w:pPr>
              <w:spacing w:after="0"/>
              <w:rPr>
                <w:rFonts w:ascii="Calibri" w:hAnsi="Calibri" w:cs="Calibri"/>
                <w:sz w:val="15"/>
                <w:szCs w:val="15"/>
              </w:rPr>
            </w:pPr>
            <w:r>
              <w:rPr>
                <w:rFonts w:ascii="Calibri" w:hAnsi="Calibri" w:cs="Calibri"/>
                <w:sz w:val="15"/>
                <w:szCs w:val="15"/>
              </w:rPr>
              <w:t xml:space="preserve">FRRN.002.02, FRRN.003.01, FRRN.044.03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83</w:t>
            </w:r>
          </w:p>
        </w:tc>
        <w:tc>
          <w:tcPr>
            <w:tcW w:w="2160" w:type="dxa"/>
          </w:tcPr>
          <w:p>
            <w:pPr>
              <w:spacing w:after="0"/>
              <w:rPr>
                <w:rFonts w:ascii="Calibri" w:hAnsi="Calibri" w:cs="Calibri"/>
                <w:sz w:val="15"/>
                <w:szCs w:val="15"/>
              </w:rPr>
            </w:pPr>
            <w:r>
              <w:rPr>
                <w:rFonts w:ascii="Calibri" w:hAnsi="Calibri" w:cs="Calibri"/>
                <w:sz w:val="15"/>
                <w:szCs w:val="15"/>
              </w:rPr>
              <w:t xml:space="preserve">Expiry List</w:t>
            </w:r>
          </w:p>
        </w:tc>
        <w:tc>
          <w:tcPr>
            <w:tcW w:w="2880" w:type="dxa"/>
          </w:tcPr>
          <w:p>
            <w:pPr>
              <w:spacing w:after="0"/>
              <w:rPr>
                <w:rFonts w:ascii="Calibri" w:hAnsi="Calibri" w:cs="Calibri"/>
                <w:sz w:val="15"/>
                <w:szCs w:val="15"/>
              </w:rPr>
            </w:pPr>
            <w:r>
              <w:rPr>
                <w:rFonts w:ascii="Calibri" w:hAnsi="Calibri" w:cs="Calibri"/>
                <w:sz w:val="15"/>
                <w:szCs w:val="15"/>
              </w:rPr>
              <w:t xml:space="preserve">Renewal Reference: -</w:t>
            </w:r>
          </w:p>
        </w:tc>
        <w:tc>
          <w:tcPr>
            <w:tcW w:w="3600" w:type="dxa"/>
          </w:tcPr>
          <w:p>
            <w:pPr>
              <w:spacing w:after="0"/>
              <w:rPr>
                <w:rFonts w:ascii="Calibri" w:hAnsi="Calibri" w:cs="Calibri"/>
                <w:sz w:val="15"/>
                <w:szCs w:val="15"/>
              </w:rPr>
            </w:pPr>
            <w:r>
              <w:rPr>
                <w:rFonts w:ascii="Calibri" w:hAnsi="Calibri" w:cs="Calibri"/>
                <w:sz w:val="15"/>
                <w:szCs w:val="15"/>
              </w:rPr>
              <w:t xml:space="preserve">No renewals to display</w:t>
            </w:r>
          </w:p>
        </w:tc>
        <w:tc>
          <w:tcPr>
            <w:tcW w:w="1584" w:type="dxa"/>
          </w:tcPr>
          <w:p>
            <w:pPr>
              <w:spacing w:after="0"/>
              <w:rPr>
                <w:rFonts w:ascii="Calibri" w:hAnsi="Calibri" w:cs="Calibri"/>
                <w:sz w:val="15"/>
                <w:szCs w:val="15"/>
              </w:rPr>
            </w:pPr>
            <w:r>
              <w:rPr>
                <w:rFonts w:ascii="Calibri" w:hAnsi="Calibri" w:cs="Calibri"/>
                <w:sz w:val="15"/>
                <w:szCs w:val="15"/>
              </w:rPr>
              <w:t xml:space="preserve">FRRN.002.05, FRRN.002.06, FRRN.002.07, FRRN.004.01, FRRN.004.02, FRRN.004.03, FRRN.004.04, FRRN.004.06 (2nd), FRRN.004.07, FRRN.010.01, FRRN.010.02, FRRN.011.06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84</w:t>
            </w:r>
          </w:p>
        </w:tc>
        <w:tc>
          <w:tcPr>
            <w:tcW w:w="2160" w:type="dxa"/>
          </w:tcPr>
          <w:p>
            <w:pPr>
              <w:spacing w:after="0"/>
              <w:rPr>
                <w:rFonts w:ascii="Calibri" w:hAnsi="Calibri" w:cs="Calibri"/>
                <w:sz w:val="15"/>
                <w:szCs w:val="15"/>
              </w:rPr>
            </w:pPr>
            <w:r>
              <w:rPr>
                <w:rFonts w:ascii="Calibri" w:hAnsi="Calibri" w:cs="Calibri"/>
                <w:sz w:val="15"/>
                <w:szCs w:val="15"/>
              </w:rPr>
              <w:t xml:space="preserve">Expiry List</w:t>
            </w:r>
          </w:p>
        </w:tc>
        <w:tc>
          <w:tcPr>
            <w:tcW w:w="2880" w:type="dxa"/>
          </w:tcPr>
          <w:p>
            <w:pPr>
              <w:spacing w:after="0"/>
              <w:rPr>
                <w:rFonts w:ascii="Calibri" w:hAnsi="Calibri" w:cs="Calibri"/>
                <w:sz w:val="15"/>
                <w:szCs w:val="15"/>
              </w:rPr>
            </w:pPr>
            <w:r>
              <w:rPr>
                <w:rFonts w:ascii="Calibri" w:hAnsi="Calibri" w:cs="Calibri"/>
                <w:sz w:val="15"/>
                <w:szCs w:val="15"/>
              </w:rPr>
              <w:t xml:space="preserve">Account Officer: Active officer of the unit of the renewal</w:t>
            </w:r>
          </w:p>
        </w:tc>
        <w:tc>
          <w:tcPr>
            <w:tcW w:w="3600" w:type="dxa"/>
          </w:tcPr>
          <w:p>
            <w:pPr>
              <w:spacing w:after="0"/>
              <w:rPr>
                <w:rFonts w:ascii="Calibri" w:hAnsi="Calibri" w:cs="Calibri"/>
                <w:sz w:val="15"/>
                <w:szCs w:val="15"/>
              </w:rPr>
            </w:pPr>
            <w:r>
              <w:rPr>
                <w:rFonts w:ascii="Calibri" w:hAnsi="Calibri" w:cs="Calibri"/>
                <w:sz w:val="15"/>
                <w:szCs w:val="15"/>
              </w:rPr>
              <w:t xml:space="preserve">Select the account officer</w:t>
            </w:r>
          </w:p>
        </w:tc>
        <w:tc>
          <w:tcPr>
            <w:tcW w:w="1584" w:type="dxa"/>
          </w:tcPr>
          <w:p>
            <w:pPr>
              <w:spacing w:after="0"/>
              <w:rPr>
                <w:rFonts w:ascii="Calibri" w:hAnsi="Calibri" w:cs="Calibri"/>
                <w:sz w:val="15"/>
                <w:szCs w:val="15"/>
              </w:rPr>
            </w:pPr>
            <w:r>
              <w:rPr>
                <w:rFonts w:ascii="Calibri" w:hAnsi="Calibri" w:cs="Calibri"/>
                <w:sz w:val="15"/>
                <w:szCs w:val="15"/>
              </w:rPr>
              <w:t xml:space="preserve">FRRN.002.05, FRRN.002.06, FRRN.002.07, FRRN.004.01, FRRN.004.02, FRRN.004.03, FRRN.004.04, FRRN.004.06 (2nd), FRRN.004.07, FRRN.010.01, FRRN.010.02, FRRN.011.06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85</w:t>
            </w:r>
          </w:p>
        </w:tc>
        <w:tc>
          <w:tcPr>
            <w:tcW w:w="2160" w:type="dxa"/>
          </w:tcPr>
          <w:p>
            <w:pPr>
              <w:spacing w:after="0"/>
              <w:rPr>
                <w:rFonts w:ascii="Calibri" w:hAnsi="Calibri" w:cs="Calibri"/>
                <w:sz w:val="15"/>
                <w:szCs w:val="15"/>
              </w:rPr>
            </w:pPr>
            <w:r>
              <w:rPr>
                <w:rFonts w:ascii="Calibri" w:hAnsi="Calibri" w:cs="Calibri"/>
                <w:sz w:val="15"/>
                <w:szCs w:val="15"/>
              </w:rPr>
              <w:t xml:space="preserve">Expiry List</w:t>
            </w:r>
          </w:p>
        </w:tc>
        <w:tc>
          <w:tcPr>
            <w:tcW w:w="2880" w:type="dxa"/>
          </w:tcPr>
          <w:p>
            <w:pPr>
              <w:spacing w:after="0"/>
              <w:rPr>
                <w:rFonts w:ascii="Calibri" w:hAnsi="Calibri" w:cs="Calibri"/>
                <w:sz w:val="15"/>
                <w:szCs w:val="15"/>
              </w:rPr>
            </w:pPr>
            <w:r>
              <w:rPr>
                <w:rFonts w:ascii="Calibri" w:hAnsi="Calibri" w:cs="Calibri"/>
                <w:sz w:val="15"/>
                <w:szCs w:val="15"/>
              </w:rPr>
              <w:t xml:space="preserve">Run / Expiry range / By / Read / New / Urgent / Status / Started: -</w:t>
            </w:r>
          </w:p>
        </w:tc>
        <w:tc>
          <w:tcPr>
            <w:tcW w:w="3600" w:type="dxa"/>
          </w:tcPr>
          <w:p>
            <w:pPr>
              <w:spacing w:after="0"/>
              <w:rPr>
                <w:rFonts w:ascii="Calibri" w:hAnsi="Calibri" w:cs="Calibri"/>
                <w:sz w:val="15"/>
                <w:szCs w:val="15"/>
              </w:rPr>
            </w:pPr>
            <w:r>
              <w:rPr>
                <w:rFonts w:ascii="Calibri" w:hAnsi="Calibri" w:cs="Calibri"/>
                <w:sz w:val="15"/>
                <w:szCs w:val="15"/>
              </w:rPr>
              <w:t xml:space="preserve">No extraction yet</w:t>
            </w:r>
          </w:p>
        </w:tc>
        <w:tc>
          <w:tcPr>
            <w:tcW w:w="1584" w:type="dxa"/>
          </w:tcPr>
          <w:p>
            <w:pPr>
              <w:spacing w:after="0"/>
              <w:rPr>
                <w:rFonts w:ascii="Calibri" w:hAnsi="Calibri" w:cs="Calibri"/>
                <w:sz w:val="15"/>
                <w:szCs w:val="15"/>
              </w:rPr>
            </w:pPr>
            <w:r>
              <w:rPr>
                <w:rFonts w:ascii="Calibri" w:hAnsi="Calibri" w:cs="Calibri"/>
                <w:sz w:val="15"/>
                <w:szCs w:val="15"/>
              </w:rPr>
              <w:t xml:space="preserve">FRRN.002.05, FRRN.002.06, FRRN.002.07, FRRN.004.01, FRRN.004.02, FRRN.004.03, FRRN.004.04, FRRN.004.06 (2nd), FRRN.004.07, FRRN.010.01, FRRN.010.02, FRRN.011.06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86</w:t>
            </w:r>
          </w:p>
        </w:tc>
        <w:tc>
          <w:tcPr>
            <w:tcW w:w="2160" w:type="dxa"/>
          </w:tcPr>
          <w:p>
            <w:pPr>
              <w:spacing w:after="0"/>
              <w:rPr>
                <w:rFonts w:ascii="Calibri" w:hAnsi="Calibri" w:cs="Calibri"/>
                <w:sz w:val="15"/>
                <w:szCs w:val="15"/>
              </w:rPr>
            </w:pPr>
            <w:r>
              <w:rPr>
                <w:rFonts w:ascii="Calibri" w:hAnsi="Calibri" w:cs="Calibri"/>
                <w:sz w:val="15"/>
                <w:szCs w:val="15"/>
              </w:rPr>
              <w:t xml:space="preserve">Renewal: Checks, Account History and Computations</w:t>
            </w:r>
          </w:p>
        </w:tc>
        <w:tc>
          <w:tcPr>
            <w:tcW w:w="2880" w:type="dxa"/>
          </w:tcPr>
          <w:p>
            <w:pPr>
              <w:spacing w:after="0"/>
              <w:rPr>
                <w:rFonts w:ascii="Calibri" w:hAnsi="Calibri" w:cs="Calibri"/>
                <w:sz w:val="15"/>
                <w:szCs w:val="15"/>
              </w:rPr>
            </w:pPr>
            <w:r>
              <w:rPr>
                <w:rFonts w:ascii="Calibri" w:hAnsi="Calibri" w:cs="Calibri"/>
                <w:sz w:val="15"/>
                <w:szCs w:val="15"/>
              </w:rPr>
              <w:t xml:space="preserve">Check / Result / Severity / Message: -</w:t>
            </w:r>
          </w:p>
        </w:tc>
        <w:tc>
          <w:tcPr>
            <w:tcW w:w="3600" w:type="dxa"/>
          </w:tcPr>
          <w:p>
            <w:pPr>
              <w:spacing w:after="0"/>
              <w:rPr>
                <w:rFonts w:ascii="Calibri" w:hAnsi="Calibri" w:cs="Calibri"/>
                <w:sz w:val="15"/>
                <w:szCs w:val="15"/>
              </w:rPr>
            </w:pPr>
            <w:r>
              <w:rPr>
                <w:rFonts w:ascii="Calibri" w:hAnsi="Calibri" w:cs="Calibri"/>
                <w:sz w:val="15"/>
                <w:szCs w:val="15"/>
              </w:rPr>
              <w:t xml:space="preserve">The checks have not run yet</w:t>
            </w:r>
          </w:p>
        </w:tc>
        <w:tc>
          <w:tcPr>
            <w:tcW w:w="1584" w:type="dxa"/>
          </w:tcPr>
          <w:p>
            <w:pPr>
              <w:spacing w:after="0"/>
              <w:rPr>
                <w:rFonts w:ascii="Calibri" w:hAnsi="Calibri" w:cs="Calibri"/>
                <w:sz w:val="15"/>
                <w:szCs w:val="15"/>
              </w:rPr>
            </w:pPr>
            <w:r>
              <w:rPr>
                <w:rFonts w:ascii="Calibri" w:hAnsi="Calibri" w:cs="Calibri"/>
                <w:sz w:val="15"/>
                <w:szCs w:val="15"/>
              </w:rPr>
              <w:t xml:space="preserve">FRRN.004.06, FRRN.007.01, FRRN.007.02, FRRN.008.01, FRRN.009.01, FRRN.014.01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87</w:t>
            </w:r>
          </w:p>
        </w:tc>
        <w:tc>
          <w:tcPr>
            <w:tcW w:w="2160" w:type="dxa"/>
          </w:tcPr>
          <w:p>
            <w:pPr>
              <w:spacing w:after="0"/>
              <w:rPr>
                <w:rFonts w:ascii="Calibri" w:hAnsi="Calibri" w:cs="Calibri"/>
                <w:sz w:val="15"/>
                <w:szCs w:val="15"/>
              </w:rPr>
            </w:pPr>
            <w:r>
              <w:rPr>
                <w:rFonts w:ascii="Calibri" w:hAnsi="Calibri" w:cs="Calibri"/>
                <w:sz w:val="15"/>
                <w:szCs w:val="15"/>
              </w:rPr>
              <w:t xml:space="preserve">Renewal: Checks, Account History and Computations</w:t>
            </w:r>
          </w:p>
        </w:tc>
        <w:tc>
          <w:tcPr>
            <w:tcW w:w="2880" w:type="dxa"/>
          </w:tcPr>
          <w:p>
            <w:pPr>
              <w:spacing w:after="0"/>
              <w:rPr>
                <w:rFonts w:ascii="Calibri" w:hAnsi="Calibri" w:cs="Calibri"/>
                <w:sz w:val="15"/>
                <w:szCs w:val="15"/>
              </w:rPr>
            </w:pPr>
            <w:r>
              <w:rPr>
                <w:rFonts w:ascii="Calibri" w:hAnsi="Calibri" w:cs="Calibri"/>
                <w:sz w:val="15"/>
                <w:szCs w:val="15"/>
              </w:rPr>
              <w:t xml:space="preserve">When / From / To / Cause / Remarks / By: -</w:t>
            </w:r>
          </w:p>
        </w:tc>
        <w:tc>
          <w:tcPr>
            <w:tcW w:w="3600" w:type="dxa"/>
          </w:tcPr>
          <w:p>
            <w:pPr>
              <w:spacing w:after="0"/>
              <w:rPr>
                <w:rFonts w:ascii="Calibri" w:hAnsi="Calibri" w:cs="Calibri"/>
                <w:sz w:val="15"/>
                <w:szCs w:val="15"/>
              </w:rPr>
            </w:pPr>
            <w:r>
              <w:rPr>
                <w:rFonts w:ascii="Calibri" w:hAnsi="Calibri" w:cs="Calibri"/>
                <w:sz w:val="15"/>
                <w:szCs w:val="15"/>
              </w:rPr>
              <w:t xml:space="preserve">No classification yet</w:t>
            </w:r>
          </w:p>
        </w:tc>
        <w:tc>
          <w:tcPr>
            <w:tcW w:w="1584" w:type="dxa"/>
          </w:tcPr>
          <w:p>
            <w:pPr>
              <w:spacing w:after="0"/>
              <w:rPr>
                <w:rFonts w:ascii="Calibri" w:hAnsi="Calibri" w:cs="Calibri"/>
                <w:sz w:val="15"/>
                <w:szCs w:val="15"/>
              </w:rPr>
            </w:pPr>
            <w:r>
              <w:rPr>
                <w:rFonts w:ascii="Calibri" w:hAnsi="Calibri" w:cs="Calibri"/>
                <w:sz w:val="15"/>
                <w:szCs w:val="15"/>
              </w:rPr>
              <w:t xml:space="preserve">FRRN.004.06, FRRN.007.01, FRRN.007.02, FRRN.008.01, FRRN.009.01, FRRN.014.01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88</w:t>
            </w:r>
          </w:p>
        </w:tc>
        <w:tc>
          <w:tcPr>
            <w:tcW w:w="2160" w:type="dxa"/>
          </w:tcPr>
          <w:p>
            <w:pPr>
              <w:spacing w:after="0"/>
              <w:rPr>
                <w:rFonts w:ascii="Calibri" w:hAnsi="Calibri" w:cs="Calibri"/>
                <w:sz w:val="15"/>
                <w:szCs w:val="15"/>
              </w:rPr>
            </w:pPr>
            <w:r>
              <w:rPr>
                <w:rFonts w:ascii="Calibri" w:hAnsi="Calibri" w:cs="Calibri"/>
                <w:sz w:val="15"/>
                <w:szCs w:val="15"/>
              </w:rPr>
              <w:t xml:space="preserve">Renewal: Checks, Account History and Computations</w:t>
            </w:r>
          </w:p>
        </w:tc>
        <w:tc>
          <w:tcPr>
            <w:tcW w:w="2880" w:type="dxa"/>
          </w:tcPr>
          <w:p>
            <w:pPr>
              <w:spacing w:after="0"/>
              <w:rPr>
                <w:rFonts w:ascii="Calibri" w:hAnsi="Calibri" w:cs="Calibri"/>
                <w:sz w:val="15"/>
                <w:szCs w:val="15"/>
              </w:rPr>
            </w:pPr>
            <w:r>
              <w:rPr>
                <w:rFonts w:ascii="Calibri" w:hAnsi="Calibri" w:cs="Calibri"/>
                <w:sz w:val="15"/>
                <w:szCs w:val="15"/>
              </w:rPr>
              <w:t xml:space="preserve">Reference / Source / Status / Linked: -</w:t>
            </w:r>
          </w:p>
        </w:tc>
        <w:tc>
          <w:tcPr>
            <w:tcW w:w="3600" w:type="dxa"/>
          </w:tcPr>
          <w:p>
            <w:pPr>
              <w:spacing w:after="0"/>
              <w:rPr>
                <w:rFonts w:ascii="Calibri" w:hAnsi="Calibri" w:cs="Calibri"/>
                <w:sz w:val="15"/>
                <w:szCs w:val="15"/>
              </w:rPr>
            </w:pPr>
            <w:r>
              <w:rPr>
                <w:rFonts w:ascii="Calibri" w:hAnsi="Calibri" w:cs="Calibri"/>
                <w:sz w:val="15"/>
                <w:szCs w:val="15"/>
              </w:rPr>
              <w:t xml:space="preserve">No endorsements in the term</w:t>
            </w:r>
          </w:p>
        </w:tc>
        <w:tc>
          <w:tcPr>
            <w:tcW w:w="1584" w:type="dxa"/>
          </w:tcPr>
          <w:p>
            <w:pPr>
              <w:spacing w:after="0"/>
              <w:rPr>
                <w:rFonts w:ascii="Calibri" w:hAnsi="Calibri" w:cs="Calibri"/>
                <w:sz w:val="15"/>
                <w:szCs w:val="15"/>
              </w:rPr>
            </w:pPr>
            <w:r>
              <w:rPr>
                <w:rFonts w:ascii="Calibri" w:hAnsi="Calibri" w:cs="Calibri"/>
                <w:sz w:val="15"/>
                <w:szCs w:val="15"/>
              </w:rPr>
              <w:t xml:space="preserve">FRRN.004.06, FRRN.007.01, FRRN.007.02, FRRN.008.01, FRRN.009.01, FRRN.014.01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89</w:t>
            </w:r>
          </w:p>
        </w:tc>
        <w:tc>
          <w:tcPr>
            <w:tcW w:w="2160" w:type="dxa"/>
          </w:tcPr>
          <w:p>
            <w:pPr>
              <w:spacing w:after="0"/>
              <w:rPr>
                <w:rFonts w:ascii="Calibri" w:hAnsi="Calibri" w:cs="Calibri"/>
                <w:sz w:val="15"/>
                <w:szCs w:val="15"/>
              </w:rPr>
            </w:pPr>
            <w:r>
              <w:rPr>
                <w:rFonts w:ascii="Calibri" w:hAnsi="Calibri" w:cs="Calibri"/>
                <w:sz w:val="15"/>
                <w:szCs w:val="15"/>
              </w:rPr>
              <w:t xml:space="preserve">Renewal: Checks, Account History and Computations</w:t>
            </w:r>
          </w:p>
        </w:tc>
        <w:tc>
          <w:tcPr>
            <w:tcW w:w="2880" w:type="dxa"/>
          </w:tcPr>
          <w:p>
            <w:pPr>
              <w:spacing w:after="0"/>
              <w:rPr>
                <w:rFonts w:ascii="Calibri" w:hAnsi="Calibri" w:cs="Calibri"/>
                <w:sz w:val="15"/>
                <w:szCs w:val="15"/>
              </w:rPr>
            </w:pPr>
            <w:r>
              <w:rPr>
                <w:rFonts w:ascii="Calibri" w:hAnsi="Calibri" w:cs="Calibri"/>
                <w:sz w:val="15"/>
                <w:szCs w:val="15"/>
              </w:rPr>
              <w:t xml:space="preserve">Prior renewals / Endorsements / Payments / Claims: -</w:t>
            </w:r>
          </w:p>
        </w:tc>
        <w:tc>
          <w:tcPr>
            <w:tcW w:w="3600" w:type="dxa"/>
          </w:tcPr>
          <w:p>
            <w:pPr>
              <w:spacing w:after="0"/>
              <w:rPr>
                <w:rFonts w:ascii="Calibri" w:hAnsi="Calibri" w:cs="Calibri"/>
                <w:sz w:val="15"/>
                <w:szCs w:val="15"/>
              </w:rPr>
            </w:pPr>
            <w:r>
              <w:rPr>
                <w:rFonts w:ascii="Calibri" w:hAnsi="Calibri" w:cs="Calibri"/>
                <w:sz w:val="15"/>
                <w:szCs w:val="15"/>
              </w:rPr>
              <w:t xml:space="preserve">No prior renewals</w:t>
            </w:r>
          </w:p>
        </w:tc>
        <w:tc>
          <w:tcPr>
            <w:tcW w:w="1584" w:type="dxa"/>
          </w:tcPr>
          <w:p>
            <w:pPr>
              <w:spacing w:after="0"/>
              <w:rPr>
                <w:rFonts w:ascii="Calibri" w:hAnsi="Calibri" w:cs="Calibri"/>
                <w:sz w:val="15"/>
                <w:szCs w:val="15"/>
              </w:rPr>
            </w:pPr>
            <w:r>
              <w:rPr>
                <w:rFonts w:ascii="Calibri" w:hAnsi="Calibri" w:cs="Calibri"/>
                <w:sz w:val="15"/>
                <w:szCs w:val="15"/>
              </w:rPr>
              <w:t xml:space="preserve">FRRN.004.06, FRRN.007.01, FRRN.007.02, FRRN.008.01, FRRN.009.01, FRRN.014.01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90</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Received / Response / Insurer Ref / Revised Premium / Revised Sum Insured / Match / Used / Source / By: -</w:t>
            </w:r>
          </w:p>
        </w:tc>
        <w:tc>
          <w:tcPr>
            <w:tcW w:w="3600" w:type="dxa"/>
          </w:tcPr>
          <w:p>
            <w:pPr>
              <w:spacing w:after="0"/>
              <w:rPr>
                <w:rFonts w:ascii="Calibri" w:hAnsi="Calibri" w:cs="Calibri"/>
                <w:sz w:val="15"/>
                <w:szCs w:val="15"/>
              </w:rPr>
            </w:pPr>
            <w:r>
              <w:rPr>
                <w:rFonts w:ascii="Calibri" w:hAnsi="Calibri" w:cs="Calibri"/>
                <w:sz w:val="15"/>
                <w:szCs w:val="15"/>
              </w:rPr>
              <w:t xml:space="preserve">No response from the insurer</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91</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Letter / Type / Status / Generated / Sent / Recipients: -</w:t>
            </w:r>
          </w:p>
        </w:tc>
        <w:tc>
          <w:tcPr>
            <w:tcW w:w="3600" w:type="dxa"/>
          </w:tcPr>
          <w:p>
            <w:pPr>
              <w:spacing w:after="0"/>
              <w:rPr>
                <w:rFonts w:ascii="Calibri" w:hAnsi="Calibri" w:cs="Calibri"/>
                <w:sz w:val="15"/>
                <w:szCs w:val="15"/>
              </w:rPr>
            </w:pPr>
            <w:r>
              <w:rPr>
                <w:rFonts w:ascii="Calibri" w:hAnsi="Calibri" w:cs="Calibri"/>
                <w:sz w:val="15"/>
                <w:szCs w:val="15"/>
              </w:rPr>
              <w:t xml:space="preserve">No letters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92</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Accepted on / Method / Reference / Financial impact acknowledged / By: -</w:t>
            </w:r>
          </w:p>
        </w:tc>
        <w:tc>
          <w:tcPr>
            <w:tcW w:w="3600" w:type="dxa"/>
          </w:tcPr>
          <w:p>
            <w:pPr>
              <w:spacing w:after="0"/>
              <w:rPr>
                <w:rFonts w:ascii="Calibri" w:hAnsi="Calibri" w:cs="Calibri"/>
                <w:sz w:val="15"/>
                <w:szCs w:val="15"/>
              </w:rPr>
            </w:pPr>
            <w:r>
              <w:rPr>
                <w:rFonts w:ascii="Calibri" w:hAnsi="Calibri" w:cs="Calibri"/>
                <w:sz w:val="15"/>
                <w:szCs w:val="15"/>
              </w:rPr>
              <w:t xml:space="preserve">No acceptance recorded</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93</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When / By / Stage / Remark: -</w:t>
            </w:r>
          </w:p>
        </w:tc>
        <w:tc>
          <w:tcPr>
            <w:tcW w:w="3600" w:type="dxa"/>
          </w:tcPr>
          <w:p>
            <w:pPr>
              <w:spacing w:after="0"/>
              <w:rPr>
                <w:rFonts w:ascii="Calibri" w:hAnsi="Calibri" w:cs="Calibri"/>
                <w:sz w:val="15"/>
                <w:szCs w:val="15"/>
              </w:rPr>
            </w:pPr>
            <w:r>
              <w:rPr>
                <w:rFonts w:ascii="Calibri" w:hAnsi="Calibri" w:cs="Calibri"/>
                <w:sz w:val="15"/>
                <w:szCs w:val="15"/>
              </w:rPr>
              <w:t xml:space="preserve">No remarks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94</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When / Channel / Outcome / Remarks / Next action / By: -</w:t>
            </w:r>
          </w:p>
        </w:tc>
        <w:tc>
          <w:tcPr>
            <w:tcW w:w="3600" w:type="dxa"/>
          </w:tcPr>
          <w:p>
            <w:pPr>
              <w:spacing w:after="0"/>
              <w:rPr>
                <w:rFonts w:ascii="Calibri" w:hAnsi="Calibri" w:cs="Calibri"/>
                <w:sz w:val="15"/>
                <w:szCs w:val="15"/>
              </w:rPr>
            </w:pPr>
            <w:r>
              <w:rPr>
                <w:rFonts w:ascii="Calibri" w:hAnsi="Calibri" w:cs="Calibri"/>
                <w:sz w:val="15"/>
                <w:szCs w:val="15"/>
              </w:rPr>
              <w:t xml:space="preserve">No follow-ups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95</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When / Disposition / Reason / Source / Remarks / Current / By: -</w:t>
            </w:r>
          </w:p>
        </w:tc>
        <w:tc>
          <w:tcPr>
            <w:tcW w:w="3600" w:type="dxa"/>
          </w:tcPr>
          <w:p>
            <w:pPr>
              <w:spacing w:after="0"/>
              <w:rPr>
                <w:rFonts w:ascii="Calibri" w:hAnsi="Calibri" w:cs="Calibri"/>
                <w:sz w:val="15"/>
                <w:szCs w:val="15"/>
              </w:rPr>
            </w:pPr>
            <w:r>
              <w:rPr>
                <w:rFonts w:ascii="Calibri" w:hAnsi="Calibri" w:cs="Calibri"/>
                <w:sz w:val="15"/>
                <w:szCs w:val="15"/>
              </w:rPr>
              <w:t xml:space="preserve">No dispositions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96</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When / Role / Assigned to / Previous / By: -</w:t>
            </w:r>
          </w:p>
        </w:tc>
        <w:tc>
          <w:tcPr>
            <w:tcW w:w="3600" w:type="dxa"/>
          </w:tcPr>
          <w:p>
            <w:pPr>
              <w:spacing w:after="0"/>
              <w:rPr>
                <w:rFonts w:ascii="Calibri" w:hAnsi="Calibri" w:cs="Calibri"/>
                <w:sz w:val="15"/>
                <w:szCs w:val="15"/>
              </w:rPr>
            </w:pPr>
            <w:r>
              <w:rPr>
                <w:rFonts w:ascii="Calibri" w:hAnsi="Calibri" w:cs="Calibri"/>
                <w:sz w:val="15"/>
                <w:szCs w:val="15"/>
              </w:rPr>
              <w:t xml:space="preserve">No assignments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97</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When / Override / Change / Reason / Remarks / By: -</w:t>
            </w:r>
          </w:p>
        </w:tc>
        <w:tc>
          <w:tcPr>
            <w:tcW w:w="3600" w:type="dxa"/>
          </w:tcPr>
          <w:p>
            <w:pPr>
              <w:spacing w:after="0"/>
              <w:rPr>
                <w:rFonts w:ascii="Calibri" w:hAnsi="Calibri" w:cs="Calibri"/>
                <w:sz w:val="15"/>
                <w:szCs w:val="15"/>
              </w:rPr>
            </w:pPr>
            <w:r>
              <w:rPr>
                <w:rFonts w:ascii="Calibri" w:hAnsi="Calibri" w:cs="Calibri"/>
                <w:sz w:val="15"/>
                <w:szCs w:val="15"/>
              </w:rPr>
              <w:t xml:space="preserve">No overrides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98</w:t>
            </w:r>
          </w:p>
        </w:tc>
        <w:tc>
          <w:tcPr>
            <w:tcW w:w="2160" w:type="dxa"/>
          </w:tcPr>
          <w:p>
            <w:pPr>
              <w:spacing w:after="0"/>
              <w:rPr>
                <w:rFonts w:ascii="Calibri" w:hAnsi="Calibri" w:cs="Calibri"/>
                <w:sz w:val="15"/>
                <w:szCs w:val="15"/>
              </w:rPr>
            </w:pPr>
            <w:r>
              <w:rPr>
                <w:rFonts w:ascii="Calibri" w:hAnsi="Calibri" w:cs="Calibri"/>
                <w:sz w:val="15"/>
                <w:szCs w:val="15"/>
              </w:rPr>
              <w:t xml:space="preserve">My Dispositions</w:t>
            </w:r>
          </w:p>
        </w:tc>
        <w:tc>
          <w:tcPr>
            <w:tcW w:w="2880" w:type="dxa"/>
          </w:tcPr>
          <w:p>
            <w:pPr>
              <w:spacing w:after="0"/>
              <w:rPr>
                <w:rFonts w:ascii="Calibri" w:hAnsi="Calibri" w:cs="Calibri"/>
                <w:sz w:val="15"/>
                <w:szCs w:val="15"/>
              </w:rPr>
            </w:pPr>
            <w:r>
              <w:rPr>
                <w:rFonts w:ascii="Calibri" w:hAnsi="Calibri" w:cs="Calibri"/>
                <w:sz w:val="15"/>
                <w:szCs w:val="15"/>
              </w:rPr>
              <w:t xml:space="preserve">[Columns of the renewal lists]: -</w:t>
            </w:r>
          </w:p>
        </w:tc>
        <w:tc>
          <w:tcPr>
            <w:tcW w:w="3600" w:type="dxa"/>
          </w:tcPr>
          <w:p>
            <w:pPr>
              <w:spacing w:after="0"/>
              <w:rPr>
                <w:rFonts w:ascii="Calibri" w:hAnsi="Calibri" w:cs="Calibri"/>
                <w:sz w:val="15"/>
                <w:szCs w:val="15"/>
              </w:rPr>
            </w:pPr>
            <w:r>
              <w:rPr>
                <w:rFonts w:ascii="Calibri" w:hAnsi="Calibri" w:cs="Calibri"/>
                <w:sz w:val="15"/>
                <w:szCs w:val="15"/>
              </w:rPr>
              <w:t xml:space="preserve">No renewals assigned to you</w:t>
            </w:r>
          </w:p>
        </w:tc>
        <w:tc>
          <w:tcPr>
            <w:tcW w:w="1584" w:type="dxa"/>
          </w:tcPr>
          <w:p>
            <w:pPr>
              <w:spacing w:after="0"/>
              <w:rPr>
                <w:rFonts w:ascii="Calibri" w:hAnsi="Calibri" w:cs="Calibri"/>
                <w:sz w:val="15"/>
                <w:szCs w:val="15"/>
              </w:rPr>
            </w:pPr>
            <w:r>
              <w:rPr>
                <w:rFonts w:ascii="Calibri" w:hAnsi="Calibri" w:cs="Calibri"/>
                <w:sz w:val="15"/>
                <w:szCs w:val="15"/>
              </w:rPr>
              <w:t xml:space="preserve">FRRN.002.08</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99</w:t>
            </w:r>
          </w:p>
        </w:tc>
        <w:tc>
          <w:tcPr>
            <w:tcW w:w="2160" w:type="dxa"/>
          </w:tcPr>
          <w:p>
            <w:pPr>
              <w:spacing w:after="0"/>
              <w:rPr>
                <w:rFonts w:ascii="Calibri" w:hAnsi="Calibri" w:cs="Calibri"/>
                <w:sz w:val="15"/>
                <w:szCs w:val="15"/>
              </w:rPr>
            </w:pPr>
            <w:r>
              <w:rPr>
                <w:rFonts w:ascii="Calibri" w:hAnsi="Calibri" w:cs="Calibri"/>
                <w:sz w:val="15"/>
                <w:szCs w:val="15"/>
              </w:rPr>
              <w:t xml:space="preserve">Set Disposition, Add Remark and Re-open</w:t>
            </w:r>
          </w:p>
        </w:tc>
        <w:tc>
          <w:tcPr>
            <w:tcW w:w="2880" w:type="dxa"/>
          </w:tcPr>
          <w:p>
            <w:pPr>
              <w:spacing w:after="0"/>
              <w:rPr>
                <w:rFonts w:ascii="Calibri" w:hAnsi="Calibri" w:cs="Calibri"/>
                <w:sz w:val="15"/>
                <w:szCs w:val="15"/>
              </w:rPr>
            </w:pPr>
            <w:r>
              <w:rPr>
                <w:rFonts w:ascii="Calibri" w:hAnsi="Calibri" w:cs="Calibri"/>
                <w:sz w:val="15"/>
                <w:szCs w:val="15"/>
              </w:rPr>
              <w:t xml:space="preserve">Reason: Within the re-open days after expiry</w:t>
            </w:r>
          </w:p>
        </w:tc>
        <w:tc>
          <w:tcPr>
            <w:tcW w:w="3600" w:type="dxa"/>
          </w:tcPr>
          <w:p>
            <w:pPr>
              <w:spacing w:after="0"/>
              <w:rPr>
                <w:rFonts w:ascii="Calibri" w:hAnsi="Calibri" w:cs="Calibri"/>
                <w:sz w:val="15"/>
                <w:szCs w:val="15"/>
              </w:rPr>
            </w:pPr>
            <w:r>
              <w:rPr>
                <w:rFonts w:ascii="Calibri" w:hAnsi="Calibri" w:cs="Calibri"/>
                <w:sz w:val="15"/>
                <w:szCs w:val="15"/>
              </w:rPr>
              <w:t xml:space="preserve">Only a renewal tagged Not for Renewal can be re-opened</w:t>
            </w:r>
          </w:p>
        </w:tc>
        <w:tc>
          <w:tcPr>
            <w:tcW w:w="1584" w:type="dxa"/>
          </w:tcPr>
          <w:p>
            <w:pPr>
              <w:spacing w:after="0"/>
              <w:rPr>
                <w:rFonts w:ascii="Calibri" w:hAnsi="Calibri" w:cs="Calibri"/>
                <w:sz w:val="15"/>
                <w:szCs w:val="15"/>
              </w:rPr>
            </w:pPr>
            <w:r>
              <w:rPr>
                <w:rFonts w:ascii="Calibri" w:hAnsi="Calibri" w:cs="Calibri"/>
                <w:sz w:val="15"/>
                <w:szCs w:val="15"/>
              </w:rPr>
              <w:t xml:space="preserve">FRRN.014.01, FRRN.014.02, FRRN.014.07, FRRN.016.01, FRRN.017.01, FRRN.018.02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100</w:t>
            </w:r>
          </w:p>
        </w:tc>
        <w:tc>
          <w:tcPr>
            <w:tcW w:w="2160" w:type="dxa"/>
          </w:tcPr>
          <w:p>
            <w:pPr>
              <w:spacing w:after="0"/>
              <w:rPr>
                <w:rFonts w:ascii="Calibri" w:hAnsi="Calibri" w:cs="Calibri"/>
                <w:sz w:val="15"/>
                <w:szCs w:val="15"/>
              </w:rPr>
            </w:pPr>
            <w:r>
              <w:rPr>
                <w:rFonts w:ascii="Calibri" w:hAnsi="Calibri" w:cs="Calibri"/>
                <w:sz w:val="15"/>
                <w:szCs w:val="15"/>
              </w:rPr>
              <w:t xml:space="preserve">Team Lead Review</w:t>
            </w:r>
          </w:p>
        </w:tc>
        <w:tc>
          <w:tcPr>
            <w:tcW w:w="2880" w:type="dxa"/>
          </w:tcPr>
          <w:p>
            <w:pPr>
              <w:spacing w:after="0"/>
              <w:rPr>
                <w:rFonts w:ascii="Calibri" w:hAnsi="Calibri" w:cs="Calibri"/>
                <w:sz w:val="15"/>
                <w:szCs w:val="15"/>
              </w:rPr>
            </w:pPr>
            <w:r>
              <w:rPr>
                <w:rFonts w:ascii="Calibri" w:hAnsi="Calibri" w:cs="Calibri"/>
                <w:sz w:val="15"/>
                <w:szCs w:val="15"/>
              </w:rPr>
              <w:t xml:space="preserve">Override: -</w:t>
            </w:r>
          </w:p>
        </w:tc>
        <w:tc>
          <w:tcPr>
            <w:tcW w:w="3600" w:type="dxa"/>
          </w:tcPr>
          <w:p>
            <w:pPr>
              <w:spacing w:after="0"/>
              <w:rPr>
                <w:rFonts w:ascii="Calibri" w:hAnsi="Calibri" w:cs="Calibri"/>
                <w:sz w:val="15"/>
                <w:szCs w:val="15"/>
              </w:rPr>
            </w:pPr>
            <w:r>
              <w:rPr>
                <w:rFonts w:ascii="Calibri" w:hAnsi="Calibri" w:cs="Calibri"/>
                <w:sz w:val="15"/>
                <w:szCs w:val="15"/>
              </w:rPr>
              <w:t xml:space="preserve">Select the kind of override</w:t>
            </w:r>
          </w:p>
        </w:tc>
        <w:tc>
          <w:tcPr>
            <w:tcW w:w="1584" w:type="dxa"/>
          </w:tcPr>
          <w:p>
            <w:pPr>
              <w:spacing w:after="0"/>
              <w:rPr>
                <w:rFonts w:ascii="Calibri" w:hAnsi="Calibri" w:cs="Calibri"/>
                <w:sz w:val="15"/>
                <w:szCs w:val="15"/>
              </w:rPr>
            </w:pPr>
            <w:r>
              <w:rPr>
                <w:rFonts w:ascii="Calibri" w:hAnsi="Calibri" w:cs="Calibri"/>
                <w:sz w:val="15"/>
                <w:szCs w:val="15"/>
              </w:rPr>
              <w:t xml:space="preserve">FRRN.014.04, FRRN.020.01, FRRN.020.02, FRRN.020.03, FRRN.040.02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101</w:t>
            </w:r>
          </w:p>
        </w:tc>
        <w:tc>
          <w:tcPr>
            <w:tcW w:w="2160" w:type="dxa"/>
          </w:tcPr>
          <w:p>
            <w:pPr>
              <w:spacing w:after="0"/>
              <w:rPr>
                <w:rFonts w:ascii="Calibri" w:hAnsi="Calibri" w:cs="Calibri"/>
                <w:sz w:val="15"/>
                <w:szCs w:val="15"/>
              </w:rPr>
            </w:pPr>
            <w:r>
              <w:rPr>
                <w:rFonts w:ascii="Calibri" w:hAnsi="Calibri" w:cs="Calibri"/>
                <w:sz w:val="15"/>
                <w:szCs w:val="15"/>
              </w:rPr>
              <w:t xml:space="preserve">Team Lead Review</w:t>
            </w:r>
          </w:p>
        </w:tc>
        <w:tc>
          <w:tcPr>
            <w:tcW w:w="2880" w:type="dxa"/>
          </w:tcPr>
          <w:p>
            <w:pPr>
              <w:spacing w:after="0"/>
              <w:rPr>
                <w:rFonts w:ascii="Calibri" w:hAnsi="Calibri" w:cs="Calibri"/>
                <w:sz w:val="15"/>
                <w:szCs w:val="15"/>
              </w:rPr>
            </w:pPr>
            <w:r>
              <w:rPr>
                <w:rFonts w:ascii="Calibri" w:hAnsi="Calibri" w:cs="Calibri"/>
                <w:sz w:val="15"/>
                <w:szCs w:val="15"/>
              </w:rPr>
              <w:t xml:space="preserve">Check / New value: A failed check never turns Clean</w:t>
            </w:r>
          </w:p>
        </w:tc>
        <w:tc>
          <w:tcPr>
            <w:tcW w:w="3600" w:type="dxa"/>
          </w:tcPr>
          <w:p>
            <w:pPr>
              <w:spacing w:after="0"/>
              <w:rPr>
                <w:rFonts w:ascii="Calibri" w:hAnsi="Calibri" w:cs="Calibri"/>
                <w:sz w:val="15"/>
                <w:szCs w:val="15"/>
              </w:rPr>
            </w:pPr>
            <w:r>
              <w:rPr>
                <w:rFonts w:ascii="Calibri" w:hAnsi="Calibri" w:cs="Calibri"/>
                <w:sz w:val="15"/>
                <w:szCs w:val="15"/>
              </w:rPr>
              <w:t xml:space="preserve">An override never turns a failed check into Clean</w:t>
            </w:r>
          </w:p>
        </w:tc>
        <w:tc>
          <w:tcPr>
            <w:tcW w:w="1584" w:type="dxa"/>
          </w:tcPr>
          <w:p>
            <w:pPr>
              <w:spacing w:after="0"/>
              <w:rPr>
                <w:rFonts w:ascii="Calibri" w:hAnsi="Calibri" w:cs="Calibri"/>
                <w:sz w:val="15"/>
                <w:szCs w:val="15"/>
              </w:rPr>
            </w:pPr>
            <w:r>
              <w:rPr>
                <w:rFonts w:ascii="Calibri" w:hAnsi="Calibri" w:cs="Calibri"/>
                <w:sz w:val="15"/>
                <w:szCs w:val="15"/>
              </w:rPr>
              <w:t xml:space="preserve">FRRN.014.04, FRRN.020.01, FRRN.020.02, FRRN.020.03, FRRN.040.02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102</w:t>
            </w:r>
          </w:p>
        </w:tc>
        <w:tc>
          <w:tcPr>
            <w:tcW w:w="2160" w:type="dxa"/>
          </w:tcPr>
          <w:p>
            <w:pPr>
              <w:spacing w:after="0"/>
              <w:rPr>
                <w:rFonts w:ascii="Calibri" w:hAnsi="Calibri" w:cs="Calibri"/>
                <w:sz w:val="15"/>
                <w:szCs w:val="15"/>
              </w:rPr>
            </w:pPr>
            <w:r>
              <w:rPr>
                <w:rFonts w:ascii="Calibri" w:hAnsi="Calibri" w:cs="Calibri"/>
                <w:sz w:val="15"/>
                <w:szCs w:val="15"/>
              </w:rPr>
              <w:t xml:space="preserve">Transfers</w:t>
            </w:r>
          </w:p>
        </w:tc>
        <w:tc>
          <w:tcPr>
            <w:tcW w:w="2880" w:type="dxa"/>
          </w:tcPr>
          <w:p>
            <w:pPr>
              <w:spacing w:after="0"/>
              <w:rPr>
                <w:rFonts w:ascii="Calibri" w:hAnsi="Calibri" w:cs="Calibri"/>
                <w:sz w:val="15"/>
                <w:szCs w:val="15"/>
              </w:rPr>
            </w:pPr>
            <w:r>
              <w:rPr>
                <w:rFonts w:ascii="Calibri" w:hAnsi="Calibri" w:cs="Calibri"/>
                <w:sz w:val="15"/>
                <w:szCs w:val="15"/>
              </w:rPr>
              <w:t xml:space="preserve">Renewal Reference / Client: -</w:t>
            </w:r>
          </w:p>
        </w:tc>
        <w:tc>
          <w:tcPr>
            <w:tcW w:w="3600" w:type="dxa"/>
          </w:tcPr>
          <w:p>
            <w:pPr>
              <w:spacing w:after="0"/>
              <w:rPr>
                <w:rFonts w:ascii="Calibri" w:hAnsi="Calibri" w:cs="Calibri"/>
                <w:sz w:val="15"/>
                <w:szCs w:val="15"/>
              </w:rPr>
            </w:pPr>
            <w:r>
              <w:rPr>
                <w:rFonts w:ascii="Calibri" w:hAnsi="Calibri" w:cs="Calibri"/>
                <w:sz w:val="15"/>
                <w:szCs w:val="15"/>
              </w:rPr>
              <w:t xml:space="preserve">No transfers</w:t>
            </w:r>
          </w:p>
        </w:tc>
        <w:tc>
          <w:tcPr>
            <w:tcW w:w="1584" w:type="dxa"/>
          </w:tcPr>
          <w:p>
            <w:pPr>
              <w:spacing w:after="0"/>
              <w:rPr>
                <w:rFonts w:ascii="Calibri" w:hAnsi="Calibri" w:cs="Calibri"/>
                <w:sz w:val="15"/>
                <w:szCs w:val="15"/>
              </w:rPr>
            </w:pPr>
            <w:r>
              <w:rPr>
                <w:rFonts w:ascii="Calibri" w:hAnsi="Calibri" w:cs="Calibri"/>
                <w:sz w:val="15"/>
                <w:szCs w:val="15"/>
              </w:rPr>
              <w:t xml:space="preserve">FRRN.011.06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103</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w:t>
            </w:r>
          </w:p>
        </w:tc>
        <w:tc>
          <w:tcPr>
            <w:tcW w:w="2880" w:type="dxa"/>
          </w:tcPr>
          <w:p>
            <w:pPr>
              <w:spacing w:after="0"/>
              <w:rPr>
                <w:rFonts w:ascii="Calibri" w:hAnsi="Calibri" w:cs="Calibri"/>
                <w:sz w:val="15"/>
                <w:szCs w:val="15"/>
              </w:rPr>
            </w:pPr>
            <w:r>
              <w:rPr>
                <w:rFonts w:ascii="Calibri" w:hAnsi="Calibri" w:cs="Calibri"/>
                <w:sz w:val="15"/>
                <w:szCs w:val="15"/>
              </w:rPr>
              <w:t xml:space="preserve">Processing Officer: Active Processing Officer</w:t>
            </w:r>
          </w:p>
        </w:tc>
        <w:tc>
          <w:tcPr>
            <w:tcW w:w="3600" w:type="dxa"/>
          </w:tcPr>
          <w:p>
            <w:pPr>
              <w:spacing w:after="0"/>
              <w:rPr>
                <w:rFonts w:ascii="Calibri" w:hAnsi="Calibri" w:cs="Calibri"/>
                <w:sz w:val="15"/>
                <w:szCs w:val="15"/>
              </w:rPr>
            </w:pPr>
            <w:r>
              <w:rPr>
                <w:rFonts w:ascii="Calibri" w:hAnsi="Calibri" w:cs="Calibri"/>
                <w:sz w:val="15"/>
                <w:szCs w:val="15"/>
              </w:rPr>
              <w:t xml:space="preserve">&lt;officer&gt; is not a Processing Officer</w:t>
            </w:r>
          </w:p>
        </w:tc>
        <w:tc>
          <w:tcPr>
            <w:tcW w:w="1584" w:type="dxa"/>
          </w:tcPr>
          <w:p>
            <w:pPr>
              <w:spacing w:after="0"/>
              <w:rPr>
                <w:rFonts w:ascii="Calibri" w:hAnsi="Calibri" w:cs="Calibri"/>
                <w:sz w:val="15"/>
                <w:szCs w:val="15"/>
              </w:rPr>
            </w:pPr>
            <w:r>
              <w:rPr>
                <w:rFonts w:ascii="Calibri" w:hAnsi="Calibri" w:cs="Calibri"/>
                <w:sz w:val="15"/>
                <w:szCs w:val="15"/>
              </w:rPr>
              <w:t xml:space="preserve">FRRN.003.05, FRRN.005.01, FRRN.009.01, FRRN.010.01, FRRN.015.03, FRRN.015.07, FRRN.031.01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104</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w:t>
            </w:r>
          </w:p>
        </w:tc>
        <w:tc>
          <w:tcPr>
            <w:tcW w:w="2880" w:type="dxa"/>
          </w:tcPr>
          <w:p>
            <w:pPr>
              <w:spacing w:after="0"/>
              <w:rPr>
                <w:rFonts w:ascii="Calibri" w:hAnsi="Calibri" w:cs="Calibri"/>
                <w:sz w:val="15"/>
                <w:szCs w:val="15"/>
              </w:rPr>
            </w:pPr>
            <w:r>
              <w:rPr>
                <w:rFonts w:ascii="Calibri" w:hAnsi="Calibri" w:cs="Calibri"/>
                <w:sz w:val="15"/>
                <w:szCs w:val="15"/>
              </w:rPr>
              <w:t xml:space="preserve">[Upload wizard: Renewal Reference, Disposition, Reason, New Invoice No, Remarks]: Every row checked before anything is saved</w:t>
            </w:r>
          </w:p>
        </w:tc>
        <w:tc>
          <w:tcPr>
            <w:tcW w:w="3600" w:type="dxa"/>
          </w:tcPr>
          <w:p>
            <w:pPr>
              <w:spacing w:after="0"/>
              <w:rPr>
                <w:rFonts w:ascii="Calibri" w:hAnsi="Calibri" w:cs="Calibri"/>
                <w:sz w:val="15"/>
                <w:szCs w:val="15"/>
              </w:rPr>
            </w:pPr>
            <w:r>
              <w:rPr>
                <w:rFonts w:ascii="Calibri" w:hAnsi="Calibri" w:cs="Calibri"/>
                <w:sz w:val="15"/>
                <w:szCs w:val="15"/>
              </w:rPr>
              <w:t xml:space="preserve">Disposition &lt;disposition&gt; is not valid</w:t>
            </w:r>
          </w:p>
        </w:tc>
        <w:tc>
          <w:tcPr>
            <w:tcW w:w="1584" w:type="dxa"/>
          </w:tcPr>
          <w:p>
            <w:pPr>
              <w:spacing w:after="0"/>
              <w:rPr>
                <w:rFonts w:ascii="Calibri" w:hAnsi="Calibri" w:cs="Calibri"/>
                <w:sz w:val="15"/>
                <w:szCs w:val="15"/>
              </w:rPr>
            </w:pPr>
            <w:r>
              <w:rPr>
                <w:rFonts w:ascii="Calibri" w:hAnsi="Calibri" w:cs="Calibri"/>
                <w:sz w:val="15"/>
                <w:szCs w:val="15"/>
              </w:rPr>
              <w:t xml:space="preserve">FRRN.003.05, FRRN.005.01, FRRN.009.01, FRRN.010.01, FRRN.015.03, FRRN.015.07, FRRN.031.01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105</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w:t>
            </w:r>
          </w:p>
        </w:tc>
        <w:tc>
          <w:tcPr>
            <w:tcW w:w="2880" w:type="dxa"/>
          </w:tcPr>
          <w:p>
            <w:pPr>
              <w:spacing w:after="0"/>
              <w:rPr>
                <w:rFonts w:ascii="Calibri" w:hAnsi="Calibri" w:cs="Calibri"/>
                <w:sz w:val="15"/>
                <w:szCs w:val="15"/>
              </w:rPr>
            </w:pPr>
            <w:r>
              <w:rPr>
                <w:rFonts w:ascii="Calibri" w:hAnsi="Calibri" w:cs="Calibri"/>
                <w:sz w:val="15"/>
                <w:szCs w:val="15"/>
              </w:rPr>
              <w:t xml:space="preserve">Expiry From / Expiry To / Unit: -</w:t>
            </w:r>
          </w:p>
        </w:tc>
        <w:tc>
          <w:tcPr>
            <w:tcW w:w="3600" w:type="dxa"/>
          </w:tcPr>
          <w:p>
            <w:pPr>
              <w:spacing w:after="0"/>
              <w:rPr>
                <w:rFonts w:ascii="Calibri" w:hAnsi="Calibri" w:cs="Calibri"/>
                <w:sz w:val="15"/>
                <w:szCs w:val="15"/>
              </w:rPr>
            </w:pPr>
            <w:r>
              <w:rPr>
                <w:rFonts w:ascii="Calibri" w:hAnsi="Calibri" w:cs="Calibri"/>
                <w:sz w:val="15"/>
                <w:szCs w:val="15"/>
              </w:rPr>
              <w:t xml:space="preserve">Enter the expiry range and the unit of the complete file</w:t>
            </w:r>
          </w:p>
        </w:tc>
        <w:tc>
          <w:tcPr>
            <w:tcW w:w="1584" w:type="dxa"/>
          </w:tcPr>
          <w:p>
            <w:pPr>
              <w:spacing w:after="0"/>
              <w:rPr>
                <w:rFonts w:ascii="Calibri" w:hAnsi="Calibri" w:cs="Calibri"/>
                <w:sz w:val="15"/>
                <w:szCs w:val="15"/>
              </w:rPr>
            </w:pPr>
            <w:r>
              <w:rPr>
                <w:rFonts w:ascii="Calibri" w:hAnsi="Calibri" w:cs="Calibri"/>
                <w:sz w:val="15"/>
                <w:szCs w:val="15"/>
              </w:rPr>
              <w:t xml:space="preserve">FRRN.003.05, FRRN.005.01, FRRN.009.01, FRRN.010.01, FRRN.015.03, FRRN.015.07, FRRN.031.01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106</w:t>
            </w:r>
          </w:p>
        </w:tc>
        <w:tc>
          <w:tcPr>
            <w:tcW w:w="2160" w:type="dxa"/>
          </w:tcPr>
          <w:p>
            <w:pPr>
              <w:spacing w:after="0"/>
              <w:rPr>
                <w:rFonts w:ascii="Calibri" w:hAnsi="Calibri" w:cs="Calibri"/>
                <w:sz w:val="15"/>
                <w:szCs w:val="15"/>
              </w:rPr>
            </w:pPr>
            <w:r>
              <w:rPr>
                <w:rFonts w:ascii="Calibri" w:hAnsi="Calibri" w:cs="Calibri"/>
                <w:sz w:val="15"/>
                <w:szCs w:val="15"/>
              </w:rPr>
              <w:t xml:space="preserve">Insurer Batches</w:t>
            </w:r>
          </w:p>
        </w:tc>
        <w:tc>
          <w:tcPr>
            <w:tcW w:w="2880" w:type="dxa"/>
          </w:tcPr>
          <w:p>
            <w:pPr>
              <w:spacing w:after="0"/>
              <w:rPr>
                <w:rFonts w:ascii="Calibri" w:hAnsi="Calibri" w:cs="Calibri"/>
                <w:sz w:val="15"/>
                <w:szCs w:val="15"/>
              </w:rPr>
            </w:pPr>
            <w:r>
              <w:rPr>
                <w:rFonts w:ascii="Calibri" w:hAnsi="Calibri" w:cs="Calibri"/>
                <w:sz w:val="15"/>
                <w:szCs w:val="15"/>
              </w:rPr>
              <w:t xml:space="preserve">Batch / Insurance Company / Expiry range: -</w:t>
            </w:r>
          </w:p>
        </w:tc>
        <w:tc>
          <w:tcPr>
            <w:tcW w:w="3600" w:type="dxa"/>
          </w:tcPr>
          <w:p>
            <w:pPr>
              <w:spacing w:after="0"/>
              <w:rPr>
                <w:rFonts w:ascii="Calibri" w:hAnsi="Calibri" w:cs="Calibri"/>
                <w:sz w:val="15"/>
                <w:szCs w:val="15"/>
              </w:rPr>
            </w:pPr>
            <w:r>
              <w:rPr>
                <w:rFonts w:ascii="Calibri" w:hAnsi="Calibri" w:cs="Calibri"/>
                <w:sz w:val="15"/>
                <w:szCs w:val="15"/>
              </w:rPr>
              <w:t xml:space="preserve">No insurer batches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FRRN.021, FRRN.29.05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107</w:t>
            </w:r>
          </w:p>
        </w:tc>
        <w:tc>
          <w:tcPr>
            <w:tcW w:w="2160" w:type="dxa"/>
          </w:tcPr>
          <w:p>
            <w:pPr>
              <w:spacing w:after="0"/>
              <w:rPr>
                <w:rFonts w:ascii="Calibri" w:hAnsi="Calibri" w:cs="Calibri"/>
                <w:sz w:val="15"/>
                <w:szCs w:val="15"/>
              </w:rPr>
            </w:pPr>
            <w:r>
              <w:rPr>
                <w:rFonts w:ascii="Calibri" w:hAnsi="Calibri" w:cs="Calibri"/>
                <w:sz w:val="15"/>
                <w:szCs w:val="15"/>
              </w:rPr>
              <w:t xml:space="preserve">Insurer Batches</w:t>
            </w:r>
          </w:p>
        </w:tc>
        <w:tc>
          <w:tcPr>
            <w:tcW w:w="2880" w:type="dxa"/>
          </w:tcPr>
          <w:p>
            <w:pPr>
              <w:spacing w:after="0"/>
              <w:rPr>
                <w:rFonts w:ascii="Calibri" w:hAnsi="Calibri" w:cs="Calibri"/>
                <w:sz w:val="15"/>
                <w:szCs w:val="15"/>
              </w:rPr>
            </w:pPr>
            <w:r>
              <w:rPr>
                <w:rFonts w:ascii="Calibri" w:hAnsi="Calibri" w:cs="Calibri"/>
                <w:sz w:val="15"/>
                <w:szCs w:val="15"/>
              </w:rPr>
              <w:t xml:space="preserve">[Upload wizard: Renewal Reference, Policy No, Response, Insurer Reference, Revised Premium, Revised Sum Insured, Revised Rate, Terms, Received On, Reject Action, Remarks]: Every row checked before anything is saved</w:t>
            </w:r>
          </w:p>
        </w:tc>
        <w:tc>
          <w:tcPr>
            <w:tcW w:w="3600" w:type="dxa"/>
          </w:tcPr>
          <w:p>
            <w:pPr>
              <w:spacing w:after="0"/>
              <w:rPr>
                <w:rFonts w:ascii="Calibri" w:hAnsi="Calibri" w:cs="Calibri"/>
                <w:sz w:val="15"/>
                <w:szCs w:val="15"/>
              </w:rPr>
            </w:pPr>
            <w:r>
              <w:rPr>
                <w:rFonts w:ascii="Calibri" w:hAnsi="Calibri" w:cs="Calibri"/>
                <w:sz w:val="15"/>
                <w:szCs w:val="15"/>
              </w:rPr>
              <w:t xml:space="preserve">Response &lt;response&gt; is not valid</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FRRN.021, FRRN.29.05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108</w:t>
            </w:r>
          </w:p>
        </w:tc>
        <w:tc>
          <w:tcPr>
            <w:tcW w:w="2160" w:type="dxa"/>
          </w:tcPr>
          <w:p>
            <w:pPr>
              <w:spacing w:after="0"/>
              <w:rPr>
                <w:rFonts w:ascii="Calibri" w:hAnsi="Calibri" w:cs="Calibri"/>
                <w:sz w:val="15"/>
                <w:szCs w:val="15"/>
              </w:rPr>
            </w:pPr>
            <w:r>
              <w:rPr>
                <w:rFonts w:ascii="Calibri" w:hAnsi="Calibri" w:cs="Calibri"/>
                <w:sz w:val="15"/>
                <w:szCs w:val="15"/>
              </w:rPr>
              <w:t xml:space="preserve">Record Insurer Response</w:t>
            </w:r>
          </w:p>
        </w:tc>
        <w:tc>
          <w:tcPr>
            <w:tcW w:w="2880" w:type="dxa"/>
          </w:tcPr>
          <w:p>
            <w:pPr>
              <w:spacing w:after="0"/>
              <w:rPr>
                <w:rFonts w:ascii="Calibri" w:hAnsi="Calibri" w:cs="Calibri"/>
                <w:sz w:val="15"/>
                <w:szCs w:val="15"/>
              </w:rPr>
            </w:pPr>
            <w:r>
              <w:rPr>
                <w:rFonts w:ascii="Calibri" w:hAnsi="Calibri" w:cs="Calibri"/>
                <w:sz w:val="15"/>
                <w:szCs w:val="15"/>
              </w:rPr>
              <w:t xml:space="preserve">Revised Premium / Revised Sum Insured: Above zero</w:t>
            </w:r>
          </w:p>
        </w:tc>
        <w:tc>
          <w:tcPr>
            <w:tcW w:w="3600" w:type="dxa"/>
          </w:tcPr>
          <w:p>
            <w:pPr>
              <w:spacing w:after="0"/>
              <w:rPr>
                <w:rFonts w:ascii="Calibri" w:hAnsi="Calibri" w:cs="Calibri"/>
                <w:sz w:val="15"/>
                <w:szCs w:val="15"/>
              </w:rPr>
            </w:pPr>
            <w:r>
              <w:rPr>
                <w:rFonts w:ascii="Calibri" w:hAnsi="Calibri" w:cs="Calibri"/>
                <w:sz w:val="15"/>
                <w:szCs w:val="15"/>
              </w:rPr>
              <w:t xml:space="preserve">Enter the revised premium</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109</w:t>
            </w:r>
          </w:p>
        </w:tc>
        <w:tc>
          <w:tcPr>
            <w:tcW w:w="2160" w:type="dxa"/>
          </w:tcPr>
          <w:p>
            <w:pPr>
              <w:spacing w:after="0"/>
              <w:rPr>
                <w:rFonts w:ascii="Calibri" w:hAnsi="Calibri" w:cs="Calibri"/>
                <w:sz w:val="15"/>
                <w:szCs w:val="15"/>
              </w:rPr>
            </w:pPr>
            <w:r>
              <w:rPr>
                <w:rFonts w:ascii="Calibri" w:hAnsi="Calibri" w:cs="Calibri"/>
                <w:sz w:val="15"/>
                <w:szCs w:val="15"/>
              </w:rPr>
              <w:t xml:space="preserve">Letters</w:t>
            </w:r>
          </w:p>
        </w:tc>
        <w:tc>
          <w:tcPr>
            <w:tcW w:w="2880" w:type="dxa"/>
          </w:tcPr>
          <w:p>
            <w:pPr>
              <w:spacing w:after="0"/>
              <w:rPr>
                <w:rFonts w:ascii="Calibri" w:hAnsi="Calibri" w:cs="Calibri"/>
                <w:sz w:val="15"/>
                <w:szCs w:val="15"/>
              </w:rPr>
            </w:pPr>
            <w:r>
              <w:rPr>
                <w:rFonts w:ascii="Calibri" w:hAnsi="Calibri" w:cs="Calibri"/>
                <w:sz w:val="15"/>
                <w:szCs w:val="15"/>
              </w:rPr>
              <w:t xml:space="preserve">Notice: The second notice after the days from the first</w:t>
            </w:r>
          </w:p>
        </w:tc>
        <w:tc>
          <w:tcPr>
            <w:tcW w:w="3600" w:type="dxa"/>
          </w:tcPr>
          <w:p>
            <w:pPr>
              <w:spacing w:after="0"/>
              <w:rPr>
                <w:rFonts w:ascii="Calibri" w:hAnsi="Calibri" w:cs="Calibri"/>
                <w:sz w:val="15"/>
                <w:szCs w:val="15"/>
              </w:rPr>
            </w:pPr>
            <w:r>
              <w:rPr>
                <w:rFonts w:ascii="Calibri" w:hAnsi="Calibri" w:cs="Calibri"/>
                <w:sz w:val="15"/>
                <w:szCs w:val="15"/>
              </w:rPr>
              <w:t xml:space="preserve">The second notice of &lt;renewal ref&gt; is due &lt;ra second notice days&gt; days after the first</w:t>
            </w:r>
          </w:p>
        </w:tc>
        <w:tc>
          <w:tcPr>
            <w:tcW w:w="1584" w:type="dxa"/>
          </w:tcPr>
          <w:p>
            <w:pPr>
              <w:spacing w:after="0"/>
              <w:rPr>
                <w:rFonts w:ascii="Calibri" w:hAnsi="Calibri" w:cs="Calibri"/>
                <w:sz w:val="15"/>
                <w:szCs w:val="15"/>
              </w:rPr>
            </w:pPr>
            <w:r>
              <w:rPr>
                <w:rFonts w:ascii="Calibri" w:hAnsi="Calibri" w:cs="Calibri"/>
                <w:sz w:val="15"/>
                <w:szCs w:val="15"/>
              </w:rPr>
              <w:t xml:space="preserve">FRRN.022.01, FRRN.022.02, FRRN.023.01, FRRN.023.02, FRRN.023.03, FRRN.024.01, FRRN.038.01, FRRN.038.03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110</w:t>
            </w:r>
          </w:p>
        </w:tc>
        <w:tc>
          <w:tcPr>
            <w:tcW w:w="2160" w:type="dxa"/>
          </w:tcPr>
          <w:p>
            <w:pPr>
              <w:spacing w:after="0"/>
              <w:rPr>
                <w:rFonts w:ascii="Calibri" w:hAnsi="Calibri" w:cs="Calibri"/>
                <w:sz w:val="15"/>
                <w:szCs w:val="15"/>
              </w:rPr>
            </w:pPr>
            <w:r>
              <w:rPr>
                <w:rFonts w:ascii="Calibri" w:hAnsi="Calibri" w:cs="Calibri"/>
                <w:sz w:val="15"/>
                <w:szCs w:val="15"/>
              </w:rPr>
              <w:t xml:space="preserve">Letters</w:t>
            </w:r>
          </w:p>
        </w:tc>
        <w:tc>
          <w:tcPr>
            <w:tcW w:w="2880" w:type="dxa"/>
          </w:tcPr>
          <w:p>
            <w:pPr>
              <w:spacing w:after="0"/>
              <w:rPr>
                <w:rFonts w:ascii="Calibri" w:hAnsi="Calibri" w:cs="Calibri"/>
                <w:sz w:val="15"/>
                <w:szCs w:val="15"/>
              </w:rPr>
            </w:pPr>
            <w:r>
              <w:rPr>
                <w:rFonts w:ascii="Calibri" w:hAnsi="Calibri" w:cs="Calibri"/>
                <w:sz w:val="15"/>
                <w:szCs w:val="15"/>
              </w:rPr>
              <w:t xml:space="preserve">Generate also when the minimum notice before expiry has passed (the confirmation is recorded): -</w:t>
            </w:r>
          </w:p>
        </w:tc>
        <w:tc>
          <w:tcPr>
            <w:tcW w:w="3600" w:type="dxa"/>
          </w:tcPr>
          <w:p>
            <w:pPr>
              <w:spacing w:after="0"/>
              <w:rPr>
                <w:rFonts w:ascii="Calibri" w:hAnsi="Calibri" w:cs="Calibri"/>
                <w:sz w:val="15"/>
                <w:szCs w:val="15"/>
              </w:rPr>
            </w:pPr>
            <w:r>
              <w:rPr>
                <w:rFonts w:ascii="Calibri" w:hAnsi="Calibri" w:cs="Calibri"/>
                <w:sz w:val="15"/>
                <w:szCs w:val="15"/>
              </w:rPr>
              <w:t xml:space="preserve">Renewal &lt;renewal ref&gt; expires in &lt;days&gt; day(s): confirm the late Renewal Advice</w:t>
            </w:r>
          </w:p>
        </w:tc>
        <w:tc>
          <w:tcPr>
            <w:tcW w:w="1584" w:type="dxa"/>
          </w:tcPr>
          <w:p>
            <w:pPr>
              <w:spacing w:after="0"/>
              <w:rPr>
                <w:rFonts w:ascii="Calibri" w:hAnsi="Calibri" w:cs="Calibri"/>
                <w:sz w:val="15"/>
                <w:szCs w:val="15"/>
              </w:rPr>
            </w:pPr>
            <w:r>
              <w:rPr>
                <w:rFonts w:ascii="Calibri" w:hAnsi="Calibri" w:cs="Calibri"/>
                <w:sz w:val="15"/>
                <w:szCs w:val="15"/>
              </w:rPr>
              <w:t xml:space="preserve">FRRN.022.01, FRRN.022.02, FRRN.023.01, FRRN.023.02, FRRN.023.03, FRRN.024.01, FRRN.038.01, FRRN.038.03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111</w:t>
            </w:r>
          </w:p>
        </w:tc>
        <w:tc>
          <w:tcPr>
            <w:tcW w:w="2160" w:type="dxa"/>
          </w:tcPr>
          <w:p>
            <w:pPr>
              <w:spacing w:after="0"/>
              <w:rPr>
                <w:rFonts w:ascii="Calibri" w:hAnsi="Calibri" w:cs="Calibri"/>
                <w:sz w:val="15"/>
                <w:szCs w:val="15"/>
              </w:rPr>
            </w:pPr>
            <w:r>
              <w:rPr>
                <w:rFonts w:ascii="Calibri" w:hAnsi="Calibri" w:cs="Calibri"/>
                <w:sz w:val="15"/>
                <w:szCs w:val="15"/>
              </w:rPr>
              <w:t xml:space="preserve">Letters</w:t>
            </w:r>
          </w:p>
        </w:tc>
        <w:tc>
          <w:tcPr>
            <w:tcW w:w="2880" w:type="dxa"/>
          </w:tcPr>
          <w:p>
            <w:pPr>
              <w:spacing w:after="0"/>
              <w:rPr>
                <w:rFonts w:ascii="Calibri" w:hAnsi="Calibri" w:cs="Calibri"/>
                <w:sz w:val="15"/>
                <w:szCs w:val="15"/>
              </w:rPr>
            </w:pPr>
            <w:r>
              <w:rPr>
                <w:rFonts w:ascii="Calibri" w:hAnsi="Calibri" w:cs="Calibri"/>
                <w:sz w:val="15"/>
                <w:szCs w:val="15"/>
              </w:rPr>
              <w:t xml:space="preserve">[Upload wizard: Renewal Reference, Method, Evidence Reference, Accepted On, Remarks]: Every row checked before anything is saved</w:t>
            </w:r>
          </w:p>
        </w:tc>
        <w:tc>
          <w:tcPr>
            <w:tcW w:w="3600" w:type="dxa"/>
          </w:tcPr>
          <w:p>
            <w:pPr>
              <w:spacing w:after="0"/>
              <w:rPr>
                <w:rFonts w:ascii="Calibri" w:hAnsi="Calibri" w:cs="Calibri"/>
                <w:sz w:val="15"/>
                <w:szCs w:val="15"/>
              </w:rPr>
            </w:pPr>
            <w:r>
              <w:rPr>
                <w:rFonts w:ascii="Calibri" w:hAnsi="Calibri" w:cs="Calibri"/>
                <w:sz w:val="15"/>
                <w:szCs w:val="15"/>
              </w:rPr>
              <w:t xml:space="preserve">Method &lt;method&gt; is not valid (E-mail or Payment)</w:t>
            </w:r>
          </w:p>
        </w:tc>
        <w:tc>
          <w:tcPr>
            <w:tcW w:w="1584" w:type="dxa"/>
          </w:tcPr>
          <w:p>
            <w:pPr>
              <w:spacing w:after="0"/>
              <w:rPr>
                <w:rFonts w:ascii="Calibri" w:hAnsi="Calibri" w:cs="Calibri"/>
                <w:sz w:val="15"/>
                <w:szCs w:val="15"/>
              </w:rPr>
            </w:pPr>
            <w:r>
              <w:rPr>
                <w:rFonts w:ascii="Calibri" w:hAnsi="Calibri" w:cs="Calibri"/>
                <w:sz w:val="15"/>
                <w:szCs w:val="15"/>
              </w:rPr>
              <w:t xml:space="preserve">FRRN.022.01, FRRN.022.02, FRRN.023.01, FRRN.023.02, FRRN.023.03, FRRN.024.01, FRRN.038.01, FRRN.038.03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112</w:t>
            </w:r>
          </w:p>
        </w:tc>
        <w:tc>
          <w:tcPr>
            <w:tcW w:w="2160" w:type="dxa"/>
          </w:tcPr>
          <w:p>
            <w:pPr>
              <w:spacing w:after="0"/>
              <w:rPr>
                <w:rFonts w:ascii="Calibri" w:hAnsi="Calibri" w:cs="Calibri"/>
                <w:sz w:val="15"/>
                <w:szCs w:val="15"/>
              </w:rPr>
            </w:pPr>
            <w:r>
              <w:rPr>
                <w:rFonts w:ascii="Calibri" w:hAnsi="Calibri" w:cs="Calibri"/>
                <w:sz w:val="15"/>
                <w:szCs w:val="15"/>
              </w:rPr>
              <w:t xml:space="preserve">Record Acceptance</w:t>
            </w:r>
          </w:p>
        </w:tc>
        <w:tc>
          <w:tcPr>
            <w:tcW w:w="2880" w:type="dxa"/>
          </w:tcPr>
          <w:p>
            <w:pPr>
              <w:spacing w:after="0"/>
              <w:rPr>
                <w:rFonts w:ascii="Calibri" w:hAnsi="Calibri" w:cs="Calibri"/>
                <w:sz w:val="15"/>
                <w:szCs w:val="15"/>
              </w:rPr>
            </w:pPr>
            <w:r>
              <w:rPr>
                <w:rFonts w:ascii="Calibri" w:hAnsi="Calibri" w:cs="Calibri"/>
                <w:sz w:val="15"/>
                <w:szCs w:val="15"/>
              </w:rPr>
              <w:t xml:space="preserve">Evidence: A document of this renewal</w:t>
            </w:r>
          </w:p>
        </w:tc>
        <w:tc>
          <w:tcPr>
            <w:tcW w:w="3600" w:type="dxa"/>
          </w:tcPr>
          <w:p>
            <w:pPr>
              <w:spacing w:after="0"/>
              <w:rPr>
                <w:rFonts w:ascii="Calibri" w:hAnsi="Calibri" w:cs="Calibri"/>
                <w:sz w:val="15"/>
                <w:szCs w:val="15"/>
              </w:rPr>
            </w:pPr>
            <w:r>
              <w:rPr>
                <w:rFonts w:ascii="Calibri" w:hAnsi="Calibri" w:cs="Calibri"/>
                <w:sz w:val="15"/>
                <w:szCs w:val="15"/>
              </w:rPr>
              <w:t xml:space="preserve">The evidence is not a document of this renewal</w:t>
            </w:r>
          </w:p>
        </w:tc>
        <w:tc>
          <w:tcPr>
            <w:tcW w:w="1584" w:type="dxa"/>
          </w:tcPr>
          <w:p>
            <w:pPr>
              <w:spacing w:after="0"/>
              <w:rPr>
                <w:rFonts w:ascii="Calibri" w:hAnsi="Calibri" w:cs="Calibri"/>
                <w:sz w:val="15"/>
                <w:szCs w:val="15"/>
              </w:rPr>
            </w:pPr>
            <w:r>
              <w:rPr>
                <w:rFonts w:ascii="Calibri" w:hAnsi="Calibri" w:cs="Calibri"/>
                <w:sz w:val="15"/>
                <w:szCs w:val="15"/>
              </w:rPr>
              <w:t xml:space="preserve">FRRN.025.01, FRRN.028.02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113</w:t>
            </w:r>
          </w:p>
        </w:tc>
        <w:tc>
          <w:tcPr>
            <w:tcW w:w="2160" w:type="dxa"/>
          </w:tcPr>
          <w:p>
            <w:pPr>
              <w:spacing w:after="0"/>
              <w:rPr>
                <w:rFonts w:ascii="Calibri" w:hAnsi="Calibri" w:cs="Calibri"/>
                <w:sz w:val="15"/>
                <w:szCs w:val="15"/>
              </w:rPr>
            </w:pPr>
            <w:r>
              <w:rPr>
                <w:rFonts w:ascii="Calibri" w:hAnsi="Calibri" w:cs="Calibri"/>
                <w:sz w:val="15"/>
                <w:szCs w:val="15"/>
              </w:rPr>
              <w:t xml:space="preserve">Record Acceptance</w:t>
            </w:r>
          </w:p>
        </w:tc>
        <w:tc>
          <w:tcPr>
            <w:tcW w:w="2880" w:type="dxa"/>
          </w:tcPr>
          <w:p>
            <w:pPr>
              <w:spacing w:after="0"/>
              <w:rPr>
                <w:rFonts w:ascii="Calibri" w:hAnsi="Calibri" w:cs="Calibri"/>
                <w:sz w:val="15"/>
                <w:szCs w:val="15"/>
              </w:rPr>
            </w:pPr>
            <w:r>
              <w:rPr>
                <w:rFonts w:ascii="Calibri" w:hAnsi="Calibri" w:cs="Calibri"/>
                <w:sz w:val="15"/>
                <w:szCs w:val="15"/>
              </w:rPr>
              <w:t xml:space="preserve">Accepted On: Not in the future</w:t>
            </w:r>
          </w:p>
        </w:tc>
        <w:tc>
          <w:tcPr>
            <w:tcW w:w="3600" w:type="dxa"/>
          </w:tcPr>
          <w:p>
            <w:pPr>
              <w:spacing w:after="0"/>
              <w:rPr>
                <w:rFonts w:ascii="Calibri" w:hAnsi="Calibri" w:cs="Calibri"/>
                <w:sz w:val="15"/>
                <w:szCs w:val="15"/>
              </w:rPr>
            </w:pPr>
            <w:r>
              <w:rPr>
                <w:rFonts w:ascii="Calibri" w:hAnsi="Calibri" w:cs="Calibri"/>
                <w:sz w:val="15"/>
                <w:szCs w:val="15"/>
              </w:rPr>
              <w:t xml:space="preserve">The acceptance date cannot be in the future</w:t>
            </w:r>
          </w:p>
        </w:tc>
        <w:tc>
          <w:tcPr>
            <w:tcW w:w="1584" w:type="dxa"/>
          </w:tcPr>
          <w:p>
            <w:pPr>
              <w:spacing w:after="0"/>
              <w:rPr>
                <w:rFonts w:ascii="Calibri" w:hAnsi="Calibri" w:cs="Calibri"/>
                <w:sz w:val="15"/>
                <w:szCs w:val="15"/>
              </w:rPr>
            </w:pPr>
            <w:r>
              <w:rPr>
                <w:rFonts w:ascii="Calibri" w:hAnsi="Calibri" w:cs="Calibri"/>
                <w:sz w:val="15"/>
                <w:szCs w:val="15"/>
              </w:rPr>
              <w:t xml:space="preserve">FRRN.025.01, FRRN.028.02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114</w:t>
            </w:r>
          </w:p>
        </w:tc>
        <w:tc>
          <w:tcPr>
            <w:tcW w:w="2160" w:type="dxa"/>
          </w:tcPr>
          <w:p>
            <w:pPr>
              <w:spacing w:after="0"/>
              <w:rPr>
                <w:rFonts w:ascii="Calibri" w:hAnsi="Calibri" w:cs="Calibri"/>
                <w:sz w:val="15"/>
                <w:szCs w:val="15"/>
              </w:rPr>
            </w:pPr>
            <w:r>
              <w:rPr>
                <w:rFonts w:ascii="Calibri" w:hAnsi="Calibri" w:cs="Calibri"/>
                <w:sz w:val="15"/>
                <w:szCs w:val="15"/>
              </w:rPr>
              <w:t xml:space="preserve">Record Acceptance</w:t>
            </w:r>
          </w:p>
        </w:tc>
        <w:tc>
          <w:tcPr>
            <w:tcW w:w="2880" w:type="dxa"/>
          </w:tcPr>
          <w:p>
            <w:pPr>
              <w:spacing w:after="0"/>
              <w:rPr>
                <w:rFonts w:ascii="Calibri" w:hAnsi="Calibri" w:cs="Calibri"/>
                <w:sz w:val="15"/>
                <w:szCs w:val="15"/>
              </w:rPr>
            </w:pPr>
            <w:r>
              <w:rPr>
                <w:rFonts w:ascii="Calibri" w:hAnsi="Calibri" w:cs="Calibri"/>
                <w:sz w:val="15"/>
                <w:szCs w:val="15"/>
              </w:rPr>
              <w:t xml:space="preserve">The client acknowledged the change of premium from the expiring terms: -</w:t>
            </w:r>
          </w:p>
        </w:tc>
        <w:tc>
          <w:tcPr>
            <w:tcW w:w="3600" w:type="dxa"/>
          </w:tcPr>
          <w:p>
            <w:pPr>
              <w:spacing w:after="0"/>
              <w:rPr>
                <w:rFonts w:ascii="Calibri" w:hAnsi="Calibri" w:cs="Calibri"/>
                <w:sz w:val="15"/>
                <w:szCs w:val="15"/>
              </w:rPr>
            </w:pPr>
            <w:r>
              <w:rPr>
                <w:rFonts w:ascii="Calibri" w:hAnsi="Calibri" w:cs="Calibri"/>
                <w:sz w:val="15"/>
                <w:szCs w:val="15"/>
              </w:rPr>
              <w:t xml:space="preserve">The renewal terms differ from the expiring terms: confirm that the client accepted them</w:t>
            </w:r>
          </w:p>
        </w:tc>
        <w:tc>
          <w:tcPr>
            <w:tcW w:w="1584" w:type="dxa"/>
          </w:tcPr>
          <w:p>
            <w:pPr>
              <w:spacing w:after="0"/>
              <w:rPr>
                <w:rFonts w:ascii="Calibri" w:hAnsi="Calibri" w:cs="Calibri"/>
                <w:sz w:val="15"/>
                <w:szCs w:val="15"/>
              </w:rPr>
            </w:pPr>
            <w:r>
              <w:rPr>
                <w:rFonts w:ascii="Calibri" w:hAnsi="Calibri" w:cs="Calibri"/>
                <w:sz w:val="15"/>
                <w:szCs w:val="15"/>
              </w:rPr>
              <w:t xml:space="preserve">FRRN.025.01, FRRN.028.02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115</w:t>
            </w:r>
          </w:p>
        </w:tc>
        <w:tc>
          <w:tcPr>
            <w:tcW w:w="2160" w:type="dxa"/>
          </w:tcPr>
          <w:p>
            <w:pPr>
              <w:spacing w:after="0"/>
              <w:rPr>
                <w:rFonts w:ascii="Calibri" w:hAnsi="Calibri" w:cs="Calibri"/>
                <w:sz w:val="15"/>
                <w:szCs w:val="15"/>
              </w:rPr>
            </w:pPr>
            <w:r>
              <w:rPr>
                <w:rFonts w:ascii="Calibri" w:hAnsi="Calibri" w:cs="Calibri"/>
                <w:sz w:val="15"/>
                <w:szCs w:val="15"/>
              </w:rPr>
              <w:t xml:space="preserve">Follow-ups</w:t>
            </w:r>
          </w:p>
        </w:tc>
        <w:tc>
          <w:tcPr>
            <w:tcW w:w="2880" w:type="dxa"/>
          </w:tcPr>
          <w:p>
            <w:pPr>
              <w:spacing w:after="0"/>
              <w:rPr>
                <w:rFonts w:ascii="Calibri" w:hAnsi="Calibri" w:cs="Calibri"/>
                <w:sz w:val="15"/>
                <w:szCs w:val="15"/>
              </w:rPr>
            </w:pPr>
            <w:r>
              <w:rPr>
                <w:rFonts w:ascii="Calibri" w:hAnsi="Calibri" w:cs="Calibri"/>
                <w:sz w:val="15"/>
                <w:szCs w:val="15"/>
              </w:rPr>
              <w:t xml:space="preserve">[Columns of the renewal lists]: -</w:t>
            </w:r>
          </w:p>
        </w:tc>
        <w:tc>
          <w:tcPr>
            <w:tcW w:w="3600" w:type="dxa"/>
          </w:tcPr>
          <w:p>
            <w:pPr>
              <w:spacing w:after="0"/>
              <w:rPr>
                <w:rFonts w:ascii="Calibri" w:hAnsi="Calibri" w:cs="Calibri"/>
                <w:sz w:val="15"/>
                <w:szCs w:val="15"/>
              </w:rPr>
            </w:pPr>
            <w:r>
              <w:rPr>
                <w:rFonts w:ascii="Calibri" w:hAnsi="Calibri" w:cs="Calibri"/>
                <w:sz w:val="15"/>
                <w:szCs w:val="15"/>
              </w:rPr>
              <w:t xml:space="preserve">No renewals to follow up</w:t>
            </w:r>
          </w:p>
        </w:tc>
        <w:tc>
          <w:tcPr>
            <w:tcW w:w="1584" w:type="dxa"/>
          </w:tcPr>
          <w:p>
            <w:pPr>
              <w:spacing w:after="0"/>
              <w:rPr>
                <w:rFonts w:ascii="Calibri" w:hAnsi="Calibri" w:cs="Calibri"/>
                <w:sz w:val="15"/>
                <w:szCs w:val="15"/>
              </w:rPr>
            </w:pPr>
            <w:r>
              <w:rPr>
                <w:rFonts w:ascii="Calibri" w:hAnsi="Calibri" w:cs="Calibri"/>
                <w:sz w:val="15"/>
                <w:szCs w:val="15"/>
              </w:rPr>
              <w:t xml:space="preserve">FRRN.023.03, FRRN.047.01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116</w:t>
            </w:r>
          </w:p>
        </w:tc>
        <w:tc>
          <w:tcPr>
            <w:tcW w:w="2160" w:type="dxa"/>
          </w:tcPr>
          <w:p>
            <w:pPr>
              <w:spacing w:after="0"/>
              <w:rPr>
                <w:rFonts w:ascii="Calibri" w:hAnsi="Calibri" w:cs="Calibri"/>
                <w:sz w:val="15"/>
                <w:szCs w:val="15"/>
              </w:rPr>
            </w:pPr>
            <w:r>
              <w:rPr>
                <w:rFonts w:ascii="Calibri" w:hAnsi="Calibri" w:cs="Calibri"/>
                <w:sz w:val="15"/>
                <w:szCs w:val="15"/>
              </w:rPr>
              <w:t xml:space="preserve">Follow-ups</w:t>
            </w:r>
          </w:p>
        </w:tc>
        <w:tc>
          <w:tcPr>
            <w:tcW w:w="2880" w:type="dxa"/>
          </w:tcPr>
          <w:p>
            <w:pPr>
              <w:spacing w:after="0"/>
              <w:rPr>
                <w:rFonts w:ascii="Calibri" w:hAnsi="Calibri" w:cs="Calibri"/>
                <w:sz w:val="15"/>
                <w:szCs w:val="15"/>
              </w:rPr>
            </w:pPr>
            <w:r>
              <w:rPr>
                <w:rFonts w:ascii="Calibri" w:hAnsi="Calibri" w:cs="Calibri"/>
                <w:sz w:val="15"/>
                <w:szCs w:val="15"/>
              </w:rPr>
              <w:t xml:space="preserve">Channel / Outcome: -</w:t>
            </w:r>
          </w:p>
        </w:tc>
        <w:tc>
          <w:tcPr>
            <w:tcW w:w="3600" w:type="dxa"/>
          </w:tcPr>
          <w:p>
            <w:pPr>
              <w:spacing w:after="0"/>
              <w:rPr>
                <w:rFonts w:ascii="Calibri" w:hAnsi="Calibri" w:cs="Calibri"/>
                <w:sz w:val="15"/>
                <w:szCs w:val="15"/>
              </w:rPr>
            </w:pPr>
            <w:r>
              <w:rPr>
                <w:rFonts w:ascii="Calibri" w:hAnsi="Calibri" w:cs="Calibri"/>
                <w:sz w:val="15"/>
                <w:szCs w:val="15"/>
              </w:rPr>
              <w:t xml:space="preserve">Select the channel and the outcome</w:t>
            </w:r>
          </w:p>
        </w:tc>
        <w:tc>
          <w:tcPr>
            <w:tcW w:w="1584" w:type="dxa"/>
          </w:tcPr>
          <w:p>
            <w:pPr>
              <w:spacing w:after="0"/>
              <w:rPr>
                <w:rFonts w:ascii="Calibri" w:hAnsi="Calibri" w:cs="Calibri"/>
                <w:sz w:val="15"/>
                <w:szCs w:val="15"/>
              </w:rPr>
            </w:pPr>
            <w:r>
              <w:rPr>
                <w:rFonts w:ascii="Calibri" w:hAnsi="Calibri" w:cs="Calibri"/>
                <w:sz w:val="15"/>
                <w:szCs w:val="15"/>
              </w:rPr>
              <w:t xml:space="preserve">FRRN.023.03, FRRN.047.01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117</w:t>
            </w:r>
          </w:p>
        </w:tc>
        <w:tc>
          <w:tcPr>
            <w:tcW w:w="2160" w:type="dxa"/>
          </w:tcPr>
          <w:p>
            <w:pPr>
              <w:spacing w:after="0"/>
              <w:rPr>
                <w:rFonts w:ascii="Calibri" w:hAnsi="Calibri" w:cs="Calibri"/>
                <w:sz w:val="15"/>
                <w:szCs w:val="15"/>
              </w:rPr>
            </w:pPr>
            <w:r>
              <w:rPr>
                <w:rFonts w:ascii="Calibri" w:hAnsi="Calibri" w:cs="Calibri"/>
                <w:sz w:val="15"/>
                <w:szCs w:val="15"/>
              </w:rPr>
              <w:t xml:space="preserve">Follow-ups</w:t>
            </w:r>
          </w:p>
        </w:tc>
        <w:tc>
          <w:tcPr>
            <w:tcW w:w="2880" w:type="dxa"/>
          </w:tcPr>
          <w:p>
            <w:pPr>
              <w:spacing w:after="0"/>
              <w:rPr>
                <w:rFonts w:ascii="Calibri" w:hAnsi="Calibri" w:cs="Calibri"/>
                <w:sz w:val="15"/>
                <w:szCs w:val="15"/>
              </w:rPr>
            </w:pPr>
            <w:r>
              <w:rPr>
                <w:rFonts w:ascii="Calibri" w:hAnsi="Calibri" w:cs="Calibri"/>
                <w:sz w:val="15"/>
                <w:szCs w:val="15"/>
              </w:rPr>
              <w:t xml:space="preserve">Next Action Date: Not in the past</w:t>
            </w:r>
          </w:p>
        </w:tc>
        <w:tc>
          <w:tcPr>
            <w:tcW w:w="3600" w:type="dxa"/>
          </w:tcPr>
          <w:p>
            <w:pPr>
              <w:spacing w:after="0"/>
              <w:rPr>
                <w:rFonts w:ascii="Calibri" w:hAnsi="Calibri" w:cs="Calibri"/>
                <w:sz w:val="15"/>
                <w:szCs w:val="15"/>
              </w:rPr>
            </w:pPr>
            <w:r>
              <w:rPr>
                <w:rFonts w:ascii="Calibri" w:hAnsi="Calibri" w:cs="Calibri"/>
                <w:sz w:val="15"/>
                <w:szCs w:val="15"/>
              </w:rPr>
              <w:t xml:space="preserve">The next action date cannot be in the past</w:t>
            </w:r>
          </w:p>
        </w:tc>
        <w:tc>
          <w:tcPr>
            <w:tcW w:w="1584" w:type="dxa"/>
          </w:tcPr>
          <w:p>
            <w:pPr>
              <w:spacing w:after="0"/>
              <w:rPr>
                <w:rFonts w:ascii="Calibri" w:hAnsi="Calibri" w:cs="Calibri"/>
                <w:sz w:val="15"/>
                <w:szCs w:val="15"/>
              </w:rPr>
            </w:pPr>
            <w:r>
              <w:rPr>
                <w:rFonts w:ascii="Calibri" w:hAnsi="Calibri" w:cs="Calibri"/>
                <w:sz w:val="15"/>
                <w:szCs w:val="15"/>
              </w:rPr>
              <w:t xml:space="preserve">FRRN.023.03, FRRN.047.01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118</w:t>
            </w:r>
          </w:p>
        </w:tc>
        <w:tc>
          <w:tcPr>
            <w:tcW w:w="2160" w:type="dxa"/>
          </w:tcPr>
          <w:p>
            <w:pPr>
              <w:spacing w:after="0"/>
              <w:rPr>
                <w:rFonts w:ascii="Calibri" w:hAnsi="Calibri" w:cs="Calibri"/>
                <w:sz w:val="15"/>
                <w:szCs w:val="15"/>
              </w:rPr>
            </w:pPr>
            <w:r>
              <w:rPr>
                <w:rFonts w:ascii="Calibri" w:hAnsi="Calibri" w:cs="Calibri"/>
                <w:sz w:val="15"/>
                <w:szCs w:val="15"/>
              </w:rPr>
              <w:t xml:space="preserve">LAMD Reports</w:t>
            </w:r>
          </w:p>
        </w:tc>
        <w:tc>
          <w:tcPr>
            <w:tcW w:w="2880" w:type="dxa"/>
          </w:tcPr>
          <w:p>
            <w:pPr>
              <w:spacing w:after="0"/>
              <w:rPr>
                <w:rFonts w:ascii="Calibri" w:hAnsi="Calibri" w:cs="Calibri"/>
                <w:sz w:val="15"/>
                <w:szCs w:val="15"/>
              </w:rPr>
            </w:pPr>
            <w:r>
              <w:rPr>
                <w:rFonts w:ascii="Calibri" w:hAnsi="Calibri" w:cs="Calibri"/>
                <w:sz w:val="15"/>
                <w:szCs w:val="15"/>
              </w:rPr>
              <w:t xml:space="preserve">Report / Month: -</w:t>
            </w:r>
          </w:p>
        </w:tc>
        <w:tc>
          <w:tcPr>
            <w:tcW w:w="3600" w:type="dxa"/>
          </w:tcPr>
          <w:p>
            <w:pPr>
              <w:spacing w:after="0"/>
              <w:rPr>
                <w:rFonts w:ascii="Calibri" w:hAnsi="Calibri" w:cs="Calibri"/>
                <w:sz w:val="15"/>
                <w:szCs w:val="15"/>
              </w:rPr>
            </w:pPr>
            <w:r>
              <w:rPr>
                <w:rFonts w:ascii="Calibri" w:hAnsi="Calibri" w:cs="Calibri"/>
                <w:sz w:val="15"/>
                <w:szCs w:val="15"/>
              </w:rPr>
              <w:t xml:space="preserve">Choose the period of the report</w:t>
            </w:r>
          </w:p>
        </w:tc>
        <w:tc>
          <w:tcPr>
            <w:tcW w:w="1584" w:type="dxa"/>
          </w:tcPr>
          <w:p>
            <w:pPr>
              <w:spacing w:after="0"/>
              <w:rPr>
                <w:rFonts w:ascii="Calibri" w:hAnsi="Calibri" w:cs="Calibri"/>
                <w:sz w:val="15"/>
                <w:szCs w:val="15"/>
              </w:rPr>
            </w:pPr>
            <w:r>
              <w:rPr>
                <w:rFonts w:ascii="Calibri" w:hAnsi="Calibri" w:cs="Calibri"/>
                <w:sz w:val="15"/>
                <w:szCs w:val="15"/>
              </w:rPr>
              <w:t xml:space="preserve">FRRN.012.01, FRRN.012.02, FRRN.041.01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119</w:t>
            </w:r>
          </w:p>
        </w:tc>
        <w:tc>
          <w:tcPr>
            <w:tcW w:w="2160" w:type="dxa"/>
          </w:tcPr>
          <w:p>
            <w:pPr>
              <w:spacing w:after="0"/>
              <w:rPr>
                <w:rFonts w:ascii="Calibri" w:hAnsi="Calibri" w:cs="Calibri"/>
                <w:sz w:val="15"/>
                <w:szCs w:val="15"/>
              </w:rPr>
            </w:pPr>
            <w:r>
              <w:rPr>
                <w:rFonts w:ascii="Calibri" w:hAnsi="Calibri" w:cs="Calibri"/>
                <w:sz w:val="15"/>
                <w:szCs w:val="15"/>
              </w:rPr>
              <w:t xml:space="preserve">LAMD Reports</w:t>
            </w:r>
          </w:p>
        </w:tc>
        <w:tc>
          <w:tcPr>
            <w:tcW w:w="2880" w:type="dxa"/>
          </w:tcPr>
          <w:p>
            <w:pPr>
              <w:spacing w:after="0"/>
              <w:rPr>
                <w:rFonts w:ascii="Calibri" w:hAnsi="Calibri" w:cs="Calibri"/>
                <w:sz w:val="15"/>
                <w:szCs w:val="15"/>
              </w:rPr>
            </w:pPr>
            <w:r>
              <w:rPr>
                <w:rFonts w:ascii="Calibri" w:hAnsi="Calibri" w:cs="Calibri"/>
                <w:sz w:val="15"/>
                <w:szCs w:val="15"/>
              </w:rPr>
              <w:t xml:space="preserve">[Upload wizard: PN Number, Status Date, Borrower]: Every row checked before anything is saved</w:t>
            </w:r>
          </w:p>
        </w:tc>
        <w:tc>
          <w:tcPr>
            <w:tcW w:w="3600" w:type="dxa"/>
          </w:tcPr>
          <w:p>
            <w:pPr>
              <w:spacing w:after="0"/>
              <w:rPr>
                <w:rFonts w:ascii="Calibri" w:hAnsi="Calibri" w:cs="Calibri"/>
                <w:sz w:val="15"/>
                <w:szCs w:val="15"/>
              </w:rPr>
            </w:pPr>
            <w:r>
              <w:rPr>
                <w:rFonts w:ascii="Calibri" w:hAnsi="Calibri" w:cs="Calibri"/>
                <w:sz w:val="15"/>
                <w:szCs w:val="15"/>
              </w:rPr>
              <w:t xml:space="preserve">The row has no PN number</w:t>
            </w:r>
          </w:p>
        </w:tc>
        <w:tc>
          <w:tcPr>
            <w:tcW w:w="1584" w:type="dxa"/>
          </w:tcPr>
          <w:p>
            <w:pPr>
              <w:spacing w:after="0"/>
              <w:rPr>
                <w:rFonts w:ascii="Calibri" w:hAnsi="Calibri" w:cs="Calibri"/>
                <w:sz w:val="15"/>
                <w:szCs w:val="15"/>
              </w:rPr>
            </w:pPr>
            <w:r>
              <w:rPr>
                <w:rFonts w:ascii="Calibri" w:hAnsi="Calibri" w:cs="Calibri"/>
                <w:sz w:val="15"/>
                <w:szCs w:val="15"/>
              </w:rPr>
              <w:t xml:space="preserve">FRRN.012.01, FRRN.012.02, FRRN.041.01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120</w:t>
            </w:r>
          </w:p>
        </w:tc>
        <w:tc>
          <w:tcPr>
            <w:tcW w:w="2160" w:type="dxa"/>
          </w:tcPr>
          <w:p>
            <w:pPr>
              <w:spacing w:after="0"/>
              <w:rPr>
                <w:rFonts w:ascii="Calibri" w:hAnsi="Calibri" w:cs="Calibri"/>
                <w:sz w:val="15"/>
                <w:szCs w:val="15"/>
              </w:rPr>
            </w:pPr>
            <w:r>
              <w:rPr>
                <w:rFonts w:ascii="Calibri" w:hAnsi="Calibri" w:cs="Calibri"/>
                <w:sz w:val="15"/>
                <w:szCs w:val="15"/>
              </w:rPr>
              <w:t xml:space="preserve">LAMD Reports</w:t>
            </w:r>
          </w:p>
        </w:tc>
        <w:tc>
          <w:tcPr>
            <w:tcW w:w="2880" w:type="dxa"/>
          </w:tcPr>
          <w:p>
            <w:pPr>
              <w:spacing w:after="0"/>
              <w:rPr>
                <w:rFonts w:ascii="Calibri" w:hAnsi="Calibri" w:cs="Calibri"/>
                <w:sz w:val="15"/>
                <w:szCs w:val="15"/>
              </w:rPr>
            </w:pPr>
            <w:r>
              <w:rPr>
                <w:rFonts w:ascii="Calibri" w:hAnsi="Calibri" w:cs="Calibri"/>
                <w:sz w:val="15"/>
                <w:szCs w:val="15"/>
              </w:rPr>
              <w:t xml:space="preserve">Report / Type / Month / Lines / Matched / Uploaded by / Uploaded: -</w:t>
            </w:r>
          </w:p>
        </w:tc>
        <w:tc>
          <w:tcPr>
            <w:tcW w:w="3600" w:type="dxa"/>
          </w:tcPr>
          <w:p>
            <w:pPr>
              <w:spacing w:after="0"/>
              <w:rPr>
                <w:rFonts w:ascii="Calibri" w:hAnsi="Calibri" w:cs="Calibri"/>
                <w:sz w:val="15"/>
                <w:szCs w:val="15"/>
              </w:rPr>
            </w:pPr>
            <w:r>
              <w:rPr>
                <w:rFonts w:ascii="Calibri" w:hAnsi="Calibri" w:cs="Calibri"/>
                <w:sz w:val="15"/>
                <w:szCs w:val="15"/>
              </w:rPr>
              <w:t xml:space="preserve">No LAMD reports uploaded</w:t>
            </w:r>
          </w:p>
        </w:tc>
        <w:tc>
          <w:tcPr>
            <w:tcW w:w="1584" w:type="dxa"/>
          </w:tcPr>
          <w:p>
            <w:pPr>
              <w:spacing w:after="0"/>
              <w:rPr>
                <w:rFonts w:ascii="Calibri" w:hAnsi="Calibri" w:cs="Calibri"/>
                <w:sz w:val="15"/>
                <w:szCs w:val="15"/>
              </w:rPr>
            </w:pPr>
            <w:r>
              <w:rPr>
                <w:rFonts w:ascii="Calibri" w:hAnsi="Calibri" w:cs="Calibri"/>
                <w:sz w:val="15"/>
                <w:szCs w:val="15"/>
              </w:rPr>
              <w:t xml:space="preserve">FRRN.012.01, FRRN.012.02, FRRN.041.01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121</w:t>
            </w:r>
          </w:p>
        </w:tc>
        <w:tc>
          <w:tcPr>
            <w:tcW w:w="2160" w:type="dxa"/>
          </w:tcPr>
          <w:p>
            <w:pPr>
              <w:spacing w:after="0"/>
              <w:rPr>
                <w:rFonts w:ascii="Calibri" w:hAnsi="Calibri" w:cs="Calibri"/>
                <w:sz w:val="15"/>
                <w:szCs w:val="15"/>
              </w:rPr>
            </w:pPr>
            <w:r>
              <w:rPr>
                <w:rFonts w:ascii="Calibri" w:hAnsi="Calibri" w:cs="Calibri"/>
                <w:sz w:val="15"/>
                <w:szCs w:val="15"/>
              </w:rPr>
              <w:t xml:space="preserve">LAMD Reports</w:t>
            </w:r>
          </w:p>
        </w:tc>
        <w:tc>
          <w:tcPr>
            <w:tcW w:w="2880" w:type="dxa"/>
          </w:tcPr>
          <w:p>
            <w:pPr>
              <w:spacing w:after="0"/>
              <w:rPr>
                <w:rFonts w:ascii="Calibri" w:hAnsi="Calibri" w:cs="Calibri"/>
                <w:sz w:val="15"/>
                <w:szCs w:val="15"/>
              </w:rPr>
            </w:pPr>
            <w:r>
              <w:rPr>
                <w:rFonts w:ascii="Calibri" w:hAnsi="Calibri" w:cs="Calibri"/>
                <w:sz w:val="15"/>
                <w:szCs w:val="15"/>
              </w:rPr>
              <w:t xml:space="preserve">Row / PN / Borrower / Loan Status / Status date / Match / Renewal / Outcome: -</w:t>
            </w:r>
          </w:p>
        </w:tc>
        <w:tc>
          <w:tcPr>
            <w:tcW w:w="3600" w:type="dxa"/>
          </w:tcPr>
          <w:p>
            <w:pPr>
              <w:spacing w:after="0"/>
              <w:rPr>
                <w:rFonts w:ascii="Calibri" w:hAnsi="Calibri" w:cs="Calibri"/>
                <w:sz w:val="15"/>
                <w:szCs w:val="15"/>
              </w:rPr>
            </w:pPr>
            <w:r>
              <w:rPr>
                <w:rFonts w:ascii="Calibri" w:hAnsi="Calibri" w:cs="Calibri"/>
                <w:sz w:val="15"/>
                <w:szCs w:val="15"/>
              </w:rPr>
              <w:t xml:space="preserve">No lines</w:t>
            </w:r>
          </w:p>
        </w:tc>
        <w:tc>
          <w:tcPr>
            <w:tcW w:w="1584" w:type="dxa"/>
          </w:tcPr>
          <w:p>
            <w:pPr>
              <w:spacing w:after="0"/>
              <w:rPr>
                <w:rFonts w:ascii="Calibri" w:hAnsi="Calibri" w:cs="Calibri"/>
                <w:sz w:val="15"/>
                <w:szCs w:val="15"/>
              </w:rPr>
            </w:pPr>
            <w:r>
              <w:rPr>
                <w:rFonts w:ascii="Calibri" w:hAnsi="Calibri" w:cs="Calibri"/>
                <w:sz w:val="15"/>
                <w:szCs w:val="15"/>
              </w:rPr>
              <w:t xml:space="preserve">FRRN.012.01, FRRN.012.02, FRRN.041.01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122</w:t>
            </w:r>
          </w:p>
        </w:tc>
        <w:tc>
          <w:tcPr>
            <w:tcW w:w="2160" w:type="dxa"/>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tcPr>
          <w:p>
            <w:pPr>
              <w:spacing w:after="0"/>
              <w:rPr>
                <w:rFonts w:ascii="Calibri" w:hAnsi="Calibri" w:cs="Calibri"/>
                <w:sz w:val="15"/>
                <w:szCs w:val="15"/>
              </w:rPr>
            </w:pPr>
            <w:r>
              <w:rPr>
                <w:rFonts w:ascii="Calibri" w:hAnsi="Calibri" w:cs="Calibri"/>
                <w:sz w:val="15"/>
                <w:szCs w:val="15"/>
              </w:rPr>
              <w:t xml:space="preserve">Risk Code / Line / Reason / From / To / Status: -</w:t>
            </w:r>
          </w:p>
        </w:tc>
        <w:tc>
          <w:tcPr>
            <w:tcW w:w="3600" w:type="dxa"/>
          </w:tcPr>
          <w:p>
            <w:pPr>
              <w:spacing w:after="0"/>
              <w:rPr>
                <w:rFonts w:ascii="Calibri" w:hAnsi="Calibri" w:cs="Calibri"/>
                <w:sz w:val="15"/>
                <w:szCs w:val="15"/>
              </w:rPr>
            </w:pPr>
            <w:r>
              <w:rPr>
                <w:rFonts w:ascii="Calibri" w:hAnsi="Calibri" w:cs="Calibri"/>
                <w:sz w:val="15"/>
                <w:szCs w:val="15"/>
              </w:rPr>
              <w:t xml:space="preserve">No non-renewable risk codes</w:t>
            </w:r>
          </w:p>
        </w:tc>
        <w:tc>
          <w:tcPr>
            <w:tcW w:w="1584" w:type="dxa"/>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123</w:t>
            </w:r>
          </w:p>
        </w:tc>
        <w:tc>
          <w:tcPr>
            <w:tcW w:w="2160" w:type="dxa"/>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tcPr>
          <w:p>
            <w:pPr>
              <w:spacing w:after="0"/>
              <w:rPr>
                <w:rFonts w:ascii="Calibri" w:hAnsi="Calibri" w:cs="Calibri"/>
                <w:sz w:val="15"/>
                <w:szCs w:val="15"/>
              </w:rPr>
            </w:pPr>
            <w:r>
              <w:rPr>
                <w:rFonts w:ascii="Calibri" w:hAnsi="Calibri" w:cs="Calibri"/>
                <w:sz w:val="15"/>
                <w:szCs w:val="15"/>
              </w:rPr>
              <w:t xml:space="preserve">Risk Code / Line of Business: Not blank</w:t>
            </w:r>
          </w:p>
        </w:tc>
        <w:tc>
          <w:tcPr>
            <w:tcW w:w="3600" w:type="dxa"/>
          </w:tcPr>
          <w:p>
            <w:pPr>
              <w:spacing w:after="0"/>
              <w:rPr>
                <w:rFonts w:ascii="Calibri" w:hAnsi="Calibri" w:cs="Calibri"/>
                <w:sz w:val="15"/>
                <w:szCs w:val="15"/>
              </w:rPr>
            </w:pPr>
            <w:r>
              <w:rPr>
                <w:rFonts w:ascii="Calibri" w:hAnsi="Calibri" w:cs="Calibri"/>
                <w:sz w:val="15"/>
                <w:szCs w:val="15"/>
              </w:rPr>
              <w:t xml:space="preserve">Enter the risk code</w:t>
            </w:r>
          </w:p>
        </w:tc>
        <w:tc>
          <w:tcPr>
            <w:tcW w:w="1584" w:type="dxa"/>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124</w:t>
            </w:r>
          </w:p>
        </w:tc>
        <w:tc>
          <w:tcPr>
            <w:tcW w:w="2160" w:type="dxa"/>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tcPr>
          <w:p>
            <w:pPr>
              <w:spacing w:after="0"/>
              <w:rPr>
                <w:rFonts w:ascii="Calibri" w:hAnsi="Calibri" w:cs="Calibri"/>
                <w:sz w:val="15"/>
                <w:szCs w:val="15"/>
              </w:rPr>
            </w:pPr>
            <w:r>
              <w:rPr>
                <w:rFonts w:ascii="Calibri" w:hAnsi="Calibri" w:cs="Calibri"/>
                <w:sz w:val="15"/>
                <w:szCs w:val="15"/>
              </w:rPr>
              <w:t xml:space="preserve">Reason: Not blank</w:t>
            </w:r>
          </w:p>
        </w:tc>
        <w:tc>
          <w:tcPr>
            <w:tcW w:w="3600" w:type="dxa"/>
          </w:tcPr>
          <w:p>
            <w:pPr>
              <w:spacing w:after="0"/>
              <w:rPr>
                <w:rFonts w:ascii="Calibri" w:hAnsi="Calibri" w:cs="Calibri"/>
                <w:sz w:val="15"/>
                <w:szCs w:val="15"/>
              </w:rPr>
            </w:pPr>
            <w:r>
              <w:rPr>
                <w:rFonts w:ascii="Calibri" w:hAnsi="Calibri" w:cs="Calibri"/>
                <w:sz w:val="15"/>
                <w:szCs w:val="15"/>
              </w:rPr>
              <w:t xml:space="preserve">Enter the reason and the effective date</w:t>
            </w:r>
          </w:p>
        </w:tc>
        <w:tc>
          <w:tcPr>
            <w:tcW w:w="1584" w:type="dxa"/>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125</w:t>
            </w:r>
          </w:p>
        </w:tc>
        <w:tc>
          <w:tcPr>
            <w:tcW w:w="2160" w:type="dxa"/>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tcPr>
          <w:p>
            <w:pPr>
              <w:spacing w:after="0"/>
              <w:rPr>
                <w:rFonts w:ascii="Calibri" w:hAnsi="Calibri" w:cs="Calibri"/>
                <w:sz w:val="15"/>
                <w:szCs w:val="15"/>
              </w:rPr>
            </w:pPr>
            <w:r>
              <w:rPr>
                <w:rFonts w:ascii="Calibri" w:hAnsi="Calibri" w:cs="Calibri"/>
                <w:sz w:val="15"/>
                <w:szCs w:val="15"/>
              </w:rPr>
              <w:t xml:space="preserve">Check / Active / Severity / Parameters / Status: -</w:t>
            </w:r>
          </w:p>
        </w:tc>
        <w:tc>
          <w:tcPr>
            <w:tcW w:w="3600" w:type="dxa"/>
          </w:tcPr>
          <w:p>
            <w:pPr>
              <w:spacing w:after="0"/>
              <w:rPr>
                <w:rFonts w:ascii="Calibri" w:hAnsi="Calibri" w:cs="Calibri"/>
                <w:sz w:val="15"/>
                <w:szCs w:val="15"/>
              </w:rPr>
            </w:pPr>
            <w:r>
              <w:rPr>
                <w:rFonts w:ascii="Calibri" w:hAnsi="Calibri" w:cs="Calibri"/>
                <w:sz w:val="15"/>
                <w:szCs w:val="15"/>
              </w:rPr>
              <w:t xml:space="preserve">No checks</w:t>
            </w:r>
          </w:p>
        </w:tc>
        <w:tc>
          <w:tcPr>
            <w:tcW w:w="1584" w:type="dxa"/>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126</w:t>
            </w:r>
          </w:p>
        </w:tc>
        <w:tc>
          <w:tcPr>
            <w:tcW w:w="2160" w:type="dxa"/>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tcPr>
          <w:p>
            <w:pPr>
              <w:spacing w:after="0"/>
              <w:rPr>
                <w:rFonts w:ascii="Calibri" w:hAnsi="Calibri" w:cs="Calibri"/>
                <w:sz w:val="15"/>
                <w:szCs w:val="15"/>
              </w:rPr>
            </w:pPr>
            <w:r>
              <w:rPr>
                <w:rFonts w:ascii="Calibri" w:hAnsi="Calibri" w:cs="Calibri"/>
                <w:sz w:val="15"/>
                <w:szCs w:val="15"/>
              </w:rPr>
              <w:t xml:space="preserve">Active / Severity / Parameters: -</w:t>
            </w:r>
          </w:p>
        </w:tc>
        <w:tc>
          <w:tcPr>
            <w:tcW w:w="3600" w:type="dxa"/>
          </w:tcPr>
          <w:p>
            <w:pPr>
              <w:spacing w:after="0"/>
              <w:rPr>
                <w:rFonts w:ascii="Calibri" w:hAnsi="Calibri" w:cs="Calibri"/>
                <w:sz w:val="15"/>
                <w:szCs w:val="15"/>
              </w:rPr>
            </w:pPr>
            <w:r>
              <w:rPr>
                <w:rFonts w:ascii="Calibri" w:hAnsi="Calibri" w:cs="Calibri"/>
                <w:sz w:val="15"/>
                <w:szCs w:val="15"/>
              </w:rPr>
              <w:t xml:space="preserve">Choose the severity of the check</w:t>
            </w:r>
          </w:p>
        </w:tc>
        <w:tc>
          <w:tcPr>
            <w:tcW w:w="1584" w:type="dxa"/>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127</w:t>
            </w:r>
          </w:p>
        </w:tc>
        <w:tc>
          <w:tcPr>
            <w:tcW w:w="2160" w:type="dxa"/>
          </w:tcPr>
          <w:p>
            <w:pPr>
              <w:spacing w:after="0"/>
              <w:rPr>
                <w:rFonts w:ascii="Calibri" w:hAnsi="Calibri" w:cs="Calibri"/>
                <w:sz w:val="15"/>
                <w:szCs w:val="15"/>
              </w:rPr>
            </w:pPr>
            <w:r>
              <w:rPr>
                <w:rFonts w:ascii="Calibri" w:hAnsi="Calibri" w:cs="Calibri"/>
                <w:sz w:val="15"/>
                <w:szCs w:val="15"/>
              </w:rPr>
              <w:t xml:space="preserve">Renewal Setup: Classification Rules and Decision Matrix</w:t>
            </w:r>
          </w:p>
        </w:tc>
        <w:tc>
          <w:tcPr>
            <w:tcW w:w="2880" w:type="dxa"/>
          </w:tcPr>
          <w:p>
            <w:pPr>
              <w:spacing w:after="0"/>
              <w:rPr>
                <w:rFonts w:ascii="Calibri" w:hAnsi="Calibri" w:cs="Calibri"/>
                <w:sz w:val="15"/>
                <w:szCs w:val="15"/>
              </w:rPr>
            </w:pPr>
            <w:r>
              <w:rPr>
                <w:rFonts w:ascii="Calibri" w:hAnsi="Calibri" w:cs="Calibri"/>
                <w:sz w:val="15"/>
                <w:szCs w:val="15"/>
              </w:rPr>
              <w:t xml:space="preserve">Version / Status / Effective / Description / Maker / Approved by: -</w:t>
            </w:r>
          </w:p>
        </w:tc>
        <w:tc>
          <w:tcPr>
            <w:tcW w:w="3600" w:type="dxa"/>
          </w:tcPr>
          <w:p>
            <w:pPr>
              <w:spacing w:after="0"/>
              <w:rPr>
                <w:rFonts w:ascii="Calibri" w:hAnsi="Calibri" w:cs="Calibri"/>
                <w:sz w:val="15"/>
                <w:szCs w:val="15"/>
              </w:rPr>
            </w:pPr>
            <w:r>
              <w:rPr>
                <w:rFonts w:ascii="Calibri" w:hAnsi="Calibri" w:cs="Calibri"/>
                <w:sz w:val="15"/>
                <w:szCs w:val="15"/>
              </w:rPr>
              <w:t xml:space="preserve">No versions</w:t>
            </w:r>
          </w:p>
        </w:tc>
        <w:tc>
          <w:tcPr>
            <w:tcW w:w="1584" w:type="dxa"/>
          </w:tcPr>
          <w:p>
            <w:pPr>
              <w:spacing w:after="0"/>
              <w:rPr>
                <w:rFonts w:ascii="Calibri" w:hAnsi="Calibri" w:cs="Calibri"/>
                <w:sz w:val="15"/>
                <w:szCs w:val="15"/>
              </w:rPr>
            </w:pPr>
            <w:r>
              <w:rPr>
                <w:rFonts w:ascii="Calibri" w:hAnsi="Calibri" w:cs="Calibri"/>
                <w:sz w:val="15"/>
                <w:szCs w:val="15"/>
              </w:rPr>
              <w:t xml:space="preserve">FRRN.008.01, FRRN.040.01, FRRN.040.02, FRRN.040.03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128</w:t>
            </w:r>
          </w:p>
        </w:tc>
        <w:tc>
          <w:tcPr>
            <w:tcW w:w="2160" w:type="dxa"/>
          </w:tcPr>
          <w:p>
            <w:pPr>
              <w:spacing w:after="0"/>
              <w:rPr>
                <w:rFonts w:ascii="Calibri" w:hAnsi="Calibri" w:cs="Calibri"/>
                <w:sz w:val="15"/>
                <w:szCs w:val="15"/>
              </w:rPr>
            </w:pPr>
            <w:r>
              <w:rPr>
                <w:rFonts w:ascii="Calibri" w:hAnsi="Calibri" w:cs="Calibri"/>
                <w:sz w:val="15"/>
                <w:szCs w:val="15"/>
              </w:rPr>
              <w:t xml:space="preserve">Renewal Setup: Classification Rules and Decision Matrix</w:t>
            </w:r>
          </w:p>
        </w:tc>
        <w:tc>
          <w:tcPr>
            <w:tcW w:w="2880" w:type="dxa"/>
          </w:tcPr>
          <w:p>
            <w:pPr>
              <w:spacing w:after="0"/>
              <w:rPr>
                <w:rFonts w:ascii="Calibri" w:hAnsi="Calibri" w:cs="Calibri"/>
                <w:sz w:val="15"/>
                <w:szCs w:val="15"/>
              </w:rPr>
            </w:pPr>
            <w:r>
              <w:rPr>
                <w:rFonts w:ascii="Calibri" w:hAnsi="Calibri" w:cs="Calibri"/>
                <w:sz w:val="15"/>
                <w:szCs w:val="15"/>
              </w:rPr>
              <w:t xml:space="preserve">Priority / Check / Severity / Outcome / Classification: -</w:t>
            </w:r>
          </w:p>
        </w:tc>
        <w:tc>
          <w:tcPr>
            <w:tcW w:w="3600" w:type="dxa"/>
          </w:tcPr>
          <w:p>
            <w:pPr>
              <w:spacing w:after="0"/>
              <w:rPr>
                <w:rFonts w:ascii="Calibri" w:hAnsi="Calibri" w:cs="Calibri"/>
                <w:sz w:val="15"/>
                <w:szCs w:val="15"/>
              </w:rPr>
            </w:pPr>
            <w:r>
              <w:rPr>
                <w:rFonts w:ascii="Calibri" w:hAnsi="Calibri" w:cs="Calibri"/>
                <w:sz w:val="15"/>
                <w:szCs w:val="15"/>
              </w:rPr>
              <w:t xml:space="preserve">No rules</w:t>
            </w:r>
          </w:p>
        </w:tc>
        <w:tc>
          <w:tcPr>
            <w:tcW w:w="1584" w:type="dxa"/>
          </w:tcPr>
          <w:p>
            <w:pPr>
              <w:spacing w:after="0"/>
              <w:rPr>
                <w:rFonts w:ascii="Calibri" w:hAnsi="Calibri" w:cs="Calibri"/>
                <w:sz w:val="15"/>
                <w:szCs w:val="15"/>
              </w:rPr>
            </w:pPr>
            <w:r>
              <w:rPr>
                <w:rFonts w:ascii="Calibri" w:hAnsi="Calibri" w:cs="Calibri"/>
                <w:sz w:val="15"/>
                <w:szCs w:val="15"/>
              </w:rPr>
              <w:t xml:space="preserve">FRRN.008.01, FRRN.040.01, FRRN.040.02, FRRN.040.03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129</w:t>
            </w:r>
          </w:p>
        </w:tc>
        <w:tc>
          <w:tcPr>
            <w:tcW w:w="2160" w:type="dxa"/>
          </w:tcPr>
          <w:p>
            <w:pPr>
              <w:spacing w:after="0"/>
              <w:rPr>
                <w:rFonts w:ascii="Calibri" w:hAnsi="Calibri" w:cs="Calibri"/>
                <w:sz w:val="15"/>
                <w:szCs w:val="15"/>
              </w:rPr>
            </w:pPr>
            <w:r>
              <w:rPr>
                <w:rFonts w:ascii="Calibri" w:hAnsi="Calibri" w:cs="Calibri"/>
                <w:sz w:val="15"/>
                <w:szCs w:val="15"/>
              </w:rPr>
              <w:t xml:space="preserve">Renewal Setup: Classification Rules and Decision Matrix</w:t>
            </w:r>
          </w:p>
        </w:tc>
        <w:tc>
          <w:tcPr>
            <w:tcW w:w="2880" w:type="dxa"/>
          </w:tcPr>
          <w:p>
            <w:pPr>
              <w:spacing w:after="0"/>
              <w:rPr>
                <w:rFonts w:ascii="Calibri" w:hAnsi="Calibri" w:cs="Calibri"/>
                <w:sz w:val="15"/>
                <w:szCs w:val="15"/>
              </w:rPr>
            </w:pPr>
            <w:r>
              <w:rPr>
                <w:rFonts w:ascii="Calibri" w:hAnsi="Calibri" w:cs="Calibri"/>
                <w:sz w:val="15"/>
                <w:szCs w:val="15"/>
              </w:rPr>
              <w:t xml:space="preserve">[The rules of the version, one row each, with Add Rule and Remove rule]: Each rule its own priority; a failed check never gives Clean</w:t>
            </w:r>
          </w:p>
        </w:tc>
        <w:tc>
          <w:tcPr>
            <w:tcW w:w="3600" w:type="dxa"/>
          </w:tcPr>
          <w:p>
            <w:pPr>
              <w:spacing w:after="0"/>
              <w:rPr>
                <w:rFonts w:ascii="Calibri" w:hAnsi="Calibri" w:cs="Calibri"/>
                <w:sz w:val="15"/>
                <w:szCs w:val="15"/>
              </w:rPr>
            </w:pPr>
            <w:r>
              <w:rPr>
                <w:rFonts w:ascii="Calibri" w:hAnsi="Calibri" w:cs="Calibri"/>
                <w:sz w:val="15"/>
                <w:szCs w:val="15"/>
              </w:rPr>
              <w:t xml:space="preserve">Two rules have the priority &lt;p&gt;</w:t>
            </w:r>
          </w:p>
        </w:tc>
        <w:tc>
          <w:tcPr>
            <w:tcW w:w="1584" w:type="dxa"/>
          </w:tcPr>
          <w:p>
            <w:pPr>
              <w:spacing w:after="0"/>
              <w:rPr>
                <w:rFonts w:ascii="Calibri" w:hAnsi="Calibri" w:cs="Calibri"/>
                <w:sz w:val="15"/>
                <w:szCs w:val="15"/>
              </w:rPr>
            </w:pPr>
            <w:r>
              <w:rPr>
                <w:rFonts w:ascii="Calibri" w:hAnsi="Calibri" w:cs="Calibri"/>
                <w:sz w:val="15"/>
                <w:szCs w:val="15"/>
              </w:rPr>
              <w:t xml:space="preserve">FRRN.008.01, FRRN.040.01, FRRN.040.02, FRRN.040.03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130</w:t>
            </w:r>
          </w:p>
        </w:tc>
        <w:tc>
          <w:tcPr>
            <w:tcW w:w="2160" w:type="dxa"/>
          </w:tcPr>
          <w:p>
            <w:pPr>
              <w:spacing w:after="0"/>
              <w:rPr>
                <w:rFonts w:ascii="Calibri" w:hAnsi="Calibri" w:cs="Calibri"/>
                <w:sz w:val="15"/>
                <w:szCs w:val="15"/>
              </w:rPr>
            </w:pPr>
            <w:r>
              <w:rPr>
                <w:rFonts w:ascii="Calibri" w:hAnsi="Calibri" w:cs="Calibri"/>
                <w:sz w:val="15"/>
                <w:szCs w:val="15"/>
              </w:rPr>
              <w:t xml:space="preserve">Renewal Setup: Package Map, Package Choices and Propose Package</w:t>
            </w:r>
          </w:p>
        </w:tc>
        <w:tc>
          <w:tcPr>
            <w:tcW w:w="2880" w:type="dxa"/>
          </w:tcPr>
          <w:p>
            <w:pPr>
              <w:spacing w:after="0"/>
              <w:rPr>
                <w:rFonts w:ascii="Calibri" w:hAnsi="Calibri" w:cs="Calibri"/>
                <w:sz w:val="15"/>
                <w:szCs w:val="15"/>
              </w:rPr>
            </w:pPr>
            <w:r>
              <w:rPr>
                <w:rFonts w:ascii="Calibri" w:hAnsi="Calibri" w:cs="Calibri"/>
                <w:sz w:val="15"/>
                <w:szCs w:val="15"/>
              </w:rPr>
              <w:t xml:space="preserve">Legacy Package / Risk / Insurer / Sum Insured band / Renews on / Source / Status: -</w:t>
            </w:r>
          </w:p>
        </w:tc>
        <w:tc>
          <w:tcPr>
            <w:tcW w:w="3600" w:type="dxa"/>
          </w:tcPr>
          <w:p>
            <w:pPr>
              <w:spacing w:after="0"/>
              <w:rPr>
                <w:rFonts w:ascii="Calibri" w:hAnsi="Calibri" w:cs="Calibri"/>
                <w:sz w:val="15"/>
                <w:szCs w:val="15"/>
              </w:rPr>
            </w:pPr>
            <w:r>
              <w:rPr>
                <w:rFonts w:ascii="Calibri" w:hAnsi="Calibri" w:cs="Calibri"/>
                <w:sz w:val="15"/>
                <w:szCs w:val="15"/>
              </w:rPr>
              <w:t xml:space="preserve">No package mappings</w:t>
            </w:r>
          </w:p>
        </w:tc>
        <w:tc>
          <w:tcPr>
            <w:tcW w:w="1584" w:type="dxa"/>
          </w:tcPr>
          <w:p>
            <w:pPr>
              <w:spacing w:after="0"/>
              <w:rPr>
                <w:rFonts w:ascii="Calibri" w:hAnsi="Calibri" w:cs="Calibri"/>
                <w:sz w:val="15"/>
                <w:szCs w:val="15"/>
              </w:rPr>
            </w:pPr>
            <w:r>
              <w:rPr>
                <w:rFonts w:ascii="Calibri" w:hAnsi="Calibri" w:cs="Calibri"/>
                <w:sz w:val="15"/>
                <w:szCs w:val="15"/>
              </w:rPr>
              <w:t xml:space="preserve">FRRN.046.01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131</w:t>
            </w:r>
          </w:p>
        </w:tc>
        <w:tc>
          <w:tcPr>
            <w:tcW w:w="2160" w:type="dxa"/>
          </w:tcPr>
          <w:p>
            <w:pPr>
              <w:spacing w:after="0"/>
              <w:rPr>
                <w:rFonts w:ascii="Calibri" w:hAnsi="Calibri" w:cs="Calibri"/>
                <w:sz w:val="15"/>
                <w:szCs w:val="15"/>
              </w:rPr>
            </w:pPr>
            <w:r>
              <w:rPr>
                <w:rFonts w:ascii="Calibri" w:hAnsi="Calibri" w:cs="Calibri"/>
                <w:sz w:val="15"/>
                <w:szCs w:val="15"/>
              </w:rPr>
              <w:t xml:space="preserve">Renewal Setup: Package Map, Package Choices and Propose Package</w:t>
            </w:r>
          </w:p>
        </w:tc>
        <w:tc>
          <w:tcPr>
            <w:tcW w:w="2880" w:type="dxa"/>
          </w:tcPr>
          <w:p>
            <w:pPr>
              <w:spacing w:after="0"/>
              <w:rPr>
                <w:rFonts w:ascii="Calibri" w:hAnsi="Calibri" w:cs="Calibri"/>
                <w:sz w:val="15"/>
                <w:szCs w:val="15"/>
              </w:rPr>
            </w:pPr>
            <w:r>
              <w:rPr>
                <w:rFonts w:ascii="Calibri" w:hAnsi="Calibri" w:cs="Calibri"/>
                <w:sz w:val="15"/>
                <w:szCs w:val="15"/>
              </w:rPr>
              <w:t xml:space="preserve">Renewal / Client / Legacy Package / Proposed / Reason / Proposed by: -</w:t>
            </w:r>
          </w:p>
        </w:tc>
        <w:tc>
          <w:tcPr>
            <w:tcW w:w="3600" w:type="dxa"/>
          </w:tcPr>
          <w:p>
            <w:pPr>
              <w:spacing w:after="0"/>
              <w:rPr>
                <w:rFonts w:ascii="Calibri" w:hAnsi="Calibri" w:cs="Calibri"/>
                <w:sz w:val="15"/>
                <w:szCs w:val="15"/>
              </w:rPr>
            </w:pPr>
            <w:r>
              <w:rPr>
                <w:rFonts w:ascii="Calibri" w:hAnsi="Calibri" w:cs="Calibri"/>
                <w:sz w:val="15"/>
                <w:szCs w:val="15"/>
              </w:rPr>
              <w:t xml:space="preserve">No package choices waiting</w:t>
            </w:r>
          </w:p>
        </w:tc>
        <w:tc>
          <w:tcPr>
            <w:tcW w:w="1584" w:type="dxa"/>
          </w:tcPr>
          <w:p>
            <w:pPr>
              <w:spacing w:after="0"/>
              <w:rPr>
                <w:rFonts w:ascii="Calibri" w:hAnsi="Calibri" w:cs="Calibri"/>
                <w:sz w:val="15"/>
                <w:szCs w:val="15"/>
              </w:rPr>
            </w:pPr>
            <w:r>
              <w:rPr>
                <w:rFonts w:ascii="Calibri" w:hAnsi="Calibri" w:cs="Calibri"/>
                <w:sz w:val="15"/>
                <w:szCs w:val="15"/>
              </w:rPr>
              <w:t xml:space="preserve">FRRN.046.01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132</w:t>
            </w:r>
          </w:p>
        </w:tc>
        <w:tc>
          <w:tcPr>
            <w:tcW w:w="2160" w:type="dxa"/>
          </w:tcPr>
          <w:p>
            <w:pPr>
              <w:spacing w:after="0"/>
              <w:rPr>
                <w:rFonts w:ascii="Calibri" w:hAnsi="Calibri" w:cs="Calibri"/>
                <w:sz w:val="15"/>
                <w:szCs w:val="15"/>
              </w:rPr>
            </w:pPr>
            <w:r>
              <w:rPr>
                <w:rFonts w:ascii="Calibri" w:hAnsi="Calibri" w:cs="Calibri"/>
                <w:sz w:val="15"/>
                <w:szCs w:val="15"/>
              </w:rPr>
              <w:t xml:space="preserve">Renewal Setup: Package Map, Package Choices and Propose Package</w:t>
            </w:r>
          </w:p>
        </w:tc>
        <w:tc>
          <w:tcPr>
            <w:tcW w:w="2880" w:type="dxa"/>
          </w:tcPr>
          <w:p>
            <w:pPr>
              <w:spacing w:after="0"/>
              <w:rPr>
                <w:rFonts w:ascii="Calibri" w:hAnsi="Calibri" w:cs="Calibri"/>
                <w:sz w:val="15"/>
                <w:szCs w:val="15"/>
              </w:rPr>
            </w:pPr>
            <w:r>
              <w:rPr>
                <w:rFonts w:ascii="Calibri" w:hAnsi="Calibri" w:cs="Calibri"/>
                <w:sz w:val="15"/>
                <w:szCs w:val="15"/>
              </w:rPr>
              <w:t xml:space="preserve">Product Code / Product Version / Reason: -</w:t>
            </w:r>
          </w:p>
        </w:tc>
        <w:tc>
          <w:tcPr>
            <w:tcW w:w="3600" w:type="dxa"/>
          </w:tcPr>
          <w:p>
            <w:pPr>
              <w:spacing w:after="0"/>
              <w:rPr>
                <w:rFonts w:ascii="Calibri" w:hAnsi="Calibri" w:cs="Calibri"/>
                <w:sz w:val="15"/>
                <w:szCs w:val="15"/>
              </w:rPr>
            </w:pPr>
            <w:r>
              <w:rPr>
                <w:rFonts w:ascii="Calibri" w:hAnsi="Calibri" w:cs="Calibri"/>
                <w:sz w:val="15"/>
                <w:szCs w:val="15"/>
              </w:rPr>
              <w:t xml:space="preserve">Enter the reason of the choice</w:t>
            </w:r>
          </w:p>
        </w:tc>
        <w:tc>
          <w:tcPr>
            <w:tcW w:w="1584" w:type="dxa"/>
          </w:tcPr>
          <w:p>
            <w:pPr>
              <w:spacing w:after="0"/>
              <w:rPr>
                <w:rFonts w:ascii="Calibri" w:hAnsi="Calibri" w:cs="Calibri"/>
                <w:sz w:val="15"/>
                <w:szCs w:val="15"/>
              </w:rPr>
            </w:pPr>
            <w:r>
              <w:rPr>
                <w:rFonts w:ascii="Calibri" w:hAnsi="Calibri" w:cs="Calibri"/>
                <w:sz w:val="15"/>
                <w:szCs w:val="15"/>
              </w:rPr>
              <w:t xml:space="preserve">FRRN.046.01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133</w:t>
            </w:r>
          </w:p>
        </w:tc>
        <w:tc>
          <w:tcPr>
            <w:tcW w:w="2160" w:type="dxa"/>
          </w:tcPr>
          <w:p>
            <w:pPr>
              <w:spacing w:after="0"/>
              <w:rPr>
                <w:rFonts w:ascii="Calibri" w:hAnsi="Calibri" w:cs="Calibri"/>
                <w:sz w:val="15"/>
                <w:szCs w:val="15"/>
              </w:rPr>
            </w:pPr>
            <w:r>
              <w:rPr>
                <w:rFonts w:ascii="Calibri" w:hAnsi="Calibri" w:cs="Calibri"/>
                <w:sz w:val="15"/>
                <w:szCs w:val="15"/>
              </w:rPr>
              <w:t xml:space="preserve">Renewal Setup: Go-live</w:t>
            </w:r>
          </w:p>
        </w:tc>
        <w:tc>
          <w:tcPr>
            <w:tcW w:w="2880" w:type="dxa"/>
          </w:tcPr>
          <w:p>
            <w:pPr>
              <w:spacing w:after="0"/>
              <w:rPr>
                <w:rFonts w:ascii="Calibri" w:hAnsi="Calibri" w:cs="Calibri"/>
                <w:sz w:val="15"/>
                <w:szCs w:val="15"/>
              </w:rPr>
            </w:pPr>
            <w:r>
              <w:rPr>
                <w:rFonts w:ascii="Calibri" w:hAnsi="Calibri" w:cs="Calibri"/>
                <w:sz w:val="15"/>
                <w:szCs w:val="15"/>
              </w:rPr>
              <w:t xml:space="preserve">Upload Migrated Policies / Upload RAs Already Sent: Every row checked before anything is saved</w:t>
            </w:r>
          </w:p>
        </w:tc>
        <w:tc>
          <w:tcPr>
            <w:tcW w:w="3600" w:type="dxa"/>
          </w:tcPr>
          <w:p>
            <w:pPr>
              <w:spacing w:after="0"/>
              <w:rPr>
                <w:rFonts w:ascii="Calibri" w:hAnsi="Calibri" w:cs="Calibri"/>
                <w:sz w:val="15"/>
                <w:szCs w:val="15"/>
              </w:rPr>
            </w:pPr>
            <w:r>
              <w:rPr>
                <w:rFonts w:ascii="Calibri" w:hAnsi="Calibri" w:cs="Calibri"/>
                <w:sz w:val="15"/>
                <w:szCs w:val="15"/>
              </w:rPr>
              <w:t xml:space="preserve">Legacy policy &lt;legacy ref&gt; is already a renewal</w:t>
            </w:r>
          </w:p>
        </w:tc>
        <w:tc>
          <w:tcPr>
            <w:tcW w:w="1584" w:type="dxa"/>
          </w:tcPr>
          <w:p>
            <w:pPr>
              <w:spacing w:after="0"/>
              <w:rPr>
                <w:rFonts w:ascii="Calibri" w:hAnsi="Calibri" w:cs="Calibri"/>
                <w:sz w:val="15"/>
                <w:szCs w:val="15"/>
              </w:rPr>
            </w:pPr>
            <w:r>
              <w:rPr>
                <w:rFonts w:ascii="Calibri" w:hAnsi="Calibri" w:cs="Calibri"/>
                <w:sz w:val="15"/>
                <w:szCs w:val="15"/>
              </w:rPr>
              <w:t xml:space="preserve">FRRN.045.01, FRRN.045.02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134</w:t>
            </w:r>
          </w:p>
        </w:tc>
        <w:tc>
          <w:tcPr>
            <w:tcW w:w="2160" w:type="dxa"/>
          </w:tcPr>
          <w:p>
            <w:pPr>
              <w:spacing w:after="0"/>
              <w:rPr>
                <w:rFonts w:ascii="Calibri" w:hAnsi="Calibri" w:cs="Calibri"/>
                <w:sz w:val="15"/>
                <w:szCs w:val="15"/>
              </w:rPr>
            </w:pPr>
            <w:r>
              <w:rPr>
                <w:rFonts w:ascii="Calibri" w:hAnsi="Calibri" w:cs="Calibri"/>
                <w:sz w:val="15"/>
                <w:szCs w:val="15"/>
              </w:rPr>
              <w:t xml:space="preserve">Renewal Setup: Go-live</w:t>
            </w:r>
          </w:p>
        </w:tc>
        <w:tc>
          <w:tcPr>
            <w:tcW w:w="2880" w:type="dxa"/>
          </w:tcPr>
          <w:p>
            <w:pPr>
              <w:spacing w:after="0"/>
              <w:rPr>
                <w:rFonts w:ascii="Calibri" w:hAnsi="Calibri" w:cs="Calibri"/>
                <w:sz w:val="15"/>
                <w:szCs w:val="15"/>
              </w:rPr>
            </w:pPr>
            <w:r>
              <w:rPr>
                <w:rFonts w:ascii="Calibri" w:hAnsi="Calibri" w:cs="Calibri"/>
                <w:sz w:val="15"/>
                <w:szCs w:val="15"/>
              </w:rPr>
              <w:t xml:space="preserve">Legacy Reference / RA Date / Correction / Upload / Prepared by: -</w:t>
            </w:r>
          </w:p>
        </w:tc>
        <w:tc>
          <w:tcPr>
            <w:tcW w:w="3600" w:type="dxa"/>
          </w:tcPr>
          <w:p>
            <w:pPr>
              <w:spacing w:after="0"/>
              <w:rPr>
                <w:rFonts w:ascii="Calibri" w:hAnsi="Calibri" w:cs="Calibri"/>
                <w:sz w:val="15"/>
                <w:szCs w:val="15"/>
              </w:rPr>
            </w:pPr>
            <w:r>
              <w:rPr>
                <w:rFonts w:ascii="Calibri" w:hAnsi="Calibri" w:cs="Calibri"/>
                <w:sz w:val="15"/>
                <w:szCs w:val="15"/>
              </w:rPr>
              <w:t xml:space="preserve">No corrections waiting</w:t>
            </w:r>
          </w:p>
        </w:tc>
        <w:tc>
          <w:tcPr>
            <w:tcW w:w="1584" w:type="dxa"/>
          </w:tcPr>
          <w:p>
            <w:pPr>
              <w:spacing w:after="0"/>
              <w:rPr>
                <w:rFonts w:ascii="Calibri" w:hAnsi="Calibri" w:cs="Calibri"/>
                <w:sz w:val="15"/>
                <w:szCs w:val="15"/>
              </w:rPr>
            </w:pPr>
            <w:r>
              <w:rPr>
                <w:rFonts w:ascii="Calibri" w:hAnsi="Calibri" w:cs="Calibri"/>
                <w:sz w:val="15"/>
                <w:szCs w:val="15"/>
              </w:rPr>
              <w:t xml:space="preserve">FRRN.045.01, FRRN.045.02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135</w:t>
            </w:r>
          </w:p>
        </w:tc>
        <w:tc>
          <w:tcPr>
            <w:tcW w:w="2160" w:type="dxa"/>
          </w:tcPr>
          <w:p>
            <w:pPr>
              <w:spacing w:after="0"/>
              <w:rPr>
                <w:rFonts w:ascii="Calibri" w:hAnsi="Calibri" w:cs="Calibri"/>
                <w:sz w:val="15"/>
                <w:szCs w:val="15"/>
              </w:rPr>
            </w:pPr>
            <w:r>
              <w:rPr>
                <w:rFonts w:ascii="Calibri" w:hAnsi="Calibri" w:cs="Calibri"/>
                <w:sz w:val="15"/>
                <w:szCs w:val="15"/>
              </w:rPr>
              <w:t xml:space="preserve">Renewal Dashboard</w:t>
            </w:r>
          </w:p>
        </w:tc>
        <w:tc>
          <w:tcPr>
            <w:tcW w:w="2880" w:type="dxa"/>
          </w:tcPr>
          <w:p>
            <w:pPr>
              <w:spacing w:after="0"/>
              <w:rPr>
                <w:rFonts w:ascii="Calibri" w:hAnsi="Calibri" w:cs="Calibri"/>
                <w:sz w:val="15"/>
                <w:szCs w:val="15"/>
              </w:rPr>
            </w:pPr>
            <w:r>
              <w:rPr>
                <w:rFonts w:ascii="Calibri" w:hAnsi="Calibri" w:cs="Calibri"/>
                <w:sz w:val="15"/>
                <w:szCs w:val="15"/>
              </w:rPr>
              <w:t xml:space="preserve">Ranking / Account Number / Assured Name / Risk Code / Team / Premium Amount / Commission Amount: -</w:t>
            </w:r>
          </w:p>
        </w:tc>
        <w:tc>
          <w:tcPr>
            <w:tcW w:w="3600" w:type="dxa"/>
          </w:tcPr>
          <w:p>
            <w:pPr>
              <w:spacing w:after="0"/>
              <w:rPr>
                <w:rFonts w:ascii="Calibri" w:hAnsi="Calibri" w:cs="Calibri"/>
                <w:sz w:val="15"/>
                <w:szCs w:val="15"/>
              </w:rPr>
            </w:pPr>
            <w:r>
              <w:rPr>
                <w:rFonts w:ascii="Calibri" w:hAnsi="Calibri" w:cs="Calibri"/>
                <w:sz w:val="15"/>
                <w:szCs w:val="15"/>
              </w:rPr>
              <w:t xml:space="preserve">No open deals</w:t>
            </w:r>
          </w:p>
        </w:tc>
        <w:tc>
          <w:tcPr>
            <w:tcW w:w="1584" w:type="dxa"/>
          </w:tcPr>
          <w:p>
            <w:pPr>
              <w:spacing w:after="0"/>
              <w:rPr>
                <w:rFonts w:ascii="Calibri" w:hAnsi="Calibri" w:cs="Calibri"/>
                <w:sz w:val="15"/>
                <w:szCs w:val="15"/>
              </w:rPr>
            </w:pPr>
            <w:r>
              <w:rPr>
                <w:rFonts w:ascii="Calibri" w:hAnsi="Calibri" w:cs="Calibri"/>
                <w:sz w:val="15"/>
                <w:szCs w:val="15"/>
              </w:rPr>
              <w:t xml:space="preserve">FRRN.002, FRRN.042, FRRN.044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136</w:t>
            </w:r>
          </w:p>
        </w:tc>
        <w:tc>
          <w:tcPr>
            <w:tcW w:w="2160" w:type="dxa"/>
          </w:tcPr>
          <w:p>
            <w:pPr>
              <w:spacing w:after="0"/>
              <w:rPr>
                <w:rFonts w:ascii="Calibri" w:hAnsi="Calibri" w:cs="Calibri"/>
                <w:sz w:val="15"/>
                <w:szCs w:val="15"/>
              </w:rPr>
            </w:pPr>
            <w:r>
              <w:rPr>
                <w:rFonts w:ascii="Calibri" w:hAnsi="Calibri" w:cs="Calibri"/>
                <w:sz w:val="15"/>
                <w:szCs w:val="15"/>
              </w:rPr>
              <w:t xml:space="preserve">Renewal Dashboard</w:t>
            </w:r>
          </w:p>
        </w:tc>
        <w:tc>
          <w:tcPr>
            <w:tcW w:w="2880" w:type="dxa"/>
          </w:tcPr>
          <w:p>
            <w:pPr>
              <w:spacing w:after="0"/>
              <w:rPr>
                <w:rFonts w:ascii="Calibri" w:hAnsi="Calibri" w:cs="Calibri"/>
                <w:sz w:val="15"/>
                <w:szCs w:val="15"/>
              </w:rPr>
            </w:pPr>
            <w:r>
              <w:rPr>
                <w:rFonts w:ascii="Calibri" w:hAnsi="Calibri" w:cs="Calibri"/>
                <w:sz w:val="15"/>
                <w:szCs w:val="15"/>
              </w:rPr>
              <w:t xml:space="preserve">Insurer Name / Number of Pending Accounts / % of Approval: -</w:t>
            </w:r>
          </w:p>
        </w:tc>
        <w:tc>
          <w:tcPr>
            <w:tcW w:w="3600" w:type="dxa"/>
          </w:tcPr>
          <w:p>
            <w:pPr>
              <w:spacing w:after="0"/>
              <w:rPr>
                <w:rFonts w:ascii="Calibri" w:hAnsi="Calibri" w:cs="Calibri"/>
                <w:sz w:val="15"/>
                <w:szCs w:val="15"/>
              </w:rPr>
            </w:pPr>
            <w:r>
              <w:rPr>
                <w:rFonts w:ascii="Calibri" w:hAnsi="Calibri" w:cs="Calibri"/>
                <w:sz w:val="15"/>
                <w:szCs w:val="15"/>
              </w:rPr>
              <w:t xml:space="preserve">No pending accounts</w:t>
            </w:r>
          </w:p>
        </w:tc>
        <w:tc>
          <w:tcPr>
            <w:tcW w:w="1584" w:type="dxa"/>
          </w:tcPr>
          <w:p>
            <w:pPr>
              <w:spacing w:after="0"/>
              <w:rPr>
                <w:rFonts w:ascii="Calibri" w:hAnsi="Calibri" w:cs="Calibri"/>
                <w:sz w:val="15"/>
                <w:szCs w:val="15"/>
              </w:rPr>
            </w:pPr>
            <w:r>
              <w:rPr>
                <w:rFonts w:ascii="Calibri" w:hAnsi="Calibri" w:cs="Calibri"/>
                <w:sz w:val="15"/>
                <w:szCs w:val="15"/>
              </w:rPr>
              <w:t xml:space="preserve">FRRN.002, FRRN.042, FRRN.044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137</w:t>
            </w:r>
          </w:p>
        </w:tc>
        <w:tc>
          <w:tcPr>
            <w:tcW w:w="2160" w:type="dxa"/>
          </w:tcPr>
          <w:p>
            <w:pPr>
              <w:spacing w:after="0"/>
              <w:rPr>
                <w:rFonts w:ascii="Calibri" w:hAnsi="Calibri" w:cs="Calibri"/>
                <w:sz w:val="15"/>
                <w:szCs w:val="15"/>
              </w:rPr>
            </w:pPr>
            <w:r>
              <w:rPr>
                <w:rFonts w:ascii="Calibri" w:hAnsi="Calibri" w:cs="Calibri"/>
                <w:sz w:val="15"/>
                <w:szCs w:val="15"/>
              </w:rPr>
              <w:t xml:space="preserve">Renewal Dashboard</w:t>
            </w:r>
          </w:p>
        </w:tc>
        <w:tc>
          <w:tcPr>
            <w:tcW w:w="2880" w:type="dxa"/>
          </w:tcPr>
          <w:p>
            <w:pPr>
              <w:spacing w:after="0"/>
              <w:rPr>
                <w:rFonts w:ascii="Calibri" w:hAnsi="Calibri" w:cs="Calibri"/>
                <w:sz w:val="15"/>
                <w:szCs w:val="15"/>
              </w:rPr>
            </w:pPr>
            <w:r>
              <w:rPr>
                <w:rFonts w:ascii="Calibri" w:hAnsi="Calibri" w:cs="Calibri"/>
                <w:sz w:val="15"/>
                <w:szCs w:val="15"/>
              </w:rPr>
              <w:t xml:space="preserve">Officer / Open Renewal Accounts: -</w:t>
            </w:r>
          </w:p>
        </w:tc>
        <w:tc>
          <w:tcPr>
            <w:tcW w:w="3600" w:type="dxa"/>
          </w:tcPr>
          <w:p>
            <w:pPr>
              <w:spacing w:after="0"/>
              <w:rPr>
                <w:rFonts w:ascii="Calibri" w:hAnsi="Calibri" w:cs="Calibri"/>
                <w:sz w:val="15"/>
                <w:szCs w:val="15"/>
              </w:rPr>
            </w:pPr>
            <w:r>
              <w:rPr>
                <w:rFonts w:ascii="Calibri" w:hAnsi="Calibri" w:cs="Calibri"/>
                <w:sz w:val="15"/>
                <w:szCs w:val="15"/>
              </w:rPr>
              <w:t xml:space="preserve">No renewal accounts assigned</w:t>
            </w:r>
          </w:p>
        </w:tc>
        <w:tc>
          <w:tcPr>
            <w:tcW w:w="1584" w:type="dxa"/>
          </w:tcPr>
          <w:p>
            <w:pPr>
              <w:spacing w:after="0"/>
              <w:rPr>
                <w:rFonts w:ascii="Calibri" w:hAnsi="Calibri" w:cs="Calibri"/>
                <w:sz w:val="15"/>
                <w:szCs w:val="15"/>
              </w:rPr>
            </w:pPr>
            <w:r>
              <w:rPr>
                <w:rFonts w:ascii="Calibri" w:hAnsi="Calibri" w:cs="Calibri"/>
                <w:sz w:val="15"/>
                <w:szCs w:val="15"/>
              </w:rPr>
              <w:t xml:space="preserve">FRRN.002, FRRN.042, FRRN.044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138</w:t>
            </w:r>
          </w:p>
        </w:tc>
        <w:tc>
          <w:tcPr>
            <w:tcW w:w="2160" w:type="dxa"/>
          </w:tcPr>
          <w:p>
            <w:pPr>
              <w:spacing w:after="0"/>
              <w:rPr>
                <w:rFonts w:ascii="Calibri" w:hAnsi="Calibri" w:cs="Calibri"/>
                <w:sz w:val="15"/>
                <w:szCs w:val="15"/>
              </w:rPr>
            </w:pPr>
            <w:r>
              <w:rPr>
                <w:rFonts w:ascii="Calibri" w:hAnsi="Calibri" w:cs="Calibri"/>
                <w:sz w:val="15"/>
                <w:szCs w:val="15"/>
              </w:rPr>
              <w:t xml:space="preserve">Renewal Dashboard</w:t>
            </w:r>
          </w:p>
        </w:tc>
        <w:tc>
          <w:tcPr>
            <w:tcW w:w="2880" w:type="dxa"/>
          </w:tcPr>
          <w:p>
            <w:pPr>
              <w:spacing w:after="0"/>
              <w:rPr>
                <w:rFonts w:ascii="Calibri" w:hAnsi="Calibri" w:cs="Calibri"/>
                <w:sz w:val="15"/>
                <w:szCs w:val="15"/>
              </w:rPr>
            </w:pPr>
            <w:r>
              <w:rPr>
                <w:rFonts w:ascii="Calibri" w:hAnsi="Calibri" w:cs="Calibri"/>
                <w:sz w:val="15"/>
                <w:szCs w:val="15"/>
              </w:rPr>
              <w:t xml:space="preserve">Reference Number / Premium / Commission / Assigned User / Expiry Date: -</w:t>
            </w:r>
          </w:p>
        </w:tc>
        <w:tc>
          <w:tcPr>
            <w:tcW w:w="3600" w:type="dxa"/>
          </w:tcPr>
          <w:p>
            <w:pPr>
              <w:spacing w:after="0"/>
              <w:rPr>
                <w:rFonts w:ascii="Calibri" w:hAnsi="Calibri" w:cs="Calibri"/>
                <w:sz w:val="15"/>
                <w:szCs w:val="15"/>
              </w:rPr>
            </w:pPr>
            <w:r>
              <w:rPr>
                <w:rFonts w:ascii="Calibri" w:hAnsi="Calibri" w:cs="Calibri"/>
                <w:sz w:val="15"/>
                <w:szCs w:val="15"/>
              </w:rPr>
              <w:t xml:space="preserve">No records found.</w:t>
            </w:r>
          </w:p>
        </w:tc>
        <w:tc>
          <w:tcPr>
            <w:tcW w:w="1584" w:type="dxa"/>
          </w:tcPr>
          <w:p>
            <w:pPr>
              <w:spacing w:after="0"/>
              <w:rPr>
                <w:rFonts w:ascii="Calibri" w:hAnsi="Calibri" w:cs="Calibri"/>
                <w:sz w:val="15"/>
                <w:szCs w:val="15"/>
              </w:rPr>
            </w:pPr>
            <w:r>
              <w:rPr>
                <w:rFonts w:ascii="Calibri" w:hAnsi="Calibri" w:cs="Calibri"/>
                <w:sz w:val="15"/>
                <w:szCs w:val="15"/>
              </w:rPr>
              <w:t xml:space="preserve">FRRN.002, FRRN.042, FRRN.044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139</w:t>
            </w:r>
          </w:p>
        </w:tc>
        <w:tc>
          <w:tcPr>
            <w:tcW w:w="2160" w:type="dxa"/>
          </w:tcPr>
          <w:p>
            <w:pPr>
              <w:spacing w:after="0"/>
              <w:rPr>
                <w:rFonts w:ascii="Calibri" w:hAnsi="Calibri" w:cs="Calibri"/>
                <w:sz w:val="15"/>
                <w:szCs w:val="15"/>
              </w:rPr>
            </w:pPr>
            <w:r>
              <w:rPr>
                <w:rFonts w:ascii="Calibri" w:hAnsi="Calibri" w:cs="Calibri"/>
                <w:sz w:val="15"/>
                <w:szCs w:val="15"/>
              </w:rPr>
              <w:t xml:space="preserve">Renewal Accounts</w:t>
            </w:r>
          </w:p>
        </w:tc>
        <w:tc>
          <w:tcPr>
            <w:tcW w:w="2880" w:type="dxa"/>
          </w:tcPr>
          <w:p>
            <w:pPr>
              <w:spacing w:after="0"/>
              <w:rPr>
                <w:rFonts w:ascii="Calibri" w:hAnsi="Calibri" w:cs="Calibri"/>
                <w:sz w:val="15"/>
                <w:szCs w:val="15"/>
              </w:rPr>
            </w:pPr>
            <w:r>
              <w:rPr>
                <w:rFonts w:ascii="Calibri" w:hAnsi="Calibri" w:cs="Calibri"/>
                <w:sz w:val="15"/>
                <w:szCs w:val="15"/>
              </w:rPr>
              <w:t xml:space="preserve">Expiring Invoice Number / Renewal Reference Number / With Claim / Invoice Number / Assured / Client / Expiry Date / Sum Insured / Premium Rate / Premium / Commission Rate / Commission Amount / Mailing Address / Mortgaged (Y/N) / Renewal Status / Renewal Disposition / Assigned User: -</w:t>
            </w:r>
          </w:p>
        </w:tc>
        <w:tc>
          <w:tcPr>
            <w:tcW w:w="3600" w:type="dxa"/>
          </w:tcPr>
          <w:p>
            <w:pPr>
              <w:spacing w:after="0"/>
              <w:rPr>
                <w:rFonts w:ascii="Calibri" w:hAnsi="Calibri" w:cs="Calibri"/>
                <w:sz w:val="15"/>
                <w:szCs w:val="15"/>
              </w:rPr>
            </w:pPr>
            <w:r>
              <w:rPr>
                <w:rFonts w:ascii="Calibri" w:hAnsi="Calibri" w:cs="Calibri"/>
                <w:sz w:val="15"/>
                <w:szCs w:val="15"/>
              </w:rPr>
              <w:t xml:space="preserve">No renewal accounts in this panel</w:t>
            </w:r>
          </w:p>
        </w:tc>
        <w:tc>
          <w:tcPr>
            <w:tcW w:w="1584" w:type="dxa"/>
          </w:tcPr>
          <w:p>
            <w:pPr>
              <w:spacing w:after="0"/>
              <w:rPr>
                <w:rFonts w:ascii="Calibri" w:hAnsi="Calibri" w:cs="Calibri"/>
                <w:sz w:val="15"/>
                <w:szCs w:val="15"/>
              </w:rPr>
            </w:pPr>
            <w:r>
              <w:rPr>
                <w:rFonts w:ascii="Calibri" w:hAnsi="Calibri" w:cs="Calibri"/>
                <w:sz w:val="15"/>
                <w:szCs w:val="15"/>
              </w:rPr>
              <w:t xml:space="preserve">FRRN.002, FRRN.008, FRRN.009, FRRN.015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140</w:t>
            </w:r>
          </w:p>
        </w:tc>
        <w:tc>
          <w:tcPr>
            <w:tcW w:w="2160" w:type="dxa"/>
          </w:tcPr>
          <w:p>
            <w:pPr>
              <w:spacing w:after="0"/>
              <w:rPr>
                <w:rFonts w:ascii="Calibri" w:hAnsi="Calibri" w:cs="Calibri"/>
                <w:sz w:val="15"/>
                <w:szCs w:val="15"/>
              </w:rPr>
            </w:pPr>
            <w:r>
              <w:rPr>
                <w:rFonts w:ascii="Calibri" w:hAnsi="Calibri" w:cs="Calibri"/>
                <w:sz w:val="15"/>
                <w:szCs w:val="15"/>
              </w:rPr>
              <w:t xml:space="preserve">Transfer Requests</w:t>
            </w:r>
          </w:p>
        </w:tc>
        <w:tc>
          <w:tcPr>
            <w:tcW w:w="2880" w:type="dxa"/>
          </w:tcPr>
          <w:p>
            <w:pPr>
              <w:spacing w:after="0"/>
              <w:rPr>
                <w:rFonts w:ascii="Calibri" w:hAnsi="Calibri" w:cs="Calibri"/>
                <w:sz w:val="15"/>
                <w:szCs w:val="15"/>
              </w:rPr>
            </w:pPr>
            <w:r>
              <w:rPr>
                <w:rFonts w:ascii="Calibri" w:hAnsi="Calibri" w:cs="Calibri"/>
                <w:sz w:val="15"/>
                <w:szCs w:val="15"/>
              </w:rPr>
              <w:t xml:space="preserve">Transfer Request Number / Renewal Account Number / Assured / Source Marketing Unit / Receiving Marketing Unit / Request Date / Transfer Status / Accepted By / Remarks / New Business Account Number: -</w:t>
            </w:r>
          </w:p>
        </w:tc>
        <w:tc>
          <w:tcPr>
            <w:tcW w:w="3600" w:type="dxa"/>
          </w:tcPr>
          <w:p>
            <w:pPr>
              <w:spacing w:after="0"/>
              <w:rPr>
                <w:rFonts w:ascii="Calibri" w:hAnsi="Calibri" w:cs="Calibri"/>
                <w:sz w:val="15"/>
                <w:szCs w:val="15"/>
              </w:rPr>
            </w:pPr>
            <w:r>
              <w:rPr>
                <w:rFonts w:ascii="Calibri" w:hAnsi="Calibri" w:cs="Calibri"/>
                <w:sz w:val="15"/>
                <w:szCs w:val="15"/>
              </w:rPr>
              <w:t xml:space="preserve">No transfer request</w:t>
            </w:r>
          </w:p>
        </w:tc>
        <w:tc>
          <w:tcPr>
            <w:tcW w:w="1584" w:type="dxa"/>
          </w:tcPr>
          <w:p>
            <w:pPr>
              <w:spacing w:after="0"/>
              <w:rPr>
                <w:rFonts w:ascii="Calibri" w:hAnsi="Calibri" w:cs="Calibri"/>
                <w:sz w:val="15"/>
                <w:szCs w:val="15"/>
              </w:rPr>
            </w:pPr>
            <w:r>
              <w:rPr>
                <w:rFonts w:ascii="Calibri" w:hAnsi="Calibri" w:cs="Calibri"/>
                <w:sz w:val="15"/>
                <w:szCs w:val="15"/>
              </w:rPr>
              <w:t xml:space="preserve">FRRN.011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141</w:t>
            </w:r>
          </w:p>
        </w:tc>
        <w:tc>
          <w:tcPr>
            <w:tcW w:w="2160" w:type="dxa"/>
          </w:tcPr>
          <w:p>
            <w:pPr>
              <w:spacing w:after="0"/>
              <w:rPr>
                <w:rFonts w:ascii="Calibri" w:hAnsi="Calibri" w:cs="Calibri"/>
                <w:sz w:val="15"/>
                <w:szCs w:val="15"/>
              </w:rPr>
            </w:pPr>
            <w:r>
              <w:rPr>
                <w:rFonts w:ascii="Calibri" w:hAnsi="Calibri" w:cs="Calibri"/>
                <w:sz w:val="15"/>
                <w:szCs w:val="15"/>
              </w:rPr>
              <w:t xml:space="preserve">Transfer Requests</w:t>
            </w:r>
          </w:p>
        </w:tc>
        <w:tc>
          <w:tcPr>
            <w:tcW w:w="2880" w:type="dxa"/>
          </w:tcPr>
          <w:p>
            <w:pPr>
              <w:spacing w:after="0"/>
              <w:rPr>
                <w:rFonts w:ascii="Calibri" w:hAnsi="Calibri" w:cs="Calibri"/>
                <w:sz w:val="15"/>
                <w:szCs w:val="15"/>
              </w:rPr>
            </w:pPr>
            <w:r>
              <w:rPr>
                <w:rFonts w:ascii="Calibri" w:hAnsi="Calibri" w:cs="Calibri"/>
                <w:sz w:val="15"/>
                <w:szCs w:val="15"/>
              </w:rPr>
              <w:t xml:space="preserve">Receiving Marketing Unit / Business Justification: Another unit than the source</w:t>
            </w:r>
          </w:p>
        </w:tc>
        <w:tc>
          <w:tcPr>
            <w:tcW w:w="3600" w:type="dxa"/>
          </w:tcPr>
          <w:p>
            <w:pPr>
              <w:spacing w:after="0"/>
              <w:rPr>
                <w:rFonts w:ascii="Calibri" w:hAnsi="Calibri" w:cs="Calibri"/>
                <w:sz w:val="15"/>
                <w:szCs w:val="15"/>
              </w:rPr>
            </w:pPr>
            <w:r>
              <w:rPr>
                <w:rFonts w:ascii="Calibri" w:hAnsi="Calibri" w:cs="Calibri"/>
                <w:sz w:val="15"/>
                <w:szCs w:val="15"/>
              </w:rPr>
              <w:t xml:space="preserve">Enter the business justification</w:t>
            </w:r>
          </w:p>
        </w:tc>
        <w:tc>
          <w:tcPr>
            <w:tcW w:w="1584" w:type="dxa"/>
          </w:tcPr>
          <w:p>
            <w:pPr>
              <w:spacing w:after="0"/>
              <w:rPr>
                <w:rFonts w:ascii="Calibri" w:hAnsi="Calibri" w:cs="Calibri"/>
                <w:sz w:val="15"/>
                <w:szCs w:val="15"/>
              </w:rPr>
            </w:pPr>
            <w:r>
              <w:rPr>
                <w:rFonts w:ascii="Calibri" w:hAnsi="Calibri" w:cs="Calibri"/>
                <w:sz w:val="15"/>
                <w:szCs w:val="15"/>
              </w:rPr>
              <w:t xml:space="preserve">FRRN.011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142</w:t>
            </w:r>
          </w:p>
        </w:tc>
        <w:tc>
          <w:tcPr>
            <w:tcW w:w="2160" w:type="dxa"/>
          </w:tcPr>
          <w:p>
            <w:pPr>
              <w:spacing w:after="0"/>
              <w:rPr>
                <w:rFonts w:ascii="Calibri" w:hAnsi="Calibri" w:cs="Calibri"/>
                <w:sz w:val="15"/>
                <w:szCs w:val="15"/>
              </w:rPr>
            </w:pPr>
            <w:r>
              <w:rPr>
                <w:rFonts w:ascii="Calibri" w:hAnsi="Calibri" w:cs="Calibri"/>
                <w:sz w:val="15"/>
                <w:szCs w:val="15"/>
              </w:rPr>
              <w:t xml:space="preserve">Submitted for Approval</w:t>
            </w:r>
          </w:p>
        </w:tc>
        <w:tc>
          <w:tcPr>
            <w:tcW w:w="2880" w:type="dxa"/>
          </w:tcPr>
          <w:p>
            <w:pPr>
              <w:spacing w:after="0"/>
              <w:rPr>
                <w:rFonts w:ascii="Calibri" w:hAnsi="Calibri" w:cs="Calibri"/>
                <w:sz w:val="15"/>
                <w:szCs w:val="15"/>
              </w:rPr>
            </w:pPr>
            <w:r>
              <w:rPr>
                <w:rFonts w:ascii="Calibri" w:hAnsi="Calibri" w:cs="Calibri"/>
                <w:sz w:val="15"/>
                <w:szCs w:val="15"/>
              </w:rPr>
              <w:t xml:space="preserve">Reference / Client / Disposition / Premium / Submitted by / Submitted on: -</w:t>
            </w:r>
          </w:p>
        </w:tc>
        <w:tc>
          <w:tcPr>
            <w:tcW w:w="3600" w:type="dxa"/>
          </w:tcPr>
          <w:p>
            <w:pPr>
              <w:spacing w:after="0"/>
              <w:rPr>
                <w:rFonts w:ascii="Calibri" w:hAnsi="Calibri" w:cs="Calibri"/>
                <w:sz w:val="15"/>
                <w:szCs w:val="15"/>
              </w:rPr>
            </w:pPr>
            <w:r>
              <w:rPr>
                <w:rFonts w:ascii="Calibri" w:hAnsi="Calibri" w:cs="Calibri"/>
                <w:sz w:val="15"/>
                <w:szCs w:val="15"/>
              </w:rPr>
              <w:t xml:space="preserve">No renewal account is Submitted for Approval</w:t>
            </w:r>
          </w:p>
        </w:tc>
        <w:tc>
          <w:tcPr>
            <w:tcW w:w="1584" w:type="dxa"/>
          </w:tcPr>
          <w:p>
            <w:pPr>
              <w:spacing w:after="0"/>
              <w:rPr>
                <w:rFonts w:ascii="Calibri" w:hAnsi="Calibri" w:cs="Calibri"/>
                <w:sz w:val="15"/>
                <w:szCs w:val="15"/>
              </w:rPr>
            </w:pPr>
            <w:r>
              <w:rPr>
                <w:rFonts w:ascii="Calibri" w:hAnsi="Calibri" w:cs="Calibri"/>
                <w:sz w:val="15"/>
                <w:szCs w:val="15"/>
              </w:rPr>
              <w:t xml:space="preserve">FRRN.016, FRRN.026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143</w:t>
            </w:r>
          </w:p>
        </w:tc>
        <w:tc>
          <w:tcPr>
            <w:tcW w:w="2160" w:type="dxa"/>
          </w:tcPr>
          <w:p>
            <w:pPr>
              <w:spacing w:after="0"/>
              <w:rPr>
                <w:rFonts w:ascii="Calibri" w:hAnsi="Calibri" w:cs="Calibri"/>
                <w:sz w:val="15"/>
                <w:szCs w:val="15"/>
              </w:rPr>
            </w:pPr>
            <w:r>
              <w:rPr>
                <w:rFonts w:ascii="Calibri" w:hAnsi="Calibri" w:cs="Calibri"/>
                <w:sz w:val="15"/>
                <w:szCs w:val="15"/>
              </w:rPr>
              <w:t xml:space="preserve">Submitted for Approval</w:t>
            </w:r>
          </w:p>
        </w:tc>
        <w:tc>
          <w:tcPr>
            <w:tcW w:w="2880" w:type="dxa"/>
          </w:tcPr>
          <w:p>
            <w:pPr>
              <w:spacing w:after="0"/>
              <w:rPr>
                <w:rFonts w:ascii="Calibri" w:hAnsi="Calibri" w:cs="Calibri"/>
                <w:sz w:val="15"/>
                <w:szCs w:val="15"/>
              </w:rPr>
            </w:pPr>
            <w:r>
              <w:rPr>
                <w:rFonts w:ascii="Calibri" w:hAnsi="Calibri" w:cs="Calibri"/>
                <w:sz w:val="15"/>
                <w:szCs w:val="15"/>
              </w:rPr>
              <w:t xml:space="preserve">Reason or remarks: -</w:t>
            </w:r>
          </w:p>
        </w:tc>
        <w:tc>
          <w:tcPr>
            <w:tcW w:w="3600" w:type="dxa"/>
          </w:tcPr>
          <w:p>
            <w:pPr>
              <w:spacing w:after="0"/>
              <w:rPr>
                <w:rFonts w:ascii="Calibri" w:hAnsi="Calibri" w:cs="Calibri"/>
                <w:sz w:val="15"/>
                <w:szCs w:val="15"/>
              </w:rPr>
            </w:pPr>
            <w:r>
              <w:rPr>
                <w:rFonts w:ascii="Calibri" w:hAnsi="Calibri" w:cs="Calibri"/>
                <w:sz w:val="15"/>
                <w:szCs w:val="15"/>
              </w:rPr>
              <w:t xml:space="preserve">Enter the reason</w:t>
            </w:r>
          </w:p>
        </w:tc>
        <w:tc>
          <w:tcPr>
            <w:tcW w:w="1584" w:type="dxa"/>
          </w:tcPr>
          <w:p>
            <w:pPr>
              <w:spacing w:after="0"/>
              <w:rPr>
                <w:rFonts w:ascii="Calibri" w:hAnsi="Calibri" w:cs="Calibri"/>
                <w:sz w:val="15"/>
                <w:szCs w:val="15"/>
              </w:rPr>
            </w:pPr>
            <w:r>
              <w:rPr>
                <w:rFonts w:ascii="Calibri" w:hAnsi="Calibri" w:cs="Calibri"/>
                <w:sz w:val="15"/>
                <w:szCs w:val="15"/>
              </w:rPr>
              <w:t xml:space="preserve">FRRN.016, FRRN.026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144</w:t>
            </w:r>
          </w:p>
        </w:tc>
        <w:tc>
          <w:tcPr>
            <w:tcW w:w="2160" w:type="dxa"/>
          </w:tcPr>
          <w:p>
            <w:pPr>
              <w:spacing w:after="0"/>
              <w:rPr>
                <w:rFonts w:ascii="Calibri" w:hAnsi="Calibri" w:cs="Calibri"/>
                <w:sz w:val="15"/>
                <w:szCs w:val="15"/>
              </w:rPr>
            </w:pPr>
            <w:r>
              <w:rPr>
                <w:rFonts w:ascii="Calibri" w:hAnsi="Calibri" w:cs="Calibri"/>
                <w:sz w:val="15"/>
                <w:szCs w:val="15"/>
              </w:rPr>
              <w:t xml:space="preserve">Submitted for Placement</w:t>
            </w:r>
          </w:p>
        </w:tc>
        <w:tc>
          <w:tcPr>
            <w:tcW w:w="2880" w:type="dxa"/>
          </w:tcPr>
          <w:p>
            <w:pPr>
              <w:spacing w:after="0"/>
              <w:rPr>
                <w:rFonts w:ascii="Calibri" w:hAnsi="Calibri" w:cs="Calibri"/>
                <w:sz w:val="15"/>
                <w:szCs w:val="15"/>
              </w:rPr>
            </w:pPr>
            <w:r>
              <w:rPr>
                <w:rFonts w:ascii="Calibri" w:hAnsi="Calibri" w:cs="Calibri"/>
                <w:sz w:val="15"/>
                <w:szCs w:val="15"/>
              </w:rPr>
              <w:t xml:space="preserve">Reference / Client / Insurer / Premium / Submitted / TAT (business days) / SLA: -</w:t>
            </w:r>
          </w:p>
        </w:tc>
        <w:tc>
          <w:tcPr>
            <w:tcW w:w="3600" w:type="dxa"/>
          </w:tcPr>
          <w:p>
            <w:pPr>
              <w:spacing w:after="0"/>
              <w:rPr>
                <w:rFonts w:ascii="Calibri" w:hAnsi="Calibri" w:cs="Calibri"/>
                <w:sz w:val="15"/>
                <w:szCs w:val="15"/>
              </w:rPr>
            </w:pPr>
            <w:r>
              <w:rPr>
                <w:rFonts w:ascii="Calibri" w:hAnsi="Calibri" w:cs="Calibri"/>
                <w:sz w:val="15"/>
                <w:szCs w:val="15"/>
              </w:rPr>
              <w:t xml:space="preserve">No renewal account is submitted for placement</w:t>
            </w:r>
          </w:p>
        </w:tc>
        <w:tc>
          <w:tcPr>
            <w:tcW w:w="1584" w:type="dxa"/>
          </w:tcPr>
          <w:p>
            <w:pPr>
              <w:spacing w:after="0"/>
              <w:rPr>
                <w:rFonts w:ascii="Calibri" w:hAnsi="Calibri" w:cs="Calibri"/>
                <w:sz w:val="15"/>
                <w:szCs w:val="15"/>
              </w:rPr>
            </w:pPr>
            <w:r>
              <w:rPr>
                <w:rFonts w:ascii="Calibri" w:hAnsi="Calibri" w:cs="Calibri"/>
                <w:sz w:val="15"/>
                <w:szCs w:val="15"/>
              </w:rPr>
              <w:t xml:space="preserve">FRRN.029, FRRN.030, FRRN.031, FRRN.032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145</w:t>
            </w:r>
          </w:p>
        </w:tc>
        <w:tc>
          <w:tcPr>
            <w:tcW w:w="2160" w:type="dxa"/>
          </w:tcPr>
          <w:p>
            <w:pPr>
              <w:spacing w:after="0"/>
              <w:rPr>
                <w:rFonts w:ascii="Calibri" w:hAnsi="Calibri" w:cs="Calibri"/>
                <w:sz w:val="15"/>
                <w:szCs w:val="15"/>
              </w:rPr>
            </w:pPr>
            <w:r>
              <w:rPr>
                <w:rFonts w:ascii="Calibri" w:hAnsi="Calibri" w:cs="Calibri"/>
                <w:sz w:val="15"/>
                <w:szCs w:val="15"/>
              </w:rPr>
              <w:t xml:space="preserve">Submitted for Placement</w:t>
            </w:r>
          </w:p>
        </w:tc>
        <w:tc>
          <w:tcPr>
            <w:tcW w:w="2880" w:type="dxa"/>
          </w:tcPr>
          <w:p>
            <w:pPr>
              <w:spacing w:after="0"/>
              <w:rPr>
                <w:rFonts w:ascii="Calibri" w:hAnsi="Calibri" w:cs="Calibri"/>
                <w:sz w:val="15"/>
                <w:szCs w:val="15"/>
              </w:rPr>
            </w:pPr>
            <w:r>
              <w:rPr>
                <w:rFonts w:ascii="Calibri" w:hAnsi="Calibri" w:cs="Calibri"/>
                <w:sz w:val="15"/>
                <w:szCs w:val="15"/>
              </w:rPr>
              <w:t xml:space="preserve">Return reason / Remarks: -</w:t>
            </w:r>
          </w:p>
        </w:tc>
        <w:tc>
          <w:tcPr>
            <w:tcW w:w="3600" w:type="dxa"/>
          </w:tcPr>
          <w:p>
            <w:pPr>
              <w:spacing w:after="0"/>
              <w:rPr>
                <w:rFonts w:ascii="Calibri" w:hAnsi="Calibri" w:cs="Calibri"/>
                <w:sz w:val="15"/>
                <w:szCs w:val="15"/>
              </w:rPr>
            </w:pPr>
            <w:r>
              <w:rPr>
                <w:rFonts w:ascii="Calibri" w:hAnsi="Calibri" w:cs="Calibri"/>
                <w:sz w:val="15"/>
                <w:szCs w:val="15"/>
              </w:rPr>
              <w:t xml:space="preserve">Select a return reason</w:t>
            </w:r>
          </w:p>
        </w:tc>
        <w:tc>
          <w:tcPr>
            <w:tcW w:w="1584" w:type="dxa"/>
          </w:tcPr>
          <w:p>
            <w:pPr>
              <w:spacing w:after="0"/>
              <w:rPr>
                <w:rFonts w:ascii="Calibri" w:hAnsi="Calibri" w:cs="Calibri"/>
                <w:sz w:val="15"/>
                <w:szCs w:val="15"/>
              </w:rPr>
            </w:pPr>
            <w:r>
              <w:rPr>
                <w:rFonts w:ascii="Calibri" w:hAnsi="Calibri" w:cs="Calibri"/>
                <w:sz w:val="15"/>
                <w:szCs w:val="15"/>
              </w:rPr>
              <w:t xml:space="preserve">FRRN.029, FRRN.030, FRRN.031, FRRN.032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146</w:t>
            </w:r>
          </w:p>
        </w:tc>
        <w:tc>
          <w:tcPr>
            <w:tcW w:w="2160" w:type="dxa"/>
          </w:tcPr>
          <w:p>
            <w:pPr>
              <w:spacing w:after="0"/>
              <w:rPr>
                <w:rFonts w:ascii="Calibri" w:hAnsi="Calibri" w:cs="Calibri"/>
                <w:sz w:val="15"/>
                <w:szCs w:val="15"/>
              </w:rPr>
            </w:pPr>
            <w:r>
              <w:rPr>
                <w:rFonts w:ascii="Calibri" w:hAnsi="Calibri" w:cs="Calibri"/>
                <w:sz w:val="15"/>
                <w:szCs w:val="15"/>
              </w:rPr>
              <w:t xml:space="preserve">TSU Requests</w:t>
            </w:r>
          </w:p>
        </w:tc>
        <w:tc>
          <w:tcPr>
            <w:tcW w:w="2880" w:type="dxa"/>
          </w:tcPr>
          <w:p>
            <w:pPr>
              <w:spacing w:after="0"/>
              <w:rPr>
                <w:rFonts w:ascii="Calibri" w:hAnsi="Calibri" w:cs="Calibri"/>
                <w:sz w:val="15"/>
                <w:szCs w:val="15"/>
              </w:rPr>
            </w:pPr>
            <w:r>
              <w:rPr>
                <w:rFonts w:ascii="Calibri" w:hAnsi="Calibri" w:cs="Calibri"/>
                <w:sz w:val="15"/>
                <w:szCs w:val="15"/>
              </w:rPr>
              <w:t xml:space="preserve">Request / Reference Number / Client / Risk Code / Status / TSU Officer: -</w:t>
            </w:r>
          </w:p>
        </w:tc>
        <w:tc>
          <w:tcPr>
            <w:tcW w:w="3600" w:type="dxa"/>
          </w:tcPr>
          <w:p>
            <w:pPr>
              <w:spacing w:after="0"/>
              <w:rPr>
                <w:rFonts w:ascii="Calibri" w:hAnsi="Calibri" w:cs="Calibri"/>
                <w:sz w:val="15"/>
                <w:szCs w:val="15"/>
              </w:rPr>
            </w:pPr>
            <w:r>
              <w:rPr>
                <w:rFonts w:ascii="Calibri" w:hAnsi="Calibri" w:cs="Calibri"/>
                <w:sz w:val="15"/>
                <w:szCs w:val="15"/>
              </w:rPr>
              <w:t xml:space="preserve">No TSU request</w:t>
            </w:r>
          </w:p>
        </w:tc>
        <w:tc>
          <w:tcPr>
            <w:tcW w:w="1584" w:type="dxa"/>
          </w:tcPr>
          <w:p>
            <w:pPr>
              <w:spacing w:after="0"/>
              <w:rPr>
                <w:rFonts w:ascii="Calibri" w:hAnsi="Calibri" w:cs="Calibri"/>
                <w:sz w:val="15"/>
                <w:szCs w:val="15"/>
              </w:rPr>
            </w:pPr>
            <w:r>
              <w:rPr>
                <w:rFonts w:ascii="Calibri" w:hAnsi="Calibri" w:cs="Calibri"/>
                <w:sz w:val="15"/>
                <w:szCs w:val="15"/>
              </w:rPr>
              <w:t xml:space="preserve">FRRN.017, FRRN.018, FRRN.019</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147</w:t>
            </w:r>
          </w:p>
        </w:tc>
        <w:tc>
          <w:tcPr>
            <w:tcW w:w="2160" w:type="dxa"/>
          </w:tcPr>
          <w:p>
            <w:pPr>
              <w:spacing w:after="0"/>
              <w:rPr>
                <w:rFonts w:ascii="Calibri" w:hAnsi="Calibri" w:cs="Calibri"/>
                <w:sz w:val="15"/>
                <w:szCs w:val="15"/>
              </w:rPr>
            </w:pPr>
            <w:r>
              <w:rPr>
                <w:rFonts w:ascii="Calibri" w:hAnsi="Calibri" w:cs="Calibri"/>
                <w:sz w:val="15"/>
                <w:szCs w:val="15"/>
              </w:rPr>
              <w:t xml:space="preserve">KYC Monitoring</w:t>
            </w:r>
          </w:p>
        </w:tc>
        <w:tc>
          <w:tcPr>
            <w:tcW w:w="2880" w:type="dxa"/>
          </w:tcPr>
          <w:p>
            <w:pPr>
              <w:spacing w:after="0"/>
              <w:rPr>
                <w:rFonts w:ascii="Calibri" w:hAnsi="Calibri" w:cs="Calibri"/>
                <w:sz w:val="15"/>
                <w:szCs w:val="15"/>
              </w:rPr>
            </w:pPr>
            <w:r>
              <w:rPr>
                <w:rFonts w:ascii="Calibri" w:hAnsi="Calibri" w:cs="Calibri"/>
                <w:sz w:val="15"/>
                <w:szCs w:val="15"/>
              </w:rPr>
              <w:t xml:space="preserve">Reference Number / Client / KYC Review Date / Expiry Date / Account Officer: -</w:t>
            </w:r>
          </w:p>
        </w:tc>
        <w:tc>
          <w:tcPr>
            <w:tcW w:w="3600" w:type="dxa"/>
          </w:tcPr>
          <w:p>
            <w:pPr>
              <w:spacing w:after="0"/>
              <w:rPr>
                <w:rFonts w:ascii="Calibri" w:hAnsi="Calibri" w:cs="Calibri"/>
                <w:sz w:val="15"/>
                <w:szCs w:val="15"/>
              </w:rPr>
            </w:pPr>
            <w:r>
              <w:rPr>
                <w:rFonts w:ascii="Calibri" w:hAnsi="Calibri" w:cs="Calibri"/>
                <w:sz w:val="15"/>
                <w:szCs w:val="15"/>
              </w:rPr>
              <w:t xml:space="preserve">No account</w:t>
            </w:r>
          </w:p>
        </w:tc>
        <w:tc>
          <w:tcPr>
            <w:tcW w:w="1584" w:type="dxa"/>
          </w:tcPr>
          <w:p>
            <w:pPr>
              <w:spacing w:after="0"/>
              <w:rPr>
                <w:rFonts w:ascii="Calibri" w:hAnsi="Calibri" w:cs="Calibri"/>
                <w:sz w:val="15"/>
                <w:szCs w:val="15"/>
              </w:rPr>
            </w:pPr>
            <w:r>
              <w:rPr>
                <w:rFonts w:ascii="Calibri" w:hAnsi="Calibri" w:cs="Calibri"/>
                <w:sz w:val="15"/>
                <w:szCs w:val="15"/>
              </w:rPr>
              <w:t xml:space="preserve">FRRN.039</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148</w:t>
            </w:r>
          </w:p>
        </w:tc>
        <w:tc>
          <w:tcPr>
            <w:tcW w:w="2160" w:type="dxa"/>
          </w:tcPr>
          <w:p>
            <w:pPr>
              <w:spacing w:after="0"/>
              <w:rPr>
                <w:rFonts w:ascii="Calibri" w:hAnsi="Calibri" w:cs="Calibri"/>
                <w:sz w:val="15"/>
                <w:szCs w:val="15"/>
              </w:rPr>
            </w:pPr>
            <w:r>
              <w:rPr>
                <w:rFonts w:ascii="Calibri" w:hAnsi="Calibri" w:cs="Calibri"/>
                <w:sz w:val="15"/>
                <w:szCs w:val="15"/>
              </w:rPr>
              <w:t xml:space="preserve">Risk Code Maintenance</w:t>
            </w:r>
          </w:p>
        </w:tc>
        <w:tc>
          <w:tcPr>
            <w:tcW w:w="2880" w:type="dxa"/>
          </w:tcPr>
          <w:p>
            <w:pPr>
              <w:spacing w:after="0"/>
              <w:rPr>
                <w:rFonts w:ascii="Calibri" w:hAnsi="Calibri" w:cs="Calibri"/>
                <w:sz w:val="15"/>
                <w:szCs w:val="15"/>
              </w:rPr>
            </w:pPr>
            <w:r>
              <w:rPr>
                <w:rFonts w:ascii="Calibri" w:hAnsi="Calibri" w:cs="Calibri"/>
                <w:sz w:val="15"/>
                <w:szCs w:val="15"/>
              </w:rPr>
              <w:t xml:space="preserve">Risk Code / Risk Description / Product Line / Renewable Indicator / Effective Date / Status / Created By / Created Date / Last Updated By / Last Updated Date: -</w:t>
            </w:r>
          </w:p>
        </w:tc>
        <w:tc>
          <w:tcPr>
            <w:tcW w:w="3600" w:type="dxa"/>
          </w:tcPr>
          <w:p>
            <w:pPr>
              <w:spacing w:after="0"/>
              <w:rPr>
                <w:rFonts w:ascii="Calibri" w:hAnsi="Calibri" w:cs="Calibri"/>
                <w:sz w:val="15"/>
                <w:szCs w:val="15"/>
              </w:rPr>
            </w:pPr>
            <w:r>
              <w:rPr>
                <w:rFonts w:ascii="Calibri" w:hAnsi="Calibri" w:cs="Calibri"/>
                <w:sz w:val="15"/>
                <w:szCs w:val="15"/>
              </w:rPr>
              <w:t xml:space="preserve">No risk code</w:t>
            </w:r>
          </w:p>
        </w:tc>
        <w:tc>
          <w:tcPr>
            <w:tcW w:w="1584" w:type="dxa"/>
          </w:tcPr>
          <w:p>
            <w:pPr>
              <w:spacing w:after="0"/>
              <w:rPr>
                <w:rFonts w:ascii="Calibri" w:hAnsi="Calibri" w:cs="Calibri"/>
                <w:sz w:val="15"/>
                <w:szCs w:val="15"/>
              </w:rPr>
            </w:pPr>
            <w:r>
              <w:rPr>
                <w:rFonts w:ascii="Calibri" w:hAnsi="Calibri" w:cs="Calibri"/>
                <w:sz w:val="15"/>
                <w:szCs w:val="15"/>
              </w:rPr>
              <w:t xml:space="preserve">FRRN.038</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149</w:t>
            </w:r>
          </w:p>
        </w:tc>
        <w:tc>
          <w:tcPr>
            <w:tcW w:w="2160" w:type="dxa"/>
          </w:tcPr>
          <w:p>
            <w:pPr>
              <w:spacing w:after="0"/>
              <w:rPr>
                <w:rFonts w:ascii="Calibri" w:hAnsi="Calibri" w:cs="Calibri"/>
                <w:sz w:val="15"/>
                <w:szCs w:val="15"/>
              </w:rPr>
            </w:pPr>
            <w:r>
              <w:rPr>
                <w:rFonts w:ascii="Calibri" w:hAnsi="Calibri" w:cs="Calibri"/>
                <w:sz w:val="15"/>
                <w:szCs w:val="15"/>
              </w:rPr>
              <w:t xml:space="preserve">CLPC Billing Files</w:t>
            </w:r>
          </w:p>
        </w:tc>
        <w:tc>
          <w:tcPr>
            <w:tcW w:w="2880" w:type="dxa"/>
          </w:tcPr>
          <w:p>
            <w:pPr>
              <w:spacing w:after="0"/>
              <w:rPr>
                <w:rFonts w:ascii="Calibri" w:hAnsi="Calibri" w:cs="Calibri"/>
                <w:sz w:val="15"/>
                <w:szCs w:val="15"/>
              </w:rPr>
            </w:pPr>
            <w:r>
              <w:rPr>
                <w:rFonts w:ascii="Calibri" w:hAnsi="Calibri" w:cs="Calibri"/>
                <w:sz w:val="15"/>
                <w:szCs w:val="15"/>
              </w:rPr>
              <w:t xml:space="preserve">File Name / File Type / Generated By / Accounts / Delivery Status / Error Reason / LMS Upload / Generated On: -</w:t>
            </w:r>
          </w:p>
        </w:tc>
        <w:tc>
          <w:tcPr>
            <w:tcW w:w="3600" w:type="dxa"/>
          </w:tcPr>
          <w:p>
            <w:pPr>
              <w:spacing w:after="0"/>
              <w:rPr>
                <w:rFonts w:ascii="Calibri" w:hAnsi="Calibri" w:cs="Calibri"/>
                <w:sz w:val="15"/>
                <w:szCs w:val="15"/>
              </w:rPr>
            </w:pPr>
            <w:r>
              <w:rPr>
                <w:rFonts w:ascii="Calibri" w:hAnsi="Calibri" w:cs="Calibri"/>
                <w:sz w:val="15"/>
                <w:szCs w:val="15"/>
              </w:rPr>
              <w:t xml:space="preserve">No billing file generated</w:t>
            </w:r>
          </w:p>
        </w:tc>
        <w:tc>
          <w:tcPr>
            <w:tcW w:w="1584" w:type="dxa"/>
          </w:tcPr>
          <w:p>
            <w:pPr>
              <w:spacing w:after="0"/>
              <w:rPr>
                <w:rFonts w:ascii="Calibri" w:hAnsi="Calibri" w:cs="Calibri"/>
                <w:sz w:val="15"/>
                <w:szCs w:val="15"/>
              </w:rPr>
            </w:pPr>
            <w:r>
              <w:rPr>
                <w:rFonts w:ascii="Calibri" w:hAnsi="Calibri" w:cs="Calibri"/>
                <w:sz w:val="15"/>
                <w:szCs w:val="15"/>
              </w:rPr>
              <w:t xml:space="preserve">FRRN.027, FRRN.028</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150</w:t>
            </w:r>
          </w:p>
        </w:tc>
        <w:tc>
          <w:tcPr>
            <w:tcW w:w="2160" w:type="dxa"/>
          </w:tcPr>
          <w:p>
            <w:pPr>
              <w:spacing w:after="0"/>
              <w:rPr>
                <w:rFonts w:ascii="Calibri" w:hAnsi="Calibri" w:cs="Calibri"/>
                <w:sz w:val="15"/>
                <w:szCs w:val="15"/>
              </w:rPr>
            </w:pPr>
            <w:r>
              <w:rPr>
                <w:rFonts w:ascii="Calibri" w:hAnsi="Calibri" w:cs="Calibri"/>
                <w:sz w:val="15"/>
                <w:szCs w:val="15"/>
              </w:rPr>
              <w:t xml:space="preserve">E-Policies</w:t>
            </w:r>
          </w:p>
        </w:tc>
        <w:tc>
          <w:tcPr>
            <w:tcW w:w="2880" w:type="dxa"/>
          </w:tcPr>
          <w:p>
            <w:pPr>
              <w:spacing w:after="0"/>
              <w:rPr>
                <w:rFonts w:ascii="Calibri" w:hAnsi="Calibri" w:cs="Calibri"/>
                <w:sz w:val="15"/>
                <w:szCs w:val="15"/>
              </w:rPr>
            </w:pPr>
            <w:r>
              <w:rPr>
                <w:rFonts w:ascii="Calibri" w:hAnsi="Calibri" w:cs="Calibri"/>
                <w:sz w:val="15"/>
                <w:szCs w:val="15"/>
              </w:rPr>
              <w:t xml:space="preserve">ID / File Name / Receipt Date and Time / Receipt Type / Processing Status / Matched / Reason/Remarks: -</w:t>
            </w:r>
          </w:p>
        </w:tc>
        <w:tc>
          <w:tcPr>
            <w:tcW w:w="3600" w:type="dxa"/>
          </w:tcPr>
          <w:p>
            <w:pPr>
              <w:spacing w:after="0"/>
              <w:rPr>
                <w:rFonts w:ascii="Calibri" w:hAnsi="Calibri" w:cs="Calibri"/>
                <w:sz w:val="15"/>
                <w:szCs w:val="15"/>
              </w:rPr>
            </w:pPr>
            <w:r>
              <w:rPr>
                <w:rFonts w:ascii="Calibri" w:hAnsi="Calibri" w:cs="Calibri"/>
                <w:sz w:val="15"/>
                <w:szCs w:val="15"/>
              </w:rPr>
              <w:t xml:space="preserve">No e-policy file received</w:t>
            </w:r>
          </w:p>
        </w:tc>
        <w:tc>
          <w:tcPr>
            <w:tcW w:w="1584" w:type="dxa"/>
          </w:tcPr>
          <w:p>
            <w:pPr>
              <w:spacing w:after="0"/>
              <w:rPr>
                <w:rFonts w:ascii="Calibri" w:hAnsi="Calibri" w:cs="Calibri"/>
                <w:sz w:val="15"/>
                <w:szCs w:val="15"/>
              </w:rPr>
            </w:pPr>
            <w:r>
              <w:rPr>
                <w:rFonts w:ascii="Calibri" w:hAnsi="Calibri" w:cs="Calibri"/>
                <w:sz w:val="15"/>
                <w:szCs w:val="15"/>
              </w:rPr>
              <w:t xml:space="preserve">FRRN.033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151</w:t>
            </w:r>
          </w:p>
        </w:tc>
        <w:tc>
          <w:tcPr>
            <w:tcW w:w="2160" w:type="dxa"/>
          </w:tcPr>
          <w:p>
            <w:pPr>
              <w:spacing w:after="0"/>
              <w:rPr>
                <w:rFonts w:ascii="Calibri" w:hAnsi="Calibri" w:cs="Calibri"/>
                <w:sz w:val="15"/>
                <w:szCs w:val="15"/>
              </w:rPr>
            </w:pPr>
            <w:r>
              <w:rPr>
                <w:rFonts w:ascii="Calibri" w:hAnsi="Calibri" w:cs="Calibri"/>
                <w:sz w:val="15"/>
                <w:szCs w:val="15"/>
              </w:rPr>
              <w:t xml:space="preserve">E-Policies</w:t>
            </w:r>
          </w:p>
        </w:tc>
        <w:tc>
          <w:tcPr>
            <w:tcW w:w="2880" w:type="dxa"/>
          </w:tcPr>
          <w:p>
            <w:pPr>
              <w:spacing w:after="0"/>
              <w:rPr>
                <w:rFonts w:ascii="Calibri" w:hAnsi="Calibri" w:cs="Calibri"/>
                <w:sz w:val="15"/>
                <w:szCs w:val="15"/>
              </w:rPr>
            </w:pPr>
            <w:r>
              <w:rPr>
                <w:rFonts w:ascii="Calibri" w:hAnsi="Calibri" w:cs="Calibri"/>
                <w:sz w:val="15"/>
                <w:szCs w:val="15"/>
              </w:rPr>
              <w:t xml:space="preserve">Sequence / Renewal Reference Number / Policy Number / Document / Matching Status / Remarks: -</w:t>
            </w:r>
          </w:p>
        </w:tc>
        <w:tc>
          <w:tcPr>
            <w:tcW w:w="3600" w:type="dxa"/>
          </w:tcPr>
          <w:p>
            <w:pPr>
              <w:spacing w:after="0"/>
              <w:rPr>
                <w:rFonts w:ascii="Calibri" w:hAnsi="Calibri" w:cs="Calibri"/>
                <w:sz w:val="15"/>
                <w:szCs w:val="15"/>
              </w:rPr>
            </w:pPr>
            <w:r>
              <w:rPr>
                <w:rFonts w:ascii="Calibri" w:hAnsi="Calibri" w:cs="Calibri"/>
                <w:sz w:val="15"/>
                <w:szCs w:val="15"/>
              </w:rPr>
              <w:t xml:space="preserve">No record</w:t>
            </w:r>
          </w:p>
        </w:tc>
        <w:tc>
          <w:tcPr>
            <w:tcW w:w="1584" w:type="dxa"/>
          </w:tcPr>
          <w:p>
            <w:pPr>
              <w:spacing w:after="0"/>
              <w:rPr>
                <w:rFonts w:ascii="Calibri" w:hAnsi="Calibri" w:cs="Calibri"/>
                <w:sz w:val="15"/>
                <w:szCs w:val="15"/>
              </w:rPr>
            </w:pPr>
            <w:r>
              <w:rPr>
                <w:rFonts w:ascii="Calibri" w:hAnsi="Calibri" w:cs="Calibri"/>
                <w:sz w:val="15"/>
                <w:szCs w:val="15"/>
              </w:rPr>
              <w:t xml:space="preserve">FRRN.033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152</w:t>
            </w:r>
          </w:p>
        </w:tc>
        <w:tc>
          <w:tcPr>
            <w:tcW w:w="2160" w:type="dxa"/>
          </w:tcPr>
          <w:p>
            <w:pPr>
              <w:spacing w:after="0"/>
              <w:rPr>
                <w:rFonts w:ascii="Calibri" w:hAnsi="Calibri" w:cs="Calibri"/>
                <w:sz w:val="15"/>
                <w:szCs w:val="15"/>
              </w:rPr>
            </w:pPr>
            <w:r>
              <w:rPr>
                <w:rFonts w:ascii="Calibri" w:hAnsi="Calibri" w:cs="Calibri"/>
                <w:sz w:val="15"/>
                <w:szCs w:val="15"/>
              </w:rPr>
              <w:t xml:space="preserve">E-Policies</w:t>
            </w:r>
          </w:p>
        </w:tc>
        <w:tc>
          <w:tcPr>
            <w:tcW w:w="2880" w:type="dxa"/>
          </w:tcPr>
          <w:p>
            <w:pPr>
              <w:spacing w:after="0"/>
              <w:rPr>
                <w:rFonts w:ascii="Calibri" w:hAnsi="Calibri" w:cs="Calibri"/>
                <w:sz w:val="15"/>
                <w:szCs w:val="15"/>
              </w:rPr>
            </w:pPr>
            <w:r>
              <w:rPr>
                <w:rFonts w:ascii="Calibri" w:hAnsi="Calibri" w:cs="Calibri"/>
                <w:sz w:val="15"/>
                <w:szCs w:val="15"/>
              </w:rPr>
              <w:t xml:space="preserve">Select / Renewal Reference Number / Client / Policy Number / Client Email / E-Policy / Not Eligible / CC recipients: -</w:t>
            </w:r>
          </w:p>
        </w:tc>
        <w:tc>
          <w:tcPr>
            <w:tcW w:w="3600" w:type="dxa"/>
          </w:tcPr>
          <w:p>
            <w:pPr>
              <w:spacing w:after="0"/>
              <w:rPr>
                <w:rFonts w:ascii="Calibri" w:hAnsi="Calibri" w:cs="Calibri"/>
                <w:sz w:val="15"/>
                <w:szCs w:val="15"/>
              </w:rPr>
            </w:pPr>
            <w:r>
              <w:rPr>
                <w:rFonts w:ascii="Calibri" w:hAnsi="Calibri" w:cs="Calibri"/>
                <w:sz w:val="15"/>
                <w:szCs w:val="15"/>
              </w:rPr>
              <w:t xml:space="preserve">No account is For E-Policy Sending</w:t>
            </w:r>
          </w:p>
        </w:tc>
        <w:tc>
          <w:tcPr>
            <w:tcW w:w="1584" w:type="dxa"/>
          </w:tcPr>
          <w:p>
            <w:pPr>
              <w:spacing w:after="0"/>
              <w:rPr>
                <w:rFonts w:ascii="Calibri" w:hAnsi="Calibri" w:cs="Calibri"/>
                <w:sz w:val="15"/>
                <w:szCs w:val="15"/>
              </w:rPr>
            </w:pPr>
            <w:r>
              <w:rPr>
                <w:rFonts w:ascii="Calibri" w:hAnsi="Calibri" w:cs="Calibri"/>
                <w:sz w:val="15"/>
                <w:szCs w:val="15"/>
              </w:rPr>
              <w:t xml:space="preserve">FRRN.033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153</w:t>
            </w:r>
          </w:p>
        </w:tc>
        <w:tc>
          <w:tcPr>
            <w:tcW w:w="2160" w:type="dxa"/>
          </w:tcPr>
          <w:p>
            <w:pPr>
              <w:spacing w:after="0"/>
              <w:rPr>
                <w:rFonts w:ascii="Calibri" w:hAnsi="Calibri" w:cs="Calibri"/>
                <w:sz w:val="15"/>
                <w:szCs w:val="15"/>
              </w:rPr>
            </w:pPr>
            <w:r>
              <w:rPr>
                <w:rFonts w:ascii="Calibri" w:hAnsi="Calibri" w:cs="Calibri"/>
                <w:sz w:val="15"/>
                <w:szCs w:val="15"/>
              </w:rPr>
              <w:t xml:space="preserve">RMU Account Maintenance</w:t>
            </w:r>
          </w:p>
        </w:tc>
        <w:tc>
          <w:tcPr>
            <w:tcW w:w="2880" w:type="dxa"/>
          </w:tcPr>
          <w:p>
            <w:pPr>
              <w:spacing w:after="0"/>
              <w:rPr>
                <w:rFonts w:ascii="Calibri" w:hAnsi="Calibri" w:cs="Calibri"/>
                <w:sz w:val="15"/>
                <w:szCs w:val="15"/>
              </w:rPr>
            </w:pPr>
            <w:r>
              <w:rPr>
                <w:rFonts w:ascii="Calibri" w:hAnsi="Calibri" w:cs="Calibri"/>
                <w:sz w:val="15"/>
                <w:szCs w:val="15"/>
              </w:rPr>
              <w:t xml:space="preserve">AO Code / Account Officer Name / Status / Remarks / Updated By / Updated: -</w:t>
            </w:r>
          </w:p>
        </w:tc>
        <w:tc>
          <w:tcPr>
            <w:tcW w:w="3600" w:type="dxa"/>
          </w:tcPr>
          <w:p>
            <w:pPr>
              <w:spacing w:after="0"/>
              <w:rPr>
                <w:rFonts w:ascii="Calibri" w:hAnsi="Calibri" w:cs="Calibri"/>
                <w:sz w:val="15"/>
                <w:szCs w:val="15"/>
              </w:rPr>
            </w:pPr>
            <w:r>
              <w:rPr>
                <w:rFonts w:ascii="Calibri" w:hAnsi="Calibri" w:cs="Calibri"/>
                <w:sz w:val="15"/>
                <w:szCs w:val="15"/>
              </w:rPr>
              <w:t xml:space="preserve">No RMU Account Officer</w:t>
            </w:r>
          </w:p>
        </w:tc>
        <w:tc>
          <w:tcPr>
            <w:tcW w:w="1584" w:type="dxa"/>
          </w:tcPr>
          <w:p>
            <w:pPr>
              <w:spacing w:after="0"/>
              <w:rPr>
                <w:rFonts w:ascii="Calibri" w:hAnsi="Calibri" w:cs="Calibri"/>
                <w:sz w:val="15"/>
                <w:szCs w:val="15"/>
              </w:rPr>
            </w:pPr>
            <w:r>
              <w:rPr>
                <w:rFonts w:ascii="Calibri" w:hAnsi="Calibri" w:cs="Calibri"/>
                <w:sz w:val="15"/>
                <w:szCs w:val="15"/>
              </w:rPr>
              <w:t xml:space="preserve">FRRN.041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154</w:t>
            </w:r>
          </w:p>
        </w:tc>
        <w:tc>
          <w:tcPr>
            <w:tcW w:w="2160" w:type="dxa"/>
          </w:tcPr>
          <w:p>
            <w:pPr>
              <w:spacing w:after="0"/>
              <w:rPr>
                <w:rFonts w:ascii="Calibri" w:hAnsi="Calibri" w:cs="Calibri"/>
                <w:sz w:val="15"/>
                <w:szCs w:val="15"/>
              </w:rPr>
            </w:pPr>
            <w:r>
              <w:rPr>
                <w:rFonts w:ascii="Calibri" w:hAnsi="Calibri" w:cs="Calibri"/>
                <w:sz w:val="15"/>
                <w:szCs w:val="15"/>
              </w:rPr>
              <w:t xml:space="preserve">Channel Monitor</w:t>
            </w:r>
          </w:p>
        </w:tc>
        <w:tc>
          <w:tcPr>
            <w:tcW w:w="2880" w:type="dxa"/>
          </w:tcPr>
          <w:p>
            <w:pPr>
              <w:spacing w:after="0"/>
              <w:rPr>
                <w:rFonts w:ascii="Calibri" w:hAnsi="Calibri" w:cs="Calibri"/>
                <w:sz w:val="15"/>
                <w:szCs w:val="15"/>
              </w:rPr>
            </w:pPr>
            <w:r>
              <w:rPr>
                <w:rFonts w:ascii="Calibri" w:hAnsi="Calibri" w:cs="Calibri"/>
                <w:sz w:val="15"/>
                <w:szCs w:val="15"/>
              </w:rPr>
              <w:t xml:space="preserve">Channel / Reference Number / File Name / Recipients / Delivery Status / CCM Transaction Reference / Error / Queued: -</w:t>
            </w:r>
          </w:p>
        </w:tc>
        <w:tc>
          <w:tcPr>
            <w:tcW w:w="3600" w:type="dxa"/>
          </w:tcPr>
          <w:p>
            <w:pPr>
              <w:spacing w:after="0"/>
              <w:rPr>
                <w:rFonts w:ascii="Calibri" w:hAnsi="Calibri" w:cs="Calibri"/>
                <w:sz w:val="15"/>
                <w:szCs w:val="15"/>
              </w:rPr>
            </w:pPr>
            <w:r>
              <w:rPr>
                <w:rFonts w:ascii="Calibri" w:hAnsi="Calibri" w:cs="Calibri"/>
                <w:sz w:val="15"/>
                <w:szCs w:val="15"/>
              </w:rPr>
              <w:t xml:space="preserve">No message</w:t>
            </w:r>
          </w:p>
        </w:tc>
        <w:tc>
          <w:tcPr>
            <w:tcW w:w="1584" w:type="dxa"/>
          </w:tcPr>
          <w:p>
            <w:pPr>
              <w:spacing w:after="0"/>
              <w:rPr>
                <w:rFonts w:ascii="Calibri" w:hAnsi="Calibri" w:cs="Calibri"/>
                <w:sz w:val="15"/>
                <w:szCs w:val="15"/>
              </w:rPr>
            </w:pPr>
            <w:r>
              <w:rPr>
                <w:rFonts w:ascii="Calibri" w:hAnsi="Calibri" w:cs="Calibri"/>
                <w:sz w:val="15"/>
                <w:szCs w:val="15"/>
              </w:rPr>
              <w:t xml:space="preserve">FRRN.022, FRRN.024, FRRN.027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155</w:t>
            </w:r>
          </w:p>
        </w:tc>
        <w:tc>
          <w:tcPr>
            <w:tcW w:w="2160" w:type="dxa"/>
          </w:tcPr>
          <w:p>
            <w:pPr>
              <w:spacing w:after="0"/>
              <w:rPr>
                <w:rFonts w:ascii="Calibri" w:hAnsi="Calibri" w:cs="Calibri"/>
                <w:sz w:val="15"/>
                <w:szCs w:val="15"/>
              </w:rPr>
            </w:pPr>
            <w:r>
              <w:rPr>
                <w:rFonts w:ascii="Calibri" w:hAnsi="Calibri" w:cs="Calibri"/>
                <w:sz w:val="15"/>
                <w:szCs w:val="15"/>
              </w:rPr>
              <w:t xml:space="preserve">Channel Monitor</w:t>
            </w:r>
          </w:p>
        </w:tc>
        <w:tc>
          <w:tcPr>
            <w:tcW w:w="2880" w:type="dxa"/>
          </w:tcPr>
          <w:p>
            <w:pPr>
              <w:spacing w:after="0"/>
              <w:rPr>
                <w:rFonts w:ascii="Calibri" w:hAnsi="Calibri" w:cs="Calibri"/>
                <w:sz w:val="15"/>
                <w:szCs w:val="15"/>
              </w:rPr>
            </w:pPr>
            <w:r>
              <w:rPr>
                <w:rFonts w:ascii="Calibri" w:hAnsi="Calibri" w:cs="Calibri"/>
                <w:sz w:val="15"/>
                <w:szCs w:val="15"/>
              </w:rPr>
              <w:t xml:space="preserve">When / Status / Detail / By: -</w:t>
            </w:r>
          </w:p>
        </w:tc>
        <w:tc>
          <w:tcPr>
            <w:tcW w:w="3600" w:type="dxa"/>
          </w:tcPr>
          <w:p>
            <w:pPr>
              <w:spacing w:after="0"/>
              <w:rPr>
                <w:rFonts w:ascii="Calibri" w:hAnsi="Calibri" w:cs="Calibri"/>
                <w:sz w:val="15"/>
                <w:szCs w:val="15"/>
              </w:rPr>
            </w:pPr>
            <w:r>
              <w:rPr>
                <w:rFonts w:ascii="Calibri" w:hAnsi="Calibri" w:cs="Calibri"/>
                <w:sz w:val="15"/>
                <w:szCs w:val="15"/>
              </w:rPr>
              <w:t xml:space="preserve">No status yet</w:t>
            </w:r>
          </w:p>
        </w:tc>
        <w:tc>
          <w:tcPr>
            <w:tcW w:w="1584" w:type="dxa"/>
          </w:tcPr>
          <w:p>
            <w:pPr>
              <w:spacing w:after="0"/>
              <w:rPr>
                <w:rFonts w:ascii="Calibri" w:hAnsi="Calibri" w:cs="Calibri"/>
                <w:sz w:val="15"/>
                <w:szCs w:val="15"/>
              </w:rPr>
            </w:pPr>
            <w:r>
              <w:rPr>
                <w:rFonts w:ascii="Calibri" w:hAnsi="Calibri" w:cs="Calibri"/>
                <w:sz w:val="15"/>
                <w:szCs w:val="15"/>
              </w:rPr>
              <w:t xml:space="preserve">FRRN.022, FRRN.024, FRRN.027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156</w:t>
            </w:r>
          </w:p>
        </w:tc>
        <w:tc>
          <w:tcPr>
            <w:tcW w:w="2160" w:type="dxa"/>
          </w:tcPr>
          <w:p>
            <w:pPr>
              <w:spacing w:after="0"/>
              <w:rPr>
                <w:rFonts w:ascii="Calibri" w:hAnsi="Calibri" w:cs="Calibri"/>
                <w:sz w:val="15"/>
                <w:szCs w:val="15"/>
              </w:rPr>
            </w:pPr>
            <w:r>
              <w:rPr>
                <w:rFonts w:ascii="Calibri" w:hAnsi="Calibri" w:cs="Calibri"/>
                <w:sz w:val="15"/>
                <w:szCs w:val="15"/>
              </w:rPr>
              <w:t xml:space="preserve">Audit Logs</w:t>
            </w:r>
          </w:p>
        </w:tc>
        <w:tc>
          <w:tcPr>
            <w:tcW w:w="2880" w:type="dxa"/>
          </w:tcPr>
          <w:p>
            <w:pPr>
              <w:spacing w:after="0"/>
              <w:rPr>
                <w:rFonts w:ascii="Calibri" w:hAnsi="Calibri" w:cs="Calibri"/>
                <w:sz w:val="15"/>
                <w:szCs w:val="15"/>
              </w:rPr>
            </w:pPr>
            <w:r>
              <w:rPr>
                <w:rFonts w:ascii="Calibri" w:hAnsi="Calibri" w:cs="Calibri"/>
                <w:sz w:val="15"/>
                <w:szCs w:val="15"/>
              </w:rPr>
              <w:t xml:space="preserve">Timestamp / Module / Reference Number / Client / Assured / Action Type / Description / Old Value / New Value / Performed By / Remarks: -</w:t>
            </w:r>
          </w:p>
        </w:tc>
        <w:tc>
          <w:tcPr>
            <w:tcW w:w="3600" w:type="dxa"/>
          </w:tcPr>
          <w:p>
            <w:pPr>
              <w:spacing w:after="0"/>
              <w:rPr>
                <w:rFonts w:ascii="Calibri" w:hAnsi="Calibri" w:cs="Calibri"/>
                <w:sz w:val="15"/>
                <w:szCs w:val="15"/>
              </w:rPr>
            </w:pPr>
            <w:r>
              <w:rPr>
                <w:rFonts w:ascii="Calibri" w:hAnsi="Calibri" w:cs="Calibri"/>
                <w:sz w:val="15"/>
                <w:szCs w:val="15"/>
              </w:rPr>
              <w:t xml:space="preserve">No audit log entries</w:t>
            </w:r>
          </w:p>
        </w:tc>
        <w:tc>
          <w:tcPr>
            <w:tcW w:w="1584" w:type="dxa"/>
          </w:tcPr>
          <w:p>
            <w:pPr>
              <w:spacing w:after="0"/>
              <w:rPr>
                <w:rFonts w:ascii="Calibri" w:hAnsi="Calibri" w:cs="Calibri"/>
                <w:sz w:val="15"/>
                <w:szCs w:val="15"/>
              </w:rPr>
            </w:pPr>
            <w:r>
              <w:rPr>
                <w:rFonts w:ascii="Calibri" w:hAnsi="Calibri" w:cs="Calibri"/>
                <w:sz w:val="15"/>
                <w:szCs w:val="15"/>
              </w:rPr>
              <w:t xml:space="preserve">FRRN.043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157</w:t>
            </w:r>
          </w:p>
        </w:tc>
        <w:tc>
          <w:tcPr>
            <w:tcW w:w="2160" w:type="dxa"/>
          </w:tcPr>
          <w:p>
            <w:pPr>
              <w:spacing w:after="0"/>
              <w:rPr>
                <w:rFonts w:ascii="Calibri" w:hAnsi="Calibri" w:cs="Calibri"/>
                <w:sz w:val="15"/>
                <w:szCs w:val="15"/>
              </w:rPr>
            </w:pPr>
            <w:r>
              <w:rPr>
                <w:rFonts w:ascii="Calibri" w:hAnsi="Calibri" w:cs="Calibri"/>
                <w:sz w:val="15"/>
                <w:szCs w:val="15"/>
              </w:rPr>
              <w:t xml:space="preserve">Renewal Annual Budget</w:t>
            </w:r>
          </w:p>
        </w:tc>
        <w:tc>
          <w:tcPr>
            <w:tcW w:w="2880" w:type="dxa"/>
          </w:tcPr>
          <w:p>
            <w:pPr>
              <w:spacing w:after="0"/>
              <w:rPr>
                <w:rFonts w:ascii="Calibri" w:hAnsi="Calibri" w:cs="Calibri"/>
                <w:sz w:val="15"/>
                <w:szCs w:val="15"/>
              </w:rPr>
            </w:pPr>
            <w:r>
              <w:rPr>
                <w:rFonts w:ascii="Calibri" w:hAnsi="Calibri" w:cs="Calibri"/>
                <w:sz w:val="15"/>
                <w:szCs w:val="15"/>
              </w:rPr>
              <w:t xml:space="preserve">Region / Team / Sub-Team / Section Head / Team Head / Team Lead / Account Officer / Annual New Budget / Annual Renewal Budget / Annual Organic Budget / Grand Total: -</w:t>
            </w:r>
          </w:p>
        </w:tc>
        <w:tc>
          <w:tcPr>
            <w:tcW w:w="3600" w:type="dxa"/>
          </w:tcPr>
          <w:p>
            <w:pPr>
              <w:spacing w:after="0"/>
              <w:rPr>
                <w:rFonts w:ascii="Calibri" w:hAnsi="Calibri" w:cs="Calibri"/>
                <w:sz w:val="15"/>
                <w:szCs w:val="15"/>
              </w:rPr>
            </w:pPr>
            <w:r>
              <w:rPr>
                <w:rFonts w:ascii="Calibri" w:hAnsi="Calibri" w:cs="Calibri"/>
                <w:sz w:val="15"/>
                <w:szCs w:val="15"/>
              </w:rPr>
              <w:t xml:space="preserve">No budget for this fiscal year</w:t>
            </w:r>
          </w:p>
        </w:tc>
        <w:tc>
          <w:tcPr>
            <w:tcW w:w="1584" w:type="dxa"/>
          </w:tcPr>
          <w:p>
            <w:pPr>
              <w:spacing w:after="0"/>
              <w:rPr>
                <w:rFonts w:ascii="Calibri" w:hAnsi="Calibri" w:cs="Calibri"/>
                <w:sz w:val="15"/>
                <w:szCs w:val="15"/>
              </w:rPr>
            </w:pPr>
            <w:r>
              <w:rPr>
                <w:rFonts w:ascii="Calibri" w:hAnsi="Calibri" w:cs="Calibri"/>
                <w:sz w:val="15"/>
                <w:szCs w:val="15"/>
              </w:rPr>
              <w:t xml:space="preserve">FRRN.042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158</w:t>
            </w:r>
          </w:p>
        </w:tc>
        <w:tc>
          <w:tcPr>
            <w:tcW w:w="2160" w:type="dxa"/>
          </w:tcPr>
          <w:p>
            <w:pPr>
              <w:spacing w:after="0"/>
              <w:rPr>
                <w:rFonts w:ascii="Calibri" w:hAnsi="Calibri" w:cs="Calibri"/>
                <w:sz w:val="15"/>
                <w:szCs w:val="15"/>
              </w:rPr>
            </w:pPr>
            <w:r>
              <w:rPr>
                <w:rFonts w:ascii="Calibri" w:hAnsi="Calibri" w:cs="Calibri"/>
                <w:sz w:val="15"/>
                <w:szCs w:val="15"/>
              </w:rPr>
              <w:t xml:space="preserve">Renewal Annual Budget</w:t>
            </w:r>
          </w:p>
        </w:tc>
        <w:tc>
          <w:tcPr>
            <w:tcW w:w="2880" w:type="dxa"/>
          </w:tcPr>
          <w:p>
            <w:pPr>
              <w:spacing w:after="0"/>
              <w:rPr>
                <w:rFonts w:ascii="Calibri" w:hAnsi="Calibri" w:cs="Calibri"/>
                <w:sz w:val="15"/>
                <w:szCs w:val="15"/>
              </w:rPr>
            </w:pPr>
            <w:r>
              <w:rPr>
                <w:rFonts w:ascii="Calibri" w:hAnsi="Calibri" w:cs="Calibri"/>
                <w:sz w:val="15"/>
                <w:szCs w:val="15"/>
              </w:rPr>
              <w:t xml:space="preserve">Month / Previous Budget / Updated Budget / Modified By / Modification Date: -</w:t>
            </w:r>
          </w:p>
        </w:tc>
        <w:tc>
          <w:tcPr>
            <w:tcW w:w="3600" w:type="dxa"/>
          </w:tcPr>
          <w:p>
            <w:pPr>
              <w:spacing w:after="0"/>
              <w:rPr>
                <w:rFonts w:ascii="Calibri" w:hAnsi="Calibri" w:cs="Calibri"/>
                <w:sz w:val="15"/>
                <w:szCs w:val="15"/>
              </w:rPr>
            </w:pPr>
            <w:r>
              <w:rPr>
                <w:rFonts w:ascii="Calibri" w:hAnsi="Calibri" w:cs="Calibri"/>
                <w:sz w:val="15"/>
                <w:szCs w:val="15"/>
              </w:rPr>
              <w:t xml:space="preserve">No changes since the budget was created</w:t>
            </w:r>
          </w:p>
        </w:tc>
        <w:tc>
          <w:tcPr>
            <w:tcW w:w="1584" w:type="dxa"/>
          </w:tcPr>
          <w:p>
            <w:pPr>
              <w:spacing w:after="0"/>
              <w:rPr>
                <w:rFonts w:ascii="Calibri" w:hAnsi="Calibri" w:cs="Calibri"/>
                <w:sz w:val="15"/>
                <w:szCs w:val="15"/>
              </w:rPr>
            </w:pPr>
            <w:r>
              <w:rPr>
                <w:rFonts w:ascii="Calibri" w:hAnsi="Calibri" w:cs="Calibri"/>
                <w:sz w:val="15"/>
                <w:szCs w:val="15"/>
              </w:rPr>
              <w:t xml:space="preserve">FRRN.042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159</w:t>
            </w:r>
          </w:p>
        </w:tc>
        <w:tc>
          <w:tcPr>
            <w:tcW w:w="2160" w:type="dxa"/>
          </w:tcPr>
          <w:p>
            <w:pPr>
              <w:spacing w:after="0"/>
              <w:rPr>
                <w:rFonts w:ascii="Calibri" w:hAnsi="Calibri" w:cs="Calibri"/>
                <w:sz w:val="15"/>
                <w:szCs w:val="15"/>
              </w:rPr>
            </w:pPr>
            <w:r>
              <w:rPr>
                <w:rFonts w:ascii="Calibri" w:hAnsi="Calibri" w:cs="Calibri"/>
                <w:sz w:val="15"/>
                <w:szCs w:val="15"/>
              </w:rPr>
              <w:t xml:space="preserve">Renewal: Hold Cover, Proposal &amp; TSU, Acceptance &amp; Approval, KYC, Placement and Audit Logs</w:t>
            </w:r>
          </w:p>
        </w:tc>
        <w:tc>
          <w:tcPr>
            <w:tcW w:w="2880" w:type="dxa"/>
          </w:tcPr>
          <w:p>
            <w:pPr>
              <w:spacing w:after="0"/>
              <w:rPr>
                <w:rFonts w:ascii="Calibri" w:hAnsi="Calibri" w:cs="Calibri"/>
                <w:sz w:val="15"/>
                <w:szCs w:val="15"/>
              </w:rPr>
            </w:pPr>
            <w:r>
              <w:rPr>
                <w:rFonts w:ascii="Calibri" w:hAnsi="Calibri" w:cs="Calibri"/>
                <w:sz w:val="15"/>
                <w:szCs w:val="15"/>
              </w:rPr>
              <w:t xml:space="preserve">Insurer / Share (%) / Coverage / Premium: -</w:t>
            </w:r>
          </w:p>
        </w:tc>
        <w:tc>
          <w:tcPr>
            <w:tcW w:w="3600" w:type="dxa"/>
          </w:tcPr>
          <w:p>
            <w:pPr>
              <w:spacing w:after="0"/>
              <w:rPr>
                <w:rFonts w:ascii="Calibri" w:hAnsi="Calibri" w:cs="Calibri"/>
                <w:sz w:val="15"/>
                <w:szCs w:val="15"/>
              </w:rPr>
            </w:pPr>
            <w:r>
              <w:rPr>
                <w:rFonts w:ascii="Calibri" w:hAnsi="Calibri" w:cs="Calibri"/>
                <w:sz w:val="15"/>
                <w:szCs w:val="15"/>
              </w:rPr>
              <w:t xml:space="preserve">No insurer</w:t>
            </w:r>
          </w:p>
        </w:tc>
        <w:tc>
          <w:tcPr>
            <w:tcW w:w="1584" w:type="dxa"/>
          </w:tcPr>
          <w:p>
            <w:pPr>
              <w:spacing w:after="0"/>
              <w:rPr>
                <w:rFonts w:ascii="Calibri" w:hAnsi="Calibri" w:cs="Calibri"/>
                <w:sz w:val="15"/>
                <w:szCs w:val="15"/>
              </w:rPr>
            </w:pPr>
            <w:r>
              <w:rPr>
                <w:rFonts w:ascii="Calibri" w:hAnsi="Calibri" w:cs="Calibri"/>
                <w:sz w:val="15"/>
                <w:szCs w:val="15"/>
              </w:rPr>
              <w:t xml:space="preserve">FRRN.016, FRRN.017, FRRN.025, FRRN.029, FRRN.030, FRRN.032, FRRN.036, FRRN.037, FRRN.039, FRRN.043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160</w:t>
            </w:r>
          </w:p>
        </w:tc>
        <w:tc>
          <w:tcPr>
            <w:tcW w:w="2160" w:type="dxa"/>
          </w:tcPr>
          <w:p>
            <w:pPr>
              <w:spacing w:after="0"/>
              <w:rPr>
                <w:rFonts w:ascii="Calibri" w:hAnsi="Calibri" w:cs="Calibri"/>
                <w:sz w:val="15"/>
                <w:szCs w:val="15"/>
              </w:rPr>
            </w:pPr>
            <w:r>
              <w:rPr>
                <w:rFonts w:ascii="Calibri" w:hAnsi="Calibri" w:cs="Calibri"/>
                <w:sz w:val="15"/>
                <w:szCs w:val="15"/>
              </w:rPr>
              <w:t xml:space="preserve">Renewal: Hold Cover, Proposal &amp; TSU, Acceptance &amp; Approval, KYC, Placement and Audit Logs</w:t>
            </w:r>
          </w:p>
        </w:tc>
        <w:tc>
          <w:tcPr>
            <w:tcW w:w="2880" w:type="dxa"/>
          </w:tcPr>
          <w:p>
            <w:pPr>
              <w:spacing w:after="0"/>
              <w:rPr>
                <w:rFonts w:ascii="Calibri" w:hAnsi="Calibri" w:cs="Calibri"/>
                <w:sz w:val="15"/>
                <w:szCs w:val="15"/>
              </w:rPr>
            </w:pPr>
            <w:r>
              <w:rPr>
                <w:rFonts w:ascii="Calibri" w:hAnsi="Calibri" w:cs="Calibri"/>
                <w:sz w:val="15"/>
                <w:szCs w:val="15"/>
              </w:rPr>
              <w:t xml:space="preserve">Reference Number / Request / Insurer / Share (%) / Start / End / Sent By / Status / Insurer Remarks: -</w:t>
            </w:r>
          </w:p>
        </w:tc>
        <w:tc>
          <w:tcPr>
            <w:tcW w:w="3600" w:type="dxa"/>
          </w:tcPr>
          <w:p>
            <w:pPr>
              <w:spacing w:after="0"/>
              <w:rPr>
                <w:rFonts w:ascii="Calibri" w:hAnsi="Calibri" w:cs="Calibri"/>
                <w:sz w:val="15"/>
                <w:szCs w:val="15"/>
              </w:rPr>
            </w:pPr>
            <w:r>
              <w:rPr>
                <w:rFonts w:ascii="Calibri" w:hAnsi="Calibri" w:cs="Calibri"/>
                <w:sz w:val="15"/>
                <w:szCs w:val="15"/>
              </w:rPr>
              <w:t xml:space="preserve">No hold cover request</w:t>
            </w:r>
          </w:p>
        </w:tc>
        <w:tc>
          <w:tcPr>
            <w:tcW w:w="1584" w:type="dxa"/>
          </w:tcPr>
          <w:p>
            <w:pPr>
              <w:spacing w:after="0"/>
              <w:rPr>
                <w:rFonts w:ascii="Calibri" w:hAnsi="Calibri" w:cs="Calibri"/>
                <w:sz w:val="15"/>
                <w:szCs w:val="15"/>
              </w:rPr>
            </w:pPr>
            <w:r>
              <w:rPr>
                <w:rFonts w:ascii="Calibri" w:hAnsi="Calibri" w:cs="Calibri"/>
                <w:sz w:val="15"/>
                <w:szCs w:val="15"/>
              </w:rPr>
              <w:t xml:space="preserve">FRRN.016, FRRN.017, FRRN.025, FRRN.029, FRRN.030, FRRN.032, FRRN.036, FRRN.037, FRRN.039, FRRN.043</w:t>
            </w:r>
          </w:p>
        </w:tc>
      </w:tr>
      <w:tr>
        <w:trPr>
          <w:cantSplit/>
        </w:trPr>
        <w:tc>
          <w:tcPr>
            <w:tcW w:w="576" w:type="dxa"/>
          </w:tcPr>
          <w:p>
            <w:pPr>
              <w:keepNext/>
              <w:spacing w:after="0"/>
              <w:rPr>
                <w:rFonts w:ascii="Calibri" w:hAnsi="Calibri" w:cs="Calibri"/>
                <w:sz w:val="15"/>
                <w:szCs w:val="15"/>
              </w:rPr>
            </w:pPr>
            <w:r>
              <w:rPr>
                <w:rFonts w:ascii="Calibri" w:hAnsi="Calibri" w:cs="Calibri"/>
                <w:sz w:val="15"/>
                <w:szCs w:val="15"/>
              </w:rPr>
              <w:t xml:space="preserve">161</w:t>
            </w:r>
          </w:p>
        </w:tc>
        <w:tc>
          <w:tcPr>
            <w:tcW w:w="2160" w:type="dxa"/>
          </w:tcPr>
          <w:p>
            <w:pPr>
              <w:keepNext/>
              <w:spacing w:after="0"/>
              <w:rPr>
                <w:rFonts w:ascii="Calibri" w:hAnsi="Calibri" w:cs="Calibri"/>
                <w:sz w:val="15"/>
                <w:szCs w:val="15"/>
              </w:rPr>
            </w:pPr>
            <w:r>
              <w:rPr>
                <w:rFonts w:ascii="Calibri" w:hAnsi="Calibri" w:cs="Calibri"/>
                <w:sz w:val="15"/>
                <w:szCs w:val="15"/>
              </w:rPr>
              <w:t xml:space="preserve">Renewal: Hold Cover, Proposal &amp; TSU, Acceptance &amp; Approval, KYC, Placement and Audit Logs</w:t>
            </w:r>
          </w:p>
        </w:tc>
        <w:tc>
          <w:tcPr>
            <w:tcW w:w="2880" w:type="dxa"/>
          </w:tcPr>
          <w:p>
            <w:pPr>
              <w:keepNext/>
              <w:spacing w:after="0"/>
              <w:rPr>
                <w:rFonts w:ascii="Calibri" w:hAnsi="Calibri" w:cs="Calibri"/>
                <w:sz w:val="15"/>
                <w:szCs w:val="15"/>
              </w:rPr>
            </w:pPr>
            <w:r>
              <w:rPr>
                <w:rFonts w:ascii="Calibri" w:hAnsi="Calibri" w:cs="Calibri"/>
                <w:sz w:val="15"/>
                <w:szCs w:val="15"/>
              </w:rPr>
              <w:t xml:space="preserve">File Name / Proposal / Status / CCM Message / Generated On: -</w:t>
            </w:r>
          </w:p>
        </w:tc>
        <w:tc>
          <w:tcPr>
            <w:tcW w:w="3600" w:type="dxa"/>
          </w:tcPr>
          <w:p>
            <w:pPr>
              <w:keepNext/>
              <w:spacing w:after="0"/>
              <w:rPr>
                <w:rFonts w:ascii="Calibri" w:hAnsi="Calibri" w:cs="Calibri"/>
                <w:sz w:val="15"/>
                <w:szCs w:val="15"/>
              </w:rPr>
            </w:pPr>
            <w:r>
              <w:rPr>
                <w:rFonts w:ascii="Calibri" w:hAnsi="Calibri" w:cs="Calibri"/>
                <w:sz w:val="15"/>
                <w:szCs w:val="15"/>
              </w:rPr>
              <w:t xml:space="preserve">No proposal generated</w:t>
            </w:r>
          </w:p>
        </w:tc>
        <w:tc>
          <w:tcPr>
            <w:tcW w:w="1584" w:type="dxa"/>
          </w:tcPr>
          <w:p>
            <w:pPr>
              <w:keepNext/>
              <w:spacing w:after="0"/>
              <w:rPr>
                <w:rFonts w:ascii="Calibri" w:hAnsi="Calibri" w:cs="Calibri"/>
                <w:sz w:val="15"/>
                <w:szCs w:val="15"/>
              </w:rPr>
            </w:pPr>
            <w:r>
              <w:rPr>
                <w:rFonts w:ascii="Calibri" w:hAnsi="Calibri" w:cs="Calibri"/>
                <w:sz w:val="15"/>
                <w:szCs w:val="15"/>
              </w:rPr>
              <w:t xml:space="preserve">FRRN.016, FRRN.017, FRRN.025, FRRN.029, FRRN.030, FRRN.032, FRRN.036, FRRN.037, FRRN.039, FRRN.043</w:t>
            </w:r>
          </w:p>
        </w:tc>
      </w:tr>
      <w:tr>
        <w:trPr>
          <w:cantSplit/>
        </w:trPr>
        <w:tc>
          <w:tcPr>
            <w:tcW w:w="576" w:type="dxa"/>
          </w:tcPr>
          <w:p>
            <w:pPr>
              <w:keepNext/>
              <w:spacing w:after="0"/>
              <w:rPr>
                <w:rFonts w:ascii="Calibri" w:hAnsi="Calibri" w:cs="Calibri"/>
                <w:sz w:val="15"/>
                <w:szCs w:val="15"/>
              </w:rPr>
            </w:pPr>
            <w:r>
              <w:rPr>
                <w:rFonts w:ascii="Calibri" w:hAnsi="Calibri" w:cs="Calibri"/>
                <w:sz w:val="15"/>
                <w:szCs w:val="15"/>
              </w:rPr>
              <w:t xml:space="preserve">162</w:t>
            </w:r>
          </w:p>
        </w:tc>
        <w:tc>
          <w:tcPr>
            <w:tcW w:w="2160" w:type="dxa"/>
          </w:tcPr>
          <w:p>
            <w:pPr>
              <w:keepNext/>
              <w:spacing w:after="0"/>
              <w:rPr>
                <w:rFonts w:ascii="Calibri" w:hAnsi="Calibri" w:cs="Calibri"/>
                <w:sz w:val="15"/>
                <w:szCs w:val="15"/>
              </w:rPr>
            </w:pPr>
            <w:r>
              <w:rPr>
                <w:rFonts w:ascii="Calibri" w:hAnsi="Calibri" w:cs="Calibri"/>
                <w:sz w:val="15"/>
                <w:szCs w:val="15"/>
              </w:rPr>
              <w:t xml:space="preserve">Renewal: Hold Cover, Proposal &amp; TSU, Acceptance &amp; Approval, KYC, Placement and Audit Logs</w:t>
            </w:r>
          </w:p>
        </w:tc>
        <w:tc>
          <w:tcPr>
            <w:tcW w:w="2880" w:type="dxa"/>
          </w:tcPr>
          <w:p>
            <w:pPr>
              <w:keepNext/>
              <w:spacing w:after="0"/>
              <w:rPr>
                <w:rFonts w:ascii="Calibri" w:hAnsi="Calibri" w:cs="Calibri"/>
                <w:sz w:val="15"/>
                <w:szCs w:val="15"/>
              </w:rPr>
            </w:pPr>
            <w:r>
              <w:rPr>
                <w:rFonts w:ascii="Calibri" w:hAnsi="Calibri" w:cs="Calibri"/>
                <w:sz w:val="15"/>
                <w:szCs w:val="15"/>
              </w:rPr>
              <w:t xml:space="preserve">Version / File Name / Generated By / Generated On / CCM Message: -</w:t>
            </w:r>
          </w:p>
        </w:tc>
        <w:tc>
          <w:tcPr>
            <w:tcW w:w="3600" w:type="dxa"/>
          </w:tcPr>
          <w:p>
            <w:pPr>
              <w:keepNext/>
              <w:spacing w:after="0"/>
              <w:rPr>
                <w:rFonts w:ascii="Calibri" w:hAnsi="Calibri" w:cs="Calibri"/>
                <w:sz w:val="15"/>
                <w:szCs w:val="15"/>
              </w:rPr>
            </w:pPr>
            <w:r>
              <w:rPr>
                <w:rFonts w:ascii="Calibri" w:hAnsi="Calibri" w:cs="Calibri"/>
                <w:sz w:val="15"/>
                <w:szCs w:val="15"/>
              </w:rPr>
              <w:t xml:space="preserve">No Insurance Advice (mortgaged accounts only)</w:t>
            </w:r>
          </w:p>
        </w:tc>
        <w:tc>
          <w:tcPr>
            <w:tcW w:w="1584" w:type="dxa"/>
          </w:tcPr>
          <w:p>
            <w:pPr>
              <w:keepNext/>
              <w:spacing w:after="0"/>
              <w:rPr>
                <w:rFonts w:ascii="Calibri" w:hAnsi="Calibri" w:cs="Calibri"/>
                <w:sz w:val="15"/>
                <w:szCs w:val="15"/>
              </w:rPr>
            </w:pPr>
            <w:r>
              <w:rPr>
                <w:rFonts w:ascii="Calibri" w:hAnsi="Calibri" w:cs="Calibri"/>
                <w:sz w:val="15"/>
                <w:szCs w:val="15"/>
              </w:rPr>
              <w:t xml:space="preserve">FRRN.016, FRRN.017, FRRN.025, FRRN.029, FRRN.030, FRRN.032, FRRN.036, FRRN.037, FRRN.039, FRRN.043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163</w:t>
            </w:r>
          </w:p>
        </w:tc>
        <w:tc>
          <w:tcPr>
            <w:tcW w:w="2160" w:type="dxa"/>
          </w:tcPr>
          <w:p>
            <w:pPr>
              <w:spacing w:after="0"/>
              <w:rPr>
                <w:rFonts w:ascii="Calibri" w:hAnsi="Calibri" w:cs="Calibri"/>
                <w:sz w:val="15"/>
                <w:szCs w:val="15"/>
              </w:rPr>
            </w:pPr>
            <w:r>
              <w:rPr>
                <w:rFonts w:ascii="Calibri" w:hAnsi="Calibri" w:cs="Calibri"/>
                <w:sz w:val="15"/>
                <w:szCs w:val="15"/>
              </w:rPr>
              <w:t xml:space="preserve">Renewal: Hold Cover, Proposal &amp; TSU, Acceptance &amp; Approval, KYC, Placement and Audit Logs</w:t>
            </w:r>
          </w:p>
        </w:tc>
        <w:tc>
          <w:tcPr>
            <w:tcW w:w="2880" w:type="dxa"/>
          </w:tcPr>
          <w:p>
            <w:pPr>
              <w:spacing w:after="0"/>
              <w:rPr>
                <w:rFonts w:ascii="Calibri" w:hAnsi="Calibri" w:cs="Calibri"/>
                <w:sz w:val="15"/>
                <w:szCs w:val="15"/>
              </w:rPr>
            </w:pPr>
            <w:r>
              <w:rPr>
                <w:rFonts w:ascii="Calibri" w:hAnsi="Calibri" w:cs="Calibri"/>
                <w:sz w:val="15"/>
                <w:szCs w:val="15"/>
              </w:rPr>
              <w:t xml:space="preserve">Insurer / Share (%) / Premium / Placement Slip / Status / Transmission / Submitted / TAT (business days) / SLA / With Issue / Insurer Response: -</w:t>
            </w:r>
          </w:p>
        </w:tc>
        <w:tc>
          <w:tcPr>
            <w:tcW w:w="3600" w:type="dxa"/>
          </w:tcPr>
          <w:p>
            <w:pPr>
              <w:spacing w:after="0"/>
              <w:rPr>
                <w:rFonts w:ascii="Calibri" w:hAnsi="Calibri" w:cs="Calibri"/>
                <w:sz w:val="15"/>
                <w:szCs w:val="15"/>
              </w:rPr>
            </w:pPr>
            <w:r>
              <w:rPr>
                <w:rFonts w:ascii="Calibri" w:hAnsi="Calibri" w:cs="Calibri"/>
                <w:sz w:val="15"/>
                <w:szCs w:val="15"/>
              </w:rPr>
              <w:t xml:space="preserve">No placement generated</w:t>
            </w:r>
          </w:p>
        </w:tc>
        <w:tc>
          <w:tcPr>
            <w:tcW w:w="1584" w:type="dxa"/>
          </w:tcPr>
          <w:p>
            <w:pPr>
              <w:spacing w:after="0"/>
              <w:rPr>
                <w:rFonts w:ascii="Calibri" w:hAnsi="Calibri" w:cs="Calibri"/>
                <w:sz w:val="15"/>
                <w:szCs w:val="15"/>
              </w:rPr>
            </w:pPr>
            <w:r>
              <w:rPr>
                <w:rFonts w:ascii="Calibri" w:hAnsi="Calibri" w:cs="Calibri"/>
                <w:sz w:val="15"/>
                <w:szCs w:val="15"/>
              </w:rPr>
              <w:t xml:space="preserve">FRRN.016, FRRN.017, FRRN.025, FRRN.029, FRRN.030, FRRN.032, FRRN.036, FRRN.037, FRRN.039, FRRN.043</w:t>
            </w:r>
          </w:p>
        </w:tc>
      </w:tr>
    </w:tbl>
    <w:p>
      <w:pPr>
        <w:spacing w:after="0"/>
        <w:rPr>
          <w:rFonts w:ascii="Arial" w:hAnsi="Arial" w:cs="Arial"/>
        </w:rPr>
      </w:pPr>
    </w:p>
    <w:p>
      <w:pPr>
        <w:pStyle w:val="Heading1"/>
        <w:pageBreakBefore/>
        <w:spacing w:line="259" w:lineRule="auto"/>
      </w:pPr>
      <w:r>
        <w:rPr>
          <w:rFonts w:ascii="Arial" w:hAnsi="Arial" w:cs="Arial"/>
        </w:rPr>
        <w:t xml:space="preserve">Annex AC – Business Rules and Configurable Parameters</w:t>
      </w:r>
    </w:p>
    <w:p>
      <w:pPr>
        <w:rPr>
          <w:rFonts w:ascii="Arial" w:hAnsi="Arial" w:cs="Arial"/>
        </w:rPr>
      </w:pPr>
      <w:r>
        <w:rPr>
          <w:rFonts w:ascii="Arial" w:hAnsi="Arial" w:cs="Arial"/>
        </w:rPr>
        <w:t xml:space="preserve">The rules that apply across the Renewal requirements, the mapping of BDOI's statuses to the stages of the system, and the values the Business Administrator maintains without a change to the system. A change of a rule set, parameter, list or risk code takes effect from its effective date, after a second authorised user approves it (FRRN.040).</w:t>
      </w:r>
    </w:p>
    <w:p>
      <w:pPr>
        <w:keepNext/>
        <w:spacing w:after="80"/>
        <w:rPr>
          <w:rFonts w:ascii="Arial" w:hAnsi="Arial" w:cs="Arial"/>
          <w:sz w:val="22"/>
          <w:szCs w:val="22"/>
        </w:rPr>
      </w:pPr>
      <w:r>
        <w:rPr>
          <w:rFonts w:ascii="Arial" w:hAnsi="Arial" w:cs="Arial"/>
          <w:b/>
          <w:bCs/>
          <w:color w:val="014EA9"/>
          <w:sz w:val="22"/>
          <w:szCs w:val="22"/>
        </w:rPr>
        <w:t xml:space="preserve">AC.1 Personas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6192"/>
        <w:gridCol w:w="1584"/>
      </w:tblGrid>
      <w:tr>
        <w:trPr>
          <w:cantSplit/>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Persona</w:t>
            </w:r>
          </w:p>
        </w:tc>
        <w:tc>
          <w:tcPr>
            <w:tcW w:w="6192" w:type="dxa"/>
            <w:shd w:val="clear" w:color="auto" w:fill="D9E1F2"/>
          </w:tcPr>
          <w:p>
            <w:pPr>
              <w:spacing w:after="0"/>
              <w:rPr>
                <w:rFonts w:ascii="Calibri" w:hAnsi="Calibri" w:cs="Calibri"/>
                <w:sz w:val="16"/>
                <w:szCs w:val="16"/>
              </w:rPr>
            </w:pPr>
            <w:r>
              <w:rPr>
                <w:rFonts w:ascii="Calibri" w:hAnsi="Calibri" w:cs="Calibri"/>
                <w:b/>
                <w:bCs/>
                <w:sz w:val="16"/>
                <w:szCs w:val="16"/>
              </w:rPr>
              <w:t xml:space="preserve">Responsibilities</w:t>
            </w:r>
          </w:p>
        </w:tc>
        <w:tc>
          <w:tcPr>
            <w:tcW w:w="1584" w:type="dxa"/>
            <w:shd w:val="clear" w:color="auto" w:fill="D9E1F2"/>
          </w:tcPr>
          <w:p>
            <w:pPr>
              <w:spacing w:after="0"/>
              <w:rPr>
                <w:rFonts w:ascii="Calibri" w:hAnsi="Calibri" w:cs="Calibri"/>
                <w:sz w:val="16"/>
                <w:szCs w:val="16"/>
              </w:rPr>
            </w:pPr>
            <w:r>
              <w:rPr>
                <w:rFonts w:ascii="Calibri" w:hAnsi="Calibri" w:cs="Calibri"/>
                <w:b/>
                <w:bCs/>
                <w:sz w:val="16"/>
                <w:szCs w:val="16"/>
              </w:rPr>
              <w:t xml:space="preserve">BRD</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Marketing Team Lead</w:t>
            </w:r>
          </w:p>
        </w:tc>
        <w:tc>
          <w:tcPr>
            <w:tcW w:w="6192" w:type="dxa"/>
          </w:tcPr>
          <w:p>
            <w:pPr>
              <w:spacing w:after="0"/>
              <w:rPr>
                <w:rFonts w:ascii="Calibri" w:hAnsi="Calibri" w:cs="Calibri"/>
                <w:sz w:val="16"/>
                <w:szCs w:val="16"/>
              </w:rPr>
            </w:pPr>
            <w:r>
              <w:rPr>
                <w:rFonts w:ascii="Calibri" w:hAnsi="Calibri" w:cs="Calibri"/>
                <w:sz w:val="16"/>
                <w:szCs w:val="16"/>
              </w:rPr>
              <w:t xml:space="preserve">Generates the RMEL; initiates; assigns and re-assigns Account Officers; transfers and receives accounts; reviews, returns and posts; overrides the outstanding-balance flag; Renewal Advices; reports</w:t>
            </w:r>
          </w:p>
        </w:tc>
        <w:tc>
          <w:tcPr>
            <w:tcW w:w="1584" w:type="dxa"/>
          </w:tcPr>
          <w:p>
            <w:pPr>
              <w:spacing w:after="0"/>
              <w:rPr>
                <w:rFonts w:ascii="Calibri" w:hAnsi="Calibri" w:cs="Calibri"/>
                <w:sz w:val="16"/>
                <w:szCs w:val="16"/>
              </w:rPr>
            </w:pPr>
            <w:r>
              <w:rPr>
                <w:rFonts w:ascii="Calibri" w:hAnsi="Calibri" w:cs="Calibri"/>
                <w:sz w:val="16"/>
                <w:szCs w:val="16"/>
              </w:rPr>
              <w:t xml:space="preserve">BRD 1.001-1.011</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Marketing Account Officer / Admin (Account Broker)</w:t>
            </w:r>
          </w:p>
        </w:tc>
        <w:tc>
          <w:tcPr>
            <w:tcW w:w="6192" w:type="dxa"/>
          </w:tcPr>
          <w:p>
            <w:pPr>
              <w:spacing w:after="0"/>
              <w:rPr>
                <w:rFonts w:ascii="Calibri" w:hAnsi="Calibri" w:cs="Calibri"/>
                <w:sz w:val="16"/>
                <w:szCs w:val="16"/>
              </w:rPr>
            </w:pPr>
            <w:r>
              <w:rPr>
                <w:rFonts w:ascii="Calibri" w:hAnsi="Calibri" w:cs="Calibri"/>
                <w:sz w:val="16"/>
                <w:szCs w:val="16"/>
              </w:rPr>
              <w:t xml:space="preserve">Views the assigned accounts; gives the disposition; remarks; requests transfers; updates returned accounts; Renewal Advices; client acceptance; reports</w:t>
            </w:r>
          </w:p>
        </w:tc>
        <w:tc>
          <w:tcPr>
            <w:tcW w:w="1584" w:type="dxa"/>
          </w:tcPr>
          <w:p>
            <w:pPr>
              <w:spacing w:after="0"/>
              <w:rPr>
                <w:rFonts w:ascii="Calibri" w:hAnsi="Calibri" w:cs="Calibri"/>
                <w:sz w:val="16"/>
                <w:szCs w:val="16"/>
              </w:rPr>
            </w:pPr>
            <w:r>
              <w:rPr>
                <w:rFonts w:ascii="Calibri" w:hAnsi="Calibri" w:cs="Calibri"/>
                <w:sz w:val="16"/>
                <w:szCs w:val="16"/>
              </w:rPr>
              <w:t xml:space="preserve">BRD 2.001-2.009</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Processing Team Lead</w:t>
            </w:r>
          </w:p>
        </w:tc>
        <w:tc>
          <w:tcPr>
            <w:tcW w:w="6192" w:type="dxa"/>
          </w:tcPr>
          <w:p>
            <w:pPr>
              <w:spacing w:after="0"/>
              <w:rPr>
                <w:rFonts w:ascii="Calibri" w:hAnsi="Calibri" w:cs="Calibri"/>
                <w:sz w:val="16"/>
                <w:szCs w:val="16"/>
              </w:rPr>
            </w:pPr>
            <w:r>
              <w:rPr>
                <w:rFonts w:ascii="Calibri" w:hAnsi="Calibri" w:cs="Calibri"/>
                <w:sz w:val="16"/>
                <w:szCs w:val="16"/>
              </w:rPr>
              <w:t xml:space="preserve">Generates the RMEL for processing; uploads dispositioned files; assigns Processing Officers; updates data; computations; request to the insurers and their dispositions; Renewal Advices; reports</w:t>
            </w:r>
          </w:p>
        </w:tc>
        <w:tc>
          <w:tcPr>
            <w:tcW w:w="1584" w:type="dxa"/>
          </w:tcPr>
          <w:p>
            <w:pPr>
              <w:spacing w:after="0"/>
              <w:rPr>
                <w:rFonts w:ascii="Calibri" w:hAnsi="Calibri" w:cs="Calibri"/>
                <w:sz w:val="16"/>
                <w:szCs w:val="16"/>
              </w:rPr>
            </w:pPr>
            <w:r>
              <w:rPr>
                <w:rFonts w:ascii="Calibri" w:hAnsi="Calibri" w:cs="Calibri"/>
                <w:sz w:val="16"/>
                <w:szCs w:val="16"/>
              </w:rPr>
              <w:t xml:space="preserve">BRD 3.001-3.011</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Processing Officer / Broker</w:t>
            </w:r>
          </w:p>
        </w:tc>
        <w:tc>
          <w:tcPr>
            <w:tcW w:w="6192" w:type="dxa"/>
          </w:tcPr>
          <w:p>
            <w:pPr>
              <w:spacing w:after="0"/>
              <w:rPr>
                <w:rFonts w:ascii="Calibri" w:hAnsi="Calibri" w:cs="Calibri"/>
                <w:sz w:val="16"/>
                <w:szCs w:val="16"/>
              </w:rPr>
            </w:pPr>
            <w:r>
              <w:rPr>
                <w:rFonts w:ascii="Calibri" w:hAnsi="Calibri" w:cs="Calibri"/>
                <w:sz w:val="16"/>
                <w:szCs w:val="16"/>
              </w:rPr>
              <w:t xml:space="preserve">Processes the assigned accounts; uploads; updates data; computations; request to the insurers and their dispositions; Renewal Advices; reports</w:t>
            </w:r>
          </w:p>
        </w:tc>
        <w:tc>
          <w:tcPr>
            <w:tcW w:w="1584" w:type="dxa"/>
          </w:tcPr>
          <w:p>
            <w:pPr>
              <w:spacing w:after="0"/>
              <w:rPr>
                <w:rFonts w:ascii="Calibri" w:hAnsi="Calibri" w:cs="Calibri"/>
                <w:sz w:val="16"/>
                <w:szCs w:val="16"/>
              </w:rPr>
            </w:pPr>
            <w:r>
              <w:rPr>
                <w:rFonts w:ascii="Calibri" w:hAnsi="Calibri" w:cs="Calibri"/>
                <w:sz w:val="16"/>
                <w:szCs w:val="16"/>
              </w:rPr>
              <w:t xml:space="preserve">BRD 4.001-4.09</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Business Administrator</w:t>
            </w:r>
          </w:p>
        </w:tc>
        <w:tc>
          <w:tcPr>
            <w:tcW w:w="6192" w:type="dxa"/>
          </w:tcPr>
          <w:p>
            <w:pPr>
              <w:spacing w:after="0"/>
              <w:rPr>
                <w:rFonts w:ascii="Calibri" w:hAnsi="Calibri" w:cs="Calibri"/>
                <w:sz w:val="16"/>
                <w:szCs w:val="16"/>
              </w:rPr>
            </w:pPr>
            <w:r>
              <w:rPr>
                <w:rFonts w:ascii="Calibri" w:hAnsi="Calibri" w:cs="Calibri"/>
                <w:sz w:val="16"/>
                <w:szCs w:val="16"/>
              </w:rPr>
              <w:t xml:space="preserve">Maintains the lists of values, the renewal rules and parameters and the letter templates; assigns profiles to users</w:t>
            </w:r>
          </w:p>
        </w:tc>
        <w:tc>
          <w:tcPr>
            <w:tcW w:w="1584" w:type="dxa"/>
          </w:tcPr>
          <w:p>
            <w:pPr>
              <w:spacing w:after="0"/>
              <w:rPr>
                <w:rFonts w:ascii="Calibri" w:hAnsi="Calibri" w:cs="Calibri"/>
                <w:sz w:val="16"/>
                <w:szCs w:val="16"/>
              </w:rPr>
            </w:pPr>
            <w:r>
              <w:rPr>
                <w:rFonts w:ascii="Calibri" w:hAnsi="Calibri" w:cs="Calibri"/>
                <w:sz w:val="16"/>
                <w:szCs w:val="16"/>
              </w:rPr>
              <w:t xml:space="preserve">BRD 5.001-5.005</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System Administrator</w:t>
            </w:r>
          </w:p>
        </w:tc>
        <w:tc>
          <w:tcPr>
            <w:tcW w:w="6192" w:type="dxa"/>
          </w:tcPr>
          <w:p>
            <w:pPr>
              <w:spacing w:after="0"/>
              <w:rPr>
                <w:rFonts w:ascii="Calibri" w:hAnsi="Calibri" w:cs="Calibri"/>
                <w:sz w:val="16"/>
                <w:szCs w:val="16"/>
              </w:rPr>
            </w:pPr>
            <w:r>
              <w:rPr>
                <w:rFonts w:ascii="Calibri" w:hAnsi="Calibri" w:cs="Calibri"/>
                <w:sz w:val="16"/>
                <w:szCs w:val="16"/>
              </w:rPr>
              <w:t xml:space="preserve">Defines the profiles and assigns the functions to them</w:t>
            </w:r>
          </w:p>
        </w:tc>
        <w:tc>
          <w:tcPr>
            <w:tcW w:w="1584" w:type="dxa"/>
          </w:tcPr>
          <w:p>
            <w:pPr>
              <w:spacing w:after="0"/>
              <w:rPr>
                <w:rFonts w:ascii="Calibri" w:hAnsi="Calibri" w:cs="Calibri"/>
                <w:sz w:val="16"/>
                <w:szCs w:val="16"/>
              </w:rPr>
            </w:pPr>
            <w:r>
              <w:rPr>
                <w:rFonts w:ascii="Calibri" w:hAnsi="Calibri" w:cs="Calibri"/>
                <w:sz w:val="16"/>
                <w:szCs w:val="16"/>
              </w:rPr>
              <w:t xml:space="preserve">BRD 6.001-6.002</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LAMD user</w:t>
            </w:r>
          </w:p>
        </w:tc>
        <w:tc>
          <w:tcPr>
            <w:tcW w:w="6192" w:type="dxa"/>
          </w:tcPr>
          <w:p>
            <w:pPr>
              <w:spacing w:after="0"/>
              <w:rPr>
                <w:rFonts w:ascii="Calibri" w:hAnsi="Calibri" w:cs="Calibri"/>
                <w:sz w:val="16"/>
                <w:szCs w:val="16"/>
              </w:rPr>
            </w:pPr>
            <w:r>
              <w:rPr>
                <w:rFonts w:ascii="Calibri" w:hAnsi="Calibri" w:cs="Calibri"/>
                <w:sz w:val="16"/>
                <w:szCs w:val="16"/>
              </w:rPr>
              <w:t xml:space="preserve">Uploads the LAMD reports; validation results only</w:t>
            </w:r>
          </w:p>
        </w:tc>
        <w:tc>
          <w:tcPr>
            <w:tcW w:w="1584" w:type="dxa"/>
          </w:tcPr>
          <w:p>
            <w:pPr>
              <w:spacing w:after="0"/>
              <w:rPr>
                <w:rFonts w:ascii="Calibri" w:hAnsi="Calibri" w:cs="Calibri"/>
                <w:sz w:val="16"/>
                <w:szCs w:val="16"/>
              </w:rPr>
            </w:pPr>
            <w:r>
              <w:rPr>
                <w:rFonts w:ascii="Calibri" w:hAnsi="Calibri" w:cs="Calibri"/>
                <w:sz w:val="16"/>
                <w:szCs w:val="16"/>
              </w:rPr>
              <w:t xml:space="preserve">BRRN.024, 029</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Contact Center user</w:t>
            </w:r>
          </w:p>
        </w:tc>
        <w:tc>
          <w:tcPr>
            <w:tcW w:w="6192" w:type="dxa"/>
          </w:tcPr>
          <w:p>
            <w:pPr>
              <w:keepNext/>
              <w:spacing w:after="0"/>
              <w:rPr>
                <w:rFonts w:ascii="Calibri" w:hAnsi="Calibri" w:cs="Calibri"/>
                <w:sz w:val="16"/>
                <w:szCs w:val="16"/>
              </w:rPr>
            </w:pPr>
            <w:r>
              <w:rPr>
                <w:rFonts w:ascii="Calibri" w:hAnsi="Calibri" w:cs="Calibri"/>
                <w:sz w:val="16"/>
                <w:szCs w:val="16"/>
              </w:rPr>
              <w:t xml:space="preserve">Views the renewal lists; records follow-ups; uploads client documents</w:t>
            </w:r>
          </w:p>
        </w:tc>
        <w:tc>
          <w:tcPr>
            <w:tcW w:w="1584" w:type="dxa"/>
          </w:tcPr>
          <w:p>
            <w:pPr>
              <w:keepNext/>
              <w:spacing w:after="0"/>
              <w:rPr>
                <w:rFonts w:ascii="Calibri" w:hAnsi="Calibri" w:cs="Calibri"/>
                <w:sz w:val="16"/>
                <w:szCs w:val="16"/>
              </w:rPr>
            </w:pPr>
            <w:r>
              <w:rPr>
                <w:rFonts w:ascii="Calibri" w:hAnsi="Calibri" w:cs="Calibri"/>
                <w:sz w:val="16"/>
                <w:szCs w:val="16"/>
              </w:rPr>
              <w:t xml:space="preserve">BRRN.026</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Client</w:t>
            </w:r>
          </w:p>
        </w:tc>
        <w:tc>
          <w:tcPr>
            <w:tcW w:w="6192" w:type="dxa"/>
          </w:tcPr>
          <w:p>
            <w:pPr>
              <w:keepNext/>
              <w:spacing w:after="0"/>
              <w:rPr>
                <w:rFonts w:ascii="Calibri" w:hAnsi="Calibri" w:cs="Calibri"/>
                <w:sz w:val="16"/>
                <w:szCs w:val="16"/>
              </w:rPr>
            </w:pPr>
            <w:r>
              <w:rPr>
                <w:rFonts w:ascii="Calibri" w:hAnsi="Calibri" w:cs="Calibri"/>
                <w:sz w:val="16"/>
                <w:szCs w:val="16"/>
              </w:rPr>
              <w:t xml:space="preserve">Receives the Renewal Advice and the letters; accepts by e-mail, signed Renewal Advice or payment</w:t>
            </w:r>
          </w:p>
        </w:tc>
        <w:tc>
          <w:tcPr>
            <w:tcW w:w="1584" w:type="dxa"/>
          </w:tcPr>
          <w:p>
            <w:pPr>
              <w:keepNext/>
              <w:spacing w:after="0"/>
              <w:rPr>
                <w:rFonts w:ascii="Calibri" w:hAnsi="Calibri" w:cs="Calibri"/>
                <w:sz w:val="16"/>
                <w:szCs w:val="16"/>
              </w:rPr>
            </w:pPr>
            <w:r>
              <w:rPr>
                <w:rFonts w:ascii="Calibri" w:hAnsi="Calibri" w:cs="Calibri"/>
                <w:sz w:val="16"/>
                <w:szCs w:val="16"/>
              </w:rPr>
              <w:t xml:space="preserve">BRRN.010, 040</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Insurer</w:t>
            </w:r>
          </w:p>
        </w:tc>
        <w:tc>
          <w:tcPr>
            <w:tcW w:w="6192" w:type="dxa"/>
          </w:tcPr>
          <w:p>
            <w:pPr>
              <w:spacing w:after="0"/>
              <w:rPr>
                <w:rFonts w:ascii="Calibri" w:hAnsi="Calibri" w:cs="Calibri"/>
                <w:sz w:val="16"/>
                <w:szCs w:val="16"/>
              </w:rPr>
            </w:pPr>
            <w:r>
              <w:rPr>
                <w:rFonts w:ascii="Calibri" w:hAnsi="Calibri" w:cs="Calibri"/>
                <w:sz w:val="16"/>
                <w:szCs w:val="16"/>
              </w:rPr>
              <w:t xml:space="preserve">Receives the request for renewal disposition; returns its disposition file</w:t>
            </w:r>
          </w:p>
        </w:tc>
        <w:tc>
          <w:tcPr>
            <w:tcW w:w="1584" w:type="dxa"/>
          </w:tcPr>
          <w:p>
            <w:pPr>
              <w:spacing w:after="0"/>
              <w:rPr>
                <w:rFonts w:ascii="Calibri" w:hAnsi="Calibri" w:cs="Calibri"/>
                <w:sz w:val="16"/>
                <w:szCs w:val="16"/>
              </w:rPr>
            </w:pPr>
            <w:r>
              <w:rPr>
                <w:rFonts w:ascii="Calibri" w:hAnsi="Calibri" w:cs="Calibri"/>
                <w:sz w:val="16"/>
                <w:szCs w:val="16"/>
              </w:rPr>
              <w:t xml:space="preserve">BRD 3.009; BRRN.035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AC.2 Proposed role-to-function matrix</w:t>
      </w:r>
    </w:p>
    <w:p>
      <w:pPr>
        <w:rPr>
          <w:rFonts w:ascii="Arial" w:hAnsi="Arial" w:cs="Arial"/>
        </w:rPr>
      </w:pPr>
      <w:r>
        <w:rPr>
          <w:rFonts w:ascii="Arial" w:hAnsi="Arial" w:cs="Arial"/>
        </w:rPr>
        <w:t xml:space="preserve">Y = the persona's profile holds the function; T = transfer request only. Proposal for BDOI to confirm with the User Access Matrix (FRRN.001.02, FRRN.001.05). A rule set, a decision matrix or a risk code change is activated by a user other than its maker; the LAMD profile never holds a placement, booking, issuance, letter, disposition or messaging function (BRRN.024).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5" w:type="dxa"/>
      </w:tblPr>
      <w:tblGrid>
        <w:gridCol w:w="3744"/>
        <w:gridCol w:w="864"/>
        <w:gridCol w:w="864"/>
        <w:gridCol w:w="864"/>
        <w:gridCol w:w="864"/>
        <w:gridCol w:w="864"/>
        <w:gridCol w:w="864"/>
        <w:gridCol w:w="864"/>
        <w:gridCol w:w="864"/>
      </w:tblGrid>
      <w:tr>
        <w:trPr>
          <w:cantSplit/>
          <w:tblHeader/>
        </w:trPr>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Function</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TL</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AO</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 TL</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 Off.</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Bus. Admin</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Sys. Admin</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LAMD</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Contact Ctr</w:t>
            </w: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View the renewal home, lists, accounts and history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Generate the RMEL and initiate</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Assign and re-assign; transfer; receive transfers</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T</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Give the disposition; remarks; New Business path</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Review, return and post</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Controlled overrides</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Assign Processing Officers</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Update data, computations, return to Marketing</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Upload dispositioned files</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Request to the insurers and their dispositions</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Generate and send Renewal Advices and letters</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Record the client acceptance</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Follow-ups of the Contact Center</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LAMD uploads and validation results</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Reports and exports</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Renewal rules, parameters, risk codes</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keepNext/>
              <w:spacing w:after="0"/>
              <w:rPr>
                <w:rFonts w:ascii="Calibri" w:hAnsi="Calibri" w:cs="Calibri"/>
                <w:sz w:val="15"/>
                <w:szCs w:val="15"/>
              </w:rPr>
            </w:pPr>
            <w:r>
              <w:rPr>
                <w:rFonts w:ascii="Calibri" w:hAnsi="Calibri" w:cs="Calibri"/>
                <w:sz w:val="15"/>
                <w:szCs w:val="15"/>
              </w:rPr>
              <w:t xml:space="preserve">Letter templates and lists of values</w:t>
            </w:r>
          </w:p>
        </w:tc>
        <w:tc>
          <w:tcPr>
            <w:tcW w:w="864" w:type="dxa"/>
          </w:tcPr>
          <w:p>
            <w:pPr>
              <w:keepNext/>
              <w:spacing w:after="0"/>
              <w:rPr>
                <w:rFonts w:ascii="Calibri" w:hAnsi="Calibri" w:cs="Calibri"/>
                <w:sz w:val="15"/>
                <w:szCs w:val="15"/>
              </w:rPr>
            </w:pPr>
          </w:p>
        </w:tc>
        <w:tc>
          <w:tcPr>
            <w:tcW w:w="864" w:type="dxa"/>
          </w:tcPr>
          <w:p>
            <w:pPr>
              <w:keepNext/>
              <w:spacing w:after="0"/>
              <w:rPr>
                <w:rFonts w:ascii="Calibri" w:hAnsi="Calibri" w:cs="Calibri"/>
                <w:sz w:val="15"/>
                <w:szCs w:val="15"/>
              </w:rPr>
            </w:pPr>
          </w:p>
        </w:tc>
        <w:tc>
          <w:tcPr>
            <w:tcW w:w="864" w:type="dxa"/>
          </w:tcPr>
          <w:p>
            <w:pPr>
              <w:keepNext/>
              <w:spacing w:after="0"/>
              <w:rPr>
                <w:rFonts w:ascii="Calibri" w:hAnsi="Calibri" w:cs="Calibri"/>
                <w:sz w:val="15"/>
                <w:szCs w:val="15"/>
              </w:rPr>
            </w:pPr>
          </w:p>
        </w:tc>
        <w:tc>
          <w:tcPr>
            <w:tcW w:w="864" w:type="dxa"/>
          </w:tcPr>
          <w:p>
            <w:pPr>
              <w:keepNext/>
              <w:spacing w:after="0"/>
              <w:rPr>
                <w:rFonts w:ascii="Calibri" w:hAnsi="Calibri" w:cs="Calibri"/>
                <w:sz w:val="15"/>
                <w:szCs w:val="15"/>
              </w:rPr>
            </w:pPr>
          </w:p>
        </w:tc>
        <w:tc>
          <w:tcPr>
            <w:tcW w:w="864" w:type="dxa"/>
          </w:tcPr>
          <w:p>
            <w:pPr>
              <w:keepNext/>
              <w:spacing w:after="0"/>
              <w:rPr>
                <w:rFonts w:ascii="Calibri" w:hAnsi="Calibri" w:cs="Calibri"/>
                <w:sz w:val="15"/>
                <w:szCs w:val="15"/>
              </w:rPr>
            </w:pPr>
            <w:r>
              <w:rPr>
                <w:rFonts w:ascii="Calibri" w:hAnsi="Calibri" w:cs="Calibri"/>
                <w:sz w:val="15"/>
                <w:szCs w:val="15"/>
              </w:rPr>
              <w:t xml:space="preserve">Y</w:t>
            </w:r>
          </w:p>
        </w:tc>
        <w:tc>
          <w:tcPr>
            <w:tcW w:w="864" w:type="dxa"/>
          </w:tcPr>
          <w:p>
            <w:pPr>
              <w:keepNext/>
              <w:spacing w:after="0"/>
              <w:rPr>
                <w:rFonts w:ascii="Calibri" w:hAnsi="Calibri" w:cs="Calibri"/>
                <w:sz w:val="15"/>
                <w:szCs w:val="15"/>
              </w:rPr>
            </w:pPr>
          </w:p>
        </w:tc>
        <w:tc>
          <w:tcPr>
            <w:tcW w:w="864" w:type="dxa"/>
          </w:tcPr>
          <w:p>
            <w:pPr>
              <w:keepNext/>
              <w:spacing w:after="0"/>
              <w:rPr>
                <w:rFonts w:ascii="Calibri" w:hAnsi="Calibri" w:cs="Calibri"/>
                <w:sz w:val="15"/>
                <w:szCs w:val="15"/>
              </w:rPr>
            </w:pPr>
          </w:p>
        </w:tc>
        <w:tc>
          <w:tcPr>
            <w:tcW w:w="864" w:type="dxa"/>
          </w:tcPr>
          <w:p>
            <w:pPr>
              <w:keepNext/>
              <w:spacing w:after="0"/>
              <w:rPr>
                <w:rFonts w:ascii="Calibri" w:hAnsi="Calibri" w:cs="Calibri"/>
                <w:sz w:val="15"/>
                <w:szCs w:val="15"/>
              </w:rPr>
            </w:pPr>
          </w:p>
        </w:tc>
      </w:tr>
      <w:tr>
        <w:trPr>
          <w:cantSplit/>
        </w:trPr>
        <w:tc>
          <w:tcPr>
            <w:tcW w:w="3744" w:type="dxa"/>
          </w:tcPr>
          <w:p>
            <w:pPr>
              <w:keepNext/>
              <w:spacing w:after="0"/>
              <w:rPr>
                <w:rFonts w:ascii="Calibri" w:hAnsi="Calibri" w:cs="Calibri"/>
                <w:sz w:val="15"/>
                <w:szCs w:val="15"/>
              </w:rPr>
            </w:pPr>
            <w:r>
              <w:rPr>
                <w:rFonts w:ascii="Calibri" w:hAnsi="Calibri" w:cs="Calibri"/>
                <w:sz w:val="15"/>
                <w:szCs w:val="15"/>
              </w:rPr>
              <w:t xml:space="preserve">Package of migrated policies</w:t>
            </w:r>
          </w:p>
        </w:tc>
        <w:tc>
          <w:tcPr>
            <w:tcW w:w="864" w:type="dxa"/>
          </w:tcPr>
          <w:p>
            <w:pPr>
              <w:keepNext/>
              <w:spacing w:after="0"/>
              <w:rPr>
                <w:rFonts w:ascii="Calibri" w:hAnsi="Calibri" w:cs="Calibri"/>
                <w:sz w:val="15"/>
                <w:szCs w:val="15"/>
              </w:rPr>
            </w:pPr>
          </w:p>
        </w:tc>
        <w:tc>
          <w:tcPr>
            <w:tcW w:w="864" w:type="dxa"/>
          </w:tcPr>
          <w:p>
            <w:pPr>
              <w:keepNext/>
              <w:spacing w:after="0"/>
              <w:rPr>
                <w:rFonts w:ascii="Calibri" w:hAnsi="Calibri" w:cs="Calibri"/>
                <w:sz w:val="15"/>
                <w:szCs w:val="15"/>
              </w:rPr>
            </w:pPr>
          </w:p>
        </w:tc>
        <w:tc>
          <w:tcPr>
            <w:tcW w:w="864" w:type="dxa"/>
          </w:tcPr>
          <w:p>
            <w:pPr>
              <w:keepNext/>
              <w:spacing w:after="0"/>
              <w:rPr>
                <w:rFonts w:ascii="Calibri" w:hAnsi="Calibri" w:cs="Calibri"/>
                <w:sz w:val="15"/>
                <w:szCs w:val="15"/>
              </w:rPr>
            </w:pPr>
            <w:r>
              <w:rPr>
                <w:rFonts w:ascii="Calibri" w:hAnsi="Calibri" w:cs="Calibri"/>
                <w:sz w:val="15"/>
                <w:szCs w:val="15"/>
              </w:rPr>
              <w:t xml:space="preserve">Y</w:t>
            </w:r>
          </w:p>
        </w:tc>
        <w:tc>
          <w:tcPr>
            <w:tcW w:w="864" w:type="dxa"/>
          </w:tcPr>
          <w:p>
            <w:pPr>
              <w:keepNext/>
              <w:spacing w:after="0"/>
              <w:rPr>
                <w:rFonts w:ascii="Calibri" w:hAnsi="Calibri" w:cs="Calibri"/>
                <w:sz w:val="15"/>
                <w:szCs w:val="15"/>
              </w:rPr>
            </w:pPr>
            <w:r>
              <w:rPr>
                <w:rFonts w:ascii="Calibri" w:hAnsi="Calibri" w:cs="Calibri"/>
                <w:sz w:val="15"/>
                <w:szCs w:val="15"/>
              </w:rPr>
              <w:t xml:space="preserve">Y</w:t>
            </w:r>
          </w:p>
        </w:tc>
        <w:tc>
          <w:tcPr>
            <w:tcW w:w="864" w:type="dxa"/>
          </w:tcPr>
          <w:p>
            <w:pPr>
              <w:keepNext/>
              <w:spacing w:after="0"/>
              <w:rPr>
                <w:rFonts w:ascii="Calibri" w:hAnsi="Calibri" w:cs="Calibri"/>
                <w:sz w:val="15"/>
                <w:szCs w:val="15"/>
              </w:rPr>
            </w:pPr>
          </w:p>
        </w:tc>
        <w:tc>
          <w:tcPr>
            <w:tcW w:w="864" w:type="dxa"/>
          </w:tcPr>
          <w:p>
            <w:pPr>
              <w:keepNext/>
              <w:spacing w:after="0"/>
              <w:rPr>
                <w:rFonts w:ascii="Calibri" w:hAnsi="Calibri" w:cs="Calibri"/>
                <w:sz w:val="15"/>
                <w:szCs w:val="15"/>
              </w:rPr>
            </w:pPr>
          </w:p>
        </w:tc>
        <w:tc>
          <w:tcPr>
            <w:tcW w:w="864" w:type="dxa"/>
          </w:tcPr>
          <w:p>
            <w:pPr>
              <w:keepNext/>
              <w:spacing w:after="0"/>
              <w:rPr>
                <w:rFonts w:ascii="Calibri" w:hAnsi="Calibri" w:cs="Calibri"/>
                <w:sz w:val="15"/>
                <w:szCs w:val="15"/>
              </w:rPr>
            </w:pPr>
          </w:p>
        </w:tc>
        <w:tc>
          <w:tcPr>
            <w:tcW w:w="864" w:type="dxa"/>
          </w:tcPr>
          <w:p>
            <w:pPr>
              <w:keepNext/>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Profiles and functions (request)</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AC.3 Dispositions and their paths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7056"/>
        <w:gridCol w:w="1584"/>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Disposition</w:t>
            </w:r>
          </w:p>
        </w:tc>
        <w:tc>
          <w:tcPr>
            <w:tcW w:w="7056" w:type="dxa"/>
            <w:shd w:val="clear" w:color="auto" w:fill="D9E1F2"/>
          </w:tcPr>
          <w:p>
            <w:pPr>
              <w:spacing w:after="0"/>
              <w:rPr>
                <w:rFonts w:ascii="Calibri" w:hAnsi="Calibri" w:cs="Calibri"/>
                <w:sz w:val="16"/>
                <w:szCs w:val="16"/>
              </w:rPr>
            </w:pPr>
            <w:r>
              <w:rPr>
                <w:rFonts w:ascii="Calibri" w:hAnsi="Calibri" w:cs="Calibri"/>
                <w:b/>
                <w:bCs/>
                <w:sz w:val="16"/>
                <w:szCs w:val="16"/>
              </w:rPr>
              <w:t xml:space="preserve">Path after posting</w:t>
            </w:r>
          </w:p>
        </w:tc>
        <w:tc>
          <w:tcPr>
            <w:tcW w:w="1584" w:type="dxa"/>
            <w:shd w:val="clear" w:color="auto" w:fill="D9E1F2"/>
          </w:tcPr>
          <w:p>
            <w:pPr>
              <w:spacing w:after="0"/>
              <w:rPr>
                <w:rFonts w:ascii="Calibri" w:hAnsi="Calibri" w:cs="Calibri"/>
                <w:sz w:val="16"/>
                <w:szCs w:val="16"/>
              </w:rPr>
            </w:pPr>
            <w:r>
              <w:rPr>
                <w:rFonts w:ascii="Calibri" w:hAnsi="Calibri" w:cs="Calibri"/>
                <w:b/>
                <w:bCs/>
                <w:sz w:val="16"/>
                <w:szCs w:val="16"/>
              </w:rPr>
              <w:t xml:space="preserve">BRD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 Renewal</w:t>
            </w:r>
          </w:p>
        </w:tc>
        <w:tc>
          <w:tcPr>
            <w:tcW w:w="7056" w:type="dxa"/>
          </w:tcPr>
          <w:p>
            <w:pPr>
              <w:spacing w:after="0"/>
              <w:rPr>
                <w:rFonts w:ascii="Calibri" w:hAnsi="Calibri" w:cs="Calibri"/>
                <w:sz w:val="16"/>
                <w:szCs w:val="16"/>
              </w:rPr>
            </w:pPr>
            <w:r>
              <w:rPr>
                <w:rFonts w:ascii="Calibri" w:hAnsi="Calibri" w:cs="Calibri"/>
                <w:sz w:val="16"/>
                <w:szCs w:val="16"/>
              </w:rPr>
              <w:t xml:space="preserve">Processing, the request to the insurer, the Renewal Advice, the client acceptance, placement and booking</w:t>
            </w:r>
          </w:p>
        </w:tc>
        <w:tc>
          <w:tcPr>
            <w:tcW w:w="1584" w:type="dxa"/>
          </w:tcPr>
          <w:p>
            <w:pPr>
              <w:spacing w:after="0"/>
              <w:rPr>
                <w:rFonts w:ascii="Calibri" w:hAnsi="Calibri" w:cs="Calibri"/>
                <w:sz w:val="16"/>
                <w:szCs w:val="16"/>
              </w:rPr>
            </w:pPr>
            <w:r>
              <w:rPr>
                <w:rFonts w:ascii="Calibri" w:hAnsi="Calibri" w:cs="Calibri"/>
                <w:sz w:val="16"/>
                <w:szCs w:val="16"/>
              </w:rPr>
              <w:t xml:space="preserve">BRD 2.004.3</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Not for Renewal</w:t>
            </w:r>
          </w:p>
        </w:tc>
        <w:tc>
          <w:tcPr>
            <w:tcW w:w="7056" w:type="dxa"/>
          </w:tcPr>
          <w:p>
            <w:pPr>
              <w:spacing w:after="0"/>
              <w:rPr>
                <w:rFonts w:ascii="Calibri" w:hAnsi="Calibri" w:cs="Calibri"/>
                <w:sz w:val="16"/>
                <w:szCs w:val="16"/>
              </w:rPr>
            </w:pPr>
            <w:r>
              <w:rPr>
                <w:rFonts w:ascii="Calibri" w:hAnsi="Calibri" w:cs="Calibri"/>
                <w:sz w:val="16"/>
                <w:szCs w:val="16"/>
              </w:rPr>
              <w:t xml:space="preserve">The letter step (Non-Renewal Letter or No Advice Letter), then closed as not renewed; can be re-opened until the expiry date plus the re-open days (FRRN.014.07)</w:t>
            </w:r>
          </w:p>
        </w:tc>
        <w:tc>
          <w:tcPr>
            <w:tcW w:w="1584" w:type="dxa"/>
          </w:tcPr>
          <w:p>
            <w:pPr>
              <w:spacing w:after="0"/>
              <w:rPr>
                <w:rFonts w:ascii="Calibri" w:hAnsi="Calibri" w:cs="Calibri"/>
                <w:sz w:val="16"/>
                <w:szCs w:val="16"/>
              </w:rPr>
            </w:pPr>
            <w:r>
              <w:rPr>
                <w:rFonts w:ascii="Calibri" w:hAnsi="Calibri" w:cs="Calibri"/>
                <w:sz w:val="16"/>
                <w:szCs w:val="16"/>
              </w:rPr>
              <w:t xml:space="preserve">BRD 2.004.3, 2.004.10</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For Quotation</w:t>
            </w:r>
          </w:p>
        </w:tc>
        <w:tc>
          <w:tcPr>
            <w:tcW w:w="7056" w:type="dxa"/>
          </w:tcPr>
          <w:p>
            <w:pPr>
              <w:keepNext/>
              <w:spacing w:after="0"/>
              <w:rPr>
                <w:rFonts w:ascii="Calibri" w:hAnsi="Calibri" w:cs="Calibri"/>
                <w:sz w:val="16"/>
                <w:szCs w:val="16"/>
              </w:rPr>
            </w:pPr>
            <w:r>
              <w:rPr>
                <w:rFonts w:ascii="Calibri" w:hAnsi="Calibri" w:cs="Calibri"/>
                <w:sz w:val="16"/>
                <w:szCs w:val="16"/>
              </w:rPr>
              <w:t xml:space="preserve">New Business path (FRRN.017, FRRN.018; the meaning of For Quotation and For Proposal is a point of Annex AO)</w:t>
            </w:r>
          </w:p>
        </w:tc>
        <w:tc>
          <w:tcPr>
            <w:tcW w:w="1584" w:type="dxa"/>
          </w:tcPr>
          <w:p>
            <w:pPr>
              <w:keepNext/>
              <w:spacing w:after="0"/>
              <w:rPr>
                <w:rFonts w:ascii="Calibri" w:hAnsi="Calibri" w:cs="Calibri"/>
                <w:sz w:val="16"/>
                <w:szCs w:val="16"/>
              </w:rPr>
            </w:pPr>
            <w:r>
              <w:rPr>
                <w:rFonts w:ascii="Calibri" w:hAnsi="Calibri" w:cs="Calibri"/>
                <w:sz w:val="16"/>
                <w:szCs w:val="16"/>
              </w:rPr>
              <w:t xml:space="preserve">BRD 2.004.3</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For Proposal</w:t>
            </w:r>
          </w:p>
        </w:tc>
        <w:tc>
          <w:tcPr>
            <w:tcW w:w="7056" w:type="dxa"/>
          </w:tcPr>
          <w:p>
            <w:pPr>
              <w:keepNext/>
              <w:spacing w:after="0"/>
              <w:rPr>
                <w:rFonts w:ascii="Calibri" w:hAnsi="Calibri" w:cs="Calibri"/>
                <w:sz w:val="16"/>
                <w:szCs w:val="16"/>
              </w:rPr>
            </w:pPr>
            <w:r>
              <w:rPr>
                <w:rFonts w:ascii="Calibri" w:hAnsi="Calibri" w:cs="Calibri"/>
                <w:sz w:val="16"/>
                <w:szCs w:val="16"/>
              </w:rPr>
              <w:t xml:space="preserve">New Business path (FRRN.017, FRRN.018.02)</w:t>
            </w:r>
          </w:p>
        </w:tc>
        <w:tc>
          <w:tcPr>
            <w:tcW w:w="1584" w:type="dxa"/>
          </w:tcPr>
          <w:p>
            <w:pPr>
              <w:keepNext/>
              <w:spacing w:after="0"/>
              <w:rPr>
                <w:rFonts w:ascii="Calibri" w:hAnsi="Calibri" w:cs="Calibri"/>
                <w:sz w:val="16"/>
                <w:szCs w:val="16"/>
              </w:rPr>
            </w:pPr>
            <w:r>
              <w:rPr>
                <w:rFonts w:ascii="Calibri" w:hAnsi="Calibri" w:cs="Calibri"/>
                <w:sz w:val="16"/>
                <w:szCs w:val="16"/>
              </w:rPr>
              <w:t xml:space="preserve">BRD 2.004.3</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Lost Business</w:t>
            </w:r>
          </w:p>
        </w:tc>
        <w:tc>
          <w:tcPr>
            <w:tcW w:w="7056" w:type="dxa"/>
          </w:tcPr>
          <w:p>
            <w:pPr>
              <w:spacing w:after="0"/>
              <w:rPr>
                <w:rFonts w:ascii="Calibri" w:hAnsi="Calibri" w:cs="Calibri"/>
                <w:sz w:val="16"/>
                <w:szCs w:val="16"/>
              </w:rPr>
            </w:pPr>
            <w:r>
              <w:rPr>
                <w:rFonts w:ascii="Calibri" w:hAnsi="Calibri" w:cs="Calibri"/>
                <w:sz w:val="16"/>
                <w:szCs w:val="16"/>
              </w:rPr>
              <w:t xml:space="preserve">Closed as lost (BDOI's FRS records Lost Business as a reason of Not for Renewal; Annex AO)</w:t>
            </w:r>
          </w:p>
        </w:tc>
        <w:tc>
          <w:tcPr>
            <w:tcW w:w="1584" w:type="dxa"/>
          </w:tcPr>
          <w:p>
            <w:pPr>
              <w:spacing w:after="0"/>
              <w:rPr>
                <w:rFonts w:ascii="Calibri" w:hAnsi="Calibri" w:cs="Calibri"/>
                <w:sz w:val="16"/>
                <w:szCs w:val="16"/>
              </w:rPr>
            </w:pPr>
            <w:r>
              <w:rPr>
                <w:rFonts w:ascii="Calibri" w:hAnsi="Calibri" w:cs="Calibri"/>
                <w:sz w:val="16"/>
                <w:szCs w:val="16"/>
              </w:rPr>
              <w:t xml:space="preserve">BRD 2.004.3</w:t>
            </w:r>
          </w:p>
        </w:tc>
      </w:tr>
    </w:tbl>
    <w:p>
      <w:pPr>
        <w:spacing w:after="0"/>
        <w:rPr>
          <w:rFonts w:ascii="Arial" w:hAnsi="Arial" w:cs="Arial"/>
        </w:rPr>
      </w:pPr>
    </w:p>
    <w:p>
      <w:pPr>
        <w:rPr>
          <w:rFonts w:ascii="Arial" w:hAnsi="Arial" w:cs="Arial"/>
        </w:rPr>
      </w:pPr>
      <w:r>
        <w:rPr>
          <w:rFonts w:ascii="Arial" w:hAnsi="Arial" w:cs="Arial"/>
        </w:rPr>
        <w:t xml:space="preserve">Non-renewal reasons of the BRD (BRD 2.004.4.1-10): RMU; With submitted policy; Loan fully paid; Direct to Insurer; Total Loss Claim; Unit Sold; Canceled Policy; Transfer to Another Marketing Unit; Non-renewable Accounts; Booked to New Invoice. BDOI's FRS adds eleven reasons (FRRN.014.02), kept as values of the same list.</w:t>
      </w:r>
    </w:p>
    <w:p>
      <w:pPr>
        <w:keepNext/>
        <w:spacing w:after="80"/>
        <w:rPr>
          <w:rFonts w:ascii="Arial" w:hAnsi="Arial" w:cs="Arial"/>
          <w:sz w:val="22"/>
          <w:szCs w:val="22"/>
        </w:rPr>
      </w:pPr>
      <w:r>
        <w:rPr>
          <w:rFonts w:ascii="Arial" w:hAnsi="Arial" w:cs="Arial"/>
          <w:b/>
          <w:bCs/>
          <w:color w:val="014EA9"/>
          <w:sz w:val="22"/>
          <w:szCs w:val="22"/>
        </w:rPr>
        <w:t xml:space="preserve">AC.4 Sanitation rules of the system and their default effect</w:t>
      </w:r>
    </w:p>
    <w:p>
      <w:pPr>
        <w:keepNext/>
        <w:rPr>
          <w:rFonts w:ascii="Arial" w:hAnsi="Arial" w:cs="Arial"/>
        </w:rPr>
      </w:pPr>
      <w:r>
        <w:rPr>
          <w:rFonts w:ascii="Arial" w:hAnsi="Arial" w:cs="Arial"/>
        </w:rPr>
        <w:t xml:space="preserve">The rules of the system that run with BDOI's sanitation rules of Annex C; the severity decides the classification. KYC is for information only.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4320"/>
        <w:gridCol w:w="2736"/>
        <w:gridCol w:w="3600"/>
      </w:tblGrid>
      <w:tr>
        <w:trPr>
          <w:cantSplit/>
          <w:tblHeader/>
        </w:trPr>
        <w:tc>
          <w:tcPr>
            <w:tcW w:w="4320" w:type="dxa"/>
            <w:shd w:val="clear" w:color="auto" w:fill="D9E1F2"/>
          </w:tcPr>
          <w:p>
            <w:pPr>
              <w:spacing w:after="0"/>
              <w:rPr>
                <w:rFonts w:ascii="Calibri" w:hAnsi="Calibri" w:cs="Calibri"/>
                <w:sz w:val="16"/>
                <w:szCs w:val="16"/>
              </w:rPr>
            </w:pPr>
            <w:r>
              <w:rPr>
                <w:rFonts w:ascii="Calibri" w:hAnsi="Calibri" w:cs="Calibri"/>
                <w:b/>
                <w:bCs/>
                <w:sz w:val="16"/>
                <w:szCs w:val="16"/>
              </w:rPr>
              <w:t xml:space="preserve">Rule</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BRD</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 effect when it fails</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Renewal reference matches the expiring policy</w:t>
            </w:r>
          </w:p>
        </w:tc>
        <w:tc>
          <w:tcPr>
            <w:tcW w:w="2736" w:type="dxa"/>
          </w:tcPr>
          <w:p>
            <w:pPr>
              <w:spacing w:after="0"/>
              <w:rPr>
                <w:rFonts w:ascii="Calibri" w:hAnsi="Calibri" w:cs="Calibri"/>
                <w:sz w:val="16"/>
                <w:szCs w:val="16"/>
              </w:rPr>
            </w:pPr>
            <w:r>
              <w:rPr>
                <w:rFonts w:ascii="Calibri" w:hAnsi="Calibri" w:cs="Calibri"/>
                <w:sz w:val="16"/>
                <w:szCs w:val="16"/>
              </w:rPr>
              <w:t xml:space="preserve">BRRN.022</w:t>
            </w:r>
          </w:p>
        </w:tc>
        <w:tc>
          <w:tcPr>
            <w:tcW w:w="3600" w:type="dxa"/>
          </w:tcPr>
          <w:p>
            <w:pPr>
              <w:spacing w:after="0"/>
              <w:rPr>
                <w:rFonts w:ascii="Calibri" w:hAnsi="Calibri" w:cs="Calibri"/>
                <w:sz w:val="16"/>
                <w:szCs w:val="16"/>
              </w:rPr>
            </w:pPr>
            <w:r>
              <w:rPr>
                <w:rFonts w:ascii="Calibri" w:hAnsi="Calibri" w:cs="Calibri"/>
                <w:sz w:val="16"/>
                <w:szCs w:val="16"/>
              </w:rPr>
              <w:t xml:space="preserve">Exception</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PN present (mortgaged and CBG lines)</w:t>
            </w:r>
          </w:p>
        </w:tc>
        <w:tc>
          <w:tcPr>
            <w:tcW w:w="2736" w:type="dxa"/>
          </w:tcPr>
          <w:p>
            <w:pPr>
              <w:spacing w:after="0"/>
              <w:rPr>
                <w:rFonts w:ascii="Calibri" w:hAnsi="Calibri" w:cs="Calibri"/>
                <w:sz w:val="16"/>
                <w:szCs w:val="16"/>
              </w:rPr>
            </w:pPr>
            <w:r>
              <w:rPr>
                <w:rFonts w:ascii="Calibri" w:hAnsi="Calibri" w:cs="Calibri"/>
                <w:sz w:val="16"/>
                <w:szCs w:val="16"/>
              </w:rPr>
              <w:t xml:space="preserve">BRRN.029, 031, 039</w:t>
            </w:r>
          </w:p>
        </w:tc>
        <w:tc>
          <w:tcPr>
            <w:tcW w:w="3600" w:type="dxa"/>
          </w:tcPr>
          <w:p>
            <w:pPr>
              <w:spacing w:after="0"/>
              <w:rPr>
                <w:rFonts w:ascii="Calibri" w:hAnsi="Calibri" w:cs="Calibri"/>
                <w:sz w:val="16"/>
                <w:szCs w:val="16"/>
              </w:rPr>
            </w:pPr>
            <w:r>
              <w:rPr>
                <w:rFonts w:ascii="Calibri" w:hAnsi="Calibri" w:cs="Calibri"/>
                <w:sz w:val="16"/>
                <w:szCs w:val="16"/>
              </w:rPr>
              <w:t xml:space="preserve">Exception</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Risk code renewable</w:t>
            </w:r>
          </w:p>
        </w:tc>
        <w:tc>
          <w:tcPr>
            <w:tcW w:w="2736" w:type="dxa"/>
          </w:tcPr>
          <w:p>
            <w:pPr>
              <w:spacing w:after="0"/>
              <w:rPr>
                <w:rFonts w:ascii="Calibri" w:hAnsi="Calibri" w:cs="Calibri"/>
                <w:sz w:val="16"/>
                <w:szCs w:val="16"/>
              </w:rPr>
            </w:pPr>
            <w:r>
              <w:rPr>
                <w:rFonts w:ascii="Calibri" w:hAnsi="Calibri" w:cs="Calibri"/>
                <w:sz w:val="16"/>
                <w:szCs w:val="16"/>
              </w:rPr>
              <w:t xml:space="preserve">BRRN.009; SC-08, SC-09</w:t>
            </w:r>
          </w:p>
        </w:tc>
        <w:tc>
          <w:tcPr>
            <w:tcW w:w="3600" w:type="dxa"/>
          </w:tcPr>
          <w:p>
            <w:pPr>
              <w:spacing w:after="0"/>
              <w:rPr>
                <w:rFonts w:ascii="Calibri" w:hAnsi="Calibri" w:cs="Calibri"/>
                <w:sz w:val="16"/>
                <w:szCs w:val="16"/>
              </w:rPr>
            </w:pPr>
            <w:r>
              <w:rPr>
                <w:rFonts w:ascii="Calibri" w:hAnsi="Calibri" w:cs="Calibri"/>
                <w:sz w:val="16"/>
                <w:szCs w:val="16"/>
              </w:rPr>
              <w:t xml:space="preserve">Not for Renewal (system)</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Risk code maintained in the rules</w:t>
            </w:r>
          </w:p>
        </w:tc>
        <w:tc>
          <w:tcPr>
            <w:tcW w:w="2736" w:type="dxa"/>
          </w:tcPr>
          <w:p>
            <w:pPr>
              <w:spacing w:after="0"/>
              <w:rPr>
                <w:rFonts w:ascii="Calibri" w:hAnsi="Calibri" w:cs="Calibri"/>
                <w:sz w:val="16"/>
                <w:szCs w:val="16"/>
              </w:rPr>
            </w:pPr>
            <w:r>
              <w:rPr>
                <w:rFonts w:ascii="Calibri" w:hAnsi="Calibri" w:cs="Calibri"/>
                <w:sz w:val="16"/>
                <w:szCs w:val="16"/>
              </w:rPr>
              <w:t xml:space="preserve">BRRN.020; SC-11</w:t>
            </w:r>
          </w:p>
        </w:tc>
        <w:tc>
          <w:tcPr>
            <w:tcW w:w="3600" w:type="dxa"/>
          </w:tcPr>
          <w:p>
            <w:pPr>
              <w:spacing w:after="0"/>
              <w:rPr>
                <w:rFonts w:ascii="Calibri" w:hAnsi="Calibri" w:cs="Calibri"/>
                <w:sz w:val="16"/>
                <w:szCs w:val="16"/>
              </w:rPr>
            </w:pPr>
            <w:r>
              <w:rPr>
                <w:rFonts w:ascii="Calibri" w:hAnsi="Calibri" w:cs="Calibri"/>
                <w:sz w:val="16"/>
                <w:szCs w:val="16"/>
              </w:rPr>
              <w:t xml:space="preserve">Review (manual review)</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Risk in the insurer's renewable list</w:t>
            </w:r>
          </w:p>
        </w:tc>
        <w:tc>
          <w:tcPr>
            <w:tcW w:w="2736" w:type="dxa"/>
          </w:tcPr>
          <w:p>
            <w:pPr>
              <w:spacing w:after="0"/>
              <w:rPr>
                <w:rFonts w:ascii="Calibri" w:hAnsi="Calibri" w:cs="Calibri"/>
                <w:sz w:val="16"/>
                <w:szCs w:val="16"/>
              </w:rPr>
            </w:pPr>
            <w:r>
              <w:rPr>
                <w:rFonts w:ascii="Calibri" w:hAnsi="Calibri" w:cs="Calibri"/>
                <w:sz w:val="16"/>
                <w:szCs w:val="16"/>
              </w:rPr>
              <w:t xml:space="preserve">BRRN.020; SC-10</w:t>
            </w:r>
          </w:p>
        </w:tc>
        <w:tc>
          <w:tcPr>
            <w:tcW w:w="3600" w:type="dxa"/>
          </w:tcPr>
          <w:p>
            <w:pPr>
              <w:spacing w:after="0"/>
              <w:rPr>
                <w:rFonts w:ascii="Calibri" w:hAnsi="Calibri" w:cs="Calibri"/>
                <w:sz w:val="16"/>
                <w:szCs w:val="16"/>
              </w:rPr>
            </w:pPr>
            <w:r>
              <w:rPr>
                <w:rFonts w:ascii="Calibri" w:hAnsi="Calibri" w:cs="Calibri"/>
                <w:sz w:val="16"/>
                <w:szCs w:val="16"/>
              </w:rPr>
              <w:t xml:space="preserve">Review</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TSI against the threshold (PHP 250M)</w:t>
            </w:r>
          </w:p>
        </w:tc>
        <w:tc>
          <w:tcPr>
            <w:tcW w:w="2736" w:type="dxa"/>
          </w:tcPr>
          <w:p>
            <w:pPr>
              <w:spacing w:after="0"/>
              <w:rPr>
                <w:rFonts w:ascii="Calibri" w:hAnsi="Calibri" w:cs="Calibri"/>
                <w:sz w:val="16"/>
                <w:szCs w:val="16"/>
              </w:rPr>
            </w:pPr>
            <w:r>
              <w:rPr>
                <w:rFonts w:ascii="Calibri" w:hAnsi="Calibri" w:cs="Calibri"/>
                <w:sz w:val="16"/>
                <w:szCs w:val="16"/>
              </w:rPr>
              <w:t xml:space="preserve">BRRN.020, 023; SC-12, SC-13</w:t>
            </w:r>
          </w:p>
        </w:tc>
        <w:tc>
          <w:tcPr>
            <w:tcW w:w="3600" w:type="dxa"/>
          </w:tcPr>
          <w:p>
            <w:pPr>
              <w:spacing w:after="0"/>
              <w:rPr>
                <w:rFonts w:ascii="Calibri" w:hAnsi="Calibri" w:cs="Calibri"/>
                <w:sz w:val="16"/>
                <w:szCs w:val="16"/>
              </w:rPr>
            </w:pPr>
            <w:r>
              <w:rPr>
                <w:rFonts w:ascii="Calibri" w:hAnsi="Calibri" w:cs="Calibri"/>
                <w:sz w:val="16"/>
                <w:szCs w:val="16"/>
              </w:rPr>
              <w:t xml:space="preserve">Review; disposition as Annex C</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LAMD loan status (paid off, RMU)</w:t>
            </w:r>
          </w:p>
        </w:tc>
        <w:tc>
          <w:tcPr>
            <w:tcW w:w="2736" w:type="dxa"/>
          </w:tcPr>
          <w:p>
            <w:pPr>
              <w:spacing w:after="0"/>
              <w:rPr>
                <w:rFonts w:ascii="Calibri" w:hAnsi="Calibri" w:cs="Calibri"/>
                <w:sz w:val="16"/>
                <w:szCs w:val="16"/>
              </w:rPr>
            </w:pPr>
            <w:r>
              <w:rPr>
                <w:rFonts w:ascii="Calibri" w:hAnsi="Calibri" w:cs="Calibri"/>
                <w:sz w:val="16"/>
                <w:szCs w:val="16"/>
              </w:rPr>
              <w:t xml:space="preserve">BRRN.029, 039</w:t>
            </w:r>
          </w:p>
        </w:tc>
        <w:tc>
          <w:tcPr>
            <w:tcW w:w="3600" w:type="dxa"/>
          </w:tcPr>
          <w:p>
            <w:pPr>
              <w:spacing w:after="0"/>
              <w:rPr>
                <w:rFonts w:ascii="Calibri" w:hAnsi="Calibri" w:cs="Calibri"/>
                <w:sz w:val="16"/>
                <w:szCs w:val="16"/>
              </w:rPr>
            </w:pPr>
            <w:r>
              <w:rPr>
                <w:rFonts w:ascii="Calibri" w:hAnsi="Calibri" w:cs="Calibri"/>
                <w:sz w:val="16"/>
                <w:szCs w:val="16"/>
              </w:rPr>
              <w:t xml:space="preserve">As Annex C (Annex AO)</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Claims of the expiring term</w:t>
            </w:r>
          </w:p>
        </w:tc>
        <w:tc>
          <w:tcPr>
            <w:tcW w:w="2736" w:type="dxa"/>
          </w:tcPr>
          <w:p>
            <w:pPr>
              <w:spacing w:after="0"/>
              <w:rPr>
                <w:rFonts w:ascii="Calibri" w:hAnsi="Calibri" w:cs="Calibri"/>
                <w:sz w:val="16"/>
                <w:szCs w:val="16"/>
              </w:rPr>
            </w:pPr>
            <w:r>
              <w:rPr>
                <w:rFonts w:ascii="Calibri" w:hAnsi="Calibri" w:cs="Calibri"/>
                <w:sz w:val="16"/>
                <w:szCs w:val="16"/>
              </w:rPr>
              <w:t xml:space="preserve">BRRN.031, 034; R23-05, R28-05</w:t>
            </w:r>
          </w:p>
        </w:tc>
        <w:tc>
          <w:tcPr>
            <w:tcW w:w="3600" w:type="dxa"/>
          </w:tcPr>
          <w:p>
            <w:pPr>
              <w:spacing w:after="0"/>
              <w:rPr>
                <w:rFonts w:ascii="Calibri" w:hAnsi="Calibri" w:cs="Calibri"/>
                <w:sz w:val="16"/>
                <w:szCs w:val="16"/>
              </w:rPr>
            </w:pPr>
            <w:r>
              <w:rPr>
                <w:rFonts w:ascii="Calibri" w:hAnsi="Calibri" w:cs="Calibri"/>
                <w:sz w:val="16"/>
                <w:szCs w:val="16"/>
              </w:rPr>
              <w:t xml:space="preserve">Review when claims are open; not applicable when they cannot be read</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Endorsement in progress</w:t>
            </w:r>
          </w:p>
        </w:tc>
        <w:tc>
          <w:tcPr>
            <w:tcW w:w="2736" w:type="dxa"/>
          </w:tcPr>
          <w:p>
            <w:pPr>
              <w:spacing w:after="0"/>
              <w:rPr>
                <w:rFonts w:ascii="Calibri" w:hAnsi="Calibri" w:cs="Calibri"/>
                <w:sz w:val="16"/>
                <w:szCs w:val="16"/>
              </w:rPr>
            </w:pPr>
            <w:r>
              <w:rPr>
                <w:rFonts w:ascii="Calibri" w:hAnsi="Calibri" w:cs="Calibri"/>
                <w:sz w:val="16"/>
                <w:szCs w:val="16"/>
              </w:rPr>
              <w:t xml:space="preserve">BRRN.032</w:t>
            </w:r>
          </w:p>
        </w:tc>
        <w:tc>
          <w:tcPr>
            <w:tcW w:w="3600" w:type="dxa"/>
          </w:tcPr>
          <w:p>
            <w:pPr>
              <w:spacing w:after="0"/>
              <w:rPr>
                <w:rFonts w:ascii="Calibri" w:hAnsi="Calibri" w:cs="Calibri"/>
                <w:sz w:val="16"/>
                <w:szCs w:val="16"/>
              </w:rPr>
            </w:pPr>
            <w:r>
              <w:rPr>
                <w:rFonts w:ascii="Calibri" w:hAnsi="Calibri" w:cs="Calibri"/>
                <w:sz w:val="16"/>
                <w:szCs w:val="16"/>
              </w:rPr>
              <w:t xml:space="preserve">Review; blocks posting, Renewal Advice and acceptance</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Outstanding premium above the threshold</w:t>
            </w:r>
          </w:p>
        </w:tc>
        <w:tc>
          <w:tcPr>
            <w:tcW w:w="2736" w:type="dxa"/>
          </w:tcPr>
          <w:p>
            <w:pPr>
              <w:spacing w:after="0"/>
              <w:rPr>
                <w:rFonts w:ascii="Calibri" w:hAnsi="Calibri" w:cs="Calibri"/>
                <w:sz w:val="16"/>
                <w:szCs w:val="16"/>
              </w:rPr>
            </w:pPr>
            <w:r>
              <w:rPr>
                <w:rFonts w:ascii="Calibri" w:hAnsi="Calibri" w:cs="Calibri"/>
                <w:sz w:val="16"/>
                <w:szCs w:val="16"/>
              </w:rPr>
              <w:t xml:space="preserve">BRD 1.011; BRRN.031</w:t>
            </w:r>
          </w:p>
        </w:tc>
        <w:tc>
          <w:tcPr>
            <w:tcW w:w="3600" w:type="dxa"/>
          </w:tcPr>
          <w:p>
            <w:pPr>
              <w:spacing w:after="0"/>
              <w:rPr>
                <w:rFonts w:ascii="Calibri" w:hAnsi="Calibri" w:cs="Calibri"/>
                <w:sz w:val="16"/>
                <w:szCs w:val="16"/>
              </w:rPr>
            </w:pPr>
            <w:r>
              <w:rPr>
                <w:rFonts w:ascii="Calibri" w:hAnsi="Calibri" w:cs="Calibri"/>
                <w:sz w:val="16"/>
                <w:szCs w:val="16"/>
              </w:rPr>
              <w:t xml:space="preserve">Review; override by the Team Lead</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Financial impact beyond the tolerance</w:t>
            </w:r>
          </w:p>
        </w:tc>
        <w:tc>
          <w:tcPr>
            <w:tcW w:w="2736" w:type="dxa"/>
          </w:tcPr>
          <w:p>
            <w:pPr>
              <w:spacing w:after="0"/>
              <w:rPr>
                <w:rFonts w:ascii="Calibri" w:hAnsi="Calibri" w:cs="Calibri"/>
                <w:sz w:val="16"/>
                <w:szCs w:val="16"/>
              </w:rPr>
            </w:pPr>
            <w:r>
              <w:rPr>
                <w:rFonts w:ascii="Calibri" w:hAnsi="Calibri" w:cs="Calibri"/>
                <w:sz w:val="16"/>
                <w:szCs w:val="16"/>
              </w:rPr>
              <w:t xml:space="preserve">BRRN.038</w:t>
            </w:r>
          </w:p>
        </w:tc>
        <w:tc>
          <w:tcPr>
            <w:tcW w:w="3600" w:type="dxa"/>
          </w:tcPr>
          <w:p>
            <w:pPr>
              <w:spacing w:after="0"/>
              <w:rPr>
                <w:rFonts w:ascii="Calibri" w:hAnsi="Calibri" w:cs="Calibri"/>
                <w:sz w:val="16"/>
                <w:szCs w:val="16"/>
              </w:rPr>
            </w:pPr>
            <w:r>
              <w:rPr>
                <w:rFonts w:ascii="Calibri" w:hAnsi="Calibri" w:cs="Calibri"/>
                <w:sz w:val="16"/>
                <w:szCs w:val="16"/>
              </w:rPr>
              <w:t xml:space="preserve">Review; New Business path</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Insurer disposition matched, not late, not conflicting</w:t>
            </w:r>
          </w:p>
        </w:tc>
        <w:tc>
          <w:tcPr>
            <w:tcW w:w="2736" w:type="dxa"/>
          </w:tcPr>
          <w:p>
            <w:pPr>
              <w:spacing w:after="0"/>
              <w:rPr>
                <w:rFonts w:ascii="Calibri" w:hAnsi="Calibri" w:cs="Calibri"/>
                <w:sz w:val="16"/>
                <w:szCs w:val="16"/>
              </w:rPr>
            </w:pPr>
            <w:r>
              <w:rPr>
                <w:rFonts w:ascii="Calibri" w:hAnsi="Calibri" w:cs="Calibri"/>
                <w:sz w:val="16"/>
                <w:szCs w:val="16"/>
              </w:rPr>
              <w:t xml:space="preserve">BRRN.035</w:t>
            </w:r>
          </w:p>
        </w:tc>
        <w:tc>
          <w:tcPr>
            <w:tcW w:w="3600" w:type="dxa"/>
          </w:tcPr>
          <w:p>
            <w:pPr>
              <w:spacing w:after="0"/>
              <w:rPr>
                <w:rFonts w:ascii="Calibri" w:hAnsi="Calibri" w:cs="Calibri"/>
                <w:sz w:val="16"/>
                <w:szCs w:val="16"/>
              </w:rPr>
            </w:pPr>
            <w:r>
              <w:rPr>
                <w:rFonts w:ascii="Calibri" w:hAnsi="Calibri" w:cs="Calibri"/>
                <w:sz w:val="16"/>
                <w:szCs w:val="16"/>
              </w:rPr>
              <w:t xml:space="preserve">Exception</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Mandatory fields complete</w:t>
            </w:r>
          </w:p>
        </w:tc>
        <w:tc>
          <w:tcPr>
            <w:tcW w:w="2736" w:type="dxa"/>
          </w:tcPr>
          <w:p>
            <w:pPr>
              <w:spacing w:after="0"/>
              <w:rPr>
                <w:rFonts w:ascii="Calibri" w:hAnsi="Calibri" w:cs="Calibri"/>
                <w:sz w:val="16"/>
                <w:szCs w:val="16"/>
              </w:rPr>
            </w:pPr>
            <w:r>
              <w:rPr>
                <w:rFonts w:ascii="Calibri" w:hAnsi="Calibri" w:cs="Calibri"/>
                <w:sz w:val="16"/>
                <w:szCs w:val="16"/>
              </w:rPr>
              <w:t xml:space="preserve">BRD 2.004.5, 3.007.3</w:t>
            </w:r>
          </w:p>
        </w:tc>
        <w:tc>
          <w:tcPr>
            <w:tcW w:w="3600" w:type="dxa"/>
          </w:tcPr>
          <w:p>
            <w:pPr>
              <w:spacing w:after="0"/>
              <w:rPr>
                <w:rFonts w:ascii="Calibri" w:hAnsi="Calibri" w:cs="Calibri"/>
                <w:sz w:val="16"/>
                <w:szCs w:val="16"/>
              </w:rPr>
            </w:pPr>
            <w:r>
              <w:rPr>
                <w:rFonts w:ascii="Calibri" w:hAnsi="Calibri" w:cs="Calibri"/>
                <w:sz w:val="16"/>
                <w:szCs w:val="16"/>
              </w:rPr>
              <w:t xml:space="preserve">Review</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Product sellable for renewal</w:t>
            </w:r>
          </w:p>
        </w:tc>
        <w:tc>
          <w:tcPr>
            <w:tcW w:w="2736" w:type="dxa"/>
          </w:tcPr>
          <w:p>
            <w:pPr>
              <w:spacing w:after="0"/>
              <w:rPr>
                <w:rFonts w:ascii="Calibri" w:hAnsi="Calibri" w:cs="Calibri"/>
                <w:sz w:val="16"/>
                <w:szCs w:val="16"/>
              </w:rPr>
            </w:pPr>
            <w:r>
              <w:rPr>
                <w:rFonts w:ascii="Calibri" w:hAnsi="Calibri" w:cs="Calibri"/>
                <w:sz w:val="16"/>
                <w:szCs w:val="16"/>
              </w:rPr>
              <w:t xml:space="preserve">BRRN.040</w:t>
            </w:r>
          </w:p>
        </w:tc>
        <w:tc>
          <w:tcPr>
            <w:tcW w:w="3600" w:type="dxa"/>
          </w:tcPr>
          <w:p>
            <w:pPr>
              <w:spacing w:after="0"/>
              <w:rPr>
                <w:rFonts w:ascii="Calibri" w:hAnsi="Calibri" w:cs="Calibri"/>
                <w:sz w:val="16"/>
                <w:szCs w:val="16"/>
              </w:rPr>
            </w:pPr>
            <w:r>
              <w:rPr>
                <w:rFonts w:ascii="Calibri" w:hAnsi="Calibri" w:cs="Calibri"/>
                <w:sz w:val="16"/>
                <w:szCs w:val="16"/>
              </w:rPr>
              <w:t xml:space="preserve">Review</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Insurer active and usable</w:t>
            </w:r>
          </w:p>
        </w:tc>
        <w:tc>
          <w:tcPr>
            <w:tcW w:w="2736" w:type="dxa"/>
          </w:tcPr>
          <w:p>
            <w:pPr>
              <w:spacing w:after="0"/>
              <w:rPr>
                <w:rFonts w:ascii="Calibri" w:hAnsi="Calibri" w:cs="Calibri"/>
                <w:sz w:val="16"/>
                <w:szCs w:val="16"/>
              </w:rPr>
            </w:pPr>
            <w:r>
              <w:rPr>
                <w:rFonts w:ascii="Calibri" w:hAnsi="Calibri" w:cs="Calibri"/>
                <w:sz w:val="16"/>
                <w:szCs w:val="16"/>
              </w:rPr>
              <w:t xml:space="preserve">BRRN.035</w:t>
            </w:r>
          </w:p>
        </w:tc>
        <w:tc>
          <w:tcPr>
            <w:tcW w:w="3600" w:type="dxa"/>
          </w:tcPr>
          <w:p>
            <w:pPr>
              <w:spacing w:after="0"/>
              <w:rPr>
                <w:rFonts w:ascii="Calibri" w:hAnsi="Calibri" w:cs="Calibri"/>
                <w:sz w:val="16"/>
                <w:szCs w:val="16"/>
              </w:rPr>
            </w:pPr>
            <w:r>
              <w:rPr>
                <w:rFonts w:ascii="Calibri" w:hAnsi="Calibri" w:cs="Calibri"/>
                <w:sz w:val="16"/>
                <w:szCs w:val="16"/>
              </w:rPr>
              <w:t xml:space="preserve">Exception</w:t>
            </w:r>
          </w:p>
        </w:tc>
      </w:tr>
      <w:tr>
        <w:trPr>
          <w:cantSplit/>
        </w:trPr>
        <w:tc>
          <w:tcPr>
            <w:tcW w:w="4320" w:type="dxa"/>
          </w:tcPr>
          <w:p>
            <w:pPr>
              <w:keepNext/>
              <w:spacing w:after="0"/>
              <w:rPr>
                <w:rFonts w:ascii="Calibri" w:hAnsi="Calibri" w:cs="Calibri"/>
                <w:sz w:val="16"/>
                <w:szCs w:val="16"/>
              </w:rPr>
            </w:pPr>
            <w:r>
              <w:rPr>
                <w:rFonts w:ascii="Calibri" w:hAnsi="Calibri" w:cs="Calibri"/>
                <w:sz w:val="16"/>
                <w:szCs w:val="16"/>
              </w:rPr>
              <w:t xml:space="preserve">No other open renewal on the same expiring policy</w:t>
            </w:r>
          </w:p>
        </w:tc>
        <w:tc>
          <w:tcPr>
            <w:tcW w:w="2736" w:type="dxa"/>
          </w:tcPr>
          <w:p>
            <w:pPr>
              <w:keepNext/>
              <w:spacing w:after="0"/>
              <w:rPr>
                <w:rFonts w:ascii="Calibri" w:hAnsi="Calibri" w:cs="Calibri"/>
                <w:sz w:val="16"/>
                <w:szCs w:val="16"/>
              </w:rPr>
            </w:pPr>
            <w:r>
              <w:rPr>
                <w:rFonts w:ascii="Calibri" w:hAnsi="Calibri" w:cs="Calibri"/>
                <w:sz w:val="16"/>
                <w:szCs w:val="16"/>
              </w:rPr>
              <w:t xml:space="preserve">BRRN.005</w:t>
            </w:r>
          </w:p>
        </w:tc>
        <w:tc>
          <w:tcPr>
            <w:tcW w:w="3600" w:type="dxa"/>
          </w:tcPr>
          <w:p>
            <w:pPr>
              <w:keepNext/>
              <w:spacing w:after="0"/>
              <w:rPr>
                <w:rFonts w:ascii="Calibri" w:hAnsi="Calibri" w:cs="Calibri"/>
                <w:sz w:val="16"/>
                <w:szCs w:val="16"/>
              </w:rPr>
            </w:pPr>
            <w:r>
              <w:rPr>
                <w:rFonts w:ascii="Calibri" w:hAnsi="Calibri" w:cs="Calibri"/>
                <w:sz w:val="16"/>
                <w:szCs w:val="16"/>
              </w:rPr>
              <w:t xml:space="preserve">Exception</w:t>
            </w:r>
          </w:p>
        </w:tc>
      </w:tr>
      <w:tr>
        <w:trPr>
          <w:cantSplit/>
        </w:trPr>
        <w:tc>
          <w:tcPr>
            <w:tcW w:w="4320" w:type="dxa"/>
          </w:tcPr>
          <w:p>
            <w:pPr>
              <w:keepNext/>
              <w:spacing w:after="0"/>
              <w:rPr>
                <w:rFonts w:ascii="Calibri" w:hAnsi="Calibri" w:cs="Calibri"/>
                <w:sz w:val="16"/>
                <w:szCs w:val="16"/>
              </w:rPr>
            </w:pPr>
            <w:r>
              <w:rPr>
                <w:rFonts w:ascii="Calibri" w:hAnsi="Calibri" w:cs="Calibri"/>
                <w:sz w:val="16"/>
                <w:szCs w:val="16"/>
              </w:rPr>
              <w:t xml:space="preserve">KYC due</w:t>
            </w:r>
          </w:p>
        </w:tc>
        <w:tc>
          <w:tcPr>
            <w:tcW w:w="2736" w:type="dxa"/>
          </w:tcPr>
          <w:p>
            <w:pPr>
              <w:keepNext/>
              <w:spacing w:after="0"/>
              <w:rPr>
                <w:rFonts w:ascii="Calibri" w:hAnsi="Calibri" w:cs="Calibri"/>
                <w:sz w:val="16"/>
                <w:szCs w:val="16"/>
              </w:rPr>
            </w:pPr>
            <w:r>
              <w:rPr>
                <w:rFonts w:ascii="Calibri" w:hAnsi="Calibri" w:cs="Calibri"/>
                <w:sz w:val="16"/>
                <w:szCs w:val="16"/>
              </w:rPr>
              <w:t xml:space="preserve">BRRN.028</w:t>
            </w:r>
          </w:p>
        </w:tc>
        <w:tc>
          <w:tcPr>
            <w:tcW w:w="3600" w:type="dxa"/>
          </w:tcPr>
          <w:p>
            <w:pPr>
              <w:keepNext/>
              <w:spacing w:after="0"/>
              <w:rPr>
                <w:rFonts w:ascii="Calibri" w:hAnsi="Calibri" w:cs="Calibri"/>
                <w:sz w:val="16"/>
                <w:szCs w:val="16"/>
              </w:rPr>
            </w:pPr>
            <w:r>
              <w:rPr>
                <w:rFonts w:ascii="Calibri" w:hAnsi="Calibri" w:cs="Calibri"/>
                <w:sz w:val="16"/>
                <w:szCs w:val="16"/>
              </w:rPr>
              <w:t xml:space="preserve">For information only; never blocks</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Package of a migrated policy mapped</w:t>
            </w:r>
          </w:p>
        </w:tc>
        <w:tc>
          <w:tcPr>
            <w:tcW w:w="2736" w:type="dxa"/>
          </w:tcPr>
          <w:p>
            <w:pPr>
              <w:spacing w:after="0"/>
              <w:rPr>
                <w:rFonts w:ascii="Calibri" w:hAnsi="Calibri" w:cs="Calibri"/>
                <w:sz w:val="16"/>
                <w:szCs w:val="16"/>
              </w:rPr>
            </w:pPr>
            <w:r>
              <w:rPr>
                <w:rFonts w:ascii="Calibri" w:hAnsi="Calibri" w:cs="Calibri"/>
                <w:sz w:val="16"/>
                <w:szCs w:val="16"/>
              </w:rPr>
              <w:t xml:space="preserve">BRRN.020</w:t>
            </w:r>
          </w:p>
        </w:tc>
        <w:tc>
          <w:tcPr>
            <w:tcW w:w="3600" w:type="dxa"/>
          </w:tcPr>
          <w:p>
            <w:pPr>
              <w:spacing w:after="0"/>
              <w:rPr>
                <w:rFonts w:ascii="Calibri" w:hAnsi="Calibri" w:cs="Calibri"/>
                <w:sz w:val="16"/>
                <w:szCs w:val="16"/>
              </w:rPr>
            </w:pPr>
            <w:r>
              <w:rPr>
                <w:rFonts w:ascii="Calibri" w:hAnsi="Calibri" w:cs="Calibri"/>
                <w:sz w:val="16"/>
                <w:szCs w:val="16"/>
              </w:rPr>
              <w:t xml:space="preserve">Exception until a choice is approved (FRRN.046)</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AC.5 BDOI's statuses and the stages of the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024"/>
        <w:gridCol w:w="3456"/>
        <w:gridCol w:w="4176"/>
      </w:tblGrid>
      <w:tr>
        <w:trPr>
          <w:cantSplit/>
          <w:tblHeader/>
        </w:trPr>
        <w:tc>
          <w:tcPr>
            <w:tcW w:w="3024" w:type="dxa"/>
            <w:shd w:val="clear" w:color="auto" w:fill="D9E1F2"/>
          </w:tcPr>
          <w:p>
            <w:pPr>
              <w:spacing w:after="0"/>
              <w:rPr>
                <w:rFonts w:ascii="Calibri" w:hAnsi="Calibri" w:cs="Calibri"/>
                <w:sz w:val="16"/>
                <w:szCs w:val="16"/>
              </w:rPr>
            </w:pPr>
            <w:r>
              <w:rPr>
                <w:rFonts w:ascii="Calibri" w:hAnsi="Calibri" w:cs="Calibri"/>
                <w:b/>
                <w:bCs/>
                <w:sz w:val="16"/>
                <w:szCs w:val="16"/>
              </w:rPr>
              <w:t xml:space="preserve">BDOI status (this FRS)</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Stage of the system</w:t>
            </w:r>
          </w:p>
        </w:tc>
        <w:tc>
          <w:tcPr>
            <w:tcW w:w="4176" w:type="dxa"/>
            <w:shd w:val="clear" w:color="auto" w:fill="D9E1F2"/>
          </w:tcPr>
          <w:p>
            <w:pPr>
              <w:spacing w:after="0"/>
              <w:rPr>
                <w:rFonts w:ascii="Calibri" w:hAnsi="Calibri" w:cs="Calibri"/>
                <w:sz w:val="16"/>
                <w:szCs w:val="16"/>
              </w:rPr>
            </w:pPr>
            <w:r>
              <w:rPr>
                <w:rFonts w:ascii="Calibri" w:hAnsi="Calibri" w:cs="Calibri"/>
                <w:b/>
                <w:bCs/>
                <w:sz w:val="16"/>
                <w:szCs w:val="16"/>
              </w:rPr>
              <w:t xml:space="preserve">Meaning</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In Process Renewal</w:t>
            </w:r>
          </w:p>
        </w:tc>
        <w:tc>
          <w:tcPr>
            <w:tcW w:w="3456" w:type="dxa"/>
          </w:tcPr>
          <w:p>
            <w:pPr>
              <w:spacing w:after="0"/>
              <w:rPr>
                <w:rFonts w:ascii="Calibri" w:hAnsi="Calibri" w:cs="Calibri"/>
                <w:sz w:val="16"/>
                <w:szCs w:val="16"/>
              </w:rPr>
            </w:pPr>
            <w:r>
              <w:rPr>
                <w:rFonts w:ascii="Calibri" w:hAnsi="Calibri" w:cs="Calibri"/>
                <w:sz w:val="16"/>
                <w:szCs w:val="16"/>
              </w:rPr>
              <w:t xml:space="preserve">Extracted; Unassigned; For Disposition</w:t>
            </w:r>
          </w:p>
        </w:tc>
        <w:tc>
          <w:tcPr>
            <w:tcW w:w="4176" w:type="dxa"/>
          </w:tcPr>
          <w:p>
            <w:pPr>
              <w:spacing w:after="0"/>
              <w:rPr>
                <w:rFonts w:ascii="Calibri" w:hAnsi="Calibri" w:cs="Calibri"/>
                <w:sz w:val="16"/>
                <w:szCs w:val="16"/>
              </w:rPr>
            </w:pPr>
            <w:r>
              <w:rPr>
                <w:rFonts w:ascii="Calibri" w:hAnsi="Calibri" w:cs="Calibri"/>
                <w:sz w:val="16"/>
                <w:szCs w:val="16"/>
              </w:rPr>
              <w:t xml:space="preserve">Generated, initiated, assigned to the Account Officer</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Submitted for Posting</w:t>
            </w:r>
          </w:p>
        </w:tc>
        <w:tc>
          <w:tcPr>
            <w:tcW w:w="3456" w:type="dxa"/>
          </w:tcPr>
          <w:p>
            <w:pPr>
              <w:spacing w:after="0"/>
              <w:rPr>
                <w:rFonts w:ascii="Calibri" w:hAnsi="Calibri" w:cs="Calibri"/>
                <w:sz w:val="16"/>
                <w:szCs w:val="16"/>
              </w:rPr>
            </w:pPr>
            <w:r>
              <w:rPr>
                <w:rFonts w:ascii="Calibri" w:hAnsi="Calibri" w:cs="Calibri"/>
                <w:sz w:val="16"/>
                <w:szCs w:val="16"/>
              </w:rPr>
              <w:t xml:space="preserve">Review in Progress</w:t>
            </w:r>
          </w:p>
        </w:tc>
        <w:tc>
          <w:tcPr>
            <w:tcW w:w="4176" w:type="dxa"/>
          </w:tcPr>
          <w:p>
            <w:pPr>
              <w:spacing w:after="0"/>
              <w:rPr>
                <w:rFonts w:ascii="Calibri" w:hAnsi="Calibri" w:cs="Calibri"/>
                <w:sz w:val="16"/>
                <w:szCs w:val="16"/>
              </w:rPr>
            </w:pPr>
            <w:r>
              <w:rPr>
                <w:rFonts w:ascii="Calibri" w:hAnsi="Calibri" w:cs="Calibri"/>
                <w:sz w:val="16"/>
                <w:szCs w:val="16"/>
              </w:rPr>
              <w:t xml:space="preserve">Submitted to the Team Lead (FRRN.016)</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Posted</w:t>
            </w:r>
          </w:p>
        </w:tc>
        <w:tc>
          <w:tcPr>
            <w:tcW w:w="3456" w:type="dxa"/>
          </w:tcPr>
          <w:p>
            <w:pPr>
              <w:spacing w:after="0"/>
              <w:rPr>
                <w:rFonts w:ascii="Calibri" w:hAnsi="Calibri" w:cs="Calibri"/>
                <w:sz w:val="16"/>
                <w:szCs w:val="16"/>
              </w:rPr>
            </w:pPr>
            <w:r>
              <w:rPr>
                <w:rFonts w:ascii="Calibri" w:hAnsi="Calibri" w:cs="Calibri"/>
                <w:sz w:val="16"/>
                <w:szCs w:val="16"/>
              </w:rPr>
              <w:t xml:space="preserve">For Processing; In Processing</w:t>
            </w:r>
          </w:p>
        </w:tc>
        <w:tc>
          <w:tcPr>
            <w:tcW w:w="4176" w:type="dxa"/>
          </w:tcPr>
          <w:p>
            <w:pPr>
              <w:spacing w:after="0"/>
              <w:rPr>
                <w:rFonts w:ascii="Calibri" w:hAnsi="Calibri" w:cs="Calibri"/>
                <w:sz w:val="16"/>
                <w:szCs w:val="16"/>
              </w:rPr>
            </w:pPr>
            <w:r>
              <w:rPr>
                <w:rFonts w:ascii="Calibri" w:hAnsi="Calibri" w:cs="Calibri"/>
                <w:sz w:val="16"/>
                <w:szCs w:val="16"/>
              </w:rPr>
              <w:t xml:space="preserve">Posted For Renewal (FRRN.020.01)</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(insurer disposition requested)</w:t>
            </w:r>
          </w:p>
        </w:tc>
        <w:tc>
          <w:tcPr>
            <w:tcW w:w="3456" w:type="dxa"/>
          </w:tcPr>
          <w:p>
            <w:pPr>
              <w:spacing w:after="0"/>
              <w:rPr>
                <w:rFonts w:ascii="Calibri" w:hAnsi="Calibri" w:cs="Calibri"/>
                <w:sz w:val="16"/>
                <w:szCs w:val="16"/>
              </w:rPr>
            </w:pPr>
            <w:r>
              <w:rPr>
                <w:rFonts w:ascii="Calibri" w:hAnsi="Calibri" w:cs="Calibri"/>
                <w:sz w:val="16"/>
                <w:szCs w:val="16"/>
              </w:rPr>
              <w:t xml:space="preserve">With Insurer</w:t>
            </w:r>
          </w:p>
        </w:tc>
        <w:tc>
          <w:tcPr>
            <w:tcW w:w="4176" w:type="dxa"/>
          </w:tcPr>
          <w:p>
            <w:pPr>
              <w:spacing w:after="0"/>
              <w:rPr>
                <w:rFonts w:ascii="Calibri" w:hAnsi="Calibri" w:cs="Calibri"/>
                <w:sz w:val="16"/>
                <w:szCs w:val="16"/>
              </w:rPr>
            </w:pPr>
            <w:r>
              <w:rPr>
                <w:rFonts w:ascii="Calibri" w:hAnsi="Calibri" w:cs="Calibri"/>
                <w:sz w:val="16"/>
                <w:szCs w:val="16"/>
              </w:rPr>
              <w:t xml:space="preserve">Request to the insurer sent (FRRN.021)</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For RA Generation</w:t>
            </w:r>
          </w:p>
        </w:tc>
        <w:tc>
          <w:tcPr>
            <w:tcW w:w="3456" w:type="dxa"/>
          </w:tcPr>
          <w:p>
            <w:pPr>
              <w:spacing w:after="0"/>
              <w:rPr>
                <w:rFonts w:ascii="Calibri" w:hAnsi="Calibri" w:cs="Calibri"/>
                <w:sz w:val="16"/>
                <w:szCs w:val="16"/>
              </w:rPr>
            </w:pPr>
            <w:r>
              <w:rPr>
                <w:rFonts w:ascii="Calibri" w:hAnsi="Calibri" w:cs="Calibri"/>
                <w:sz w:val="16"/>
                <w:szCs w:val="16"/>
              </w:rPr>
              <w:t xml:space="preserve">RA Ready</w:t>
            </w:r>
          </w:p>
        </w:tc>
        <w:tc>
          <w:tcPr>
            <w:tcW w:w="4176" w:type="dxa"/>
          </w:tcPr>
          <w:p>
            <w:pPr>
              <w:spacing w:after="0"/>
              <w:rPr>
                <w:rFonts w:ascii="Calibri" w:hAnsi="Calibri" w:cs="Calibri"/>
                <w:sz w:val="16"/>
                <w:szCs w:val="16"/>
              </w:rPr>
            </w:pPr>
            <w:r>
              <w:rPr>
                <w:rFonts w:ascii="Calibri" w:hAnsi="Calibri" w:cs="Calibri"/>
                <w:sz w:val="16"/>
                <w:szCs w:val="16"/>
              </w:rPr>
              <w:t xml:space="preserve">Insurer approved, or Clean CBG (FRRN.008.01)</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(RA sent)</w:t>
            </w:r>
          </w:p>
        </w:tc>
        <w:tc>
          <w:tcPr>
            <w:tcW w:w="3456" w:type="dxa"/>
          </w:tcPr>
          <w:p>
            <w:pPr>
              <w:spacing w:after="0"/>
              <w:rPr>
                <w:rFonts w:ascii="Calibri" w:hAnsi="Calibri" w:cs="Calibri"/>
                <w:sz w:val="16"/>
                <w:szCs w:val="16"/>
              </w:rPr>
            </w:pPr>
            <w:r>
              <w:rPr>
                <w:rFonts w:ascii="Calibri" w:hAnsi="Calibri" w:cs="Calibri"/>
                <w:sz w:val="16"/>
                <w:szCs w:val="16"/>
              </w:rPr>
              <w:t xml:space="preserve">RA Generated; RA Sent / Awaiting Response</w:t>
            </w:r>
          </w:p>
        </w:tc>
        <w:tc>
          <w:tcPr>
            <w:tcW w:w="4176" w:type="dxa"/>
          </w:tcPr>
          <w:p>
            <w:pPr>
              <w:spacing w:after="0"/>
              <w:rPr>
                <w:rFonts w:ascii="Calibri" w:hAnsi="Calibri" w:cs="Calibri"/>
                <w:sz w:val="16"/>
                <w:szCs w:val="16"/>
              </w:rPr>
            </w:pPr>
            <w:r>
              <w:rPr>
                <w:rFonts w:ascii="Calibri" w:hAnsi="Calibri" w:cs="Calibri"/>
                <w:sz w:val="16"/>
                <w:szCs w:val="16"/>
              </w:rPr>
              <w:t xml:space="preserve">Renewal Advice generated and sent (FRRN.022)</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Submitted for Approval</w:t>
            </w:r>
          </w:p>
        </w:tc>
        <w:tc>
          <w:tcPr>
            <w:tcW w:w="3456" w:type="dxa"/>
          </w:tcPr>
          <w:p>
            <w:pPr>
              <w:spacing w:after="0"/>
              <w:rPr>
                <w:rFonts w:ascii="Calibri" w:hAnsi="Calibri" w:cs="Calibri"/>
                <w:sz w:val="16"/>
                <w:szCs w:val="16"/>
              </w:rPr>
            </w:pPr>
            <w:r>
              <w:rPr>
                <w:rFonts w:ascii="Calibri" w:hAnsi="Calibri" w:cs="Calibri"/>
                <w:sz w:val="16"/>
                <w:szCs w:val="16"/>
              </w:rPr>
              <w:t xml:space="preserve">Accepted</w:t>
            </w:r>
          </w:p>
        </w:tc>
        <w:tc>
          <w:tcPr>
            <w:tcW w:w="4176" w:type="dxa"/>
          </w:tcPr>
          <w:p>
            <w:pPr>
              <w:spacing w:after="0"/>
              <w:rPr>
                <w:rFonts w:ascii="Calibri" w:hAnsi="Calibri" w:cs="Calibri"/>
                <w:sz w:val="16"/>
                <w:szCs w:val="16"/>
              </w:rPr>
            </w:pPr>
            <w:r>
              <w:rPr>
                <w:rFonts w:ascii="Calibri" w:hAnsi="Calibri" w:cs="Calibri"/>
                <w:sz w:val="16"/>
                <w:szCs w:val="16"/>
              </w:rPr>
              <w:t xml:space="preserve">Client acceptance recorded (FRRN.025; second approval: Annex AO)</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For Billing Generation</w:t>
            </w:r>
          </w:p>
        </w:tc>
        <w:tc>
          <w:tcPr>
            <w:tcW w:w="3456" w:type="dxa"/>
          </w:tcPr>
          <w:p>
            <w:pPr>
              <w:spacing w:after="0"/>
              <w:rPr>
                <w:rFonts w:ascii="Calibri" w:hAnsi="Calibri" w:cs="Calibri"/>
                <w:sz w:val="16"/>
                <w:szCs w:val="16"/>
              </w:rPr>
            </w:pPr>
            <w:r>
              <w:rPr>
                <w:rFonts w:ascii="Calibri" w:hAnsi="Calibri" w:cs="Calibri"/>
                <w:sz w:val="16"/>
                <w:szCs w:val="16"/>
              </w:rPr>
              <w:t xml:space="preserve">-</w:t>
            </w:r>
          </w:p>
        </w:tc>
        <w:tc>
          <w:tcPr>
            <w:tcW w:w="4176" w:type="dxa"/>
          </w:tcPr>
          <w:p>
            <w:pPr>
              <w:spacing w:after="0"/>
              <w:rPr>
                <w:rFonts w:ascii="Calibri" w:hAnsi="Calibri" w:cs="Calibri"/>
                <w:sz w:val="16"/>
                <w:szCs w:val="16"/>
              </w:rPr>
            </w:pPr>
            <w:r>
              <w:rPr>
                <w:rFonts w:ascii="Calibri" w:hAnsi="Calibri" w:cs="Calibri"/>
                <w:sz w:val="16"/>
                <w:szCs w:val="16"/>
              </w:rPr>
              <w:t xml:space="preserve">CBG Home and FFY billing (FRRN.027; New Business CLPC billing)</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Submitted for Placement; For Booking</w:t>
            </w:r>
          </w:p>
        </w:tc>
        <w:tc>
          <w:tcPr>
            <w:tcW w:w="3456" w:type="dxa"/>
          </w:tcPr>
          <w:p>
            <w:pPr>
              <w:spacing w:after="0"/>
              <w:rPr>
                <w:rFonts w:ascii="Calibri" w:hAnsi="Calibri" w:cs="Calibri"/>
                <w:sz w:val="16"/>
                <w:szCs w:val="16"/>
              </w:rPr>
            </w:pPr>
            <w:r>
              <w:rPr>
                <w:rFonts w:ascii="Calibri" w:hAnsi="Calibri" w:cs="Calibri"/>
                <w:sz w:val="16"/>
                <w:szCs w:val="16"/>
              </w:rPr>
              <w:t xml:space="preserve">For Placement and Booking</w:t>
            </w:r>
          </w:p>
        </w:tc>
        <w:tc>
          <w:tcPr>
            <w:tcW w:w="4176" w:type="dxa"/>
          </w:tcPr>
          <w:p>
            <w:pPr>
              <w:spacing w:after="0"/>
              <w:rPr>
                <w:rFonts w:ascii="Calibri" w:hAnsi="Calibri" w:cs="Calibri"/>
                <w:sz w:val="16"/>
                <w:szCs w:val="16"/>
              </w:rPr>
            </w:pPr>
            <w:r>
              <w:rPr>
                <w:rFonts w:ascii="Calibri" w:hAnsi="Calibri" w:cs="Calibri"/>
                <w:sz w:val="16"/>
                <w:szCs w:val="16"/>
              </w:rPr>
              <w:t xml:space="preserve">Placement and booking by the user (FRRN.029)</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Booked</w:t>
            </w:r>
          </w:p>
        </w:tc>
        <w:tc>
          <w:tcPr>
            <w:tcW w:w="3456" w:type="dxa"/>
          </w:tcPr>
          <w:p>
            <w:pPr>
              <w:spacing w:after="0"/>
              <w:rPr>
                <w:rFonts w:ascii="Calibri" w:hAnsi="Calibri" w:cs="Calibri"/>
                <w:sz w:val="16"/>
                <w:szCs w:val="16"/>
              </w:rPr>
            </w:pPr>
            <w:r>
              <w:rPr>
                <w:rFonts w:ascii="Calibri" w:hAnsi="Calibri" w:cs="Calibri"/>
                <w:sz w:val="16"/>
                <w:szCs w:val="16"/>
              </w:rPr>
              <w:t xml:space="preserve">Renewed</w:t>
            </w:r>
          </w:p>
        </w:tc>
        <w:tc>
          <w:tcPr>
            <w:tcW w:w="4176" w:type="dxa"/>
          </w:tcPr>
          <w:p>
            <w:pPr>
              <w:spacing w:after="0"/>
              <w:rPr>
                <w:rFonts w:ascii="Calibri" w:hAnsi="Calibri" w:cs="Calibri"/>
                <w:sz w:val="16"/>
                <w:szCs w:val="16"/>
              </w:rPr>
            </w:pPr>
            <w:r>
              <w:rPr>
                <w:rFonts w:ascii="Calibri" w:hAnsi="Calibri" w:cs="Calibri"/>
                <w:sz w:val="16"/>
                <w:szCs w:val="16"/>
              </w:rPr>
              <w:t xml:space="preserve">Renewal account booked (FRRN.035)</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Returned - Renewal; Returned Account</w:t>
            </w:r>
          </w:p>
        </w:tc>
        <w:tc>
          <w:tcPr>
            <w:tcW w:w="3456" w:type="dxa"/>
          </w:tcPr>
          <w:p>
            <w:pPr>
              <w:spacing w:after="0"/>
              <w:rPr>
                <w:rFonts w:ascii="Calibri" w:hAnsi="Calibri" w:cs="Calibri"/>
                <w:sz w:val="16"/>
                <w:szCs w:val="16"/>
              </w:rPr>
            </w:pPr>
            <w:r>
              <w:rPr>
                <w:rFonts w:ascii="Calibri" w:hAnsi="Calibri" w:cs="Calibri"/>
                <w:sz w:val="16"/>
                <w:szCs w:val="16"/>
              </w:rPr>
              <w:t xml:space="preserve">For Disposition or Review in Progress with the Returned flag</w:t>
            </w:r>
          </w:p>
        </w:tc>
        <w:tc>
          <w:tcPr>
            <w:tcW w:w="4176" w:type="dxa"/>
          </w:tcPr>
          <w:p>
            <w:pPr>
              <w:spacing w:after="0"/>
              <w:rPr>
                <w:rFonts w:ascii="Calibri" w:hAnsi="Calibri" w:cs="Calibri"/>
                <w:sz w:val="16"/>
                <w:szCs w:val="16"/>
              </w:rPr>
            </w:pPr>
            <w:r>
              <w:rPr>
                <w:rFonts w:ascii="Calibri" w:hAnsi="Calibri" w:cs="Calibri"/>
                <w:sz w:val="16"/>
                <w:szCs w:val="16"/>
              </w:rPr>
              <w:t xml:space="preserve">Return to Marketing (FRRN.020.02, FRRN.031)</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Rejected Placement</w:t>
            </w:r>
          </w:p>
        </w:tc>
        <w:tc>
          <w:tcPr>
            <w:tcW w:w="3456" w:type="dxa"/>
          </w:tcPr>
          <w:p>
            <w:pPr>
              <w:spacing w:after="0"/>
              <w:rPr>
                <w:rFonts w:ascii="Calibri" w:hAnsi="Calibri" w:cs="Calibri"/>
                <w:sz w:val="16"/>
                <w:szCs w:val="16"/>
              </w:rPr>
            </w:pPr>
            <w:r>
              <w:rPr>
                <w:rFonts w:ascii="Calibri" w:hAnsi="Calibri" w:cs="Calibri"/>
                <w:sz w:val="16"/>
                <w:szCs w:val="16"/>
              </w:rPr>
              <w:t xml:space="preserve">-</w:t>
            </w:r>
          </w:p>
        </w:tc>
        <w:tc>
          <w:tcPr>
            <w:tcW w:w="4176" w:type="dxa"/>
          </w:tcPr>
          <w:p>
            <w:pPr>
              <w:spacing w:after="0"/>
              <w:rPr>
                <w:rFonts w:ascii="Calibri" w:hAnsi="Calibri" w:cs="Calibri"/>
                <w:sz w:val="16"/>
                <w:szCs w:val="16"/>
              </w:rPr>
            </w:pPr>
            <w:r>
              <w:rPr>
                <w:rFonts w:ascii="Calibri" w:hAnsi="Calibri" w:cs="Calibri"/>
                <w:sz w:val="16"/>
                <w:szCs w:val="16"/>
              </w:rPr>
              <w:t xml:space="preserve">Placement rejected by the insurer (FRRN.030.01.02)</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For E-Policy Sending</w:t>
            </w:r>
          </w:p>
        </w:tc>
        <w:tc>
          <w:tcPr>
            <w:tcW w:w="3456" w:type="dxa"/>
          </w:tcPr>
          <w:p>
            <w:pPr>
              <w:spacing w:after="0"/>
              <w:rPr>
                <w:rFonts w:ascii="Calibri" w:hAnsi="Calibri" w:cs="Calibri"/>
                <w:sz w:val="16"/>
                <w:szCs w:val="16"/>
              </w:rPr>
            </w:pPr>
            <w:r>
              <w:rPr>
                <w:rFonts w:ascii="Calibri" w:hAnsi="Calibri" w:cs="Calibri"/>
                <w:sz w:val="16"/>
                <w:szCs w:val="16"/>
              </w:rPr>
              <w:t xml:space="preserve">-</w:t>
            </w:r>
          </w:p>
        </w:tc>
        <w:tc>
          <w:tcPr>
            <w:tcW w:w="4176" w:type="dxa"/>
          </w:tcPr>
          <w:p>
            <w:pPr>
              <w:spacing w:after="0"/>
              <w:rPr>
                <w:rFonts w:ascii="Calibri" w:hAnsi="Calibri" w:cs="Calibri"/>
                <w:sz w:val="16"/>
                <w:szCs w:val="16"/>
              </w:rPr>
            </w:pPr>
            <w:r>
              <w:rPr>
                <w:rFonts w:ascii="Calibri" w:hAnsi="Calibri" w:cs="Calibri"/>
                <w:sz w:val="16"/>
                <w:szCs w:val="16"/>
              </w:rPr>
              <w:t xml:space="preserve">E-policy received (FRRN.033)</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(Not for Renewal)</w:t>
            </w:r>
          </w:p>
        </w:tc>
        <w:tc>
          <w:tcPr>
            <w:tcW w:w="3456" w:type="dxa"/>
          </w:tcPr>
          <w:p>
            <w:pPr>
              <w:spacing w:after="0"/>
              <w:rPr>
                <w:rFonts w:ascii="Calibri" w:hAnsi="Calibri" w:cs="Calibri"/>
                <w:sz w:val="16"/>
                <w:szCs w:val="16"/>
              </w:rPr>
            </w:pPr>
            <w:r>
              <w:rPr>
                <w:rFonts w:ascii="Calibri" w:hAnsi="Calibri" w:cs="Calibri"/>
                <w:sz w:val="16"/>
                <w:szCs w:val="16"/>
              </w:rPr>
              <w:t xml:space="preserve">Letter Pending; Closed - not renewed</w:t>
            </w:r>
          </w:p>
        </w:tc>
        <w:tc>
          <w:tcPr>
            <w:tcW w:w="4176" w:type="dxa"/>
          </w:tcPr>
          <w:p>
            <w:pPr>
              <w:spacing w:after="0"/>
              <w:rPr>
                <w:rFonts w:ascii="Calibri" w:hAnsi="Calibri" w:cs="Calibri"/>
                <w:sz w:val="16"/>
                <w:szCs w:val="16"/>
              </w:rPr>
            </w:pPr>
            <w:r>
              <w:rPr>
                <w:rFonts w:ascii="Calibri" w:hAnsi="Calibri" w:cs="Calibri"/>
                <w:sz w:val="16"/>
                <w:szCs w:val="16"/>
              </w:rPr>
              <w:t xml:space="preserve">Letter step, then closure (FRRN.023)</w:t>
            </w:r>
          </w:p>
        </w:tc>
      </w:tr>
      <w:tr>
        <w:trPr>
          <w:cantSplit/>
        </w:trPr>
        <w:tc>
          <w:tcPr>
            <w:tcW w:w="3024" w:type="dxa"/>
          </w:tcPr>
          <w:p>
            <w:pPr>
              <w:keepNext/>
              <w:spacing w:after="0"/>
              <w:rPr>
                <w:rFonts w:ascii="Calibri" w:hAnsi="Calibri" w:cs="Calibri"/>
                <w:sz w:val="16"/>
                <w:szCs w:val="16"/>
              </w:rPr>
            </w:pPr>
            <w:r>
              <w:rPr>
                <w:rFonts w:ascii="Calibri" w:hAnsi="Calibri" w:cs="Calibri"/>
                <w:sz w:val="16"/>
                <w:szCs w:val="16"/>
              </w:rPr>
              <w:t xml:space="preserve">-</w:t>
            </w:r>
          </w:p>
        </w:tc>
        <w:tc>
          <w:tcPr>
            <w:tcW w:w="3456" w:type="dxa"/>
          </w:tcPr>
          <w:p>
            <w:pPr>
              <w:keepNext/>
              <w:spacing w:after="0"/>
              <w:rPr>
                <w:rFonts w:ascii="Calibri" w:hAnsi="Calibri" w:cs="Calibri"/>
                <w:sz w:val="16"/>
                <w:szCs w:val="16"/>
              </w:rPr>
            </w:pPr>
            <w:r>
              <w:rPr>
                <w:rFonts w:ascii="Calibri" w:hAnsi="Calibri" w:cs="Calibri"/>
                <w:sz w:val="16"/>
                <w:szCs w:val="16"/>
              </w:rPr>
              <w:t xml:space="preserve">Transfer Pending</w:t>
            </w:r>
          </w:p>
        </w:tc>
        <w:tc>
          <w:tcPr>
            <w:tcW w:w="4176" w:type="dxa"/>
          </w:tcPr>
          <w:p>
            <w:pPr>
              <w:keepNext/>
              <w:spacing w:after="0"/>
              <w:rPr>
                <w:rFonts w:ascii="Calibri" w:hAnsi="Calibri" w:cs="Calibri"/>
                <w:sz w:val="16"/>
                <w:szCs w:val="16"/>
              </w:rPr>
            </w:pPr>
            <w:r>
              <w:rPr>
                <w:rFonts w:ascii="Calibri" w:hAnsi="Calibri" w:cs="Calibri"/>
                <w:sz w:val="16"/>
                <w:szCs w:val="16"/>
              </w:rPr>
              <w:t xml:space="preserve">Transfer to another unit waiting for the decision (FRRN.011.06)</w:t>
            </w:r>
          </w:p>
        </w:tc>
      </w:tr>
      <w:tr>
        <w:trPr>
          <w:cantSplit/>
        </w:trPr>
        <w:tc>
          <w:tcPr>
            <w:tcW w:w="3024" w:type="dxa"/>
          </w:tcPr>
          <w:p>
            <w:pPr>
              <w:keepNext/>
              <w:spacing w:after="0"/>
              <w:rPr>
                <w:rFonts w:ascii="Calibri" w:hAnsi="Calibri" w:cs="Calibri"/>
                <w:sz w:val="16"/>
                <w:szCs w:val="16"/>
              </w:rPr>
            </w:pPr>
            <w:r>
              <w:rPr>
                <w:rFonts w:ascii="Calibri" w:hAnsi="Calibri" w:cs="Calibri"/>
                <w:sz w:val="16"/>
                <w:szCs w:val="16"/>
              </w:rPr>
              <w:t xml:space="preserve">-</w:t>
            </w:r>
          </w:p>
        </w:tc>
        <w:tc>
          <w:tcPr>
            <w:tcW w:w="3456" w:type="dxa"/>
          </w:tcPr>
          <w:p>
            <w:pPr>
              <w:keepNext/>
              <w:spacing w:after="0"/>
              <w:rPr>
                <w:rFonts w:ascii="Calibri" w:hAnsi="Calibri" w:cs="Calibri"/>
                <w:sz w:val="16"/>
                <w:szCs w:val="16"/>
              </w:rPr>
            </w:pPr>
            <w:r>
              <w:rPr>
                <w:rFonts w:ascii="Calibri" w:hAnsi="Calibri" w:cs="Calibri"/>
                <w:sz w:val="16"/>
                <w:szCs w:val="16"/>
              </w:rPr>
              <w:t xml:space="preserve">For Proposal / New Business Path</w:t>
            </w:r>
          </w:p>
        </w:tc>
        <w:tc>
          <w:tcPr>
            <w:tcW w:w="4176" w:type="dxa"/>
          </w:tcPr>
          <w:p>
            <w:pPr>
              <w:keepNext/>
              <w:spacing w:after="0"/>
              <w:rPr>
                <w:rFonts w:ascii="Calibri" w:hAnsi="Calibri" w:cs="Calibri"/>
                <w:sz w:val="16"/>
                <w:szCs w:val="16"/>
              </w:rPr>
            </w:pPr>
            <w:r>
              <w:rPr>
                <w:rFonts w:ascii="Calibri" w:hAnsi="Calibri" w:cs="Calibri"/>
                <w:sz w:val="16"/>
                <w:szCs w:val="16"/>
              </w:rPr>
              <w:t xml:space="preserve">Quotation or proposal request (FRRN.018.02)</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w:t>
            </w:r>
          </w:p>
        </w:tc>
        <w:tc>
          <w:tcPr>
            <w:tcW w:w="3456" w:type="dxa"/>
          </w:tcPr>
          <w:p>
            <w:pPr>
              <w:spacing w:after="0"/>
              <w:rPr>
                <w:rFonts w:ascii="Calibri" w:hAnsi="Calibri" w:cs="Calibri"/>
                <w:sz w:val="16"/>
                <w:szCs w:val="16"/>
              </w:rPr>
            </w:pPr>
            <w:r>
              <w:rPr>
                <w:rFonts w:ascii="Calibri" w:hAnsi="Calibri" w:cs="Calibri"/>
                <w:sz w:val="16"/>
                <w:szCs w:val="16"/>
              </w:rPr>
              <w:t xml:space="preserve">Closed - lost; Closed - expired without renewal; Closed - booked under another invoice</w:t>
            </w:r>
          </w:p>
        </w:tc>
        <w:tc>
          <w:tcPr>
            <w:tcW w:w="4176" w:type="dxa"/>
          </w:tcPr>
          <w:p>
            <w:pPr>
              <w:spacing w:after="0"/>
              <w:rPr>
                <w:rFonts w:ascii="Calibri" w:hAnsi="Calibri" w:cs="Calibri"/>
                <w:sz w:val="16"/>
                <w:szCs w:val="16"/>
              </w:rPr>
            </w:pPr>
            <w:r>
              <w:rPr>
                <w:rFonts w:ascii="Calibri" w:hAnsi="Calibri" w:cs="Calibri"/>
                <w:sz w:val="16"/>
                <w:szCs w:val="16"/>
              </w:rPr>
              <w:t xml:space="preserve">Closures (FRRN.023.03, FRRN.014.02)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AC.6 Status transitions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1872"/>
        <w:gridCol w:w="2880"/>
        <w:gridCol w:w="2015"/>
        <w:gridCol w:w="1872"/>
      </w:tblGrid>
      <w:tr>
        <w:trPr>
          <w:cantSplit/>
          <w:tblHeader/>
        </w:trPr>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From</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To</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Condition</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Extracted</w:t>
            </w:r>
          </w:p>
        </w:tc>
        <w:tc>
          <w:tcPr>
            <w:tcW w:w="1872" w:type="dxa"/>
          </w:tcPr>
          <w:p>
            <w:pPr>
              <w:spacing w:after="0"/>
              <w:rPr>
                <w:rFonts w:ascii="Calibri" w:hAnsi="Calibri" w:cs="Calibri"/>
                <w:sz w:val="15"/>
                <w:szCs w:val="15"/>
              </w:rPr>
            </w:pPr>
            <w:r>
              <w:rPr>
                <w:rFonts w:ascii="Calibri" w:hAnsi="Calibri" w:cs="Calibri"/>
                <w:sz w:val="15"/>
                <w:szCs w:val="15"/>
              </w:rPr>
              <w:t xml:space="preserve">Initiate</w:t>
            </w:r>
          </w:p>
        </w:tc>
        <w:tc>
          <w:tcPr>
            <w:tcW w:w="2880" w:type="dxa"/>
          </w:tcPr>
          <w:p>
            <w:pPr>
              <w:spacing w:after="0"/>
              <w:rPr>
                <w:rFonts w:ascii="Calibri" w:hAnsi="Calibri" w:cs="Calibri"/>
                <w:sz w:val="15"/>
                <w:szCs w:val="15"/>
              </w:rPr>
            </w:pPr>
            <w:r>
              <w:rPr>
                <w:rFonts w:ascii="Calibri" w:hAnsi="Calibri" w:cs="Calibri"/>
                <w:sz w:val="15"/>
                <w:szCs w:val="15"/>
              </w:rPr>
              <w:t xml:space="preserve">Evaluation, then Unassigned, Review in Progress, For Processing or Letter Pending</w:t>
            </w:r>
          </w:p>
        </w:tc>
        <w:tc>
          <w:tcPr>
            <w:tcW w:w="2015" w:type="dxa"/>
          </w:tcPr>
          <w:p>
            <w:pPr>
              <w:spacing w:after="0"/>
              <w:rPr>
                <w:rFonts w:ascii="Calibri" w:hAnsi="Calibri" w:cs="Calibri"/>
                <w:sz w:val="15"/>
                <w:szCs w:val="15"/>
              </w:rPr>
            </w:pPr>
            <w:r>
              <w:rPr>
                <w:rFonts w:ascii="Calibri" w:hAnsi="Calibri" w:cs="Calibri"/>
                <w:sz w:val="15"/>
                <w:szCs w:val="15"/>
              </w:rPr>
              <w:t xml:space="preserve">Marketing / Processing Team Lead</w:t>
            </w:r>
          </w:p>
        </w:tc>
        <w:tc>
          <w:tcPr>
            <w:tcW w:w="1872" w:type="dxa"/>
          </w:tcPr>
          <w:p>
            <w:pPr>
              <w:spacing w:after="0"/>
              <w:rPr>
                <w:rFonts w:ascii="Calibri" w:hAnsi="Calibri" w:cs="Calibri"/>
                <w:sz w:val="15"/>
                <w:szCs w:val="15"/>
              </w:rPr>
            </w:pPr>
            <w:r>
              <w:rPr>
                <w:rFonts w:ascii="Calibri" w:hAnsi="Calibri" w:cs="Calibri"/>
                <w:sz w:val="15"/>
                <w:szCs w:val="15"/>
              </w:rPr>
              <w:t xml:space="preserve">By classification and decision matrix</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Unassigned</w:t>
            </w:r>
          </w:p>
        </w:tc>
        <w:tc>
          <w:tcPr>
            <w:tcW w:w="1872" w:type="dxa"/>
          </w:tcPr>
          <w:p>
            <w:pPr>
              <w:spacing w:after="0"/>
              <w:rPr>
                <w:rFonts w:ascii="Calibri" w:hAnsi="Calibri" w:cs="Calibri"/>
                <w:sz w:val="15"/>
                <w:szCs w:val="15"/>
              </w:rPr>
            </w:pPr>
            <w:r>
              <w:rPr>
                <w:rFonts w:ascii="Calibri" w:hAnsi="Calibri" w:cs="Calibri"/>
                <w:sz w:val="15"/>
                <w:szCs w:val="15"/>
              </w:rPr>
              <w:t xml:space="preserve">Assign</w:t>
            </w:r>
          </w:p>
        </w:tc>
        <w:tc>
          <w:tcPr>
            <w:tcW w:w="2880" w:type="dxa"/>
          </w:tcPr>
          <w:p>
            <w:pPr>
              <w:spacing w:after="0"/>
              <w:rPr>
                <w:rFonts w:ascii="Calibri" w:hAnsi="Calibri" w:cs="Calibri"/>
                <w:sz w:val="15"/>
                <w:szCs w:val="15"/>
              </w:rPr>
            </w:pPr>
            <w:r>
              <w:rPr>
                <w:rFonts w:ascii="Calibri" w:hAnsi="Calibri" w:cs="Calibri"/>
                <w:sz w:val="15"/>
                <w:szCs w:val="15"/>
              </w:rPr>
              <w:t xml:space="preserve">For Disposition</w:t>
            </w:r>
          </w:p>
        </w:tc>
        <w:tc>
          <w:tcPr>
            <w:tcW w:w="2015" w:type="dxa"/>
          </w:tcPr>
          <w:p>
            <w:pPr>
              <w:spacing w:after="0"/>
              <w:rPr>
                <w:rFonts w:ascii="Calibri" w:hAnsi="Calibri" w:cs="Calibri"/>
                <w:sz w:val="15"/>
                <w:szCs w:val="15"/>
              </w:rPr>
            </w:pPr>
            <w:r>
              <w:rPr>
                <w:rFonts w:ascii="Calibri" w:hAnsi="Calibri" w:cs="Calibri"/>
                <w:sz w:val="15"/>
                <w:szCs w:val="15"/>
              </w:rPr>
              <w:t xml:space="preserve">Marketing Team Lead</w:t>
            </w:r>
          </w:p>
        </w:tc>
        <w:tc>
          <w:tcPr>
            <w:tcW w:w="1872"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Unassigned, For Disposition</w:t>
            </w:r>
          </w:p>
        </w:tc>
        <w:tc>
          <w:tcPr>
            <w:tcW w:w="1872" w:type="dxa"/>
          </w:tcPr>
          <w:p>
            <w:pPr>
              <w:spacing w:after="0"/>
              <w:rPr>
                <w:rFonts w:ascii="Calibri" w:hAnsi="Calibri" w:cs="Calibri"/>
                <w:sz w:val="15"/>
                <w:szCs w:val="15"/>
              </w:rPr>
            </w:pPr>
            <w:r>
              <w:rPr>
                <w:rFonts w:ascii="Calibri" w:hAnsi="Calibri" w:cs="Calibri"/>
                <w:sz w:val="15"/>
                <w:szCs w:val="15"/>
              </w:rPr>
              <w:t xml:space="preserve">Transfer</w:t>
            </w:r>
          </w:p>
        </w:tc>
        <w:tc>
          <w:tcPr>
            <w:tcW w:w="2880" w:type="dxa"/>
          </w:tcPr>
          <w:p>
            <w:pPr>
              <w:spacing w:after="0"/>
              <w:rPr>
                <w:rFonts w:ascii="Calibri" w:hAnsi="Calibri" w:cs="Calibri"/>
                <w:sz w:val="15"/>
                <w:szCs w:val="15"/>
              </w:rPr>
            </w:pPr>
            <w:r>
              <w:rPr>
                <w:rFonts w:ascii="Calibri" w:hAnsi="Calibri" w:cs="Calibri"/>
                <w:sz w:val="15"/>
                <w:szCs w:val="15"/>
              </w:rPr>
              <w:t xml:space="preserve">Transfer Pending</w:t>
            </w:r>
          </w:p>
        </w:tc>
        <w:tc>
          <w:tcPr>
            <w:tcW w:w="2015" w:type="dxa"/>
          </w:tcPr>
          <w:p>
            <w:pPr>
              <w:spacing w:after="0"/>
              <w:rPr>
                <w:rFonts w:ascii="Calibri" w:hAnsi="Calibri" w:cs="Calibri"/>
                <w:sz w:val="15"/>
                <w:szCs w:val="15"/>
              </w:rPr>
            </w:pPr>
            <w:r>
              <w:rPr>
                <w:rFonts w:ascii="Calibri" w:hAnsi="Calibri" w:cs="Calibri"/>
                <w:sz w:val="15"/>
                <w:szCs w:val="15"/>
              </w:rPr>
              <w:t xml:space="preserve">Team Lead or Account Officer</w:t>
            </w:r>
          </w:p>
        </w:tc>
        <w:tc>
          <w:tcPr>
            <w:tcW w:w="1872" w:type="dxa"/>
          </w:tcPr>
          <w:p>
            <w:pPr>
              <w:spacing w:after="0"/>
              <w:rPr>
                <w:rFonts w:ascii="Calibri" w:hAnsi="Calibri" w:cs="Calibri"/>
                <w:sz w:val="15"/>
                <w:szCs w:val="15"/>
              </w:rPr>
            </w:pPr>
            <w:r>
              <w:rPr>
                <w:rFonts w:ascii="Calibri" w:hAnsi="Calibri" w:cs="Calibri"/>
                <w:sz w:val="15"/>
                <w:szCs w:val="15"/>
              </w:rPr>
              <w:t xml:space="preserve">Remarks</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Transfer Pending</w:t>
            </w:r>
          </w:p>
        </w:tc>
        <w:tc>
          <w:tcPr>
            <w:tcW w:w="1872" w:type="dxa"/>
          </w:tcPr>
          <w:p>
            <w:pPr>
              <w:spacing w:after="0"/>
              <w:rPr>
                <w:rFonts w:ascii="Calibri" w:hAnsi="Calibri" w:cs="Calibri"/>
                <w:sz w:val="15"/>
                <w:szCs w:val="15"/>
              </w:rPr>
            </w:pPr>
            <w:r>
              <w:rPr>
                <w:rFonts w:ascii="Calibri" w:hAnsi="Calibri" w:cs="Calibri"/>
                <w:sz w:val="15"/>
                <w:szCs w:val="15"/>
              </w:rPr>
              <w:t xml:space="preserve">Accept / Decline</w:t>
            </w:r>
          </w:p>
        </w:tc>
        <w:tc>
          <w:tcPr>
            <w:tcW w:w="2880" w:type="dxa"/>
          </w:tcPr>
          <w:p>
            <w:pPr>
              <w:spacing w:after="0"/>
              <w:rPr>
                <w:rFonts w:ascii="Calibri" w:hAnsi="Calibri" w:cs="Calibri"/>
                <w:sz w:val="15"/>
                <w:szCs w:val="15"/>
              </w:rPr>
            </w:pPr>
            <w:r>
              <w:rPr>
                <w:rFonts w:ascii="Calibri" w:hAnsi="Calibri" w:cs="Calibri"/>
                <w:sz w:val="15"/>
                <w:szCs w:val="15"/>
              </w:rPr>
              <w:t xml:space="preserve">Unassigned of the receiving unit / previous status</w:t>
            </w:r>
          </w:p>
        </w:tc>
        <w:tc>
          <w:tcPr>
            <w:tcW w:w="2015" w:type="dxa"/>
          </w:tcPr>
          <w:p>
            <w:pPr>
              <w:spacing w:after="0"/>
              <w:rPr>
                <w:rFonts w:ascii="Calibri" w:hAnsi="Calibri" w:cs="Calibri"/>
                <w:sz w:val="15"/>
                <w:szCs w:val="15"/>
              </w:rPr>
            </w:pPr>
            <w:r>
              <w:rPr>
                <w:rFonts w:ascii="Calibri" w:hAnsi="Calibri" w:cs="Calibri"/>
                <w:sz w:val="15"/>
                <w:szCs w:val="15"/>
              </w:rPr>
              <w:t xml:space="preserve">Receiving Team Lead</w:t>
            </w:r>
          </w:p>
        </w:tc>
        <w:tc>
          <w:tcPr>
            <w:tcW w:w="1872" w:type="dxa"/>
          </w:tcPr>
          <w:p>
            <w:pPr>
              <w:spacing w:after="0"/>
              <w:rPr>
                <w:rFonts w:ascii="Calibri" w:hAnsi="Calibri" w:cs="Calibri"/>
                <w:sz w:val="15"/>
                <w:szCs w:val="15"/>
              </w:rPr>
            </w:pPr>
            <w:r>
              <w:rPr>
                <w:rFonts w:ascii="Calibri" w:hAnsi="Calibri" w:cs="Calibri"/>
                <w:sz w:val="15"/>
                <w:szCs w:val="15"/>
              </w:rPr>
              <w:t xml:space="preserve">Decline remarks</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For Disposition</w:t>
            </w:r>
          </w:p>
        </w:tc>
        <w:tc>
          <w:tcPr>
            <w:tcW w:w="1872" w:type="dxa"/>
          </w:tcPr>
          <w:p>
            <w:pPr>
              <w:spacing w:after="0"/>
              <w:rPr>
                <w:rFonts w:ascii="Calibri" w:hAnsi="Calibri" w:cs="Calibri"/>
                <w:sz w:val="15"/>
                <w:szCs w:val="15"/>
              </w:rPr>
            </w:pPr>
            <w:r>
              <w:rPr>
                <w:rFonts w:ascii="Calibri" w:hAnsi="Calibri" w:cs="Calibri"/>
                <w:sz w:val="15"/>
                <w:szCs w:val="15"/>
              </w:rPr>
              <w:t xml:space="preserve">Submit for Posting</w:t>
            </w:r>
          </w:p>
        </w:tc>
        <w:tc>
          <w:tcPr>
            <w:tcW w:w="2880" w:type="dxa"/>
          </w:tcPr>
          <w:p>
            <w:pPr>
              <w:spacing w:after="0"/>
              <w:rPr>
                <w:rFonts w:ascii="Calibri" w:hAnsi="Calibri" w:cs="Calibri"/>
                <w:sz w:val="15"/>
                <w:szCs w:val="15"/>
              </w:rPr>
            </w:pPr>
            <w:r>
              <w:rPr>
                <w:rFonts w:ascii="Calibri" w:hAnsi="Calibri" w:cs="Calibri"/>
                <w:sz w:val="15"/>
                <w:szCs w:val="15"/>
              </w:rPr>
              <w:t xml:space="preserve">Review in Progress</w:t>
            </w:r>
          </w:p>
        </w:tc>
        <w:tc>
          <w:tcPr>
            <w:tcW w:w="2015" w:type="dxa"/>
          </w:tcPr>
          <w:p>
            <w:pPr>
              <w:spacing w:after="0"/>
              <w:rPr>
                <w:rFonts w:ascii="Calibri" w:hAnsi="Calibri" w:cs="Calibri"/>
                <w:sz w:val="15"/>
                <w:szCs w:val="15"/>
              </w:rPr>
            </w:pPr>
            <w:r>
              <w:rPr>
                <w:rFonts w:ascii="Calibri" w:hAnsi="Calibri" w:cs="Calibri"/>
                <w:sz w:val="15"/>
                <w:szCs w:val="15"/>
              </w:rPr>
              <w:t xml:space="preserve">Account Officer</w:t>
            </w:r>
          </w:p>
        </w:tc>
        <w:tc>
          <w:tcPr>
            <w:tcW w:w="1872" w:type="dxa"/>
          </w:tcPr>
          <w:p>
            <w:pPr>
              <w:spacing w:after="0"/>
              <w:rPr>
                <w:rFonts w:ascii="Calibri" w:hAnsi="Calibri" w:cs="Calibri"/>
                <w:sz w:val="15"/>
                <w:szCs w:val="15"/>
              </w:rPr>
            </w:pPr>
            <w:r>
              <w:rPr>
                <w:rFonts w:ascii="Calibri" w:hAnsi="Calibri" w:cs="Calibri"/>
                <w:sz w:val="15"/>
                <w:szCs w:val="15"/>
              </w:rPr>
              <w:t xml:space="preserve">Account History viewed; mandatory fields</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Review in Progress</w:t>
            </w:r>
          </w:p>
        </w:tc>
        <w:tc>
          <w:tcPr>
            <w:tcW w:w="1872" w:type="dxa"/>
          </w:tcPr>
          <w:p>
            <w:pPr>
              <w:spacing w:after="0"/>
              <w:rPr>
                <w:rFonts w:ascii="Calibri" w:hAnsi="Calibri" w:cs="Calibri"/>
                <w:sz w:val="15"/>
                <w:szCs w:val="15"/>
              </w:rPr>
            </w:pPr>
            <w:r>
              <w:rPr>
                <w:rFonts w:ascii="Calibri" w:hAnsi="Calibri" w:cs="Calibri"/>
                <w:sz w:val="15"/>
                <w:szCs w:val="15"/>
              </w:rPr>
              <w:t xml:space="preserve">Return</w:t>
            </w:r>
          </w:p>
        </w:tc>
        <w:tc>
          <w:tcPr>
            <w:tcW w:w="2880" w:type="dxa"/>
          </w:tcPr>
          <w:p>
            <w:pPr>
              <w:spacing w:after="0"/>
              <w:rPr>
                <w:rFonts w:ascii="Calibri" w:hAnsi="Calibri" w:cs="Calibri"/>
                <w:sz w:val="15"/>
                <w:szCs w:val="15"/>
              </w:rPr>
            </w:pPr>
            <w:r>
              <w:rPr>
                <w:rFonts w:ascii="Calibri" w:hAnsi="Calibri" w:cs="Calibri"/>
                <w:sz w:val="15"/>
                <w:szCs w:val="15"/>
              </w:rPr>
              <w:t xml:space="preserve">For Disposition (Returned)</w:t>
            </w:r>
          </w:p>
        </w:tc>
        <w:tc>
          <w:tcPr>
            <w:tcW w:w="2015" w:type="dxa"/>
          </w:tcPr>
          <w:p>
            <w:pPr>
              <w:spacing w:after="0"/>
              <w:rPr>
                <w:rFonts w:ascii="Calibri" w:hAnsi="Calibri" w:cs="Calibri"/>
                <w:sz w:val="15"/>
                <w:szCs w:val="15"/>
              </w:rPr>
            </w:pPr>
            <w:r>
              <w:rPr>
                <w:rFonts w:ascii="Calibri" w:hAnsi="Calibri" w:cs="Calibri"/>
                <w:sz w:val="15"/>
                <w:szCs w:val="15"/>
              </w:rPr>
              <w:t xml:space="preserve">Marketing Team Lead</w:t>
            </w:r>
          </w:p>
        </w:tc>
        <w:tc>
          <w:tcPr>
            <w:tcW w:w="1872" w:type="dxa"/>
          </w:tcPr>
          <w:p>
            <w:pPr>
              <w:spacing w:after="0"/>
              <w:rPr>
                <w:rFonts w:ascii="Calibri" w:hAnsi="Calibri" w:cs="Calibri"/>
                <w:sz w:val="15"/>
                <w:szCs w:val="15"/>
              </w:rPr>
            </w:pPr>
            <w:r>
              <w:rPr>
                <w:rFonts w:ascii="Calibri" w:hAnsi="Calibri" w:cs="Calibri"/>
                <w:sz w:val="15"/>
                <w:szCs w:val="15"/>
              </w:rPr>
              <w:t xml:space="preserve">Return reason and remarks</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Review in Progress</w:t>
            </w:r>
          </w:p>
        </w:tc>
        <w:tc>
          <w:tcPr>
            <w:tcW w:w="1872" w:type="dxa"/>
          </w:tcPr>
          <w:p>
            <w:pPr>
              <w:spacing w:after="0"/>
              <w:rPr>
                <w:rFonts w:ascii="Calibri" w:hAnsi="Calibri" w:cs="Calibri"/>
                <w:sz w:val="15"/>
                <w:szCs w:val="15"/>
              </w:rPr>
            </w:pPr>
            <w:r>
              <w:rPr>
                <w:rFonts w:ascii="Calibri" w:hAnsi="Calibri" w:cs="Calibri"/>
                <w:sz w:val="15"/>
                <w:szCs w:val="15"/>
              </w:rPr>
              <w:t xml:space="preserve">Post</w:t>
            </w:r>
          </w:p>
        </w:tc>
        <w:tc>
          <w:tcPr>
            <w:tcW w:w="2880" w:type="dxa"/>
          </w:tcPr>
          <w:p>
            <w:pPr>
              <w:spacing w:after="0"/>
              <w:rPr>
                <w:rFonts w:ascii="Calibri" w:hAnsi="Calibri" w:cs="Calibri"/>
                <w:sz w:val="15"/>
                <w:szCs w:val="15"/>
              </w:rPr>
            </w:pPr>
            <w:r>
              <w:rPr>
                <w:rFonts w:ascii="Calibri" w:hAnsi="Calibri" w:cs="Calibri"/>
                <w:sz w:val="15"/>
                <w:szCs w:val="15"/>
              </w:rPr>
              <w:t xml:space="preserve">For Processing, New Business path, Letter Pending or Closed</w:t>
            </w:r>
          </w:p>
        </w:tc>
        <w:tc>
          <w:tcPr>
            <w:tcW w:w="2015" w:type="dxa"/>
          </w:tcPr>
          <w:p>
            <w:pPr>
              <w:spacing w:after="0"/>
              <w:rPr>
                <w:rFonts w:ascii="Calibri" w:hAnsi="Calibri" w:cs="Calibri"/>
                <w:sz w:val="15"/>
                <w:szCs w:val="15"/>
              </w:rPr>
            </w:pPr>
            <w:r>
              <w:rPr>
                <w:rFonts w:ascii="Calibri" w:hAnsi="Calibri" w:cs="Calibri"/>
                <w:sz w:val="15"/>
                <w:szCs w:val="15"/>
              </w:rPr>
              <w:t xml:space="preserve">Marketing Team Lead</w:t>
            </w:r>
          </w:p>
        </w:tc>
        <w:tc>
          <w:tcPr>
            <w:tcW w:w="1872" w:type="dxa"/>
          </w:tcPr>
          <w:p>
            <w:pPr>
              <w:spacing w:after="0"/>
              <w:rPr>
                <w:rFonts w:ascii="Calibri" w:hAnsi="Calibri" w:cs="Calibri"/>
                <w:sz w:val="15"/>
                <w:szCs w:val="15"/>
              </w:rPr>
            </w:pPr>
            <w:r>
              <w:rPr>
                <w:rFonts w:ascii="Calibri" w:hAnsi="Calibri" w:cs="Calibri"/>
                <w:sz w:val="15"/>
                <w:szCs w:val="15"/>
              </w:rPr>
              <w:t xml:space="preserve">No blocking rule failed</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For Processing</w:t>
            </w:r>
          </w:p>
        </w:tc>
        <w:tc>
          <w:tcPr>
            <w:tcW w:w="1872" w:type="dxa"/>
          </w:tcPr>
          <w:p>
            <w:pPr>
              <w:spacing w:after="0"/>
              <w:rPr>
                <w:rFonts w:ascii="Calibri" w:hAnsi="Calibri" w:cs="Calibri"/>
                <w:sz w:val="15"/>
                <w:szCs w:val="15"/>
              </w:rPr>
            </w:pPr>
            <w:r>
              <w:rPr>
                <w:rFonts w:ascii="Calibri" w:hAnsi="Calibri" w:cs="Calibri"/>
                <w:sz w:val="15"/>
                <w:szCs w:val="15"/>
              </w:rPr>
              <w:t xml:space="preserve">Assign</w:t>
            </w:r>
          </w:p>
        </w:tc>
        <w:tc>
          <w:tcPr>
            <w:tcW w:w="2880" w:type="dxa"/>
          </w:tcPr>
          <w:p>
            <w:pPr>
              <w:spacing w:after="0"/>
              <w:rPr>
                <w:rFonts w:ascii="Calibri" w:hAnsi="Calibri" w:cs="Calibri"/>
                <w:sz w:val="15"/>
                <w:szCs w:val="15"/>
              </w:rPr>
            </w:pPr>
            <w:r>
              <w:rPr>
                <w:rFonts w:ascii="Calibri" w:hAnsi="Calibri" w:cs="Calibri"/>
                <w:sz w:val="15"/>
                <w:szCs w:val="15"/>
              </w:rPr>
              <w:t xml:space="preserve">In Processing</w:t>
            </w:r>
          </w:p>
        </w:tc>
        <w:tc>
          <w:tcPr>
            <w:tcW w:w="2015" w:type="dxa"/>
          </w:tcPr>
          <w:p>
            <w:pPr>
              <w:spacing w:after="0"/>
              <w:rPr>
                <w:rFonts w:ascii="Calibri" w:hAnsi="Calibri" w:cs="Calibri"/>
                <w:sz w:val="15"/>
                <w:szCs w:val="15"/>
              </w:rPr>
            </w:pPr>
            <w:r>
              <w:rPr>
                <w:rFonts w:ascii="Calibri" w:hAnsi="Calibri" w:cs="Calibri"/>
                <w:sz w:val="15"/>
                <w:szCs w:val="15"/>
              </w:rPr>
              <w:t xml:space="preserve">Processing Team Lead</w:t>
            </w:r>
          </w:p>
        </w:tc>
        <w:tc>
          <w:tcPr>
            <w:tcW w:w="1872"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For Processing, In Processing</w:t>
            </w:r>
          </w:p>
        </w:tc>
        <w:tc>
          <w:tcPr>
            <w:tcW w:w="1872" w:type="dxa"/>
          </w:tcPr>
          <w:p>
            <w:pPr>
              <w:spacing w:after="0"/>
              <w:rPr>
                <w:rFonts w:ascii="Calibri" w:hAnsi="Calibri" w:cs="Calibri"/>
                <w:sz w:val="15"/>
                <w:szCs w:val="15"/>
              </w:rPr>
            </w:pPr>
            <w:r>
              <w:rPr>
                <w:rFonts w:ascii="Calibri" w:hAnsi="Calibri" w:cs="Calibri"/>
                <w:sz w:val="15"/>
                <w:szCs w:val="15"/>
              </w:rPr>
              <w:t xml:space="preserve">Return to Marketing</w:t>
            </w:r>
          </w:p>
        </w:tc>
        <w:tc>
          <w:tcPr>
            <w:tcW w:w="2880" w:type="dxa"/>
          </w:tcPr>
          <w:p>
            <w:pPr>
              <w:spacing w:after="0"/>
              <w:rPr>
                <w:rFonts w:ascii="Calibri" w:hAnsi="Calibri" w:cs="Calibri"/>
                <w:sz w:val="15"/>
                <w:szCs w:val="15"/>
              </w:rPr>
            </w:pPr>
            <w:r>
              <w:rPr>
                <w:rFonts w:ascii="Calibri" w:hAnsi="Calibri" w:cs="Calibri"/>
                <w:sz w:val="15"/>
                <w:szCs w:val="15"/>
              </w:rPr>
              <w:t xml:space="preserve">For Disposition or Review in Progress</w:t>
            </w:r>
          </w:p>
        </w:tc>
        <w:tc>
          <w:tcPr>
            <w:tcW w:w="2015" w:type="dxa"/>
          </w:tcPr>
          <w:p>
            <w:pPr>
              <w:spacing w:after="0"/>
              <w:rPr>
                <w:rFonts w:ascii="Calibri" w:hAnsi="Calibri" w:cs="Calibri"/>
                <w:sz w:val="15"/>
                <w:szCs w:val="15"/>
              </w:rPr>
            </w:pPr>
            <w:r>
              <w:rPr>
                <w:rFonts w:ascii="Calibri" w:hAnsi="Calibri" w:cs="Calibri"/>
                <w:sz w:val="15"/>
                <w:szCs w:val="15"/>
              </w:rPr>
              <w:t xml:space="preserve">Processing</w:t>
            </w:r>
          </w:p>
        </w:tc>
        <w:tc>
          <w:tcPr>
            <w:tcW w:w="1872" w:type="dxa"/>
          </w:tcPr>
          <w:p>
            <w:pPr>
              <w:spacing w:after="0"/>
              <w:rPr>
                <w:rFonts w:ascii="Calibri" w:hAnsi="Calibri" w:cs="Calibri"/>
                <w:sz w:val="15"/>
                <w:szCs w:val="15"/>
              </w:rPr>
            </w:pPr>
            <w:r>
              <w:rPr>
                <w:rFonts w:ascii="Calibri" w:hAnsi="Calibri" w:cs="Calibri"/>
                <w:sz w:val="15"/>
                <w:szCs w:val="15"/>
              </w:rPr>
              <w:t xml:space="preserve">Return reason and remarks</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In Processing</w:t>
            </w:r>
          </w:p>
        </w:tc>
        <w:tc>
          <w:tcPr>
            <w:tcW w:w="1872" w:type="dxa"/>
          </w:tcPr>
          <w:p>
            <w:pPr>
              <w:spacing w:after="0"/>
              <w:rPr>
                <w:rFonts w:ascii="Calibri" w:hAnsi="Calibri" w:cs="Calibri"/>
                <w:sz w:val="15"/>
                <w:szCs w:val="15"/>
              </w:rPr>
            </w:pPr>
            <w:r>
              <w:rPr>
                <w:rFonts w:ascii="Calibri" w:hAnsi="Calibri" w:cs="Calibri"/>
                <w:sz w:val="15"/>
                <w:szCs w:val="15"/>
              </w:rPr>
              <w:t xml:space="preserve">Send to insurer</w:t>
            </w:r>
          </w:p>
        </w:tc>
        <w:tc>
          <w:tcPr>
            <w:tcW w:w="2880" w:type="dxa"/>
          </w:tcPr>
          <w:p>
            <w:pPr>
              <w:spacing w:after="0"/>
              <w:rPr>
                <w:rFonts w:ascii="Calibri" w:hAnsi="Calibri" w:cs="Calibri"/>
                <w:sz w:val="15"/>
                <w:szCs w:val="15"/>
              </w:rPr>
            </w:pPr>
            <w:r>
              <w:rPr>
                <w:rFonts w:ascii="Calibri" w:hAnsi="Calibri" w:cs="Calibri"/>
                <w:sz w:val="15"/>
                <w:szCs w:val="15"/>
              </w:rPr>
              <w:t xml:space="preserve">With Insurer</w:t>
            </w:r>
          </w:p>
        </w:tc>
        <w:tc>
          <w:tcPr>
            <w:tcW w:w="2015" w:type="dxa"/>
          </w:tcPr>
          <w:p>
            <w:pPr>
              <w:spacing w:after="0"/>
              <w:rPr>
                <w:rFonts w:ascii="Calibri" w:hAnsi="Calibri" w:cs="Calibri"/>
                <w:sz w:val="15"/>
                <w:szCs w:val="15"/>
              </w:rPr>
            </w:pPr>
            <w:r>
              <w:rPr>
                <w:rFonts w:ascii="Calibri" w:hAnsi="Calibri" w:cs="Calibri"/>
                <w:sz w:val="15"/>
                <w:szCs w:val="15"/>
              </w:rPr>
              <w:t xml:space="preserve">Processing</w:t>
            </w:r>
          </w:p>
        </w:tc>
        <w:tc>
          <w:tcPr>
            <w:tcW w:w="1872" w:type="dxa"/>
          </w:tcPr>
          <w:p>
            <w:pPr>
              <w:spacing w:after="0"/>
              <w:rPr>
                <w:rFonts w:ascii="Calibri" w:hAnsi="Calibri" w:cs="Calibri"/>
                <w:sz w:val="15"/>
                <w:szCs w:val="15"/>
              </w:rPr>
            </w:pPr>
            <w:r>
              <w:rPr>
                <w:rFonts w:ascii="Calibri" w:hAnsi="Calibri" w:cs="Calibri"/>
                <w:sz w:val="15"/>
                <w:szCs w:val="15"/>
              </w:rPr>
              <w:t xml:space="preserve">Request sent</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With Insurer</w:t>
            </w:r>
          </w:p>
        </w:tc>
        <w:tc>
          <w:tcPr>
            <w:tcW w:w="1872" w:type="dxa"/>
          </w:tcPr>
          <w:p>
            <w:pPr>
              <w:spacing w:after="0"/>
              <w:rPr>
                <w:rFonts w:ascii="Calibri" w:hAnsi="Calibri" w:cs="Calibri"/>
                <w:sz w:val="15"/>
                <w:szCs w:val="15"/>
              </w:rPr>
            </w:pPr>
            <w:r>
              <w:rPr>
                <w:rFonts w:ascii="Calibri" w:hAnsi="Calibri" w:cs="Calibri"/>
                <w:sz w:val="15"/>
                <w:szCs w:val="15"/>
              </w:rPr>
              <w:t xml:space="preserve">Insurer disposition</w:t>
            </w:r>
          </w:p>
        </w:tc>
        <w:tc>
          <w:tcPr>
            <w:tcW w:w="2880" w:type="dxa"/>
          </w:tcPr>
          <w:p>
            <w:pPr>
              <w:spacing w:after="0"/>
              <w:rPr>
                <w:rFonts w:ascii="Calibri" w:hAnsi="Calibri" w:cs="Calibri"/>
                <w:sz w:val="15"/>
                <w:szCs w:val="15"/>
              </w:rPr>
            </w:pPr>
            <w:r>
              <w:rPr>
                <w:rFonts w:ascii="Calibri" w:hAnsi="Calibri" w:cs="Calibri"/>
                <w:sz w:val="15"/>
                <w:szCs w:val="15"/>
              </w:rPr>
              <w:t xml:space="preserve">RA Ready / In Processing / For Disposition / Letter Pending</w:t>
            </w:r>
          </w:p>
        </w:tc>
        <w:tc>
          <w:tcPr>
            <w:tcW w:w="2015" w:type="dxa"/>
          </w:tcPr>
          <w:p>
            <w:pPr>
              <w:spacing w:after="0"/>
              <w:rPr>
                <w:rFonts w:ascii="Calibri" w:hAnsi="Calibri" w:cs="Calibri"/>
                <w:sz w:val="15"/>
                <w:szCs w:val="15"/>
              </w:rPr>
            </w:pPr>
            <w:r>
              <w:rPr>
                <w:rFonts w:ascii="Calibri" w:hAnsi="Calibri" w:cs="Calibri"/>
                <w:sz w:val="15"/>
                <w:szCs w:val="15"/>
              </w:rPr>
              <w:t xml:space="preserve">Processing or the upload</w:t>
            </w:r>
          </w:p>
        </w:tc>
        <w:tc>
          <w:tcPr>
            <w:tcW w:w="1872" w:type="dxa"/>
          </w:tcPr>
          <w:p>
            <w:pPr>
              <w:spacing w:after="0"/>
              <w:rPr>
                <w:rFonts w:ascii="Calibri" w:hAnsi="Calibri" w:cs="Calibri"/>
                <w:sz w:val="15"/>
                <w:szCs w:val="15"/>
              </w:rPr>
            </w:pPr>
            <w:r>
              <w:rPr>
                <w:rFonts w:ascii="Calibri" w:hAnsi="Calibri" w:cs="Calibri"/>
                <w:sz w:val="15"/>
                <w:szCs w:val="15"/>
              </w:rPr>
              <w:t xml:space="preserve">Renew As Is / Revise / Reject</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RA Ready</w:t>
            </w:r>
          </w:p>
        </w:tc>
        <w:tc>
          <w:tcPr>
            <w:tcW w:w="1872" w:type="dxa"/>
          </w:tcPr>
          <w:p>
            <w:pPr>
              <w:spacing w:after="0"/>
              <w:rPr>
                <w:rFonts w:ascii="Calibri" w:hAnsi="Calibri" w:cs="Calibri"/>
                <w:sz w:val="15"/>
                <w:szCs w:val="15"/>
              </w:rPr>
            </w:pPr>
            <w:r>
              <w:rPr>
                <w:rFonts w:ascii="Calibri" w:hAnsi="Calibri" w:cs="Calibri"/>
                <w:sz w:val="15"/>
                <w:szCs w:val="15"/>
              </w:rPr>
              <w:t xml:space="preserve">Generate Renewal Advice</w:t>
            </w:r>
          </w:p>
        </w:tc>
        <w:tc>
          <w:tcPr>
            <w:tcW w:w="2880" w:type="dxa"/>
          </w:tcPr>
          <w:p>
            <w:pPr>
              <w:spacing w:after="0"/>
              <w:rPr>
                <w:rFonts w:ascii="Calibri" w:hAnsi="Calibri" w:cs="Calibri"/>
                <w:sz w:val="15"/>
                <w:szCs w:val="15"/>
              </w:rPr>
            </w:pPr>
            <w:r>
              <w:rPr>
                <w:rFonts w:ascii="Calibri" w:hAnsi="Calibri" w:cs="Calibri"/>
                <w:sz w:val="15"/>
                <w:szCs w:val="15"/>
              </w:rPr>
              <w:t xml:space="preserve">RA Generated</w:t>
            </w:r>
          </w:p>
        </w:tc>
        <w:tc>
          <w:tcPr>
            <w:tcW w:w="2015" w:type="dxa"/>
          </w:tcPr>
          <w:p>
            <w:pPr>
              <w:spacing w:after="0"/>
              <w:rPr>
                <w:rFonts w:ascii="Calibri" w:hAnsi="Calibri" w:cs="Calibri"/>
                <w:sz w:val="15"/>
                <w:szCs w:val="15"/>
              </w:rPr>
            </w:pPr>
            <w:r>
              <w:rPr>
                <w:rFonts w:ascii="Calibri" w:hAnsi="Calibri" w:cs="Calibri"/>
                <w:sz w:val="15"/>
                <w:szCs w:val="15"/>
              </w:rPr>
              <w:t xml:space="preserve">Authorised user</w:t>
            </w:r>
          </w:p>
        </w:tc>
        <w:tc>
          <w:tcPr>
            <w:tcW w:w="1872" w:type="dxa"/>
          </w:tcPr>
          <w:p>
            <w:pPr>
              <w:spacing w:after="0"/>
              <w:rPr>
                <w:rFonts w:ascii="Calibri" w:hAnsi="Calibri" w:cs="Calibri"/>
                <w:sz w:val="15"/>
                <w:szCs w:val="15"/>
              </w:rPr>
            </w:pPr>
            <w:r>
              <w:rPr>
                <w:rFonts w:ascii="Calibri" w:hAnsi="Calibri" w:cs="Calibri"/>
                <w:sz w:val="15"/>
                <w:szCs w:val="15"/>
              </w:rPr>
              <w:t xml:space="preserve">No blocking rule failed</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RA Generated</w:t>
            </w:r>
          </w:p>
        </w:tc>
        <w:tc>
          <w:tcPr>
            <w:tcW w:w="1872" w:type="dxa"/>
          </w:tcPr>
          <w:p>
            <w:pPr>
              <w:spacing w:after="0"/>
              <w:rPr>
                <w:rFonts w:ascii="Calibri" w:hAnsi="Calibri" w:cs="Calibri"/>
                <w:sz w:val="15"/>
                <w:szCs w:val="15"/>
              </w:rPr>
            </w:pPr>
            <w:r>
              <w:rPr>
                <w:rFonts w:ascii="Calibri" w:hAnsi="Calibri" w:cs="Calibri"/>
                <w:sz w:val="15"/>
                <w:szCs w:val="15"/>
              </w:rPr>
              <w:t xml:space="preserve">Send</w:t>
            </w:r>
          </w:p>
        </w:tc>
        <w:tc>
          <w:tcPr>
            <w:tcW w:w="2880" w:type="dxa"/>
          </w:tcPr>
          <w:p>
            <w:pPr>
              <w:spacing w:after="0"/>
              <w:rPr>
                <w:rFonts w:ascii="Calibri" w:hAnsi="Calibri" w:cs="Calibri"/>
                <w:sz w:val="15"/>
                <w:szCs w:val="15"/>
              </w:rPr>
            </w:pPr>
            <w:r>
              <w:rPr>
                <w:rFonts w:ascii="Calibri" w:hAnsi="Calibri" w:cs="Calibri"/>
                <w:sz w:val="15"/>
                <w:szCs w:val="15"/>
              </w:rPr>
              <w:t xml:space="preserve">RA Sent / Awaiting Response</w:t>
            </w:r>
          </w:p>
        </w:tc>
        <w:tc>
          <w:tcPr>
            <w:tcW w:w="2015" w:type="dxa"/>
          </w:tcPr>
          <w:p>
            <w:pPr>
              <w:spacing w:after="0"/>
              <w:rPr>
                <w:rFonts w:ascii="Calibri" w:hAnsi="Calibri" w:cs="Calibri"/>
                <w:sz w:val="15"/>
                <w:szCs w:val="15"/>
              </w:rPr>
            </w:pPr>
            <w:r>
              <w:rPr>
                <w:rFonts w:ascii="Calibri" w:hAnsi="Calibri" w:cs="Calibri"/>
                <w:sz w:val="15"/>
                <w:szCs w:val="15"/>
              </w:rPr>
              <w:t xml:space="preserve">Authorised user</w:t>
            </w:r>
          </w:p>
        </w:tc>
        <w:tc>
          <w:tcPr>
            <w:tcW w:w="1872"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RA Sent</w:t>
            </w:r>
          </w:p>
        </w:tc>
        <w:tc>
          <w:tcPr>
            <w:tcW w:w="1872" w:type="dxa"/>
          </w:tcPr>
          <w:p>
            <w:pPr>
              <w:spacing w:after="0"/>
              <w:rPr>
                <w:rFonts w:ascii="Calibri" w:hAnsi="Calibri" w:cs="Calibri"/>
                <w:sz w:val="15"/>
                <w:szCs w:val="15"/>
              </w:rPr>
            </w:pPr>
            <w:r>
              <w:rPr>
                <w:rFonts w:ascii="Calibri" w:hAnsi="Calibri" w:cs="Calibri"/>
                <w:sz w:val="15"/>
                <w:szCs w:val="15"/>
              </w:rPr>
              <w:t xml:space="preserve">Record acceptance</w:t>
            </w:r>
          </w:p>
        </w:tc>
        <w:tc>
          <w:tcPr>
            <w:tcW w:w="2880" w:type="dxa"/>
          </w:tcPr>
          <w:p>
            <w:pPr>
              <w:spacing w:after="0"/>
              <w:rPr>
                <w:rFonts w:ascii="Calibri" w:hAnsi="Calibri" w:cs="Calibri"/>
                <w:sz w:val="15"/>
                <w:szCs w:val="15"/>
              </w:rPr>
            </w:pPr>
            <w:r>
              <w:rPr>
                <w:rFonts w:ascii="Calibri" w:hAnsi="Calibri" w:cs="Calibri"/>
                <w:sz w:val="15"/>
                <w:szCs w:val="15"/>
              </w:rPr>
              <w:t xml:space="preserve">Accepted, then For Placement and Booking</w:t>
            </w:r>
          </w:p>
        </w:tc>
        <w:tc>
          <w:tcPr>
            <w:tcW w:w="2015" w:type="dxa"/>
          </w:tcPr>
          <w:p>
            <w:pPr>
              <w:spacing w:after="0"/>
              <w:rPr>
                <w:rFonts w:ascii="Calibri" w:hAnsi="Calibri" w:cs="Calibri"/>
                <w:sz w:val="15"/>
                <w:szCs w:val="15"/>
              </w:rPr>
            </w:pPr>
            <w:r>
              <w:rPr>
                <w:rFonts w:ascii="Calibri" w:hAnsi="Calibri" w:cs="Calibri"/>
                <w:sz w:val="15"/>
                <w:szCs w:val="15"/>
              </w:rPr>
              <w:t xml:space="preserve">Account Officer or payment</w:t>
            </w:r>
          </w:p>
        </w:tc>
        <w:tc>
          <w:tcPr>
            <w:tcW w:w="1872" w:type="dxa"/>
          </w:tcPr>
          <w:p>
            <w:pPr>
              <w:spacing w:after="0"/>
              <w:rPr>
                <w:rFonts w:ascii="Calibri" w:hAnsi="Calibri" w:cs="Calibri"/>
                <w:sz w:val="15"/>
                <w:szCs w:val="15"/>
              </w:rPr>
            </w:pPr>
            <w:r>
              <w:rPr>
                <w:rFonts w:ascii="Calibri" w:hAnsi="Calibri" w:cs="Calibri"/>
                <w:sz w:val="15"/>
                <w:szCs w:val="15"/>
              </w:rPr>
              <w:t xml:space="preserve">Evidence</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For Placement and Booking</w:t>
            </w:r>
          </w:p>
        </w:tc>
        <w:tc>
          <w:tcPr>
            <w:tcW w:w="1872" w:type="dxa"/>
          </w:tcPr>
          <w:p>
            <w:pPr>
              <w:spacing w:after="0"/>
              <w:rPr>
                <w:rFonts w:ascii="Calibri" w:hAnsi="Calibri" w:cs="Calibri"/>
                <w:sz w:val="15"/>
                <w:szCs w:val="15"/>
              </w:rPr>
            </w:pPr>
            <w:r>
              <w:rPr>
                <w:rFonts w:ascii="Calibri" w:hAnsi="Calibri" w:cs="Calibri"/>
                <w:sz w:val="15"/>
                <w:szCs w:val="15"/>
              </w:rPr>
              <w:t xml:space="preserve">Booking of the renewal account</w:t>
            </w:r>
          </w:p>
        </w:tc>
        <w:tc>
          <w:tcPr>
            <w:tcW w:w="2880" w:type="dxa"/>
          </w:tcPr>
          <w:p>
            <w:pPr>
              <w:spacing w:after="0"/>
              <w:rPr>
                <w:rFonts w:ascii="Calibri" w:hAnsi="Calibri" w:cs="Calibri"/>
                <w:sz w:val="15"/>
                <w:szCs w:val="15"/>
              </w:rPr>
            </w:pPr>
            <w:r>
              <w:rPr>
                <w:rFonts w:ascii="Calibri" w:hAnsi="Calibri" w:cs="Calibri"/>
                <w:sz w:val="15"/>
                <w:szCs w:val="15"/>
              </w:rPr>
              <w:t xml:space="preserve">Renewed</w:t>
            </w:r>
          </w:p>
        </w:tc>
        <w:tc>
          <w:tcPr>
            <w:tcW w:w="2015" w:type="dxa"/>
          </w:tcPr>
          <w:p>
            <w:pPr>
              <w:spacing w:after="0"/>
              <w:rPr>
                <w:rFonts w:ascii="Calibri" w:hAnsi="Calibri" w:cs="Calibri"/>
                <w:sz w:val="15"/>
                <w:szCs w:val="15"/>
              </w:rPr>
            </w:pPr>
            <w:r>
              <w:rPr>
                <w:rFonts w:ascii="Calibri" w:hAnsi="Calibri" w:cs="Calibri"/>
                <w:sz w:val="15"/>
                <w:szCs w:val="15"/>
              </w:rPr>
              <w:t xml:space="preserve">New Business booking</w:t>
            </w:r>
          </w:p>
        </w:tc>
        <w:tc>
          <w:tcPr>
            <w:tcW w:w="1872"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015" w:type="dxa"/>
          </w:tcPr>
          <w:p>
            <w:pPr>
              <w:keepNext/>
              <w:spacing w:after="0"/>
              <w:rPr>
                <w:rFonts w:ascii="Calibri" w:hAnsi="Calibri" w:cs="Calibri"/>
                <w:sz w:val="15"/>
                <w:szCs w:val="15"/>
              </w:rPr>
            </w:pPr>
            <w:r>
              <w:rPr>
                <w:rFonts w:ascii="Calibri" w:hAnsi="Calibri" w:cs="Calibri"/>
                <w:sz w:val="15"/>
                <w:szCs w:val="15"/>
              </w:rPr>
              <w:t xml:space="preserve">Letter Pending</w:t>
            </w:r>
          </w:p>
        </w:tc>
        <w:tc>
          <w:tcPr>
            <w:tcW w:w="1872" w:type="dxa"/>
          </w:tcPr>
          <w:p>
            <w:pPr>
              <w:keepNext/>
              <w:spacing w:after="0"/>
              <w:rPr>
                <w:rFonts w:ascii="Calibri" w:hAnsi="Calibri" w:cs="Calibri"/>
                <w:sz w:val="15"/>
                <w:szCs w:val="15"/>
              </w:rPr>
            </w:pPr>
            <w:r>
              <w:rPr>
                <w:rFonts w:ascii="Calibri" w:hAnsi="Calibri" w:cs="Calibri"/>
                <w:sz w:val="15"/>
                <w:szCs w:val="15"/>
              </w:rPr>
              <w:t xml:space="preserve">Send letter</w:t>
            </w:r>
          </w:p>
        </w:tc>
        <w:tc>
          <w:tcPr>
            <w:tcW w:w="2880" w:type="dxa"/>
          </w:tcPr>
          <w:p>
            <w:pPr>
              <w:keepNext/>
              <w:spacing w:after="0"/>
              <w:rPr>
                <w:rFonts w:ascii="Calibri" w:hAnsi="Calibri" w:cs="Calibri"/>
                <w:sz w:val="15"/>
                <w:szCs w:val="15"/>
              </w:rPr>
            </w:pPr>
            <w:r>
              <w:rPr>
                <w:rFonts w:ascii="Calibri" w:hAnsi="Calibri" w:cs="Calibri"/>
                <w:sz w:val="15"/>
                <w:szCs w:val="15"/>
              </w:rPr>
              <w:t xml:space="preserve">Closed - not renewed</w:t>
            </w:r>
          </w:p>
        </w:tc>
        <w:tc>
          <w:tcPr>
            <w:tcW w:w="2015" w:type="dxa"/>
          </w:tcPr>
          <w:p>
            <w:pPr>
              <w:keepNext/>
              <w:spacing w:after="0"/>
              <w:rPr>
                <w:rFonts w:ascii="Calibri" w:hAnsi="Calibri" w:cs="Calibri"/>
                <w:sz w:val="15"/>
                <w:szCs w:val="15"/>
              </w:rPr>
            </w:pPr>
            <w:r>
              <w:rPr>
                <w:rFonts w:ascii="Calibri" w:hAnsi="Calibri" w:cs="Calibri"/>
                <w:sz w:val="15"/>
                <w:szCs w:val="15"/>
              </w:rPr>
              <w:t xml:space="preserve">Authorised user</w:t>
            </w:r>
          </w:p>
        </w:tc>
        <w:tc>
          <w:tcPr>
            <w:tcW w:w="1872"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015" w:type="dxa"/>
          </w:tcPr>
          <w:p>
            <w:pPr>
              <w:keepNext/>
              <w:spacing w:after="0"/>
              <w:rPr>
                <w:rFonts w:ascii="Calibri" w:hAnsi="Calibri" w:cs="Calibri"/>
                <w:sz w:val="15"/>
                <w:szCs w:val="15"/>
              </w:rPr>
            </w:pPr>
            <w:r>
              <w:rPr>
                <w:rFonts w:ascii="Calibri" w:hAnsi="Calibri" w:cs="Calibri"/>
                <w:sz w:val="15"/>
                <w:szCs w:val="15"/>
              </w:rPr>
              <w:t xml:space="preserve">Closed - not renewed</w:t>
            </w:r>
          </w:p>
        </w:tc>
        <w:tc>
          <w:tcPr>
            <w:tcW w:w="1872" w:type="dxa"/>
          </w:tcPr>
          <w:p>
            <w:pPr>
              <w:keepNext/>
              <w:spacing w:after="0"/>
              <w:rPr>
                <w:rFonts w:ascii="Calibri" w:hAnsi="Calibri" w:cs="Calibri"/>
                <w:sz w:val="15"/>
                <w:szCs w:val="15"/>
              </w:rPr>
            </w:pPr>
            <w:r>
              <w:rPr>
                <w:rFonts w:ascii="Calibri" w:hAnsi="Calibri" w:cs="Calibri"/>
                <w:sz w:val="15"/>
                <w:szCs w:val="15"/>
              </w:rPr>
              <w:t xml:space="preserve">Re-open</w:t>
            </w:r>
          </w:p>
        </w:tc>
        <w:tc>
          <w:tcPr>
            <w:tcW w:w="2880" w:type="dxa"/>
          </w:tcPr>
          <w:p>
            <w:pPr>
              <w:keepNext/>
              <w:spacing w:after="0"/>
              <w:rPr>
                <w:rFonts w:ascii="Calibri" w:hAnsi="Calibri" w:cs="Calibri"/>
                <w:sz w:val="15"/>
                <w:szCs w:val="15"/>
              </w:rPr>
            </w:pPr>
            <w:r>
              <w:rPr>
                <w:rFonts w:ascii="Calibri" w:hAnsi="Calibri" w:cs="Calibri"/>
                <w:sz w:val="15"/>
                <w:szCs w:val="15"/>
              </w:rPr>
              <w:t xml:space="preserve">For Disposition</w:t>
            </w:r>
          </w:p>
        </w:tc>
        <w:tc>
          <w:tcPr>
            <w:tcW w:w="2015" w:type="dxa"/>
          </w:tcPr>
          <w:p>
            <w:pPr>
              <w:keepNext/>
              <w:spacing w:after="0"/>
              <w:rPr>
                <w:rFonts w:ascii="Calibri" w:hAnsi="Calibri" w:cs="Calibri"/>
                <w:sz w:val="15"/>
                <w:szCs w:val="15"/>
              </w:rPr>
            </w:pPr>
            <w:r>
              <w:rPr>
                <w:rFonts w:ascii="Calibri" w:hAnsi="Calibri" w:cs="Calibri"/>
                <w:sz w:val="15"/>
                <w:szCs w:val="15"/>
              </w:rPr>
              <w:t xml:space="preserve">Account Officer, Processing Team Lead</w:t>
            </w:r>
          </w:p>
        </w:tc>
        <w:tc>
          <w:tcPr>
            <w:tcW w:w="1872" w:type="dxa"/>
          </w:tcPr>
          <w:p>
            <w:pPr>
              <w:keepNext/>
              <w:spacing w:after="0"/>
              <w:rPr>
                <w:rFonts w:ascii="Calibri" w:hAnsi="Calibri" w:cs="Calibri"/>
                <w:sz w:val="15"/>
                <w:szCs w:val="15"/>
              </w:rPr>
            </w:pPr>
            <w:r>
              <w:rPr>
                <w:rFonts w:ascii="Calibri" w:hAnsi="Calibri" w:cs="Calibri"/>
                <w:sz w:val="15"/>
                <w:szCs w:val="15"/>
              </w:rPr>
              <w:t xml:space="preserve">Until expiry plus the re-open days</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RA Sent, For Disposition, Unassigned</w:t>
            </w:r>
          </w:p>
        </w:tc>
        <w:tc>
          <w:tcPr>
            <w:tcW w:w="1872" w:type="dxa"/>
          </w:tcPr>
          <w:p>
            <w:pPr>
              <w:spacing w:after="0"/>
              <w:rPr>
                <w:rFonts w:ascii="Calibri" w:hAnsi="Calibri" w:cs="Calibri"/>
                <w:sz w:val="15"/>
                <w:szCs w:val="15"/>
              </w:rPr>
            </w:pPr>
            <w:r>
              <w:rPr>
                <w:rFonts w:ascii="Calibri" w:hAnsi="Calibri" w:cs="Calibri"/>
                <w:sz w:val="15"/>
                <w:szCs w:val="15"/>
              </w:rPr>
              <w:t xml:space="preserve">Effective expiry reached</w:t>
            </w:r>
          </w:p>
        </w:tc>
        <w:tc>
          <w:tcPr>
            <w:tcW w:w="2880" w:type="dxa"/>
          </w:tcPr>
          <w:p>
            <w:pPr>
              <w:spacing w:after="0"/>
              <w:rPr>
                <w:rFonts w:ascii="Calibri" w:hAnsi="Calibri" w:cs="Calibri"/>
                <w:sz w:val="15"/>
                <w:szCs w:val="15"/>
              </w:rPr>
            </w:pPr>
            <w:r>
              <w:rPr>
                <w:rFonts w:ascii="Calibri" w:hAnsi="Calibri" w:cs="Calibri"/>
                <w:sz w:val="15"/>
                <w:szCs w:val="15"/>
              </w:rPr>
              <w:t xml:space="preserve">Closed - expired without renewal</w:t>
            </w:r>
          </w:p>
        </w:tc>
        <w:tc>
          <w:tcPr>
            <w:tcW w:w="2015" w:type="dxa"/>
          </w:tcPr>
          <w:p>
            <w:pPr>
              <w:spacing w:after="0"/>
              <w:rPr>
                <w:rFonts w:ascii="Calibri" w:hAnsi="Calibri" w:cs="Calibri"/>
                <w:sz w:val="15"/>
                <w:szCs w:val="15"/>
              </w:rPr>
            </w:pPr>
            <w:r>
              <w:rPr>
                <w:rFonts w:ascii="Calibri" w:hAnsi="Calibri" w:cs="Calibri"/>
                <w:sz w:val="15"/>
                <w:szCs w:val="15"/>
              </w:rPr>
              <w:t xml:space="preserve">System</w:t>
            </w:r>
          </w:p>
        </w:tc>
        <w:tc>
          <w:tcPr>
            <w:tcW w:w="1872" w:type="dxa"/>
          </w:tcPr>
          <w:p>
            <w:pPr>
              <w:spacing w:after="0"/>
              <w:rPr>
                <w:rFonts w:ascii="Calibri" w:hAnsi="Calibri" w:cs="Calibri"/>
                <w:sz w:val="15"/>
                <w:szCs w:val="15"/>
              </w:rPr>
            </w:pPr>
            <w:r>
              <w:rPr>
                <w:rFonts w:ascii="Calibri" w:hAnsi="Calibri" w:cs="Calibri"/>
                <w:sz w:val="15"/>
                <w:szCs w:val="15"/>
              </w:rPr>
              <w:t xml:space="preserve">Non-acceptance letter</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AC.7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3744"/>
        <w:gridCol w:w="1728"/>
        <w:gridCol w:w="2015"/>
      </w:tblGrid>
      <w:tr>
        <w:trPr>
          <w:cantSplit/>
          <w:tblHeader/>
        </w:trPr>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Parameter</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Value as delivered</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BRD</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Value decided by</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Lead days of the daily extraction</w:t>
            </w:r>
          </w:p>
        </w:tc>
        <w:tc>
          <w:tcPr>
            <w:tcW w:w="3744" w:type="dxa"/>
          </w:tcPr>
          <w:p>
            <w:pPr>
              <w:spacing w:after="0"/>
              <w:rPr>
                <w:rFonts w:ascii="Calibri" w:hAnsi="Calibri" w:cs="Calibri"/>
                <w:sz w:val="15"/>
                <w:szCs w:val="15"/>
              </w:rPr>
            </w:pPr>
            <w:r>
              <w:rPr>
                <w:rFonts w:ascii="Calibri" w:hAnsi="Calibri" w:cs="Calibri"/>
                <w:sz w:val="15"/>
                <w:szCs w:val="15"/>
              </w:rPr>
              <w:t xml:space="preserve">140 days; per market segment if given</w:t>
            </w:r>
          </w:p>
        </w:tc>
        <w:tc>
          <w:tcPr>
            <w:tcW w:w="1728" w:type="dxa"/>
          </w:tcPr>
          <w:p>
            <w:pPr>
              <w:spacing w:after="0"/>
              <w:rPr>
                <w:rFonts w:ascii="Calibri" w:hAnsi="Calibri" w:cs="Calibri"/>
                <w:sz w:val="15"/>
                <w:szCs w:val="15"/>
              </w:rPr>
            </w:pPr>
            <w:r>
              <w:rPr>
                <w:rFonts w:ascii="Calibri" w:hAnsi="Calibri" w:cs="Calibri"/>
                <w:sz w:val="15"/>
                <w:szCs w:val="15"/>
              </w:rPr>
              <w:t xml:space="preserve">BRRN.030</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Go-live take-over window</w:t>
            </w:r>
          </w:p>
        </w:tc>
        <w:tc>
          <w:tcPr>
            <w:tcW w:w="3744" w:type="dxa"/>
          </w:tcPr>
          <w:p>
            <w:pPr>
              <w:spacing w:after="0"/>
              <w:rPr>
                <w:rFonts w:ascii="Calibri" w:hAnsi="Calibri" w:cs="Calibri"/>
                <w:sz w:val="15"/>
                <w:szCs w:val="15"/>
              </w:rPr>
            </w:pPr>
            <w:r>
              <w:rPr>
                <w:rFonts w:ascii="Calibri" w:hAnsi="Calibri" w:cs="Calibri"/>
                <w:sz w:val="15"/>
                <w:szCs w:val="15"/>
              </w:rPr>
              <w:t xml:space="preserve">From go-live to 31-May-2028; urgent up to 31-Jan-2028</w:t>
            </w:r>
          </w:p>
        </w:tc>
        <w:tc>
          <w:tcPr>
            <w:tcW w:w="1728" w:type="dxa"/>
          </w:tcPr>
          <w:p>
            <w:pPr>
              <w:spacing w:after="0"/>
              <w:rPr>
                <w:rFonts w:ascii="Calibri" w:hAnsi="Calibri" w:cs="Calibri"/>
                <w:sz w:val="15"/>
                <w:szCs w:val="15"/>
              </w:rPr>
            </w:pPr>
            <w:r>
              <w:rPr>
                <w:rFonts w:ascii="Calibri" w:hAnsi="Calibri" w:cs="Calibri"/>
                <w:sz w:val="15"/>
                <w:szCs w:val="15"/>
              </w:rPr>
              <w:t xml:space="preserve">BRRN.005</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Segments initiated in bulk</w:t>
            </w:r>
          </w:p>
        </w:tc>
        <w:tc>
          <w:tcPr>
            <w:tcW w:w="3744" w:type="dxa"/>
          </w:tcPr>
          <w:p>
            <w:pPr>
              <w:spacing w:after="0"/>
              <w:rPr>
                <w:rFonts w:ascii="Calibri" w:hAnsi="Calibri" w:cs="Calibri"/>
                <w:sz w:val="15"/>
                <w:szCs w:val="15"/>
              </w:rPr>
            </w:pPr>
            <w:r>
              <w:rPr>
                <w:rFonts w:ascii="Calibri" w:hAnsi="Calibri" w:cs="Calibri"/>
                <w:sz w:val="15"/>
                <w:szCs w:val="15"/>
              </w:rPr>
              <w:t xml:space="preserve">CLG</w:t>
            </w:r>
          </w:p>
        </w:tc>
        <w:tc>
          <w:tcPr>
            <w:tcW w:w="1728" w:type="dxa"/>
          </w:tcPr>
          <w:p>
            <w:pPr>
              <w:spacing w:after="0"/>
              <w:rPr>
                <w:rFonts w:ascii="Calibri" w:hAnsi="Calibri" w:cs="Calibri"/>
                <w:sz w:val="15"/>
                <w:szCs w:val="15"/>
              </w:rPr>
            </w:pPr>
            <w:r>
              <w:rPr>
                <w:rFonts w:ascii="Calibri" w:hAnsi="Calibri" w:cs="Calibri"/>
                <w:sz w:val="15"/>
                <w:szCs w:val="15"/>
              </w:rPr>
              <w:t xml:space="preserve">BRRN.021</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TSI threshold</w:t>
            </w:r>
          </w:p>
        </w:tc>
        <w:tc>
          <w:tcPr>
            <w:tcW w:w="3744" w:type="dxa"/>
          </w:tcPr>
          <w:p>
            <w:pPr>
              <w:spacing w:after="0"/>
              <w:rPr>
                <w:rFonts w:ascii="Calibri" w:hAnsi="Calibri" w:cs="Calibri"/>
                <w:sz w:val="15"/>
                <w:szCs w:val="15"/>
              </w:rPr>
            </w:pPr>
            <w:r>
              <w:rPr>
                <w:rFonts w:ascii="Calibri" w:hAnsi="Calibri" w:cs="Calibri"/>
                <w:sz w:val="15"/>
                <w:szCs w:val="15"/>
              </w:rPr>
              <w:t xml:space="preserve">PHP 250,000,000.00</w:t>
            </w:r>
          </w:p>
        </w:tc>
        <w:tc>
          <w:tcPr>
            <w:tcW w:w="1728" w:type="dxa"/>
          </w:tcPr>
          <w:p>
            <w:pPr>
              <w:spacing w:after="0"/>
              <w:rPr>
                <w:rFonts w:ascii="Calibri" w:hAnsi="Calibri" w:cs="Calibri"/>
                <w:sz w:val="15"/>
                <w:szCs w:val="15"/>
              </w:rPr>
            </w:pPr>
            <w:r>
              <w:rPr>
                <w:rFonts w:ascii="Calibri" w:hAnsi="Calibri" w:cs="Calibri"/>
                <w:sz w:val="15"/>
                <w:szCs w:val="15"/>
              </w:rPr>
              <w:t xml:space="preserve">BRRN.020; SC-12</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Outstanding premium threshold</w:t>
            </w:r>
          </w:p>
        </w:tc>
        <w:tc>
          <w:tcPr>
            <w:tcW w:w="3744" w:type="dxa"/>
          </w:tcPr>
          <w:p>
            <w:pPr>
              <w:spacing w:after="0"/>
              <w:rPr>
                <w:rFonts w:ascii="Calibri" w:hAnsi="Calibri" w:cs="Calibri"/>
                <w:sz w:val="15"/>
                <w:szCs w:val="15"/>
              </w:rPr>
            </w:pPr>
            <w:r>
              <w:rPr>
                <w:rFonts w:ascii="Calibri" w:hAnsi="Calibri" w:cs="Calibri"/>
                <w:sz w:val="15"/>
                <w:szCs w:val="15"/>
              </w:rPr>
              <w:t xml:space="preserve">PHP 0.00 (any balance)</w:t>
            </w:r>
          </w:p>
        </w:tc>
        <w:tc>
          <w:tcPr>
            <w:tcW w:w="1728" w:type="dxa"/>
          </w:tcPr>
          <w:p>
            <w:pPr>
              <w:spacing w:after="0"/>
              <w:rPr>
                <w:rFonts w:ascii="Calibri" w:hAnsi="Calibri" w:cs="Calibri"/>
                <w:sz w:val="15"/>
                <w:szCs w:val="15"/>
              </w:rPr>
            </w:pPr>
            <w:r>
              <w:rPr>
                <w:rFonts w:ascii="Calibri" w:hAnsi="Calibri" w:cs="Calibri"/>
                <w:sz w:val="15"/>
                <w:szCs w:val="15"/>
              </w:rPr>
              <w:t xml:space="preserve">BRD 1.011</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Financial-impact tolerance</w:t>
            </w:r>
          </w:p>
        </w:tc>
        <w:tc>
          <w:tcPr>
            <w:tcW w:w="3744" w:type="dxa"/>
          </w:tcPr>
          <w:p>
            <w:pPr>
              <w:spacing w:after="0"/>
              <w:rPr>
                <w:rFonts w:ascii="Calibri" w:hAnsi="Calibri" w:cs="Calibri"/>
                <w:sz w:val="15"/>
                <w:szCs w:val="15"/>
              </w:rPr>
            </w:pPr>
            <w:r>
              <w:rPr>
                <w:rFonts w:ascii="Calibri" w:hAnsi="Calibri" w:cs="Calibri"/>
                <w:sz w:val="15"/>
                <w:szCs w:val="15"/>
              </w:rPr>
              <w:t xml:space="preserve">PHP 0.00 (any change)</w:t>
            </w:r>
          </w:p>
        </w:tc>
        <w:tc>
          <w:tcPr>
            <w:tcW w:w="1728" w:type="dxa"/>
          </w:tcPr>
          <w:p>
            <w:pPr>
              <w:spacing w:after="0"/>
              <w:rPr>
                <w:rFonts w:ascii="Calibri" w:hAnsi="Calibri" w:cs="Calibri"/>
                <w:sz w:val="15"/>
                <w:szCs w:val="15"/>
              </w:rPr>
            </w:pPr>
            <w:r>
              <w:rPr>
                <w:rFonts w:ascii="Calibri" w:hAnsi="Calibri" w:cs="Calibri"/>
                <w:sz w:val="15"/>
                <w:szCs w:val="15"/>
              </w:rPr>
              <w:t xml:space="preserve">BRRN.038</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Renewal Advice first and last notice</w:t>
            </w:r>
          </w:p>
        </w:tc>
        <w:tc>
          <w:tcPr>
            <w:tcW w:w="3744" w:type="dxa"/>
          </w:tcPr>
          <w:p>
            <w:pPr>
              <w:spacing w:after="0"/>
              <w:rPr>
                <w:rFonts w:ascii="Calibri" w:hAnsi="Calibri" w:cs="Calibri"/>
                <w:sz w:val="15"/>
                <w:szCs w:val="15"/>
              </w:rPr>
            </w:pPr>
            <w:r>
              <w:rPr>
                <w:rFonts w:ascii="Calibri" w:hAnsi="Calibri" w:cs="Calibri"/>
                <w:sz w:val="15"/>
                <w:szCs w:val="15"/>
              </w:rPr>
              <w:t xml:space="preserve">75 and 45 days before expiry (Annex M)</w:t>
            </w:r>
          </w:p>
        </w:tc>
        <w:tc>
          <w:tcPr>
            <w:tcW w:w="1728" w:type="dxa"/>
          </w:tcPr>
          <w:p>
            <w:pPr>
              <w:spacing w:after="0"/>
              <w:rPr>
                <w:rFonts w:ascii="Calibri" w:hAnsi="Calibri" w:cs="Calibri"/>
                <w:sz w:val="15"/>
                <w:szCs w:val="15"/>
              </w:rPr>
            </w:pPr>
            <w:r>
              <w:rPr>
                <w:rFonts w:ascii="Calibri" w:hAnsi="Calibri" w:cs="Calibri"/>
                <w:sz w:val="15"/>
                <w:szCs w:val="15"/>
              </w:rPr>
              <w:t xml:space="preserve">BRRN.010</w:t>
            </w:r>
          </w:p>
        </w:tc>
        <w:tc>
          <w:tcPr>
            <w:tcW w:w="2015" w:type="dxa"/>
          </w:tcPr>
          <w:p>
            <w:pPr>
              <w:spacing w:after="0"/>
              <w:rPr>
                <w:rFonts w:ascii="Calibri" w:hAnsi="Calibri" w:cs="Calibri"/>
                <w:sz w:val="15"/>
                <w:szCs w:val="15"/>
              </w:rPr>
            </w:pPr>
            <w:r>
              <w:rPr>
                <w:rFonts w:ascii="Calibri" w:hAnsi="Calibri" w:cs="Calibri"/>
                <w:sz w:val="15"/>
                <w:szCs w:val="15"/>
              </w:rPr>
              <w:t xml:space="preserve">BDOI (given)</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Late Renewal Advice warning</w:t>
            </w:r>
          </w:p>
        </w:tc>
        <w:tc>
          <w:tcPr>
            <w:tcW w:w="3744" w:type="dxa"/>
          </w:tcPr>
          <w:p>
            <w:pPr>
              <w:spacing w:after="0"/>
              <w:rPr>
                <w:rFonts w:ascii="Calibri" w:hAnsi="Calibri" w:cs="Calibri"/>
                <w:sz w:val="15"/>
                <w:szCs w:val="15"/>
              </w:rPr>
            </w:pPr>
            <w:r>
              <w:rPr>
                <w:rFonts w:ascii="Calibri" w:hAnsi="Calibri" w:cs="Calibri"/>
                <w:sz w:val="15"/>
                <w:szCs w:val="15"/>
              </w:rPr>
              <w:t xml:space="preserve">Less than 30 days before expiry</w:t>
            </w:r>
          </w:p>
        </w:tc>
        <w:tc>
          <w:tcPr>
            <w:tcW w:w="1728" w:type="dxa"/>
          </w:tcPr>
          <w:p>
            <w:pPr>
              <w:spacing w:after="0"/>
              <w:rPr>
                <w:rFonts w:ascii="Calibri" w:hAnsi="Calibri" w:cs="Calibri"/>
                <w:sz w:val="15"/>
                <w:szCs w:val="15"/>
              </w:rPr>
            </w:pPr>
            <w:r>
              <w:rPr>
                <w:rFonts w:ascii="Calibri" w:hAnsi="Calibri" w:cs="Calibri"/>
                <w:sz w:val="15"/>
                <w:szCs w:val="15"/>
              </w:rPr>
              <w:t xml:space="preserve">BRRN.010</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NRNS reminder checkpoint</w:t>
            </w:r>
          </w:p>
        </w:tc>
        <w:tc>
          <w:tcPr>
            <w:tcW w:w="3744" w:type="dxa"/>
          </w:tcPr>
          <w:p>
            <w:pPr>
              <w:spacing w:after="0"/>
              <w:rPr>
                <w:rFonts w:ascii="Calibri" w:hAnsi="Calibri" w:cs="Calibri"/>
                <w:sz w:val="15"/>
                <w:szCs w:val="15"/>
              </w:rPr>
            </w:pPr>
            <w:r>
              <w:rPr>
                <w:rFonts w:ascii="Calibri" w:hAnsi="Calibri" w:cs="Calibri"/>
                <w:sz w:val="15"/>
                <w:szCs w:val="15"/>
              </w:rPr>
              <w:t xml:space="preserve">75 days before expiry (Annex M)</w:t>
            </w:r>
          </w:p>
        </w:tc>
        <w:tc>
          <w:tcPr>
            <w:tcW w:w="1728" w:type="dxa"/>
          </w:tcPr>
          <w:p>
            <w:pPr>
              <w:spacing w:after="0"/>
              <w:rPr>
                <w:rFonts w:ascii="Calibri" w:hAnsi="Calibri" w:cs="Calibri"/>
                <w:sz w:val="15"/>
                <w:szCs w:val="15"/>
              </w:rPr>
            </w:pPr>
            <w:r>
              <w:rPr>
                <w:rFonts w:ascii="Calibri" w:hAnsi="Calibri" w:cs="Calibri"/>
                <w:sz w:val="15"/>
                <w:szCs w:val="15"/>
              </w:rPr>
              <w:t xml:space="preserve">BRRN.025</w:t>
            </w:r>
          </w:p>
        </w:tc>
        <w:tc>
          <w:tcPr>
            <w:tcW w:w="2015" w:type="dxa"/>
          </w:tcPr>
          <w:p>
            <w:pPr>
              <w:spacing w:after="0"/>
              <w:rPr>
                <w:rFonts w:ascii="Calibri" w:hAnsi="Calibri" w:cs="Calibri"/>
                <w:sz w:val="15"/>
                <w:szCs w:val="15"/>
              </w:rPr>
            </w:pPr>
            <w:r>
              <w:rPr>
                <w:rFonts w:ascii="Calibri" w:hAnsi="Calibri" w:cs="Calibri"/>
                <w:sz w:val="15"/>
                <w:szCs w:val="15"/>
              </w:rPr>
              <w:t xml:space="preserve">BDOI (given)</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NRNS waiting days after the effective expiry date</w:t>
            </w:r>
          </w:p>
        </w:tc>
        <w:tc>
          <w:tcPr>
            <w:tcW w:w="3744" w:type="dxa"/>
          </w:tcPr>
          <w:p>
            <w:pPr>
              <w:spacing w:after="0"/>
              <w:rPr>
                <w:rFonts w:ascii="Calibri" w:hAnsi="Calibri" w:cs="Calibri"/>
                <w:sz w:val="15"/>
                <w:szCs w:val="15"/>
              </w:rPr>
            </w:pPr>
            <w:r>
              <w:rPr>
                <w:rFonts w:ascii="Calibri" w:hAnsi="Calibri" w:cs="Calibri"/>
                <w:sz w:val="15"/>
                <w:szCs w:val="15"/>
              </w:rPr>
              <w:t xml:space="preserve">0 days, per segment</w:t>
            </w:r>
          </w:p>
        </w:tc>
        <w:tc>
          <w:tcPr>
            <w:tcW w:w="1728" w:type="dxa"/>
          </w:tcPr>
          <w:p>
            <w:pPr>
              <w:spacing w:after="0"/>
              <w:rPr>
                <w:rFonts w:ascii="Calibri" w:hAnsi="Calibri" w:cs="Calibri"/>
                <w:sz w:val="15"/>
                <w:szCs w:val="15"/>
              </w:rPr>
            </w:pPr>
            <w:r>
              <w:rPr>
                <w:rFonts w:ascii="Calibri" w:hAnsi="Calibri" w:cs="Calibri"/>
                <w:sz w:val="15"/>
                <w:szCs w:val="15"/>
              </w:rPr>
              <w:t xml:space="preserve">BRRN.037</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Non-acceptance letter</w:t>
            </w:r>
          </w:p>
        </w:tc>
        <w:tc>
          <w:tcPr>
            <w:tcW w:w="3744" w:type="dxa"/>
          </w:tcPr>
          <w:p>
            <w:pPr>
              <w:spacing w:after="0"/>
              <w:rPr>
                <w:rFonts w:ascii="Calibri" w:hAnsi="Calibri" w:cs="Calibri"/>
                <w:sz w:val="15"/>
                <w:szCs w:val="15"/>
              </w:rPr>
            </w:pPr>
            <w:r>
              <w:rPr>
                <w:rFonts w:ascii="Calibri" w:hAnsi="Calibri" w:cs="Calibri"/>
                <w:sz w:val="15"/>
                <w:szCs w:val="15"/>
              </w:rPr>
              <w:t xml:space="preserve">On the effective expiry date (0 days)</w:t>
            </w:r>
          </w:p>
        </w:tc>
        <w:tc>
          <w:tcPr>
            <w:tcW w:w="1728" w:type="dxa"/>
          </w:tcPr>
          <w:p>
            <w:pPr>
              <w:spacing w:after="0"/>
              <w:rPr>
                <w:rFonts w:ascii="Calibri" w:hAnsi="Calibri" w:cs="Calibri"/>
                <w:sz w:val="15"/>
                <w:szCs w:val="15"/>
              </w:rPr>
            </w:pPr>
            <w:r>
              <w:rPr>
                <w:rFonts w:ascii="Calibri" w:hAnsi="Calibri" w:cs="Calibri"/>
                <w:sz w:val="15"/>
                <w:szCs w:val="15"/>
              </w:rPr>
              <w:t xml:space="preserve">BRRN.025</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No Advice Letter / Non-Renewal Letter</w:t>
            </w:r>
          </w:p>
        </w:tc>
        <w:tc>
          <w:tcPr>
            <w:tcW w:w="3744" w:type="dxa"/>
          </w:tcPr>
          <w:p>
            <w:pPr>
              <w:spacing w:after="0"/>
              <w:rPr>
                <w:rFonts w:ascii="Calibri" w:hAnsi="Calibri" w:cs="Calibri"/>
                <w:sz w:val="15"/>
                <w:szCs w:val="15"/>
              </w:rPr>
            </w:pPr>
            <w:r>
              <w:rPr>
                <w:rFonts w:ascii="Calibri" w:hAnsi="Calibri" w:cs="Calibri"/>
                <w:sz w:val="15"/>
                <w:szCs w:val="15"/>
              </w:rPr>
              <w:t xml:space="preserve">1 day after expiry; Non-CBG Non-Renewal Letter 3 days (Annex M)</w:t>
            </w:r>
          </w:p>
        </w:tc>
        <w:tc>
          <w:tcPr>
            <w:tcW w:w="1728" w:type="dxa"/>
          </w:tcPr>
          <w:p>
            <w:pPr>
              <w:spacing w:after="0"/>
              <w:rPr>
                <w:rFonts w:ascii="Calibri" w:hAnsi="Calibri" w:cs="Calibri"/>
                <w:sz w:val="15"/>
                <w:szCs w:val="15"/>
              </w:rPr>
            </w:pPr>
            <w:r>
              <w:rPr>
                <w:rFonts w:ascii="Calibri" w:hAnsi="Calibri" w:cs="Calibri"/>
                <w:sz w:val="15"/>
                <w:szCs w:val="15"/>
              </w:rPr>
              <w:t xml:space="preserve">BRRN.001, 037</w:t>
            </w:r>
          </w:p>
        </w:tc>
        <w:tc>
          <w:tcPr>
            <w:tcW w:w="2015" w:type="dxa"/>
          </w:tcPr>
          <w:p>
            <w:pPr>
              <w:spacing w:after="0"/>
              <w:rPr>
                <w:rFonts w:ascii="Calibri" w:hAnsi="Calibri" w:cs="Calibri"/>
                <w:sz w:val="15"/>
                <w:szCs w:val="15"/>
              </w:rPr>
            </w:pPr>
            <w:r>
              <w:rPr>
                <w:rFonts w:ascii="Calibri" w:hAnsi="Calibri" w:cs="Calibri"/>
                <w:sz w:val="15"/>
                <w:szCs w:val="15"/>
              </w:rPr>
              <w:t xml:space="preserve">BDOI (given)</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Re-open of Not for Renewal</w:t>
            </w:r>
          </w:p>
        </w:tc>
        <w:tc>
          <w:tcPr>
            <w:tcW w:w="3744" w:type="dxa"/>
          </w:tcPr>
          <w:p>
            <w:pPr>
              <w:spacing w:after="0"/>
              <w:rPr>
                <w:rFonts w:ascii="Calibri" w:hAnsi="Calibri" w:cs="Calibri"/>
                <w:sz w:val="15"/>
                <w:szCs w:val="15"/>
              </w:rPr>
            </w:pPr>
            <w:r>
              <w:rPr>
                <w:rFonts w:ascii="Calibri" w:hAnsi="Calibri" w:cs="Calibri"/>
                <w:sz w:val="15"/>
                <w:szCs w:val="15"/>
              </w:rPr>
              <w:t xml:space="preserve">Until the expiry date plus 30 days</w:t>
            </w:r>
          </w:p>
        </w:tc>
        <w:tc>
          <w:tcPr>
            <w:tcW w:w="1728" w:type="dxa"/>
          </w:tcPr>
          <w:p>
            <w:pPr>
              <w:spacing w:after="0"/>
              <w:rPr>
                <w:rFonts w:ascii="Calibri" w:hAnsi="Calibri" w:cs="Calibri"/>
                <w:sz w:val="15"/>
                <w:szCs w:val="15"/>
              </w:rPr>
            </w:pPr>
            <w:r>
              <w:rPr>
                <w:rFonts w:ascii="Calibri" w:hAnsi="Calibri" w:cs="Calibri"/>
                <w:sz w:val="15"/>
                <w:szCs w:val="15"/>
              </w:rPr>
              <w:t xml:space="preserve">BRD 2.004.10</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Exception ageing alert</w:t>
            </w:r>
          </w:p>
        </w:tc>
        <w:tc>
          <w:tcPr>
            <w:tcW w:w="3744" w:type="dxa"/>
          </w:tcPr>
          <w:p>
            <w:pPr>
              <w:spacing w:after="0"/>
              <w:rPr>
                <w:rFonts w:ascii="Calibri" w:hAnsi="Calibri" w:cs="Calibri"/>
                <w:sz w:val="15"/>
                <w:szCs w:val="15"/>
              </w:rPr>
            </w:pPr>
            <w:r>
              <w:rPr>
                <w:rFonts w:ascii="Calibri" w:hAnsi="Calibri" w:cs="Calibri"/>
                <w:sz w:val="15"/>
                <w:szCs w:val="15"/>
              </w:rPr>
              <w:t xml:space="preserve">5 working days</w:t>
            </w:r>
          </w:p>
        </w:tc>
        <w:tc>
          <w:tcPr>
            <w:tcW w:w="1728" w:type="dxa"/>
          </w:tcPr>
          <w:p>
            <w:pPr>
              <w:spacing w:after="0"/>
              <w:rPr>
                <w:rFonts w:ascii="Calibri" w:hAnsi="Calibri" w:cs="Calibri"/>
                <w:sz w:val="15"/>
                <w:szCs w:val="15"/>
              </w:rPr>
            </w:pPr>
            <w:r>
              <w:rPr>
                <w:rFonts w:ascii="Calibri" w:hAnsi="Calibri" w:cs="Calibri"/>
                <w:sz w:val="15"/>
                <w:szCs w:val="15"/>
              </w:rPr>
              <w:t xml:space="preserve">BRRN.029 (R29-05)</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Attention flag (ageing) of the listing</w:t>
            </w:r>
          </w:p>
        </w:tc>
        <w:tc>
          <w:tcPr>
            <w:tcW w:w="3744" w:type="dxa"/>
          </w:tcPr>
          <w:p>
            <w:pPr>
              <w:spacing w:after="0"/>
              <w:rPr>
                <w:rFonts w:ascii="Calibri" w:hAnsi="Calibri" w:cs="Calibri"/>
                <w:sz w:val="15"/>
                <w:szCs w:val="15"/>
              </w:rPr>
            </w:pPr>
            <w:r>
              <w:rPr>
                <w:rFonts w:ascii="Calibri" w:hAnsi="Calibri" w:cs="Calibri"/>
                <w:sz w:val="15"/>
                <w:szCs w:val="15"/>
              </w:rPr>
              <w:t xml:space="preserve">IBG 60, Leasing 60, others 30 days before expiry</w:t>
            </w:r>
          </w:p>
        </w:tc>
        <w:tc>
          <w:tcPr>
            <w:tcW w:w="1728" w:type="dxa"/>
          </w:tcPr>
          <w:p>
            <w:pPr>
              <w:spacing w:after="0"/>
              <w:rPr>
                <w:rFonts w:ascii="Calibri" w:hAnsi="Calibri" w:cs="Calibri"/>
                <w:sz w:val="15"/>
                <w:szCs w:val="15"/>
              </w:rPr>
            </w:pPr>
            <w:r>
              <w:rPr>
                <w:rFonts w:ascii="Calibri" w:hAnsi="Calibri" w:cs="Calibri"/>
                <w:sz w:val="15"/>
                <w:szCs w:val="15"/>
              </w:rPr>
              <w:t xml:space="preserve">BRRN.036</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Insurer reply days</w:t>
            </w:r>
          </w:p>
        </w:tc>
        <w:tc>
          <w:tcPr>
            <w:tcW w:w="3744" w:type="dxa"/>
          </w:tcPr>
          <w:p>
            <w:pPr>
              <w:spacing w:after="0"/>
              <w:rPr>
                <w:rFonts w:ascii="Calibri" w:hAnsi="Calibri" w:cs="Calibri"/>
                <w:sz w:val="15"/>
                <w:szCs w:val="15"/>
              </w:rPr>
            </w:pPr>
            <w:r>
              <w:rPr>
                <w:rFonts w:ascii="Calibri" w:hAnsi="Calibri" w:cs="Calibri"/>
                <w:sz w:val="15"/>
                <w:szCs w:val="15"/>
              </w:rPr>
              <w:t xml:space="preserve">10 days after sending</w:t>
            </w:r>
          </w:p>
        </w:tc>
        <w:tc>
          <w:tcPr>
            <w:tcW w:w="1728" w:type="dxa"/>
          </w:tcPr>
          <w:p>
            <w:pPr>
              <w:spacing w:after="0"/>
              <w:rPr>
                <w:rFonts w:ascii="Calibri" w:hAnsi="Calibri" w:cs="Calibri"/>
                <w:sz w:val="15"/>
                <w:szCs w:val="15"/>
              </w:rPr>
            </w:pPr>
            <w:r>
              <w:rPr>
                <w:rFonts w:ascii="Calibri" w:hAnsi="Calibri" w:cs="Calibri"/>
                <w:sz w:val="15"/>
                <w:szCs w:val="15"/>
              </w:rPr>
              <w:t xml:space="preserve">BRD 3.009</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Hold cover durations</w:t>
            </w:r>
          </w:p>
        </w:tc>
        <w:tc>
          <w:tcPr>
            <w:tcW w:w="3744" w:type="dxa"/>
          </w:tcPr>
          <w:p>
            <w:pPr>
              <w:spacing w:after="0"/>
              <w:rPr>
                <w:rFonts w:ascii="Calibri" w:hAnsi="Calibri" w:cs="Calibri"/>
                <w:sz w:val="15"/>
                <w:szCs w:val="15"/>
              </w:rPr>
            </w:pPr>
            <w:r>
              <w:rPr>
                <w:rFonts w:ascii="Calibri" w:hAnsi="Calibri" w:cs="Calibri"/>
                <w:sz w:val="15"/>
                <w:szCs w:val="15"/>
              </w:rPr>
              <w:t xml:space="preserve">Non-CBG 30, CBG 90; transferred CBG Home 30, CBG Motor 60 days (FRRN.036.01)</w:t>
            </w:r>
          </w:p>
        </w:tc>
        <w:tc>
          <w:tcPr>
            <w:tcW w:w="1728" w:type="dxa"/>
          </w:tcPr>
          <w:p>
            <w:pPr>
              <w:spacing w:after="0"/>
              <w:rPr>
                <w:rFonts w:ascii="Calibri" w:hAnsi="Calibri" w:cs="Calibri"/>
                <w:sz w:val="15"/>
                <w:szCs w:val="15"/>
              </w:rPr>
            </w:pPr>
            <w:r>
              <w:rPr>
                <w:rFonts w:ascii="Calibri" w:hAnsi="Calibri" w:cs="Calibri"/>
                <w:sz w:val="15"/>
                <w:szCs w:val="15"/>
              </w:rPr>
              <w:t xml:space="preserve">BRRN.042</w:t>
            </w:r>
          </w:p>
        </w:tc>
        <w:tc>
          <w:tcPr>
            <w:tcW w:w="2015" w:type="dxa"/>
          </w:tcPr>
          <w:p>
            <w:pPr>
              <w:spacing w:after="0"/>
              <w:rPr>
                <w:rFonts w:ascii="Calibri" w:hAnsi="Calibri" w:cs="Calibri"/>
                <w:sz w:val="15"/>
                <w:szCs w:val="15"/>
              </w:rPr>
            </w:pPr>
            <w:r>
              <w:rPr>
                <w:rFonts w:ascii="Calibri" w:hAnsi="Calibri" w:cs="Calibri"/>
                <w:sz w:val="15"/>
                <w:szCs w:val="15"/>
              </w:rPr>
              <w:t xml:space="preserve">BDOI (given)</w:t>
            </w:r>
          </w:p>
        </w:tc>
      </w:tr>
      <w:tr>
        <w:trPr>
          <w:cantSplit/>
        </w:trPr>
        <w:tc>
          <w:tcPr>
            <w:tcW w:w="3168" w:type="dxa"/>
          </w:tcPr>
          <w:p>
            <w:pPr>
              <w:keepNext/>
              <w:spacing w:after="0"/>
              <w:rPr>
                <w:rFonts w:ascii="Calibri" w:hAnsi="Calibri" w:cs="Calibri"/>
                <w:sz w:val="15"/>
                <w:szCs w:val="15"/>
              </w:rPr>
            </w:pPr>
            <w:r>
              <w:rPr>
                <w:rFonts w:ascii="Calibri" w:hAnsi="Calibri" w:cs="Calibri"/>
                <w:sz w:val="15"/>
                <w:szCs w:val="15"/>
              </w:rPr>
              <w:t xml:space="preserve">Placement turnaround time</w:t>
            </w:r>
          </w:p>
        </w:tc>
        <w:tc>
          <w:tcPr>
            <w:tcW w:w="3744" w:type="dxa"/>
          </w:tcPr>
          <w:p>
            <w:pPr>
              <w:keepNext/>
              <w:spacing w:after="0"/>
              <w:rPr>
                <w:rFonts w:ascii="Calibri" w:hAnsi="Calibri" w:cs="Calibri"/>
                <w:sz w:val="15"/>
                <w:szCs w:val="15"/>
              </w:rPr>
            </w:pPr>
            <w:r>
              <w:rPr>
                <w:rFonts w:ascii="Calibri" w:hAnsi="Calibri" w:cs="Calibri"/>
                <w:sz w:val="15"/>
                <w:szCs w:val="15"/>
              </w:rPr>
              <w:t xml:space="preserve">3 business days packaged, 10 non-package; cut-off 3 PM (FRRN.29.05)</w:t>
            </w:r>
          </w:p>
        </w:tc>
        <w:tc>
          <w:tcPr>
            <w:tcW w:w="1728" w:type="dxa"/>
          </w:tcPr>
          <w:p>
            <w:pPr>
              <w:keepNext/>
              <w:spacing w:after="0"/>
              <w:rPr>
                <w:rFonts w:ascii="Calibri" w:hAnsi="Calibri" w:cs="Calibri"/>
                <w:sz w:val="15"/>
                <w:szCs w:val="15"/>
              </w:rPr>
            </w:pPr>
            <w:r>
              <w:rPr>
                <w:rFonts w:ascii="Calibri" w:hAnsi="Calibri" w:cs="Calibri"/>
                <w:sz w:val="15"/>
                <w:szCs w:val="15"/>
              </w:rPr>
              <w:t xml:space="preserve">BRRN.040</w:t>
            </w:r>
          </w:p>
        </w:tc>
        <w:tc>
          <w:tcPr>
            <w:tcW w:w="2015" w:type="dxa"/>
          </w:tcPr>
          <w:p>
            <w:pPr>
              <w:keepNext/>
              <w:spacing w:after="0"/>
              <w:rPr>
                <w:rFonts w:ascii="Calibri" w:hAnsi="Calibri" w:cs="Calibri"/>
                <w:sz w:val="15"/>
                <w:szCs w:val="15"/>
              </w:rPr>
            </w:pPr>
            <w:r>
              <w:rPr>
                <w:rFonts w:ascii="Calibri" w:hAnsi="Calibri" w:cs="Calibri"/>
                <w:sz w:val="15"/>
                <w:szCs w:val="15"/>
              </w:rPr>
              <w:t xml:space="preserve">BDOI (given)</w:t>
            </w:r>
          </w:p>
        </w:tc>
      </w:tr>
      <w:tr>
        <w:trPr>
          <w:cantSplit/>
        </w:trPr>
        <w:tc>
          <w:tcPr>
            <w:tcW w:w="3168" w:type="dxa"/>
          </w:tcPr>
          <w:p>
            <w:pPr>
              <w:keepNext/>
              <w:spacing w:after="0"/>
              <w:rPr>
                <w:rFonts w:ascii="Calibri" w:hAnsi="Calibri" w:cs="Calibri"/>
                <w:sz w:val="15"/>
                <w:szCs w:val="15"/>
              </w:rPr>
            </w:pPr>
            <w:r>
              <w:rPr>
                <w:rFonts w:ascii="Calibri" w:hAnsi="Calibri" w:cs="Calibri"/>
                <w:sz w:val="15"/>
                <w:szCs w:val="15"/>
              </w:rPr>
              <w:t xml:space="preserve">Inactivity warning and session end</w:t>
            </w:r>
          </w:p>
        </w:tc>
        <w:tc>
          <w:tcPr>
            <w:tcW w:w="3744" w:type="dxa"/>
          </w:tcPr>
          <w:p>
            <w:pPr>
              <w:keepNext/>
              <w:spacing w:after="0"/>
              <w:rPr>
                <w:rFonts w:ascii="Calibri" w:hAnsi="Calibri" w:cs="Calibri"/>
                <w:sz w:val="15"/>
                <w:szCs w:val="15"/>
              </w:rPr>
            </w:pPr>
            <w:r>
              <w:rPr>
                <w:rFonts w:ascii="Calibri" w:hAnsi="Calibri" w:cs="Calibri"/>
                <w:sz w:val="15"/>
                <w:szCs w:val="15"/>
              </w:rPr>
              <w:t xml:space="preserve">15 and 30 minutes</w:t>
            </w:r>
          </w:p>
        </w:tc>
        <w:tc>
          <w:tcPr>
            <w:tcW w:w="1728" w:type="dxa"/>
          </w:tcPr>
          <w:p>
            <w:pPr>
              <w:keepNext/>
              <w:spacing w:after="0"/>
              <w:rPr>
                <w:rFonts w:ascii="Calibri" w:hAnsi="Calibri" w:cs="Calibri"/>
                <w:sz w:val="15"/>
                <w:szCs w:val="15"/>
              </w:rPr>
            </w:pPr>
            <w:r>
              <w:rPr>
                <w:rFonts w:ascii="Calibri" w:hAnsi="Calibri" w:cs="Calibri"/>
                <w:sz w:val="15"/>
                <w:szCs w:val="15"/>
              </w:rPr>
              <w:t xml:space="preserve">BRD x.001</w:t>
            </w:r>
          </w:p>
        </w:tc>
        <w:tc>
          <w:tcPr>
            <w:tcW w:w="2015" w:type="dxa"/>
          </w:tcPr>
          <w:p>
            <w:pPr>
              <w:keepNext/>
              <w:spacing w:after="0"/>
              <w:rPr>
                <w:rFonts w:ascii="Calibri" w:hAnsi="Calibri" w:cs="Calibri"/>
                <w:sz w:val="15"/>
                <w:szCs w:val="15"/>
              </w:rPr>
            </w:pPr>
            <w:r>
              <w:rPr>
                <w:rFonts w:ascii="Calibri" w:hAnsi="Calibri" w:cs="Calibri"/>
                <w:sz w:val="15"/>
                <w:szCs w:val="15"/>
              </w:rPr>
              <w:t xml:space="preserve">System Administrator</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Lines excluded from Renewal</w:t>
            </w:r>
          </w:p>
        </w:tc>
        <w:tc>
          <w:tcPr>
            <w:tcW w:w="3744" w:type="dxa"/>
          </w:tcPr>
          <w:p>
            <w:pPr>
              <w:spacing w:after="0"/>
              <w:rPr>
                <w:rFonts w:ascii="Calibri" w:hAnsi="Calibri" w:cs="Calibri"/>
                <w:sz w:val="15"/>
                <w:szCs w:val="15"/>
              </w:rPr>
            </w:pPr>
            <w:r>
              <w:rPr>
                <w:rFonts w:ascii="Calibri" w:hAnsi="Calibri" w:cs="Calibri"/>
                <w:sz w:val="15"/>
                <w:szCs w:val="15"/>
              </w:rPr>
              <w:t xml:space="preserve">HMO, group life, group personal accident (Employee Benefits)</w:t>
            </w:r>
          </w:p>
        </w:tc>
        <w:tc>
          <w:tcPr>
            <w:tcW w:w="1728" w:type="dxa"/>
          </w:tcPr>
          <w:p>
            <w:pPr>
              <w:spacing w:after="0"/>
              <w:rPr>
                <w:rFonts w:ascii="Calibri" w:hAnsi="Calibri" w:cs="Calibri"/>
                <w:sz w:val="15"/>
                <w:szCs w:val="15"/>
              </w:rPr>
            </w:pPr>
            <w:r>
              <w:rPr>
                <w:rFonts w:ascii="Calibri" w:hAnsi="Calibri" w:cs="Calibri"/>
                <w:sz w:val="15"/>
                <w:szCs w:val="15"/>
              </w:rPr>
              <w:t xml:space="preserve">Decision D3</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AC.8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List</w:t>
            </w:r>
          </w:p>
        </w:tc>
        <w:tc>
          <w:tcPr>
            <w:tcW w:w="777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Values</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Renewal dispositions</w:t>
            </w:r>
          </w:p>
        </w:tc>
        <w:tc>
          <w:tcPr>
            <w:tcW w:w="7776" w:type="dxa"/>
          </w:tcPr>
          <w:p>
            <w:pPr>
              <w:spacing w:after="0"/>
              <w:rPr>
                <w:rFonts w:ascii="Calibri" w:hAnsi="Calibri" w:cs="Calibri"/>
                <w:sz w:val="16"/>
                <w:szCs w:val="16"/>
              </w:rPr>
            </w:pPr>
            <w:r>
              <w:rPr>
                <w:rFonts w:ascii="Calibri" w:hAnsi="Calibri" w:cs="Calibri"/>
                <w:sz w:val="16"/>
                <w:szCs w:val="16"/>
              </w:rPr>
              <w:t xml:space="preserve">For Renewal; Not for Renewal; For Quotation; For Proposal; Lost Business (labels maintained; the values drive the workflow)</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Non-renewal reasons</w:t>
            </w:r>
          </w:p>
        </w:tc>
        <w:tc>
          <w:tcPr>
            <w:tcW w:w="7776" w:type="dxa"/>
          </w:tcPr>
          <w:p>
            <w:pPr>
              <w:spacing w:after="0"/>
              <w:rPr>
                <w:rFonts w:ascii="Calibri" w:hAnsi="Calibri" w:cs="Calibri"/>
                <w:sz w:val="16"/>
                <w:szCs w:val="16"/>
              </w:rPr>
            </w:pPr>
            <w:r>
              <w:rPr>
                <w:rFonts w:ascii="Calibri" w:hAnsi="Calibri" w:cs="Calibri"/>
                <w:sz w:val="16"/>
                <w:szCs w:val="16"/>
              </w:rPr>
              <w:t xml:space="preserve">The ten reasons of the BRD and the eleven of FRRN.014.02</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Return reasons</w:t>
            </w:r>
          </w:p>
        </w:tc>
        <w:tc>
          <w:tcPr>
            <w:tcW w:w="7776" w:type="dxa"/>
          </w:tcPr>
          <w:p>
            <w:pPr>
              <w:spacing w:after="0"/>
              <w:rPr>
                <w:rFonts w:ascii="Calibri" w:hAnsi="Calibri" w:cs="Calibri"/>
                <w:sz w:val="16"/>
                <w:szCs w:val="16"/>
              </w:rPr>
            </w:pPr>
            <w:r>
              <w:rPr>
                <w:rFonts w:ascii="Calibri" w:hAnsi="Calibri" w:cs="Calibri"/>
                <w:sz w:val="16"/>
                <w:szCs w:val="16"/>
              </w:rPr>
              <w:t xml:space="preserve">The 39 reasons of Annex V and Disapproved</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Transfer reasons</w:t>
            </w:r>
          </w:p>
        </w:tc>
        <w:tc>
          <w:tcPr>
            <w:tcW w:w="7776" w:type="dxa"/>
          </w:tcPr>
          <w:p>
            <w:pPr>
              <w:spacing w:after="0"/>
              <w:rPr>
                <w:rFonts w:ascii="Calibri" w:hAnsi="Calibri" w:cs="Calibri"/>
                <w:sz w:val="16"/>
                <w:szCs w:val="16"/>
              </w:rPr>
            </w:pPr>
            <w:r>
              <w:rPr>
                <w:rFonts w:ascii="Calibri" w:hAnsi="Calibri" w:cs="Calibri"/>
                <w:sz w:val="16"/>
                <w:szCs w:val="16"/>
              </w:rPr>
              <w:t xml:space="preserve">To be given by BDOI (requirements collection workbook)</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Follow-up channels and outcomes</w:t>
            </w:r>
          </w:p>
        </w:tc>
        <w:tc>
          <w:tcPr>
            <w:tcW w:w="7776" w:type="dxa"/>
          </w:tcPr>
          <w:p>
            <w:pPr>
              <w:spacing w:after="0"/>
              <w:rPr>
                <w:rFonts w:ascii="Calibri" w:hAnsi="Calibri" w:cs="Calibri"/>
                <w:sz w:val="16"/>
                <w:szCs w:val="16"/>
              </w:rPr>
            </w:pPr>
            <w:r>
              <w:rPr>
                <w:rFonts w:ascii="Calibri" w:hAnsi="Calibri" w:cs="Calibri"/>
                <w:sz w:val="16"/>
                <w:szCs w:val="16"/>
              </w:rPr>
              <w:t xml:space="preserve">Call, E-mail, SMS; outcomes to be given by BDOI</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Override reasons</w:t>
            </w:r>
          </w:p>
        </w:tc>
        <w:tc>
          <w:tcPr>
            <w:tcW w:w="7776" w:type="dxa"/>
          </w:tcPr>
          <w:p>
            <w:pPr>
              <w:spacing w:after="0"/>
              <w:rPr>
                <w:rFonts w:ascii="Calibri" w:hAnsi="Calibri" w:cs="Calibri"/>
                <w:sz w:val="16"/>
                <w:szCs w:val="16"/>
              </w:rPr>
            </w:pPr>
            <w:r>
              <w:rPr>
                <w:rFonts w:ascii="Calibri" w:hAnsi="Calibri" w:cs="Calibri"/>
                <w:sz w:val="16"/>
                <w:szCs w:val="16"/>
              </w:rPr>
              <w:t xml:space="preserve">To be given by BDOI</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Insurer dispositions</w:t>
            </w:r>
          </w:p>
        </w:tc>
        <w:tc>
          <w:tcPr>
            <w:tcW w:w="7776" w:type="dxa"/>
          </w:tcPr>
          <w:p>
            <w:pPr>
              <w:spacing w:after="0"/>
              <w:rPr>
                <w:rFonts w:ascii="Calibri" w:hAnsi="Calibri" w:cs="Calibri"/>
                <w:sz w:val="16"/>
                <w:szCs w:val="16"/>
              </w:rPr>
            </w:pPr>
            <w:r>
              <w:rPr>
                <w:rFonts w:ascii="Calibri" w:hAnsi="Calibri" w:cs="Calibri"/>
                <w:sz w:val="16"/>
                <w:szCs w:val="16"/>
              </w:rPr>
              <w:t xml:space="preserve">The nine values of FRRN.013.02, each counted as Approve, Revise or Reject</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Client acceptance statuses</w:t>
            </w:r>
          </w:p>
        </w:tc>
        <w:tc>
          <w:tcPr>
            <w:tcW w:w="7776" w:type="dxa"/>
          </w:tcPr>
          <w:p>
            <w:pPr>
              <w:spacing w:after="0"/>
              <w:rPr>
                <w:rFonts w:ascii="Calibri" w:hAnsi="Calibri" w:cs="Calibri"/>
                <w:sz w:val="16"/>
                <w:szCs w:val="16"/>
              </w:rPr>
            </w:pPr>
            <w:r>
              <w:rPr>
                <w:rFonts w:ascii="Calibri" w:hAnsi="Calibri" w:cs="Calibri"/>
                <w:sz w:val="16"/>
                <w:szCs w:val="16"/>
              </w:rPr>
              <w:t xml:space="preserve">Pending Client Response; Accepted; Rejected; Request for Revision; Not Applicable (FRRN.025.01)</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Placement rejection reasons</w:t>
            </w:r>
          </w:p>
        </w:tc>
        <w:tc>
          <w:tcPr>
            <w:tcW w:w="7776" w:type="dxa"/>
          </w:tcPr>
          <w:p>
            <w:pPr>
              <w:keepNext/>
              <w:spacing w:after="0"/>
              <w:rPr>
                <w:rFonts w:ascii="Calibri" w:hAnsi="Calibri" w:cs="Calibri"/>
                <w:sz w:val="16"/>
                <w:szCs w:val="16"/>
              </w:rPr>
            </w:pPr>
            <w:r>
              <w:rPr>
                <w:rFonts w:ascii="Calibri" w:hAnsi="Calibri" w:cs="Calibri"/>
                <w:sz w:val="16"/>
                <w:szCs w:val="16"/>
              </w:rPr>
              <w:t xml:space="preserve">The reasons of FRRN.030.01.02</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KYC statuses</w:t>
            </w:r>
          </w:p>
        </w:tc>
        <w:tc>
          <w:tcPr>
            <w:tcW w:w="7776" w:type="dxa"/>
          </w:tcPr>
          <w:p>
            <w:pPr>
              <w:keepNext/>
              <w:spacing w:after="0"/>
              <w:rPr>
                <w:rFonts w:ascii="Calibri" w:hAnsi="Calibri" w:cs="Calibri"/>
                <w:sz w:val="16"/>
                <w:szCs w:val="16"/>
              </w:rPr>
            </w:pPr>
            <w:r>
              <w:rPr>
                <w:rFonts w:ascii="Calibri" w:hAnsi="Calibri" w:cs="Calibri"/>
                <w:sz w:val="16"/>
                <w:szCs w:val="16"/>
              </w:rPr>
              <w:t xml:space="preserve">Due; Upcoming; Not Required; Pending Follow-Up; Completed (FRRN.039.02)</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Document types of Renewal</w:t>
            </w:r>
          </w:p>
        </w:tc>
        <w:tc>
          <w:tcPr>
            <w:tcW w:w="7776" w:type="dxa"/>
          </w:tcPr>
          <w:p>
            <w:pPr>
              <w:spacing w:after="0"/>
              <w:rPr>
                <w:rFonts w:ascii="Calibri" w:hAnsi="Calibri" w:cs="Calibri"/>
                <w:sz w:val="16"/>
                <w:szCs w:val="16"/>
              </w:rPr>
            </w:pPr>
            <w:r>
              <w:rPr>
                <w:rFonts w:ascii="Calibri" w:hAnsi="Calibri" w:cs="Calibri"/>
                <w:sz w:val="16"/>
                <w:szCs w:val="16"/>
              </w:rPr>
              <w:t xml:space="preserve">RA acceptance; signed Renewal Advice; LAMD report; insurer disposition file; renewal letter; Renewal Advice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AC.9 Settings for the points BDOI decides</w:t>
      </w:r>
    </w:p>
    <w:p>
      <w:pPr>
        <w:rPr>
          <w:rFonts w:ascii="Arial" w:hAnsi="Arial" w:cs="Arial"/>
        </w:rPr>
      </w:pPr>
      <w:r>
        <w:rPr>
          <w:rFonts w:ascii="Arial" w:hAnsi="Arial" w:cs="Arial"/>
        </w:rPr>
        <w:t xml:space="preserve">The points where BDOI's FRS and the BRD differ are offered both ways in BIBS, each chosen by a setting that the Business Administrator changes with maker-checker, without a release. BDOI's decision only confirms the value; the points stay in Annex AO as Configurable - BDOI to confirm the setting. The settings without a point number are inputs BDOI gives.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89"/>
        <w:gridCol w:w="4320"/>
        <w:gridCol w:w="1889"/>
        <w:gridCol w:w="1080"/>
        <w:gridCol w:w="1620"/>
      </w:tblGrid>
      <w:tr>
        <w:trPr>
          <w:cantSplit/>
          <w:tblHeader/>
        </w:trPr>
        <w:tc>
          <w:tcPr>
            <w:tcW w:w="1889" w:type="dxa"/>
            <w:shd w:val="clear" w:color="auto" w:fill="D9E1F2"/>
          </w:tcPr>
          <w:p>
            <w:pPr>
              <w:spacing w:after="0"/>
              <w:rPr>
                <w:rFonts w:ascii="Calibri" w:hAnsi="Calibri" w:cs="Calibri"/>
                <w:sz w:val="15"/>
                <w:szCs w:val="15"/>
              </w:rPr>
            </w:pPr>
            <w:r>
              <w:rPr>
                <w:rFonts w:ascii="Calibri" w:hAnsi="Calibri" w:cs="Calibri"/>
                <w:b/>
                <w:bCs/>
                <w:sz w:val="15"/>
                <w:szCs w:val="15"/>
              </w:rPr>
              <w:t xml:space="preserve">Setting</w:t>
            </w:r>
          </w:p>
        </w:tc>
        <w:tc>
          <w:tcPr>
            <w:tcW w:w="4320" w:type="dxa"/>
            <w:shd w:val="clear" w:color="auto" w:fill="D9E1F2"/>
          </w:tcPr>
          <w:p>
            <w:pPr>
              <w:spacing w:after="0"/>
              <w:rPr>
                <w:rFonts w:ascii="Calibri" w:hAnsi="Calibri" w:cs="Calibri"/>
                <w:sz w:val="15"/>
                <w:szCs w:val="15"/>
              </w:rPr>
            </w:pPr>
            <w:r>
              <w:rPr>
                <w:rFonts w:ascii="Calibri" w:hAnsi="Calibri" w:cs="Calibri"/>
                <w:b/>
                <w:bCs/>
                <w:sz w:val="15"/>
                <w:szCs w:val="15"/>
              </w:rPr>
              <w:t xml:space="preserve">Values</w:t>
            </w:r>
          </w:p>
        </w:tc>
        <w:tc>
          <w:tcPr>
            <w:tcW w:w="1889" w:type="dxa"/>
            <w:shd w:val="clear" w:color="auto" w:fill="D9E1F2"/>
          </w:tcPr>
          <w:p>
            <w:pPr>
              <w:spacing w:after="0"/>
              <w:rPr>
                <w:rFonts w:ascii="Calibri" w:hAnsi="Calibri" w:cs="Calibri"/>
                <w:sz w:val="15"/>
                <w:szCs w:val="15"/>
              </w:rPr>
            </w:pPr>
            <w:r>
              <w:rPr>
                <w:rFonts w:ascii="Calibri" w:hAnsi="Calibri" w:cs="Calibri"/>
                <w:b/>
                <w:bCs/>
                <w:sz w:val="15"/>
                <w:szCs w:val="15"/>
              </w:rPr>
              <w:t xml:space="preserve">Default</w:t>
            </w:r>
          </w:p>
        </w:tc>
        <w:tc>
          <w:tcPr>
            <w:tcW w:w="1080" w:type="dxa"/>
            <w:shd w:val="clear" w:color="auto" w:fill="D9E1F2"/>
          </w:tcPr>
          <w:p>
            <w:pPr>
              <w:spacing w:after="0"/>
              <w:rPr>
                <w:rFonts w:ascii="Calibri" w:hAnsi="Calibri" w:cs="Calibri"/>
                <w:sz w:val="15"/>
                <w:szCs w:val="15"/>
              </w:rPr>
            </w:pPr>
            <w:r>
              <w:rPr>
                <w:rFonts w:ascii="Calibri" w:hAnsi="Calibri" w:cs="Calibri"/>
                <w:b/>
                <w:bCs/>
                <w:sz w:val="15"/>
                <w:szCs w:val="15"/>
              </w:rPr>
              <w:t xml:space="preserve">Settles (Annex AO)</w:t>
            </w:r>
          </w:p>
        </w:tc>
        <w:tc>
          <w:tcPr>
            <w:tcW w:w="1620" w:type="dxa"/>
            <w:shd w:val="clear" w:color="auto" w:fill="D9E1F2"/>
          </w:tcPr>
          <w:p>
            <w:pPr>
              <w:spacing w:after="0"/>
              <w:rPr>
                <w:rFonts w:ascii="Calibri" w:hAnsi="Calibri" w:cs="Calibri"/>
                <w:sz w:val="15"/>
                <w:szCs w:val="15"/>
              </w:rPr>
            </w:pPr>
            <w:r>
              <w:rPr>
                <w:rFonts w:ascii="Calibri" w:hAnsi="Calibri" w:cs="Calibri"/>
                <w:b/>
                <w:bCs/>
                <w:sz w:val="15"/>
                <w:szCs w:val="15"/>
              </w:rPr>
              <w:t xml:space="preserve">Decided by</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Third bucket and missing data</w:t>
            </w:r>
          </w:p>
        </w:tc>
        <w:tc>
          <w:tcPr>
            <w:tcW w:w="4320" w:type="dxa"/>
          </w:tcPr>
          <w:p>
            <w:pPr>
              <w:spacing w:after="0"/>
              <w:rPr>
                <w:rFonts w:ascii="Calibri" w:hAnsi="Calibri" w:cs="Calibri"/>
                <w:sz w:val="15"/>
                <w:szCs w:val="15"/>
              </w:rPr>
            </w:pPr>
            <w:r>
              <w:rPr>
                <w:rFonts w:ascii="Calibri" w:hAnsi="Calibri" w:cs="Calibri"/>
                <w:sz w:val="15"/>
                <w:szCs w:val="15"/>
              </w:rPr>
              <w:t xml:space="preserve">the third panel of the renewal accounts is Non-Renewable (default, BDOI's panels Clean, Review, Non-Renewable and All, the Exception accounts shown under Review) or Exception (the BRD's Clean, Review and Exception).</w:t>
            </w:r>
          </w:p>
        </w:tc>
        <w:tc>
          <w:tcPr>
            <w:tcW w:w="1889" w:type="dxa"/>
          </w:tcPr>
          <w:p>
            <w:pPr>
              <w:spacing w:after="0"/>
              <w:rPr>
                <w:rFonts w:ascii="Calibri" w:hAnsi="Calibri" w:cs="Calibri"/>
                <w:sz w:val="15"/>
                <w:szCs w:val="15"/>
              </w:rPr>
            </w:pPr>
            <w:r>
              <w:rPr>
                <w:rFonts w:ascii="Calibri" w:hAnsi="Calibri" w:cs="Calibri"/>
                <w:sz w:val="15"/>
                <w:szCs w:val="15"/>
              </w:rPr>
              <w:t xml:space="preserve">BDOI's panels Clean, Review, Non-Renewable and All, the Exception accounts shown under Review</w:t>
            </w:r>
          </w:p>
        </w:tc>
        <w:tc>
          <w:tcPr>
            <w:tcW w:w="1080" w:type="dxa"/>
          </w:tcPr>
          <w:p>
            <w:pPr>
              <w:spacing w:after="0"/>
              <w:rPr>
                <w:rFonts w:ascii="Calibri" w:hAnsi="Calibri" w:cs="Calibri"/>
                <w:sz w:val="15"/>
                <w:szCs w:val="15"/>
              </w:rPr>
            </w:pPr>
            <w:r>
              <w:rPr>
                <w:rFonts w:ascii="Calibri" w:hAnsi="Calibri" w:cs="Calibri"/>
                <w:sz w:val="15"/>
                <w:szCs w:val="15"/>
              </w:rPr>
              <w:t xml:space="preserve">C01</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TSI above PHP 250M</w:t>
            </w:r>
          </w:p>
        </w:tc>
        <w:tc>
          <w:tcPr>
            <w:tcW w:w="4320" w:type="dxa"/>
          </w:tcPr>
          <w:p>
            <w:pPr>
              <w:spacing w:after="0"/>
              <w:rPr>
                <w:rFonts w:ascii="Calibri" w:hAnsi="Calibri" w:cs="Calibri"/>
                <w:sz w:val="15"/>
                <w:szCs w:val="15"/>
              </w:rPr>
            </w:pPr>
            <w:r>
              <w:rPr>
                <w:rFonts w:ascii="Calibri" w:hAnsi="Calibri" w:cs="Calibri"/>
                <w:sz w:val="15"/>
                <w:szCs w:val="15"/>
              </w:rPr>
              <w:t xml:space="preserve">an account above the sum insured threshold is Clean For Quotation and goes to the TSU (default, BDOI's rule) or Review with a proposal for the TSU.</w:t>
            </w:r>
          </w:p>
        </w:tc>
        <w:tc>
          <w:tcPr>
            <w:tcW w:w="1889" w:type="dxa"/>
          </w:tcPr>
          <w:p>
            <w:pPr>
              <w:spacing w:after="0"/>
              <w:rPr>
                <w:rFonts w:ascii="Calibri" w:hAnsi="Calibri" w:cs="Calibri"/>
                <w:sz w:val="15"/>
                <w:szCs w:val="15"/>
              </w:rPr>
            </w:pPr>
            <w:r>
              <w:rPr>
                <w:rFonts w:ascii="Calibri" w:hAnsi="Calibri" w:cs="Calibri"/>
                <w:sz w:val="15"/>
                <w:szCs w:val="15"/>
              </w:rPr>
              <w:t xml:space="preserve">BDOI's rule</w:t>
            </w:r>
          </w:p>
        </w:tc>
        <w:tc>
          <w:tcPr>
            <w:tcW w:w="1080" w:type="dxa"/>
          </w:tcPr>
          <w:p>
            <w:pPr>
              <w:spacing w:after="0"/>
              <w:rPr>
                <w:rFonts w:ascii="Calibri" w:hAnsi="Calibri" w:cs="Calibri"/>
                <w:sz w:val="15"/>
                <w:szCs w:val="15"/>
              </w:rPr>
            </w:pPr>
            <w:r>
              <w:rPr>
                <w:rFonts w:ascii="Calibri" w:hAnsi="Calibri" w:cs="Calibri"/>
                <w:sz w:val="15"/>
                <w:szCs w:val="15"/>
              </w:rPr>
              <w:t xml:space="preserve">C02</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Assignment of accounts</w:t>
            </w:r>
          </w:p>
        </w:tc>
        <w:tc>
          <w:tcPr>
            <w:tcW w:w="4320" w:type="dxa"/>
          </w:tcPr>
          <w:p>
            <w:pPr>
              <w:spacing w:after="0"/>
              <w:rPr>
                <w:rFonts w:ascii="Calibri" w:hAnsi="Calibri" w:cs="Calibri"/>
                <w:sz w:val="15"/>
                <w:szCs w:val="15"/>
              </w:rPr>
            </w:pPr>
            <w:r>
              <w:rPr>
                <w:rFonts w:ascii="Calibri" w:hAnsi="Calibri" w:cs="Calibri"/>
                <w:sz w:val="15"/>
                <w:szCs w:val="15"/>
              </w:rPr>
              <w:t xml:space="preserve">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889" w:type="dxa"/>
          </w:tcPr>
          <w:p>
            <w:pPr>
              <w:spacing w:after="0"/>
              <w:rPr>
                <w:rFonts w:ascii="Calibri" w:hAnsi="Calibri" w:cs="Calibri"/>
                <w:sz w:val="15"/>
                <w:szCs w:val="15"/>
              </w:rPr>
            </w:pPr>
            <w:r>
              <w:rPr>
                <w:rFonts w:ascii="Calibri" w:hAnsi="Calibri" w:cs="Calibri"/>
                <w:sz w:val="15"/>
                <w:szCs w:val="15"/>
              </w:rPr>
              <w:t xml:space="preserve">the BRD</w:t>
            </w:r>
          </w:p>
        </w:tc>
        <w:tc>
          <w:tcPr>
            <w:tcW w:w="1080" w:type="dxa"/>
          </w:tcPr>
          <w:p>
            <w:pPr>
              <w:spacing w:after="0"/>
              <w:rPr>
                <w:rFonts w:ascii="Calibri" w:hAnsi="Calibri" w:cs="Calibri"/>
                <w:sz w:val="15"/>
                <w:szCs w:val="15"/>
              </w:rPr>
            </w:pPr>
            <w:r>
              <w:rPr>
                <w:rFonts w:ascii="Calibri" w:hAnsi="Calibri" w:cs="Calibri"/>
                <w:sz w:val="15"/>
                <w:szCs w:val="15"/>
              </w:rPr>
              <w:t xml:space="preserve">C06</w:t>
            </w:r>
          </w:p>
        </w:tc>
        <w:tc>
          <w:tcPr>
            <w:tcW w:w="1620" w:type="dxa"/>
          </w:tcPr>
          <w:p>
            <w:pPr>
              <w:spacing w:after="0"/>
              <w:rPr>
                <w:rFonts w:ascii="Calibri" w:hAnsi="Calibri" w:cs="Calibri"/>
                <w:sz w:val="15"/>
                <w:szCs w:val="15"/>
              </w:rPr>
            </w:pPr>
            <w:r>
              <w:rPr>
                <w:rFonts w:ascii="Calibri" w:hAnsi="Calibri" w:cs="Calibri"/>
                <w:sz w:val="15"/>
                <w:szCs w:val="15"/>
              </w:rPr>
              <w:t xml:space="preserve">Marketing and Processing Heads</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Transfer to another unit</w:t>
            </w:r>
          </w:p>
        </w:tc>
        <w:tc>
          <w:tcPr>
            <w:tcW w:w="4320" w:type="dxa"/>
          </w:tcPr>
          <w:p>
            <w:pPr>
              <w:spacing w:after="0"/>
              <w:rPr>
                <w:rFonts w:ascii="Calibri" w:hAnsi="Calibri" w:cs="Calibri"/>
                <w:sz w:val="15"/>
                <w:szCs w:val="15"/>
              </w:rPr>
            </w:pPr>
            <w:r>
              <w:rPr>
                <w:rFonts w:ascii="Calibri" w:hAnsi="Calibri" w:cs="Calibri"/>
                <w:sz w:val="15"/>
                <w:szCs w:val="15"/>
              </w:rPr>
              <w:t xml:space="preserve">a transfer to another Marketing unit is a referral (the receiving unit opens a New Business account and the renewal keeps its owner, BDOI's text), a move of the account (the BRD), or both offered to the user (default).</w:t>
            </w:r>
          </w:p>
        </w:tc>
        <w:tc>
          <w:tcPr>
            <w:tcW w:w="1889" w:type="dxa"/>
          </w:tcPr>
          <w:p>
            <w:pPr>
              <w:spacing w:after="0"/>
              <w:rPr>
                <w:rFonts w:ascii="Calibri" w:hAnsi="Calibri" w:cs="Calibri"/>
                <w:sz w:val="15"/>
                <w:szCs w:val="15"/>
              </w:rPr>
            </w:pPr>
            <w:r>
              <w:rPr>
                <w:rFonts w:ascii="Calibri" w:hAnsi="Calibri" w:cs="Calibri"/>
                <w:sz w:val="15"/>
                <w:szCs w:val="15"/>
              </w:rPr>
              <w:t xml:space="preserve">As delivered</w:t>
            </w:r>
          </w:p>
        </w:tc>
        <w:tc>
          <w:tcPr>
            <w:tcW w:w="1080" w:type="dxa"/>
          </w:tcPr>
          <w:p>
            <w:pPr>
              <w:spacing w:after="0"/>
              <w:rPr>
                <w:rFonts w:ascii="Calibri" w:hAnsi="Calibri" w:cs="Calibri"/>
                <w:sz w:val="15"/>
                <w:szCs w:val="15"/>
              </w:rPr>
            </w:pPr>
            <w:r>
              <w:rPr>
                <w:rFonts w:ascii="Calibri" w:hAnsi="Calibri" w:cs="Calibri"/>
                <w:sz w:val="15"/>
                <w:szCs w:val="15"/>
              </w:rPr>
              <w:t xml:space="preserve">C07</w:t>
            </w:r>
          </w:p>
        </w:tc>
        <w:tc>
          <w:tcPr>
            <w:tcW w:w="1620" w:type="dxa"/>
          </w:tcPr>
          <w:p>
            <w:pPr>
              <w:spacing w:after="0"/>
              <w:rPr>
                <w:rFonts w:ascii="Calibri" w:hAnsi="Calibri" w:cs="Calibri"/>
                <w:sz w:val="15"/>
                <w:szCs w:val="15"/>
              </w:rPr>
            </w:pPr>
            <w:r>
              <w:rPr>
                <w:rFonts w:ascii="Calibri" w:hAnsi="Calibri" w:cs="Calibri"/>
                <w:sz w:val="15"/>
                <w:szCs w:val="15"/>
              </w:rPr>
              <w:t xml:space="preserve">Marketing Heads</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Lock of the account</w:t>
            </w:r>
          </w:p>
        </w:tc>
        <w:tc>
          <w:tcPr>
            <w:tcW w:w="4320" w:type="dxa"/>
          </w:tcPr>
          <w:p>
            <w:pPr>
              <w:spacing w:after="0"/>
              <w:rPr>
                <w:rFonts w:ascii="Calibri" w:hAnsi="Calibri" w:cs="Calibri"/>
                <w:sz w:val="15"/>
                <w:szCs w:val="15"/>
              </w:rPr>
            </w:pPr>
            <w:r>
              <w:rPr>
                <w:rFonts w:ascii="Calibri" w:hAnsi="Calibri" w:cs="Calibri"/>
                <w:sz w:val="15"/>
                <w:szCs w:val="15"/>
              </w:rPr>
              <w:t xml:space="preserve">Marketing can no longer change the account once the Renewal Advice is generated (default, BDOI's text) or once it is posted and the placement is sent.</w:t>
            </w:r>
          </w:p>
        </w:tc>
        <w:tc>
          <w:tcPr>
            <w:tcW w:w="1889" w:type="dxa"/>
          </w:tcPr>
          <w:p>
            <w:pPr>
              <w:spacing w:after="0"/>
              <w:rPr>
                <w:rFonts w:ascii="Calibri" w:hAnsi="Calibri" w:cs="Calibri"/>
                <w:sz w:val="15"/>
                <w:szCs w:val="15"/>
              </w:rPr>
            </w:pPr>
            <w:r>
              <w:rPr>
                <w:rFonts w:ascii="Calibri" w:hAnsi="Calibri" w:cs="Calibri"/>
                <w:sz w:val="15"/>
                <w:szCs w:val="15"/>
              </w:rPr>
              <w:t xml:space="preserve">BDOI's text</w:t>
            </w:r>
          </w:p>
        </w:tc>
        <w:tc>
          <w:tcPr>
            <w:tcW w:w="1080" w:type="dxa"/>
          </w:tcPr>
          <w:p>
            <w:pPr>
              <w:spacing w:after="0"/>
              <w:rPr>
                <w:rFonts w:ascii="Calibri" w:hAnsi="Calibri" w:cs="Calibri"/>
                <w:sz w:val="15"/>
                <w:szCs w:val="15"/>
              </w:rPr>
            </w:pPr>
            <w:r>
              <w:rPr>
                <w:rFonts w:ascii="Calibri" w:hAnsi="Calibri" w:cs="Calibri"/>
                <w:sz w:val="15"/>
                <w:szCs w:val="15"/>
              </w:rPr>
              <w:t xml:space="preserve">C11</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Hold cover duration and trigger</w:t>
            </w:r>
          </w:p>
        </w:tc>
        <w:tc>
          <w:tcPr>
            <w:tcW w:w="4320" w:type="dxa"/>
          </w:tcPr>
          <w:p>
            <w:pPr>
              <w:spacing w:after="0"/>
              <w:rPr>
                <w:rFonts w:ascii="Calibri" w:hAnsi="Calibri" w:cs="Calibri"/>
                <w:sz w:val="15"/>
                <w:szCs w:val="15"/>
              </w:rPr>
            </w:pPr>
            <w:r>
              <w:rPr>
                <w:rFonts w:ascii="Calibri" w:hAnsi="Calibri" w:cs="Calibri"/>
                <w:sz w:val="15"/>
                <w:szCs w:val="15"/>
              </w:rPr>
              <w:t xml:space="preserve">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889" w:type="dxa"/>
          </w:tcPr>
          <w:p>
            <w:pPr>
              <w:spacing w:after="0"/>
              <w:rPr>
                <w:rFonts w:ascii="Calibri" w:hAnsi="Calibri" w:cs="Calibri"/>
                <w:sz w:val="15"/>
                <w:szCs w:val="15"/>
              </w:rPr>
            </w:pPr>
            <w:r>
              <w:rPr>
                <w:rFonts w:ascii="Calibri" w:hAnsi="Calibri" w:cs="Calibri"/>
                <w:sz w:val="15"/>
                <w:szCs w:val="15"/>
              </w:rPr>
              <w:t xml:space="preserve">-</w:t>
            </w:r>
          </w:p>
        </w:tc>
        <w:tc>
          <w:tcPr>
            <w:tcW w:w="1080" w:type="dxa"/>
          </w:tcPr>
          <w:p>
            <w:pPr>
              <w:spacing w:after="0"/>
              <w:rPr>
                <w:rFonts w:ascii="Calibri" w:hAnsi="Calibri" w:cs="Calibri"/>
                <w:sz w:val="15"/>
                <w:szCs w:val="15"/>
              </w:rPr>
            </w:pPr>
            <w:r>
              <w:rPr>
                <w:rFonts w:ascii="Calibri" w:hAnsi="Calibri" w:cs="Calibri"/>
                <w:sz w:val="15"/>
                <w:szCs w:val="15"/>
              </w:rPr>
              <w:t xml:space="preserve">C12</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Renewal Advice notices</w:t>
            </w:r>
          </w:p>
        </w:tc>
        <w:tc>
          <w:tcPr>
            <w:tcW w:w="4320" w:type="dxa"/>
          </w:tcPr>
          <w:p>
            <w:pPr>
              <w:spacing w:after="0"/>
              <w:rPr>
                <w:rFonts w:ascii="Calibri" w:hAnsi="Calibri" w:cs="Calibri"/>
                <w:sz w:val="15"/>
                <w:szCs w:val="15"/>
              </w:rPr>
            </w:pPr>
            <w:r>
              <w:rPr>
                <w:rFonts w:ascii="Calibri" w:hAnsi="Calibri" w:cs="Calibri"/>
                <w:sz w:val="15"/>
                <w:szCs w:val="15"/>
              </w:rPr>
              <w:t xml:space="preserve">the Renewal Advice notice follows the expiry, First Notice from 75 days and Last Notice from 45 days before expiry (default, BDOI's text), or is chosen by the user.</w:t>
            </w:r>
          </w:p>
        </w:tc>
        <w:tc>
          <w:tcPr>
            <w:tcW w:w="1889" w:type="dxa"/>
          </w:tcPr>
          <w:p>
            <w:pPr>
              <w:spacing w:after="0"/>
              <w:rPr>
                <w:rFonts w:ascii="Calibri" w:hAnsi="Calibri" w:cs="Calibri"/>
                <w:sz w:val="15"/>
                <w:szCs w:val="15"/>
              </w:rPr>
            </w:pPr>
            <w:r>
              <w:rPr>
                <w:rFonts w:ascii="Calibri" w:hAnsi="Calibri" w:cs="Calibri"/>
                <w:sz w:val="15"/>
                <w:szCs w:val="15"/>
              </w:rPr>
              <w:t xml:space="preserve">BDOI's text</w:t>
            </w:r>
          </w:p>
        </w:tc>
        <w:tc>
          <w:tcPr>
            <w:tcW w:w="1080" w:type="dxa"/>
          </w:tcPr>
          <w:p>
            <w:pPr>
              <w:spacing w:after="0"/>
              <w:rPr>
                <w:rFonts w:ascii="Calibri" w:hAnsi="Calibri" w:cs="Calibri"/>
                <w:sz w:val="15"/>
                <w:szCs w:val="15"/>
              </w:rPr>
            </w:pPr>
            <w:r>
              <w:rPr>
                <w:rFonts w:ascii="Calibri" w:hAnsi="Calibri" w:cs="Calibri"/>
                <w:sz w:val="15"/>
                <w:szCs w:val="15"/>
              </w:rPr>
              <w:t xml:space="preserve">C13</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NAL and Non-Renewal Letter</w:t>
            </w:r>
          </w:p>
        </w:tc>
        <w:tc>
          <w:tcPr>
            <w:tcW w:w="4320" w:type="dxa"/>
          </w:tcPr>
          <w:p>
            <w:pPr>
              <w:spacing w:after="0"/>
              <w:rPr>
                <w:rFonts w:ascii="Calibri" w:hAnsi="Calibri" w:cs="Calibri"/>
                <w:sz w:val="15"/>
                <w:szCs w:val="15"/>
              </w:rPr>
            </w:pPr>
            <w:r>
              <w:rPr>
                <w:rFonts w:ascii="Calibri" w:hAnsi="Calibri" w:cs="Calibri"/>
                <w:sz w:val="15"/>
                <w:szCs w:val="15"/>
              </w:rPr>
              <w:t xml:space="preserve">the No Advice Letter 1 day and the Non-Renewal Letter 1 day (CBG Motor) or 3 days (Non-CBG) after the effective expiry date, each a setting; the two letters exclude each other.</w:t>
            </w:r>
          </w:p>
        </w:tc>
        <w:tc>
          <w:tcPr>
            <w:tcW w:w="1889" w:type="dxa"/>
          </w:tcPr>
          <w:p>
            <w:pPr>
              <w:spacing w:after="0"/>
              <w:rPr>
                <w:rFonts w:ascii="Calibri" w:hAnsi="Calibri" w:cs="Calibri"/>
                <w:sz w:val="15"/>
                <w:szCs w:val="15"/>
              </w:rPr>
            </w:pPr>
            <w:r>
              <w:rPr>
                <w:rFonts w:ascii="Calibri" w:hAnsi="Calibri" w:cs="Calibri"/>
                <w:sz w:val="15"/>
                <w:szCs w:val="15"/>
              </w:rPr>
              <w:t xml:space="preserve">-</w:t>
            </w:r>
          </w:p>
        </w:tc>
        <w:tc>
          <w:tcPr>
            <w:tcW w:w="1080" w:type="dxa"/>
          </w:tcPr>
          <w:p>
            <w:pPr>
              <w:spacing w:after="0"/>
              <w:rPr>
                <w:rFonts w:ascii="Calibri" w:hAnsi="Calibri" w:cs="Calibri"/>
                <w:sz w:val="15"/>
                <w:szCs w:val="15"/>
              </w:rPr>
            </w:pPr>
            <w:r>
              <w:rPr>
                <w:rFonts w:ascii="Calibri" w:hAnsi="Calibri" w:cs="Calibri"/>
                <w:sz w:val="15"/>
                <w:szCs w:val="15"/>
              </w:rPr>
              <w:t xml:space="preserve">C15</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Password of protected files</w:t>
            </w:r>
          </w:p>
        </w:tc>
        <w:tc>
          <w:tcPr>
            <w:tcW w:w="4320" w:type="dxa"/>
          </w:tcPr>
          <w:p>
            <w:pPr>
              <w:spacing w:after="0"/>
              <w:rPr>
                <w:rFonts w:ascii="Calibri" w:hAnsi="Calibri" w:cs="Calibri"/>
                <w:sz w:val="15"/>
                <w:szCs w:val="15"/>
              </w:rPr>
            </w:pPr>
            <w:r>
              <w:rPr>
                <w:rFonts w:ascii="Calibri" w:hAnsi="Calibri" w:cs="Calibri"/>
                <w:sz w:val="15"/>
                <w:szCs w:val="15"/>
              </w:rPr>
              <w:t xml:space="preserve">protected files use BDOI's password convention (default: the first three letters of the first and last names in capitals for an individual client, eight random characters for a corporate client) or a random password per file.</w:t>
            </w:r>
          </w:p>
        </w:tc>
        <w:tc>
          <w:tcPr>
            <w:tcW w:w="1889" w:type="dxa"/>
          </w:tcPr>
          <w:p>
            <w:pPr>
              <w:spacing w:after="0"/>
              <w:rPr>
                <w:rFonts w:ascii="Calibri" w:hAnsi="Calibri" w:cs="Calibri"/>
                <w:sz w:val="15"/>
                <w:szCs w:val="15"/>
              </w:rPr>
            </w:pPr>
            <w:r>
              <w:rPr>
                <w:rFonts w:ascii="Calibri" w:hAnsi="Calibri" w:cs="Calibri"/>
                <w:sz w:val="15"/>
                <w:szCs w:val="15"/>
              </w:rPr>
              <w:t xml:space="preserve">the first three letters of the first and last names in capitals for an individual client, eight random characters for a corporate client</w:t>
            </w:r>
          </w:p>
        </w:tc>
        <w:tc>
          <w:tcPr>
            <w:tcW w:w="1080" w:type="dxa"/>
          </w:tcPr>
          <w:p>
            <w:pPr>
              <w:spacing w:after="0"/>
              <w:rPr>
                <w:rFonts w:ascii="Calibri" w:hAnsi="Calibri" w:cs="Calibri"/>
                <w:sz w:val="15"/>
                <w:szCs w:val="15"/>
              </w:rPr>
            </w:pPr>
            <w:r>
              <w:rPr>
                <w:rFonts w:ascii="Calibri" w:hAnsi="Calibri" w:cs="Calibri"/>
                <w:sz w:val="15"/>
                <w:szCs w:val="15"/>
              </w:rPr>
              <w:t xml:space="preserve">C16</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 Information Security</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Delivery channel to clients and insurers</w:t>
            </w:r>
          </w:p>
        </w:tc>
        <w:tc>
          <w:tcPr>
            <w:tcW w:w="4320" w:type="dxa"/>
          </w:tcPr>
          <w:p>
            <w:pPr>
              <w:spacing w:after="0"/>
              <w:rPr>
                <w:rFonts w:ascii="Calibri" w:hAnsi="Calibri" w:cs="Calibri"/>
                <w:sz w:val="15"/>
                <w:szCs w:val="15"/>
              </w:rPr>
            </w:pPr>
            <w:r>
              <w:rPr>
                <w:rFonts w:ascii="Calibri" w:hAnsi="Calibri" w:cs="Calibri"/>
                <w:sz w:val="15"/>
                <w:szCs w:val="15"/>
              </w:rPr>
              <w:t xml:space="preserve">client documents are sent through CCM (default) or by protected e-mail with the password in a separate e-mail; insurers receive their files through MFT when enrolled, otherwise by e-mail.</w:t>
            </w:r>
          </w:p>
        </w:tc>
        <w:tc>
          <w:tcPr>
            <w:tcW w:w="1889" w:type="dxa"/>
          </w:tcPr>
          <w:p>
            <w:pPr>
              <w:spacing w:after="0"/>
              <w:rPr>
                <w:rFonts w:ascii="Calibri" w:hAnsi="Calibri" w:cs="Calibri"/>
                <w:sz w:val="15"/>
                <w:szCs w:val="15"/>
              </w:rPr>
            </w:pPr>
            <w:r>
              <w:rPr>
                <w:rFonts w:ascii="Calibri" w:hAnsi="Calibri" w:cs="Calibri"/>
                <w:sz w:val="15"/>
                <w:szCs w:val="15"/>
              </w:rPr>
              <w:t xml:space="preserve">As delivered</w:t>
            </w:r>
          </w:p>
        </w:tc>
        <w:tc>
          <w:tcPr>
            <w:tcW w:w="1080" w:type="dxa"/>
          </w:tcPr>
          <w:p>
            <w:pPr>
              <w:spacing w:after="0"/>
              <w:rPr>
                <w:rFonts w:ascii="Calibri" w:hAnsi="Calibri" w:cs="Calibri"/>
                <w:sz w:val="15"/>
                <w:szCs w:val="15"/>
              </w:rPr>
            </w:pPr>
            <w:r>
              <w:rPr>
                <w:rFonts w:ascii="Calibri" w:hAnsi="Calibri" w:cs="Calibri"/>
                <w:sz w:val="15"/>
                <w:szCs w:val="15"/>
              </w:rPr>
              <w:t xml:space="preserve">C17</w:t>
            </w:r>
          </w:p>
        </w:tc>
        <w:tc>
          <w:tcPr>
            <w:tcW w:w="1620" w:type="dxa"/>
          </w:tcPr>
          <w:p>
            <w:pPr>
              <w:spacing w:after="0"/>
              <w:rPr>
                <w:rFonts w:ascii="Calibri" w:hAnsi="Calibri" w:cs="Calibri"/>
                <w:sz w:val="15"/>
                <w:szCs w:val="15"/>
              </w:rPr>
            </w:pPr>
            <w:r>
              <w:rPr>
                <w:rFonts w:ascii="Calibri" w:hAnsi="Calibri" w:cs="Calibri"/>
                <w:sz w:val="15"/>
                <w:szCs w:val="15"/>
              </w:rPr>
              <w:t xml:space="preserve">BDO ITG</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Booking on the insurer's approval</w:t>
            </w:r>
          </w:p>
        </w:tc>
        <w:tc>
          <w:tcPr>
            <w:tcW w:w="4320" w:type="dxa"/>
          </w:tcPr>
          <w:p>
            <w:pPr>
              <w:spacing w:after="0"/>
              <w:rPr>
                <w:rFonts w:ascii="Calibri" w:hAnsi="Calibri" w:cs="Calibri"/>
                <w:sz w:val="15"/>
                <w:szCs w:val="15"/>
              </w:rPr>
            </w:pPr>
            <w:r>
              <w:rPr>
                <w:rFonts w:ascii="Calibri" w:hAnsi="Calibri" w:cs="Calibri"/>
                <w:sz w:val="15"/>
                <w:szCs w:val="15"/>
              </w:rPr>
              <w:t xml:space="preserve">the insurer's approval of the placement leaves the account For Booking for the Processing Officer (default, the BRD) or books and locks it (BDOI's text).</w:t>
            </w:r>
          </w:p>
        </w:tc>
        <w:tc>
          <w:tcPr>
            <w:tcW w:w="1889" w:type="dxa"/>
          </w:tcPr>
          <w:p>
            <w:pPr>
              <w:spacing w:after="0"/>
              <w:rPr>
                <w:rFonts w:ascii="Calibri" w:hAnsi="Calibri" w:cs="Calibri"/>
                <w:sz w:val="15"/>
                <w:szCs w:val="15"/>
              </w:rPr>
            </w:pPr>
            <w:r>
              <w:rPr>
                <w:rFonts w:ascii="Calibri" w:hAnsi="Calibri" w:cs="Calibri"/>
                <w:sz w:val="15"/>
                <w:szCs w:val="15"/>
              </w:rPr>
              <w:t xml:space="preserve">the BRD</w:t>
            </w:r>
          </w:p>
        </w:tc>
        <w:tc>
          <w:tcPr>
            <w:tcW w:w="1080" w:type="dxa"/>
          </w:tcPr>
          <w:p>
            <w:pPr>
              <w:spacing w:after="0"/>
              <w:rPr>
                <w:rFonts w:ascii="Calibri" w:hAnsi="Calibri" w:cs="Calibri"/>
                <w:sz w:val="15"/>
                <w:szCs w:val="15"/>
              </w:rPr>
            </w:pPr>
            <w:r>
              <w:rPr>
                <w:rFonts w:ascii="Calibri" w:hAnsi="Calibri" w:cs="Calibri"/>
                <w:sz w:val="15"/>
                <w:szCs w:val="15"/>
              </w:rPr>
              <w:t xml:space="preserve">C20</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Endorsements at sanitation</w:t>
            </w:r>
          </w:p>
        </w:tc>
        <w:tc>
          <w:tcPr>
            <w:tcW w:w="4320" w:type="dxa"/>
          </w:tcPr>
          <w:p>
            <w:pPr>
              <w:spacing w:after="0"/>
              <w:rPr>
                <w:rFonts w:ascii="Calibri" w:hAnsi="Calibri" w:cs="Calibri"/>
                <w:sz w:val="15"/>
                <w:szCs w:val="15"/>
              </w:rPr>
            </w:pPr>
            <w:r>
              <w:rPr>
                <w:rFonts w:ascii="Calibri" w:hAnsi="Calibri" w:cs="Calibri"/>
                <w:sz w:val="15"/>
                <w:szCs w:val="15"/>
              </w:rPr>
              <w:t xml:space="preserve">every endorsement of the expiring term routes the account to Review (default, BDOI's text) or only an endorsement in progress.</w:t>
            </w:r>
          </w:p>
        </w:tc>
        <w:tc>
          <w:tcPr>
            <w:tcW w:w="1889" w:type="dxa"/>
          </w:tcPr>
          <w:p>
            <w:pPr>
              <w:spacing w:after="0"/>
              <w:rPr>
                <w:rFonts w:ascii="Calibri" w:hAnsi="Calibri" w:cs="Calibri"/>
                <w:sz w:val="15"/>
                <w:szCs w:val="15"/>
              </w:rPr>
            </w:pPr>
            <w:r>
              <w:rPr>
                <w:rFonts w:ascii="Calibri" w:hAnsi="Calibri" w:cs="Calibri"/>
                <w:sz w:val="15"/>
                <w:szCs w:val="15"/>
              </w:rPr>
              <w:t xml:space="preserve">BDOI's text</w:t>
            </w:r>
          </w:p>
        </w:tc>
        <w:tc>
          <w:tcPr>
            <w:tcW w:w="1080" w:type="dxa"/>
          </w:tcPr>
          <w:p>
            <w:pPr>
              <w:spacing w:after="0"/>
              <w:rPr>
                <w:rFonts w:ascii="Calibri" w:hAnsi="Calibri" w:cs="Calibri"/>
                <w:sz w:val="15"/>
                <w:szCs w:val="15"/>
              </w:rPr>
            </w:pPr>
            <w:r>
              <w:rPr>
                <w:rFonts w:ascii="Calibri" w:hAnsi="Calibri" w:cs="Calibri"/>
                <w:sz w:val="15"/>
                <w:szCs w:val="15"/>
              </w:rPr>
              <w:t xml:space="preserve">C21</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Dispositions and non-renewal reasons</w:t>
            </w:r>
          </w:p>
        </w:tc>
        <w:tc>
          <w:tcPr>
            <w:tcW w:w="4320" w:type="dxa"/>
          </w:tcPr>
          <w:p>
            <w:pPr>
              <w:spacing w:after="0"/>
              <w:rPr>
                <w:rFonts w:ascii="Calibri" w:hAnsi="Calibri" w:cs="Calibri"/>
                <w:sz w:val="15"/>
                <w:szCs w:val="15"/>
              </w:rPr>
            </w:pPr>
            <w:r>
              <w:rPr>
                <w:rFonts w:ascii="Calibri" w:hAnsi="Calibri" w:cs="Calibri"/>
                <w:sz w:val="15"/>
                <w:szCs w:val="15"/>
              </w:rPr>
              <w:t xml:space="preserve">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889" w:type="dxa"/>
          </w:tcPr>
          <w:p>
            <w:pPr>
              <w:spacing w:after="0"/>
              <w:rPr>
                <w:rFonts w:ascii="Calibri" w:hAnsi="Calibri" w:cs="Calibri"/>
                <w:sz w:val="15"/>
                <w:szCs w:val="15"/>
              </w:rPr>
            </w:pPr>
            <w:r>
              <w:rPr>
                <w:rFonts w:ascii="Calibri" w:hAnsi="Calibri" w:cs="Calibri"/>
                <w:sz w:val="15"/>
                <w:szCs w:val="15"/>
              </w:rPr>
              <w:t xml:space="preserve">the BRD</w:t>
            </w:r>
          </w:p>
        </w:tc>
        <w:tc>
          <w:tcPr>
            <w:tcW w:w="1080" w:type="dxa"/>
          </w:tcPr>
          <w:p>
            <w:pPr>
              <w:spacing w:after="0"/>
              <w:rPr>
                <w:rFonts w:ascii="Calibri" w:hAnsi="Calibri" w:cs="Calibri"/>
                <w:sz w:val="15"/>
                <w:szCs w:val="15"/>
              </w:rPr>
            </w:pPr>
            <w:r>
              <w:rPr>
                <w:rFonts w:ascii="Calibri" w:hAnsi="Calibri" w:cs="Calibri"/>
                <w:sz w:val="15"/>
                <w:szCs w:val="15"/>
              </w:rPr>
              <w:t xml:space="preserve">C22</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Second approval after acceptance</w:t>
            </w:r>
          </w:p>
        </w:tc>
        <w:tc>
          <w:tcPr>
            <w:tcW w:w="4320" w:type="dxa"/>
          </w:tcPr>
          <w:p>
            <w:pPr>
              <w:spacing w:after="0"/>
              <w:rPr>
                <w:rFonts w:ascii="Calibri" w:hAnsi="Calibri" w:cs="Calibri"/>
                <w:sz w:val="15"/>
                <w:szCs w:val="15"/>
              </w:rPr>
            </w:pPr>
            <w:r>
              <w:rPr>
                <w:rFonts w:ascii="Calibri" w:hAnsi="Calibri" w:cs="Calibri"/>
                <w:sz w:val="15"/>
                <w:szCs w:val="15"/>
              </w:rPr>
              <w:t xml:space="preserve">an accepted account goes to the payment check and placement at once (default, the BRD) or is Submitted for Approval and goes to placement once an approver approves it (BDOI's text).</w:t>
            </w:r>
          </w:p>
        </w:tc>
        <w:tc>
          <w:tcPr>
            <w:tcW w:w="1889" w:type="dxa"/>
          </w:tcPr>
          <w:p>
            <w:pPr>
              <w:spacing w:after="0"/>
              <w:rPr>
                <w:rFonts w:ascii="Calibri" w:hAnsi="Calibri" w:cs="Calibri"/>
                <w:sz w:val="15"/>
                <w:szCs w:val="15"/>
              </w:rPr>
            </w:pPr>
            <w:r>
              <w:rPr>
                <w:rFonts w:ascii="Calibri" w:hAnsi="Calibri" w:cs="Calibri"/>
                <w:sz w:val="15"/>
                <w:szCs w:val="15"/>
              </w:rPr>
              <w:t xml:space="preserve">the BRD</w:t>
            </w:r>
          </w:p>
        </w:tc>
        <w:tc>
          <w:tcPr>
            <w:tcW w:w="1080" w:type="dxa"/>
          </w:tcPr>
          <w:p>
            <w:pPr>
              <w:spacing w:after="0"/>
              <w:rPr>
                <w:rFonts w:ascii="Calibri" w:hAnsi="Calibri" w:cs="Calibri"/>
                <w:sz w:val="15"/>
                <w:szCs w:val="15"/>
              </w:rPr>
            </w:pPr>
            <w:r>
              <w:rPr>
                <w:rFonts w:ascii="Calibri" w:hAnsi="Calibri" w:cs="Calibri"/>
                <w:sz w:val="15"/>
                <w:szCs w:val="15"/>
              </w:rPr>
              <w:t xml:space="preserve">C23</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 Processing Head</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Clean accounts and posting</w:t>
            </w:r>
          </w:p>
        </w:tc>
        <w:tc>
          <w:tcPr>
            <w:tcW w:w="4320" w:type="dxa"/>
          </w:tcPr>
          <w:p>
            <w:pPr>
              <w:spacing w:after="0"/>
              <w:rPr>
                <w:rFonts w:ascii="Calibri" w:hAnsi="Calibri" w:cs="Calibri"/>
                <w:sz w:val="15"/>
                <w:szCs w:val="15"/>
              </w:rPr>
            </w:pPr>
            <w:r>
              <w:rPr>
                <w:rFonts w:ascii="Calibri" w:hAnsi="Calibri" w:cs="Calibri"/>
                <w:sz w:val="15"/>
                <w:szCs w:val="15"/>
              </w:rPr>
              <w:t xml:space="preserve">Clean accounts are disposed For Renewal automatically (default, BDOI's rule) or wait for the disposition of Marketing.</w:t>
            </w:r>
          </w:p>
        </w:tc>
        <w:tc>
          <w:tcPr>
            <w:tcW w:w="1889" w:type="dxa"/>
          </w:tcPr>
          <w:p>
            <w:pPr>
              <w:spacing w:after="0"/>
              <w:rPr>
                <w:rFonts w:ascii="Calibri" w:hAnsi="Calibri" w:cs="Calibri"/>
                <w:sz w:val="15"/>
                <w:szCs w:val="15"/>
              </w:rPr>
            </w:pPr>
            <w:r>
              <w:rPr>
                <w:rFonts w:ascii="Calibri" w:hAnsi="Calibri" w:cs="Calibri"/>
                <w:sz w:val="15"/>
                <w:szCs w:val="15"/>
              </w:rPr>
              <w:t xml:space="preserve">BDOI's rule</w:t>
            </w:r>
          </w:p>
        </w:tc>
        <w:tc>
          <w:tcPr>
            <w:tcW w:w="1080" w:type="dxa"/>
          </w:tcPr>
          <w:p>
            <w:pPr>
              <w:spacing w:after="0"/>
              <w:rPr>
                <w:rFonts w:ascii="Calibri" w:hAnsi="Calibri" w:cs="Calibri"/>
                <w:sz w:val="15"/>
                <w:szCs w:val="15"/>
              </w:rPr>
            </w:pPr>
            <w:r>
              <w:rPr>
                <w:rFonts w:ascii="Calibri" w:hAnsi="Calibri" w:cs="Calibri"/>
                <w:sz w:val="15"/>
                <w:szCs w:val="15"/>
              </w:rPr>
              <w:t xml:space="preserve">C24</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Status names</w:t>
            </w:r>
          </w:p>
        </w:tc>
        <w:tc>
          <w:tcPr>
            <w:tcW w:w="4320" w:type="dxa"/>
          </w:tcPr>
          <w:p>
            <w:pPr>
              <w:spacing w:after="0"/>
              <w:rPr>
                <w:rFonts w:ascii="Calibri" w:hAnsi="Calibri" w:cs="Calibri"/>
                <w:sz w:val="15"/>
                <w:szCs w:val="15"/>
              </w:rPr>
            </w:pPr>
            <w:r>
              <w:rPr>
                <w:rFonts w:ascii="Calibri" w:hAnsi="Calibri" w:cs="Calibri"/>
                <w:sz w:val="15"/>
                <w:szCs w:val="15"/>
              </w:rPr>
              <w:t xml:space="preserve">the statuses read with BDOI's names (default: In Process Renewal, Submitted for Posting, Posted and the others) or with the workflow status names.</w:t>
            </w:r>
          </w:p>
        </w:tc>
        <w:tc>
          <w:tcPr>
            <w:tcW w:w="1889" w:type="dxa"/>
          </w:tcPr>
          <w:p>
            <w:pPr>
              <w:spacing w:after="0"/>
              <w:rPr>
                <w:rFonts w:ascii="Calibri" w:hAnsi="Calibri" w:cs="Calibri"/>
                <w:sz w:val="15"/>
                <w:szCs w:val="15"/>
              </w:rPr>
            </w:pPr>
            <w:r>
              <w:rPr>
                <w:rFonts w:ascii="Calibri" w:hAnsi="Calibri" w:cs="Calibri"/>
                <w:sz w:val="15"/>
                <w:szCs w:val="15"/>
              </w:rPr>
              <w:t xml:space="preserve">In Process Renewal, Submitted for Posting, Posted and the others</w:t>
            </w:r>
          </w:p>
        </w:tc>
        <w:tc>
          <w:tcPr>
            <w:tcW w:w="1080" w:type="dxa"/>
          </w:tcPr>
          <w:p>
            <w:pPr>
              <w:spacing w:after="0"/>
              <w:rPr>
                <w:rFonts w:ascii="Calibri" w:hAnsi="Calibri" w:cs="Calibri"/>
                <w:sz w:val="15"/>
                <w:szCs w:val="15"/>
              </w:rPr>
            </w:pPr>
            <w:r>
              <w:rPr>
                <w:rFonts w:ascii="Calibri" w:hAnsi="Calibri" w:cs="Calibri"/>
                <w:sz w:val="15"/>
                <w:szCs w:val="15"/>
              </w:rPr>
              <w:t xml:space="preserve">C25</w:t>
            </w:r>
          </w:p>
        </w:tc>
        <w:tc>
          <w:tcPr>
            <w:tcW w:w="1620" w:type="dxa"/>
          </w:tcPr>
          <w:p>
            <w:pPr>
              <w:spacing w:after="0"/>
              <w:rPr>
                <w:rFonts w:ascii="Calibri" w:hAnsi="Calibri" w:cs="Calibri"/>
                <w:sz w:val="15"/>
                <w:szCs w:val="15"/>
              </w:rPr>
            </w:pPr>
            <w:r>
              <w:rPr>
                <w:rFonts w:ascii="Calibri" w:hAnsi="Calibri" w:cs="Calibri"/>
                <w:sz w:val="15"/>
                <w:szCs w:val="15"/>
              </w:rPr>
              <w:t xml:space="preserve">System Analyst (BDO ITG)</w:t>
            </w:r>
          </w:p>
        </w:tc>
      </w:tr>
      <w:tr>
        <w:trPr>
          <w:cantSplit/>
        </w:trPr>
        <w:tc>
          <w:tcPr>
            <w:tcW w:w="1889" w:type="dxa"/>
          </w:tcPr>
          <w:p>
            <w:pPr>
              <w:keepNext/>
              <w:spacing w:after="0"/>
              <w:rPr>
                <w:rFonts w:ascii="Calibri" w:hAnsi="Calibri" w:cs="Calibri"/>
                <w:sz w:val="15"/>
                <w:szCs w:val="15"/>
              </w:rPr>
            </w:pPr>
            <w:r>
              <w:rPr>
                <w:rFonts w:ascii="Calibri" w:hAnsi="Calibri" w:cs="Calibri"/>
                <w:sz w:val="15"/>
                <w:szCs w:val="15"/>
              </w:rPr>
              <w:t xml:space="preserve">Name of the expiring list and letters</w:t>
            </w:r>
          </w:p>
        </w:tc>
        <w:tc>
          <w:tcPr>
            <w:tcW w:w="4320" w:type="dxa"/>
          </w:tcPr>
          <w:p>
            <w:pPr>
              <w:keepNext/>
              <w:spacing w:after="0"/>
              <w:rPr>
                <w:rFonts w:ascii="Calibri" w:hAnsi="Calibri" w:cs="Calibri"/>
                <w:sz w:val="15"/>
                <w:szCs w:val="15"/>
              </w:rPr>
            </w:pPr>
            <w:r>
              <w:rPr>
                <w:rFonts w:ascii="Calibri" w:hAnsi="Calibri" w:cs="Calibri"/>
                <w:sz w:val="15"/>
                <w:szCs w:val="15"/>
              </w:rPr>
              <w:t xml:space="preserve">generated files are named with BDOI's convention &lt;Product&gt;_&lt;Letter&gt;_&lt;Reference&gt;_MMDDYYYY.pdf (default) or with the letter number.</w:t>
            </w:r>
          </w:p>
        </w:tc>
        <w:tc>
          <w:tcPr>
            <w:tcW w:w="1889" w:type="dxa"/>
          </w:tcPr>
          <w:p>
            <w:pPr>
              <w:keepNext/>
              <w:spacing w:after="0"/>
              <w:rPr>
                <w:rFonts w:ascii="Calibri" w:hAnsi="Calibri" w:cs="Calibri"/>
                <w:sz w:val="15"/>
                <w:szCs w:val="15"/>
              </w:rPr>
            </w:pPr>
            <w:r>
              <w:rPr>
                <w:rFonts w:ascii="Calibri" w:hAnsi="Calibri" w:cs="Calibri"/>
                <w:sz w:val="15"/>
                <w:szCs w:val="15"/>
              </w:rPr>
              <w:t xml:space="preserve">As delivered</w:t>
            </w:r>
          </w:p>
        </w:tc>
        <w:tc>
          <w:tcPr>
            <w:tcW w:w="1080" w:type="dxa"/>
          </w:tcPr>
          <w:p>
            <w:pPr>
              <w:keepNext/>
              <w:spacing w:after="0"/>
              <w:rPr>
                <w:rFonts w:ascii="Calibri" w:hAnsi="Calibri" w:cs="Calibri"/>
                <w:sz w:val="15"/>
                <w:szCs w:val="15"/>
              </w:rPr>
            </w:pPr>
            <w:r>
              <w:rPr>
                <w:rFonts w:ascii="Calibri" w:hAnsi="Calibri" w:cs="Calibri"/>
                <w:sz w:val="15"/>
                <w:szCs w:val="15"/>
              </w:rPr>
              <w:t xml:space="preserve">C26</w:t>
            </w:r>
          </w:p>
        </w:tc>
        <w:tc>
          <w:tcPr>
            <w:tcW w:w="1620" w:type="dxa"/>
          </w:tcPr>
          <w:p>
            <w:pPr>
              <w:keepNext/>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keepNext/>
              <w:spacing w:after="0"/>
              <w:rPr>
                <w:rFonts w:ascii="Calibri" w:hAnsi="Calibri" w:cs="Calibri"/>
                <w:sz w:val="15"/>
                <w:szCs w:val="15"/>
              </w:rPr>
            </w:pPr>
            <w:r>
              <w:rPr>
                <w:rFonts w:ascii="Calibri" w:hAnsi="Calibri" w:cs="Calibri"/>
                <w:sz w:val="15"/>
                <w:szCs w:val="15"/>
              </w:rPr>
              <w:t xml:space="preserve">Reason of a non-renewable risk code</w:t>
            </w:r>
          </w:p>
        </w:tc>
        <w:tc>
          <w:tcPr>
            <w:tcW w:w="4320" w:type="dxa"/>
          </w:tcPr>
          <w:p>
            <w:pPr>
              <w:keepNext/>
              <w:spacing w:after="0"/>
              <w:rPr>
                <w:rFonts w:ascii="Calibri" w:hAnsi="Calibri" w:cs="Calibri"/>
                <w:sz w:val="15"/>
                <w:szCs w:val="15"/>
              </w:rPr>
            </w:pPr>
            <w:r>
              <w:rPr>
                <w:rFonts w:ascii="Calibri" w:hAnsi="Calibri" w:cs="Calibri"/>
                <w:sz w:val="15"/>
                <w:szCs w:val="15"/>
              </w:rPr>
              <w:t xml:space="preserve">the reason recorded for a non-renewable risk code is Non-renewable Accounts (default, the BRD) or Non-Renewable Risk Code (BDOI's text).</w:t>
            </w:r>
          </w:p>
        </w:tc>
        <w:tc>
          <w:tcPr>
            <w:tcW w:w="1889" w:type="dxa"/>
          </w:tcPr>
          <w:p>
            <w:pPr>
              <w:keepNext/>
              <w:spacing w:after="0"/>
              <w:rPr>
                <w:rFonts w:ascii="Calibri" w:hAnsi="Calibri" w:cs="Calibri"/>
                <w:sz w:val="15"/>
                <w:szCs w:val="15"/>
              </w:rPr>
            </w:pPr>
            <w:r>
              <w:rPr>
                <w:rFonts w:ascii="Calibri" w:hAnsi="Calibri" w:cs="Calibri"/>
                <w:sz w:val="15"/>
                <w:szCs w:val="15"/>
              </w:rPr>
              <w:t xml:space="preserve">the BRD</w:t>
            </w:r>
          </w:p>
        </w:tc>
        <w:tc>
          <w:tcPr>
            <w:tcW w:w="1080" w:type="dxa"/>
          </w:tcPr>
          <w:p>
            <w:pPr>
              <w:keepNext/>
              <w:spacing w:after="0"/>
              <w:rPr>
                <w:rFonts w:ascii="Calibri" w:hAnsi="Calibri" w:cs="Calibri"/>
                <w:sz w:val="15"/>
                <w:szCs w:val="15"/>
              </w:rPr>
            </w:pPr>
            <w:r>
              <w:rPr>
                <w:rFonts w:ascii="Calibri" w:hAnsi="Calibri" w:cs="Calibri"/>
                <w:sz w:val="15"/>
                <w:szCs w:val="15"/>
              </w:rPr>
              <w:t xml:space="preserve">C27</w:t>
            </w:r>
          </w:p>
        </w:tc>
        <w:tc>
          <w:tcPr>
            <w:tcW w:w="1620" w:type="dxa"/>
          </w:tcPr>
          <w:p>
            <w:pPr>
              <w:keepNext/>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Company that receives the MFT files</w:t>
            </w:r>
          </w:p>
        </w:tc>
        <w:tc>
          <w:tcPr>
            <w:tcW w:w="4320" w:type="dxa"/>
          </w:tcPr>
          <w:p>
            <w:pPr>
              <w:spacing w:after="0"/>
              <w:rPr>
                <w:rFonts w:ascii="Calibri" w:hAnsi="Calibri" w:cs="Calibri"/>
                <w:sz w:val="15"/>
                <w:szCs w:val="15"/>
              </w:rPr>
            </w:pPr>
            <w:r>
              <w:rPr>
                <w:rFonts w:ascii="Calibri" w:hAnsi="Calibri" w:cs="Calibri"/>
                <w:sz w:val="15"/>
                <w:szCs w:val="15"/>
              </w:rPr>
              <w:t xml:space="preserve">The company whose renewal files of the MFT folders (placement and hold cover responses of the insurers, e-policies) are; blank = the first company</w:t>
            </w:r>
          </w:p>
        </w:tc>
        <w:tc>
          <w:tcPr>
            <w:tcW w:w="1889" w:type="dxa"/>
          </w:tcPr>
          <w:p>
            <w:pPr>
              <w:spacing w:after="0"/>
              <w:rPr>
                <w:rFonts w:ascii="Calibri" w:hAnsi="Calibri" w:cs="Calibri"/>
                <w:sz w:val="15"/>
                <w:szCs w:val="15"/>
              </w:rPr>
            </w:pPr>
            <w:r>
              <w:rPr>
                <w:rFonts w:ascii="Calibri" w:hAnsi="Calibri" w:cs="Calibri"/>
                <w:sz w:val="15"/>
                <w:szCs w:val="15"/>
              </w:rPr>
              <w:t xml:space="preserve">Blank (the first company)</w:t>
            </w:r>
          </w:p>
        </w:tc>
        <w:tc>
          <w:tcPr>
            <w:tcW w:w="1080" w:type="dxa"/>
          </w:tcPr>
          <w:p>
            <w:pPr>
              <w:spacing w:after="0"/>
              <w:rPr>
                <w:rFonts w:ascii="Calibri" w:hAnsi="Calibri" w:cs="Calibri"/>
                <w:sz w:val="15"/>
                <w:szCs w:val="15"/>
              </w:rPr>
            </w:pPr>
            <w:r>
              <w:rPr>
                <w:rFonts w:ascii="Calibri" w:hAnsi="Calibri" w:cs="Calibri"/>
                <w:sz w:val="15"/>
                <w:szCs w:val="15"/>
              </w:rPr>
              <w:t xml:space="preserve">-</w:t>
            </w:r>
          </w:p>
        </w:tc>
        <w:tc>
          <w:tcPr>
            <w:tcW w:w="1620" w:type="dxa"/>
          </w:tcPr>
          <w:p>
            <w:pPr>
              <w:spacing w:after="0"/>
              <w:rPr>
                <w:rFonts w:ascii="Calibri" w:hAnsi="Calibri" w:cs="Calibri"/>
                <w:sz w:val="15"/>
                <w:szCs w:val="15"/>
              </w:rPr>
            </w:pPr>
            <w:r>
              <w:rPr>
                <w:rFonts w:ascii="Calibri" w:hAnsi="Calibri" w:cs="Calibri"/>
                <w:sz w:val="15"/>
                <w:szCs w:val="15"/>
              </w:rPr>
              <w:t xml:space="preserve">System Administrator; BDOI IT</w:t>
            </w:r>
          </w:p>
        </w:tc>
      </w:tr>
    </w:tbl>
    <w:p>
      <w:pPr>
        <w:spacing w:after="0"/>
        <w:rPr>
          <w:rFonts w:ascii="Arial" w:hAnsi="Arial" w:cs="Arial"/>
        </w:rPr>
      </w:pPr>
    </w:p>
    <w:p>
      <w:pPr>
        <w:pStyle w:val="Heading1"/>
        <w:pageBreakBefore/>
        <w:spacing w:line="259" w:lineRule="auto"/>
      </w:pPr>
      <w:r>
        <w:rPr>
          <w:rFonts w:ascii="Arial" w:hAnsi="Arial" w:cs="Arial"/>
        </w:rPr>
        <w:t xml:space="preserve">Annex AD – Workflow and Approvals</w:t>
      </w:r>
    </w:p>
    <w:p>
      <w:pPr>
        <w:rPr>
          <w:rFonts w:ascii="Arial" w:hAnsi="Arial" w:cs="Arial"/>
        </w:rPr>
      </w:pPr>
      <w:r>
        <w:rPr>
          <w:rFonts w:ascii="Arial" w:hAnsi="Arial" w:cs="Arial"/>
        </w:rPr>
        <w:t xml:space="preserve">The stages of the renewal, who makes, checks and approves at each stage, the time rules and the return paths. The figure shows the approvals and controls; the process flows in section Process Flow draw each route step by step. Four-eyes controls apply to every change of a rule, parameter set, risk code, list of values and package choice: the change takes effect only after a second authorised user approves it.</w:t>
      </w:r>
    </w:p>
    <w:p>
      <w:pPr>
        <w:keepNext/>
        <w:jc w:val="center"/>
      </w:pPr>
      <w:r>
        <w:drawing>
          <wp:inline xmlns:a="http://schemas.openxmlformats.org/drawingml/2006/main" xmlns:pic="http://schemas.openxmlformats.org/drawingml/2006/picture">
            <wp:extent cx="6400800" cy="4569725"/>
            <wp:docPr id="1664530896" name="Picture 1664530896"/>
            <wp:cNvGraphicFramePr>
              <a:graphicFrameLocks noChangeAspect="1"/>
            </wp:cNvGraphicFramePr>
            <a:graphic>
              <a:graphicData uri="http://schemas.openxmlformats.org/drawingml/2006/picture">
                <pic:pic>
                  <pic:nvPicPr>
                    <pic:cNvPr id="0" name="brd06_fig_approvals.png"/>
                    <pic:cNvPicPr/>
                  </pic:nvPicPr>
                  <pic:blipFill>
                    <a:blip r:embed="rId99"/>
                    <a:stretch>
                      <a:fillRect/>
                    </a:stretch>
                  </pic:blipFill>
                  <pic:spPr>
                    <a:xfrm>
                      <a:off x="0" y="0"/>
                      <a:ext cx="6400800" cy="456972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12 - Who makes, who checks and who approves each decision of Renewal</w:t>
      </w:r>
    </w:p>
    <w:p>
      <w:pPr>
        <w:keepNext/>
        <w:spacing w:after="160"/>
        <w:rPr>
          <w:rFonts w:ascii="Arial" w:hAnsi="Arial" w:cs="Arial"/>
          <w:sz w:val="17"/>
          <w:szCs w:val="17"/>
        </w:rPr>
      </w:pPr>
      <w:r>
        <w:rPr>
          <w:rFonts w:ascii="Arial" w:hAnsi="Arial" w:cs="Arial"/>
          <w:sz w:val="17"/>
          <w:szCs w:val="17"/>
        </w:rPr>
        <w:t xml:space="preserve">How to read it: Each row is a decision or a change, read from left to right. No one approves his or her own change. Traces to: BRD 1.008, 1.011; BRRN.020, 023, 031, 034, 040; FRRN.014.04-05, 016, 018, 020, 026, 038, 040, 045-046.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440"/>
        <w:gridCol w:w="1872"/>
        <w:gridCol w:w="1872"/>
        <w:gridCol w:w="2015"/>
        <w:gridCol w:w="2160"/>
        <w:gridCol w:w="1440"/>
      </w:tblGrid>
      <w:tr>
        <w:trPr>
          <w:cantSplit/>
          <w:tblHeader/>
        </w:trPr>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Process</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Checker / approver</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Time rule (SLA, reminder, escalation)</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 void</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RMEL</w:t>
            </w:r>
          </w:p>
        </w:tc>
        <w:tc>
          <w:tcPr>
            <w:tcW w:w="1872" w:type="dxa"/>
          </w:tcPr>
          <w:p>
            <w:pPr>
              <w:spacing w:after="0"/>
              <w:rPr>
                <w:rFonts w:ascii="Calibri" w:hAnsi="Calibri" w:cs="Calibri"/>
                <w:sz w:val="15"/>
                <w:szCs w:val="15"/>
              </w:rPr>
            </w:pPr>
            <w:r>
              <w:rPr>
                <w:rFonts w:ascii="Calibri" w:hAnsi="Calibri" w:cs="Calibri"/>
                <w:sz w:val="15"/>
                <w:szCs w:val="15"/>
              </w:rPr>
              <w:t xml:space="preserve">Generation and initiation</w:t>
            </w:r>
          </w:p>
        </w:tc>
        <w:tc>
          <w:tcPr>
            <w:tcW w:w="1872" w:type="dxa"/>
          </w:tcPr>
          <w:p>
            <w:pPr>
              <w:spacing w:after="0"/>
              <w:rPr>
                <w:rFonts w:ascii="Calibri" w:hAnsi="Calibri" w:cs="Calibri"/>
                <w:sz w:val="15"/>
                <w:szCs w:val="15"/>
              </w:rPr>
            </w:pPr>
            <w:r>
              <w:rPr>
                <w:rFonts w:ascii="Calibri" w:hAnsi="Calibri" w:cs="Calibri"/>
                <w:sz w:val="15"/>
                <w:szCs w:val="15"/>
              </w:rPr>
              <w:t xml:space="preserve">Marketing or Processing Team Lead; the daily run</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Daily run at 01:00; lead days 140 (parameter)</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Sanitation</w:t>
            </w:r>
          </w:p>
        </w:tc>
        <w:tc>
          <w:tcPr>
            <w:tcW w:w="1872" w:type="dxa"/>
          </w:tcPr>
          <w:p>
            <w:pPr>
              <w:spacing w:after="0"/>
              <w:rPr>
                <w:rFonts w:ascii="Calibri" w:hAnsi="Calibri" w:cs="Calibri"/>
                <w:sz w:val="15"/>
                <w:szCs w:val="15"/>
              </w:rPr>
            </w:pPr>
            <w:r>
              <w:rPr>
                <w:rFonts w:ascii="Calibri" w:hAnsi="Calibri" w:cs="Calibri"/>
                <w:sz w:val="15"/>
                <w:szCs w:val="15"/>
              </w:rPr>
              <w:t xml:space="preserve">Classification and rule-based disposition</w:t>
            </w:r>
          </w:p>
        </w:tc>
        <w:tc>
          <w:tcPr>
            <w:tcW w:w="1872" w:type="dxa"/>
          </w:tcPr>
          <w:p>
            <w:pPr>
              <w:spacing w:after="0"/>
              <w:rPr>
                <w:rFonts w:ascii="Calibri" w:hAnsi="Calibri" w:cs="Calibri"/>
                <w:sz w:val="15"/>
                <w:szCs w:val="15"/>
              </w:rPr>
            </w:pPr>
            <w:r>
              <w:rPr>
                <w:rFonts w:ascii="Calibri" w:hAnsi="Calibri" w:cs="Calibri"/>
                <w:sz w:val="15"/>
                <w:szCs w:val="15"/>
              </w:rPr>
              <w:t xml:space="preserve">System</w:t>
            </w:r>
          </w:p>
        </w:tc>
        <w:tc>
          <w:tcPr>
            <w:tcW w:w="2015" w:type="dxa"/>
          </w:tcPr>
          <w:p>
            <w:pPr>
              <w:spacing w:after="0"/>
              <w:rPr>
                <w:rFonts w:ascii="Calibri" w:hAnsi="Calibri" w:cs="Calibri"/>
                <w:sz w:val="15"/>
                <w:szCs w:val="15"/>
              </w:rPr>
            </w:pPr>
            <w:r>
              <w:rPr>
                <w:rFonts w:ascii="Calibri" w:hAnsi="Calibri" w:cs="Calibri"/>
                <w:sz w:val="15"/>
                <w:szCs w:val="15"/>
              </w:rPr>
              <w:t xml:space="preserve">Team Lead reclassifies or overrides with remarks</w:t>
            </w:r>
          </w:p>
        </w:tc>
        <w:tc>
          <w:tcPr>
            <w:tcW w:w="2160" w:type="dxa"/>
          </w:tcPr>
          <w:p>
            <w:pPr>
              <w:spacing w:after="0"/>
              <w:rPr>
                <w:rFonts w:ascii="Calibri" w:hAnsi="Calibri" w:cs="Calibri"/>
                <w:sz w:val="15"/>
                <w:szCs w:val="15"/>
              </w:rPr>
            </w:pPr>
            <w:r>
              <w:rPr>
                <w:rFonts w:ascii="Calibri" w:hAnsi="Calibri" w:cs="Calibri"/>
                <w:sz w:val="15"/>
                <w:szCs w:val="15"/>
              </w:rPr>
              <w:t xml:space="preserve">Exception ageing alert after 5 working days</w:t>
            </w:r>
          </w:p>
        </w:tc>
        <w:tc>
          <w:tcPr>
            <w:tcW w:w="1440" w:type="dxa"/>
          </w:tcPr>
          <w:p>
            <w:pPr>
              <w:spacing w:after="0"/>
              <w:rPr>
                <w:rFonts w:ascii="Calibri" w:hAnsi="Calibri" w:cs="Calibri"/>
                <w:sz w:val="15"/>
                <w:szCs w:val="15"/>
              </w:rPr>
            </w:pPr>
            <w:r>
              <w:rPr>
                <w:rFonts w:ascii="Calibri" w:hAnsi="Calibri" w:cs="Calibri"/>
                <w:sz w:val="15"/>
                <w:szCs w:val="15"/>
              </w:rPr>
              <w:t xml:space="preserve">Reclassification with justification</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Assignment</w:t>
            </w:r>
          </w:p>
        </w:tc>
        <w:tc>
          <w:tcPr>
            <w:tcW w:w="1872" w:type="dxa"/>
          </w:tcPr>
          <w:p>
            <w:pPr>
              <w:spacing w:after="0"/>
              <w:rPr>
                <w:rFonts w:ascii="Calibri" w:hAnsi="Calibri" w:cs="Calibri"/>
                <w:sz w:val="15"/>
                <w:szCs w:val="15"/>
              </w:rPr>
            </w:pPr>
            <w:r>
              <w:rPr>
                <w:rFonts w:ascii="Calibri" w:hAnsi="Calibri" w:cs="Calibri"/>
                <w:sz w:val="15"/>
                <w:szCs w:val="15"/>
              </w:rPr>
              <w:t xml:space="preserve">Assign / re-assign</w:t>
            </w:r>
          </w:p>
        </w:tc>
        <w:tc>
          <w:tcPr>
            <w:tcW w:w="1872" w:type="dxa"/>
          </w:tcPr>
          <w:p>
            <w:pPr>
              <w:spacing w:after="0"/>
              <w:rPr>
                <w:rFonts w:ascii="Calibri" w:hAnsi="Calibri" w:cs="Calibri"/>
                <w:sz w:val="15"/>
                <w:szCs w:val="15"/>
              </w:rPr>
            </w:pPr>
            <w:r>
              <w:rPr>
                <w:rFonts w:ascii="Calibri" w:hAnsi="Calibri" w:cs="Calibri"/>
                <w:sz w:val="15"/>
                <w:szCs w:val="15"/>
              </w:rPr>
              <w:t xml:space="preserve">Marketing Team Lead; Processing Team Lead</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Until the account is locked</w:t>
            </w:r>
          </w:p>
        </w:tc>
        <w:tc>
          <w:tcPr>
            <w:tcW w:w="1440" w:type="dxa"/>
          </w:tcPr>
          <w:p>
            <w:pPr>
              <w:spacing w:after="0"/>
              <w:rPr>
                <w:rFonts w:ascii="Calibri" w:hAnsi="Calibri" w:cs="Calibri"/>
                <w:sz w:val="15"/>
                <w:szCs w:val="15"/>
              </w:rPr>
            </w:pPr>
            <w:r>
              <w:rPr>
                <w:rFonts w:ascii="Calibri" w:hAnsi="Calibri" w:cs="Calibri"/>
                <w:sz w:val="15"/>
                <w:szCs w:val="15"/>
              </w:rPr>
              <w:t xml:space="preserve">Re-assign</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Transfer</w:t>
            </w:r>
          </w:p>
        </w:tc>
        <w:tc>
          <w:tcPr>
            <w:tcW w:w="1872" w:type="dxa"/>
          </w:tcPr>
          <w:p>
            <w:pPr>
              <w:spacing w:after="0"/>
              <w:rPr>
                <w:rFonts w:ascii="Calibri" w:hAnsi="Calibri" w:cs="Calibri"/>
                <w:sz w:val="15"/>
                <w:szCs w:val="15"/>
              </w:rPr>
            </w:pPr>
            <w:r>
              <w:rPr>
                <w:rFonts w:ascii="Calibri" w:hAnsi="Calibri" w:cs="Calibri"/>
                <w:sz w:val="15"/>
                <w:szCs w:val="15"/>
              </w:rPr>
              <w:t xml:space="preserve">Request and decision</w:t>
            </w:r>
          </w:p>
        </w:tc>
        <w:tc>
          <w:tcPr>
            <w:tcW w:w="1872" w:type="dxa"/>
          </w:tcPr>
          <w:p>
            <w:pPr>
              <w:spacing w:after="0"/>
              <w:rPr>
                <w:rFonts w:ascii="Calibri" w:hAnsi="Calibri" w:cs="Calibri"/>
                <w:sz w:val="15"/>
                <w:szCs w:val="15"/>
              </w:rPr>
            </w:pPr>
            <w:r>
              <w:rPr>
                <w:rFonts w:ascii="Calibri" w:hAnsi="Calibri" w:cs="Calibri"/>
                <w:sz w:val="15"/>
                <w:szCs w:val="15"/>
              </w:rPr>
              <w:t xml:space="preserve">Team Lead or Account Officer</w:t>
            </w:r>
          </w:p>
        </w:tc>
        <w:tc>
          <w:tcPr>
            <w:tcW w:w="2015" w:type="dxa"/>
          </w:tcPr>
          <w:p>
            <w:pPr>
              <w:spacing w:after="0"/>
              <w:rPr>
                <w:rFonts w:ascii="Calibri" w:hAnsi="Calibri" w:cs="Calibri"/>
                <w:sz w:val="15"/>
                <w:szCs w:val="15"/>
              </w:rPr>
            </w:pPr>
            <w:r>
              <w:rPr>
                <w:rFonts w:ascii="Calibri" w:hAnsi="Calibri" w:cs="Calibri"/>
                <w:sz w:val="15"/>
                <w:szCs w:val="15"/>
              </w:rPr>
              <w:t xml:space="preserve">Team Lead of the receiving unit</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Decline with remarks; cancel by the sender</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Disposition</w:t>
            </w:r>
          </w:p>
        </w:tc>
        <w:tc>
          <w:tcPr>
            <w:tcW w:w="1872" w:type="dxa"/>
          </w:tcPr>
          <w:p>
            <w:pPr>
              <w:spacing w:after="0"/>
              <w:rPr>
                <w:rFonts w:ascii="Calibri" w:hAnsi="Calibri" w:cs="Calibri"/>
                <w:sz w:val="15"/>
                <w:szCs w:val="15"/>
              </w:rPr>
            </w:pPr>
            <w:r>
              <w:rPr>
                <w:rFonts w:ascii="Calibri" w:hAnsi="Calibri" w:cs="Calibri"/>
                <w:sz w:val="15"/>
                <w:szCs w:val="15"/>
              </w:rPr>
              <w:t xml:space="preserve">Disposition and submission for posting</w:t>
            </w:r>
          </w:p>
        </w:tc>
        <w:tc>
          <w:tcPr>
            <w:tcW w:w="1872" w:type="dxa"/>
          </w:tcPr>
          <w:p>
            <w:pPr>
              <w:spacing w:after="0"/>
              <w:rPr>
                <w:rFonts w:ascii="Calibri" w:hAnsi="Calibri" w:cs="Calibri"/>
                <w:sz w:val="15"/>
                <w:szCs w:val="15"/>
              </w:rPr>
            </w:pPr>
            <w:r>
              <w:rPr>
                <w:rFonts w:ascii="Calibri" w:hAnsi="Calibri" w:cs="Calibri"/>
                <w:sz w:val="15"/>
                <w:szCs w:val="15"/>
              </w:rPr>
              <w:t xml:space="preserve">Account Officer</w:t>
            </w:r>
          </w:p>
        </w:tc>
        <w:tc>
          <w:tcPr>
            <w:tcW w:w="2015" w:type="dxa"/>
          </w:tcPr>
          <w:p>
            <w:pPr>
              <w:spacing w:after="0"/>
              <w:rPr>
                <w:rFonts w:ascii="Calibri" w:hAnsi="Calibri" w:cs="Calibri"/>
                <w:sz w:val="15"/>
                <w:szCs w:val="15"/>
              </w:rPr>
            </w:pPr>
            <w:r>
              <w:rPr>
                <w:rFonts w:ascii="Calibri" w:hAnsi="Calibri" w:cs="Calibri"/>
                <w:sz w:val="15"/>
                <w:szCs w:val="15"/>
              </w:rPr>
              <w:t xml:space="preserve">Marketing Team Lead (approver chosen, FRRN.016.01)</w:t>
            </w:r>
          </w:p>
        </w:tc>
        <w:tc>
          <w:tcPr>
            <w:tcW w:w="2160" w:type="dxa"/>
          </w:tcPr>
          <w:p>
            <w:pPr>
              <w:spacing w:after="0"/>
              <w:rPr>
                <w:rFonts w:ascii="Calibri" w:hAnsi="Calibri" w:cs="Calibri"/>
                <w:sz w:val="15"/>
                <w:szCs w:val="15"/>
              </w:rPr>
            </w:pPr>
            <w:r>
              <w:rPr>
                <w:rFonts w:ascii="Calibri" w:hAnsi="Calibri" w:cs="Calibri"/>
                <w:sz w:val="15"/>
                <w:szCs w:val="15"/>
              </w:rPr>
              <w:t xml:space="preserve">Ageing flag 30 days before expiry (IBG, Leasing 60); no automatic escalation</w:t>
            </w:r>
          </w:p>
        </w:tc>
        <w:tc>
          <w:tcPr>
            <w:tcW w:w="1440" w:type="dxa"/>
          </w:tcPr>
          <w:p>
            <w:pPr>
              <w:spacing w:after="0"/>
              <w:rPr>
                <w:rFonts w:ascii="Calibri" w:hAnsi="Calibri" w:cs="Calibri"/>
                <w:sz w:val="15"/>
                <w:szCs w:val="15"/>
              </w:rPr>
            </w:pPr>
            <w:r>
              <w:rPr>
                <w:rFonts w:ascii="Calibri" w:hAnsi="Calibri" w:cs="Calibri"/>
                <w:sz w:val="15"/>
                <w:szCs w:val="15"/>
              </w:rPr>
              <w:t xml:space="preserve">Return with reason and remarks</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Posting</w:t>
            </w:r>
          </w:p>
        </w:tc>
        <w:tc>
          <w:tcPr>
            <w:tcW w:w="1872" w:type="dxa"/>
          </w:tcPr>
          <w:p>
            <w:pPr>
              <w:spacing w:after="0"/>
              <w:rPr>
                <w:rFonts w:ascii="Calibri" w:hAnsi="Calibri" w:cs="Calibri"/>
                <w:sz w:val="15"/>
                <w:szCs w:val="15"/>
              </w:rPr>
            </w:pPr>
            <w:r>
              <w:rPr>
                <w:rFonts w:ascii="Calibri" w:hAnsi="Calibri" w:cs="Calibri"/>
                <w:sz w:val="15"/>
                <w:szCs w:val="15"/>
              </w:rPr>
              <w:t xml:space="preserve">Review and post</w:t>
            </w:r>
          </w:p>
        </w:tc>
        <w:tc>
          <w:tcPr>
            <w:tcW w:w="1872" w:type="dxa"/>
          </w:tcPr>
          <w:p>
            <w:pPr>
              <w:spacing w:after="0"/>
              <w:rPr>
                <w:rFonts w:ascii="Calibri" w:hAnsi="Calibri" w:cs="Calibri"/>
                <w:sz w:val="15"/>
                <w:szCs w:val="15"/>
              </w:rPr>
            </w:pPr>
            <w:r>
              <w:rPr>
                <w:rFonts w:ascii="Calibri" w:hAnsi="Calibri" w:cs="Calibri"/>
                <w:sz w:val="15"/>
                <w:szCs w:val="15"/>
              </w:rPr>
              <w:t xml:space="preserve">Marketing Team Lead</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Return to the Account Officer</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Overrides</w:t>
            </w:r>
          </w:p>
        </w:tc>
        <w:tc>
          <w:tcPr>
            <w:tcW w:w="1872" w:type="dxa"/>
          </w:tcPr>
          <w:p>
            <w:pPr>
              <w:spacing w:after="0"/>
              <w:rPr>
                <w:rFonts w:ascii="Calibri" w:hAnsi="Calibri" w:cs="Calibri"/>
                <w:sz w:val="15"/>
                <w:szCs w:val="15"/>
              </w:rPr>
            </w:pPr>
            <w:r>
              <w:rPr>
                <w:rFonts w:ascii="Calibri" w:hAnsi="Calibri" w:cs="Calibri"/>
                <w:sz w:val="15"/>
                <w:szCs w:val="15"/>
              </w:rPr>
              <w:t xml:space="preserve">Outstanding balance, classification, disposition, insurer mismatch, RA cancellation</w:t>
            </w:r>
          </w:p>
        </w:tc>
        <w:tc>
          <w:tcPr>
            <w:tcW w:w="1872" w:type="dxa"/>
          </w:tcPr>
          <w:p>
            <w:pPr>
              <w:spacing w:after="0"/>
              <w:rPr>
                <w:rFonts w:ascii="Calibri" w:hAnsi="Calibri" w:cs="Calibri"/>
                <w:sz w:val="15"/>
                <w:szCs w:val="15"/>
              </w:rPr>
            </w:pPr>
            <w:r>
              <w:rPr>
                <w:rFonts w:ascii="Calibri" w:hAnsi="Calibri" w:cs="Calibri"/>
                <w:sz w:val="15"/>
                <w:szCs w:val="15"/>
              </w:rPr>
              <w:t xml:space="preserve">Marketing Team Lead</w:t>
            </w:r>
          </w:p>
        </w:tc>
        <w:tc>
          <w:tcPr>
            <w:tcW w:w="2015" w:type="dxa"/>
          </w:tcPr>
          <w:p>
            <w:pPr>
              <w:spacing w:after="0"/>
              <w:rPr>
                <w:rFonts w:ascii="Calibri" w:hAnsi="Calibri" w:cs="Calibri"/>
                <w:sz w:val="15"/>
                <w:szCs w:val="15"/>
              </w:rPr>
            </w:pPr>
            <w:r>
              <w:rPr>
                <w:rFonts w:ascii="Calibri" w:hAnsi="Calibri" w:cs="Calibri"/>
                <w:sz w:val="15"/>
                <w:szCs w:val="15"/>
              </w:rPr>
              <w:t xml:space="preserve">Remarks recorded (no second approver in the BRD; Annex AO)</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Processing</w:t>
            </w:r>
          </w:p>
        </w:tc>
        <w:tc>
          <w:tcPr>
            <w:tcW w:w="1872" w:type="dxa"/>
          </w:tcPr>
          <w:p>
            <w:pPr>
              <w:spacing w:after="0"/>
              <w:rPr>
                <w:rFonts w:ascii="Calibri" w:hAnsi="Calibri" w:cs="Calibri"/>
                <w:sz w:val="15"/>
                <w:szCs w:val="15"/>
              </w:rPr>
            </w:pPr>
            <w:r>
              <w:rPr>
                <w:rFonts w:ascii="Calibri" w:hAnsi="Calibri" w:cs="Calibri"/>
                <w:sz w:val="15"/>
                <w:szCs w:val="15"/>
              </w:rPr>
              <w:t xml:space="preserve">Update, computations, request to the insurer</w:t>
            </w:r>
          </w:p>
        </w:tc>
        <w:tc>
          <w:tcPr>
            <w:tcW w:w="1872" w:type="dxa"/>
          </w:tcPr>
          <w:p>
            <w:pPr>
              <w:spacing w:after="0"/>
              <w:rPr>
                <w:rFonts w:ascii="Calibri" w:hAnsi="Calibri" w:cs="Calibri"/>
                <w:sz w:val="15"/>
                <w:szCs w:val="15"/>
              </w:rPr>
            </w:pPr>
            <w:r>
              <w:rPr>
                <w:rFonts w:ascii="Calibri" w:hAnsi="Calibri" w:cs="Calibri"/>
                <w:sz w:val="15"/>
                <w:szCs w:val="15"/>
              </w:rPr>
              <w:t xml:space="preserve">Processing Officer</w:t>
            </w:r>
          </w:p>
        </w:tc>
        <w:tc>
          <w:tcPr>
            <w:tcW w:w="2015" w:type="dxa"/>
          </w:tcPr>
          <w:p>
            <w:pPr>
              <w:spacing w:after="0"/>
              <w:rPr>
                <w:rFonts w:ascii="Calibri" w:hAnsi="Calibri" w:cs="Calibri"/>
                <w:sz w:val="15"/>
                <w:szCs w:val="15"/>
              </w:rPr>
            </w:pPr>
            <w:r>
              <w:rPr>
                <w:rFonts w:ascii="Calibri" w:hAnsi="Calibri" w:cs="Calibri"/>
                <w:sz w:val="15"/>
                <w:szCs w:val="15"/>
              </w:rPr>
              <w:t xml:space="preserve">Processing Team Lead (assignment)</w:t>
            </w:r>
          </w:p>
        </w:tc>
        <w:tc>
          <w:tcPr>
            <w:tcW w:w="2160" w:type="dxa"/>
          </w:tcPr>
          <w:p>
            <w:pPr>
              <w:spacing w:after="0"/>
              <w:rPr>
                <w:rFonts w:ascii="Calibri" w:hAnsi="Calibri" w:cs="Calibri"/>
                <w:sz w:val="15"/>
                <w:szCs w:val="15"/>
              </w:rPr>
            </w:pPr>
            <w:r>
              <w:rPr>
                <w:rFonts w:ascii="Calibri" w:hAnsi="Calibri" w:cs="Calibri"/>
                <w:sz w:val="15"/>
                <w:szCs w:val="15"/>
              </w:rPr>
              <w:t xml:space="preserve">Insurer reply 10 days; overdue alert</w:t>
            </w:r>
          </w:p>
        </w:tc>
        <w:tc>
          <w:tcPr>
            <w:tcW w:w="1440" w:type="dxa"/>
          </w:tcPr>
          <w:p>
            <w:pPr>
              <w:spacing w:after="0"/>
              <w:rPr>
                <w:rFonts w:ascii="Calibri" w:hAnsi="Calibri" w:cs="Calibri"/>
                <w:sz w:val="15"/>
                <w:szCs w:val="15"/>
              </w:rPr>
            </w:pPr>
            <w:r>
              <w:rPr>
                <w:rFonts w:ascii="Calibri" w:hAnsi="Calibri" w:cs="Calibri"/>
                <w:sz w:val="15"/>
                <w:szCs w:val="15"/>
              </w:rPr>
              <w:t xml:space="preserve">Return to Marketing</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Insurer</w:t>
            </w:r>
          </w:p>
        </w:tc>
        <w:tc>
          <w:tcPr>
            <w:tcW w:w="1872" w:type="dxa"/>
          </w:tcPr>
          <w:p>
            <w:pPr>
              <w:spacing w:after="0"/>
              <w:rPr>
                <w:rFonts w:ascii="Calibri" w:hAnsi="Calibri" w:cs="Calibri"/>
                <w:sz w:val="15"/>
                <w:szCs w:val="15"/>
              </w:rPr>
            </w:pPr>
            <w:r>
              <w:rPr>
                <w:rFonts w:ascii="Calibri" w:hAnsi="Calibri" w:cs="Calibri"/>
                <w:sz w:val="15"/>
                <w:szCs w:val="15"/>
              </w:rPr>
              <w:t xml:space="preserve">Insurer disposition</w:t>
            </w:r>
          </w:p>
        </w:tc>
        <w:tc>
          <w:tcPr>
            <w:tcW w:w="1872" w:type="dxa"/>
          </w:tcPr>
          <w:p>
            <w:pPr>
              <w:spacing w:after="0"/>
              <w:rPr>
                <w:rFonts w:ascii="Calibri" w:hAnsi="Calibri" w:cs="Calibri"/>
                <w:sz w:val="15"/>
                <w:szCs w:val="15"/>
              </w:rPr>
            </w:pPr>
            <w:r>
              <w:rPr>
                <w:rFonts w:ascii="Calibri" w:hAnsi="Calibri" w:cs="Calibri"/>
                <w:sz w:val="15"/>
                <w:szCs w:val="15"/>
              </w:rPr>
              <w:t xml:space="preserve">Insurer (file) or Processing</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Late answer blocks straight-through progress</w:t>
            </w:r>
          </w:p>
        </w:tc>
        <w:tc>
          <w:tcPr>
            <w:tcW w:w="1440" w:type="dxa"/>
          </w:tcPr>
          <w:p>
            <w:pPr>
              <w:spacing w:after="0"/>
              <w:rPr>
                <w:rFonts w:ascii="Calibri" w:hAnsi="Calibri" w:cs="Calibri"/>
                <w:sz w:val="15"/>
                <w:szCs w:val="15"/>
              </w:rPr>
            </w:pPr>
            <w:r>
              <w:rPr>
                <w:rFonts w:ascii="Calibri" w:hAnsi="Calibri" w:cs="Calibri"/>
                <w:sz w:val="15"/>
                <w:szCs w:val="15"/>
              </w:rPr>
              <w:t xml:space="preserve">Revise or Reject reroutes</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Renewal Advice</w:t>
            </w:r>
          </w:p>
        </w:tc>
        <w:tc>
          <w:tcPr>
            <w:tcW w:w="1872" w:type="dxa"/>
          </w:tcPr>
          <w:p>
            <w:pPr>
              <w:spacing w:after="0"/>
              <w:rPr>
                <w:rFonts w:ascii="Calibri" w:hAnsi="Calibri" w:cs="Calibri"/>
                <w:sz w:val="15"/>
                <w:szCs w:val="15"/>
              </w:rPr>
            </w:pPr>
            <w:r>
              <w:rPr>
                <w:rFonts w:ascii="Calibri" w:hAnsi="Calibri" w:cs="Calibri"/>
                <w:sz w:val="15"/>
                <w:szCs w:val="15"/>
              </w:rPr>
              <w:t xml:space="preserve">Generate and send</w:t>
            </w:r>
          </w:p>
        </w:tc>
        <w:tc>
          <w:tcPr>
            <w:tcW w:w="1872" w:type="dxa"/>
          </w:tcPr>
          <w:p>
            <w:pPr>
              <w:spacing w:after="0"/>
              <w:rPr>
                <w:rFonts w:ascii="Calibri" w:hAnsi="Calibri" w:cs="Calibri"/>
                <w:sz w:val="15"/>
                <w:szCs w:val="15"/>
              </w:rPr>
            </w:pPr>
            <w:r>
              <w:rPr>
                <w:rFonts w:ascii="Calibri" w:hAnsi="Calibri" w:cs="Calibri"/>
                <w:sz w:val="15"/>
                <w:szCs w:val="15"/>
              </w:rPr>
              <w:t xml:space="preserve">Authorised Marketing or Processing user</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First notice 75 days, last notice 45 days before expiry; warning below 30 days</w:t>
            </w:r>
          </w:p>
        </w:tc>
        <w:tc>
          <w:tcPr>
            <w:tcW w:w="1440" w:type="dxa"/>
          </w:tcPr>
          <w:p>
            <w:pPr>
              <w:spacing w:after="0"/>
              <w:rPr>
                <w:rFonts w:ascii="Calibri" w:hAnsi="Calibri" w:cs="Calibri"/>
                <w:sz w:val="15"/>
                <w:szCs w:val="15"/>
              </w:rPr>
            </w:pPr>
            <w:r>
              <w:rPr>
                <w:rFonts w:ascii="Calibri" w:hAnsi="Calibri" w:cs="Calibri"/>
                <w:sz w:val="15"/>
                <w:szCs w:val="15"/>
              </w:rPr>
              <w:t xml:space="preserve">RA cancellation by override</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Acceptance</w:t>
            </w:r>
          </w:p>
        </w:tc>
        <w:tc>
          <w:tcPr>
            <w:tcW w:w="1872" w:type="dxa"/>
          </w:tcPr>
          <w:p>
            <w:pPr>
              <w:spacing w:after="0"/>
              <w:rPr>
                <w:rFonts w:ascii="Calibri" w:hAnsi="Calibri" w:cs="Calibri"/>
                <w:sz w:val="15"/>
                <w:szCs w:val="15"/>
              </w:rPr>
            </w:pPr>
            <w:r>
              <w:rPr>
                <w:rFonts w:ascii="Calibri" w:hAnsi="Calibri" w:cs="Calibri"/>
                <w:sz w:val="15"/>
                <w:szCs w:val="15"/>
              </w:rPr>
              <w:t xml:space="preserve">Client acceptance</w:t>
            </w:r>
          </w:p>
        </w:tc>
        <w:tc>
          <w:tcPr>
            <w:tcW w:w="1872" w:type="dxa"/>
          </w:tcPr>
          <w:p>
            <w:pPr>
              <w:spacing w:after="0"/>
              <w:rPr>
                <w:rFonts w:ascii="Calibri" w:hAnsi="Calibri" w:cs="Calibri"/>
                <w:sz w:val="15"/>
                <w:szCs w:val="15"/>
              </w:rPr>
            </w:pPr>
            <w:r>
              <w:rPr>
                <w:rFonts w:ascii="Calibri" w:hAnsi="Calibri" w:cs="Calibri"/>
                <w:sz w:val="15"/>
                <w:szCs w:val="15"/>
              </w:rPr>
              <w:t xml:space="preserve">Account Officer</w:t>
            </w:r>
          </w:p>
        </w:tc>
        <w:tc>
          <w:tcPr>
            <w:tcW w:w="2015" w:type="dxa"/>
          </w:tcPr>
          <w:p>
            <w:pPr>
              <w:spacing w:after="0"/>
              <w:rPr>
                <w:rFonts w:ascii="Calibri" w:hAnsi="Calibri" w:cs="Calibri"/>
                <w:sz w:val="15"/>
                <w:szCs w:val="15"/>
              </w:rPr>
            </w:pPr>
            <w:r>
              <w:rPr>
                <w:rFonts w:ascii="Calibri" w:hAnsi="Calibri" w:cs="Calibri"/>
                <w:sz w:val="15"/>
                <w:szCs w:val="15"/>
              </w:rPr>
              <w:t xml:space="preserve">Approver of FRRN.26.01 (BDOI); none in the BRD (Annex AO)</w:t>
            </w:r>
          </w:p>
        </w:tc>
        <w:tc>
          <w:tcPr>
            <w:tcW w:w="2160" w:type="dxa"/>
          </w:tcPr>
          <w:p>
            <w:pPr>
              <w:spacing w:after="0"/>
              <w:rPr>
                <w:rFonts w:ascii="Calibri" w:hAnsi="Calibri" w:cs="Calibri"/>
                <w:sz w:val="15"/>
                <w:szCs w:val="15"/>
              </w:rPr>
            </w:pPr>
            <w:r>
              <w:rPr>
                <w:rFonts w:ascii="Calibri" w:hAnsi="Calibri" w:cs="Calibri"/>
                <w:sz w:val="15"/>
                <w:szCs w:val="15"/>
              </w:rPr>
              <w:t xml:space="preserve">NRNS reminder 75 days before expiry; non-acceptance at the effective expiry date</w:t>
            </w:r>
          </w:p>
        </w:tc>
        <w:tc>
          <w:tcPr>
            <w:tcW w:w="1440" w:type="dxa"/>
          </w:tcPr>
          <w:p>
            <w:pPr>
              <w:spacing w:after="0"/>
              <w:rPr>
                <w:rFonts w:ascii="Calibri" w:hAnsi="Calibri" w:cs="Calibri"/>
                <w:sz w:val="15"/>
                <w:szCs w:val="15"/>
              </w:rPr>
            </w:pPr>
            <w:r>
              <w:rPr>
                <w:rFonts w:ascii="Calibri" w:hAnsi="Calibri" w:cs="Calibri"/>
                <w:sz w:val="15"/>
                <w:szCs w:val="15"/>
              </w:rPr>
              <w:t xml:space="preserve">Request for Revision returns to the revision</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Placement and booking</w:t>
            </w:r>
          </w:p>
        </w:tc>
        <w:tc>
          <w:tcPr>
            <w:tcW w:w="1872" w:type="dxa"/>
          </w:tcPr>
          <w:p>
            <w:pPr>
              <w:spacing w:after="0"/>
              <w:rPr>
                <w:rFonts w:ascii="Calibri" w:hAnsi="Calibri" w:cs="Calibri"/>
                <w:sz w:val="15"/>
                <w:szCs w:val="15"/>
              </w:rPr>
            </w:pPr>
            <w:r>
              <w:rPr>
                <w:rFonts w:ascii="Calibri" w:hAnsi="Calibri" w:cs="Calibri"/>
                <w:sz w:val="15"/>
                <w:szCs w:val="15"/>
              </w:rPr>
              <w:t xml:space="preserve">Placement, booking</w:t>
            </w:r>
          </w:p>
        </w:tc>
        <w:tc>
          <w:tcPr>
            <w:tcW w:w="1872" w:type="dxa"/>
          </w:tcPr>
          <w:p>
            <w:pPr>
              <w:spacing w:after="0"/>
              <w:rPr>
                <w:rFonts w:ascii="Calibri" w:hAnsi="Calibri" w:cs="Calibri"/>
                <w:sz w:val="15"/>
                <w:szCs w:val="15"/>
              </w:rPr>
            </w:pPr>
            <w:r>
              <w:rPr>
                <w:rFonts w:ascii="Calibri" w:hAnsi="Calibri" w:cs="Calibri"/>
                <w:sz w:val="15"/>
                <w:szCs w:val="15"/>
              </w:rPr>
              <w:t xml:space="preserve">Processing; booking user</w:t>
            </w:r>
          </w:p>
        </w:tc>
        <w:tc>
          <w:tcPr>
            <w:tcW w:w="2015" w:type="dxa"/>
          </w:tcPr>
          <w:p>
            <w:pPr>
              <w:spacing w:after="0"/>
              <w:rPr>
                <w:rFonts w:ascii="Calibri" w:hAnsi="Calibri" w:cs="Calibri"/>
                <w:sz w:val="15"/>
                <w:szCs w:val="15"/>
              </w:rPr>
            </w:pPr>
            <w:r>
              <w:rPr>
                <w:rFonts w:ascii="Calibri" w:hAnsi="Calibri" w:cs="Calibri"/>
                <w:sz w:val="15"/>
                <w:szCs w:val="15"/>
              </w:rPr>
              <w:t xml:space="preserve">Override approval for For Booking Only; Unit Head for Direct-to-Insurer Payment</w:t>
            </w:r>
          </w:p>
        </w:tc>
        <w:tc>
          <w:tcPr>
            <w:tcW w:w="2160" w:type="dxa"/>
          </w:tcPr>
          <w:p>
            <w:pPr>
              <w:spacing w:after="0"/>
              <w:rPr>
                <w:rFonts w:ascii="Calibri" w:hAnsi="Calibri" w:cs="Calibri"/>
                <w:sz w:val="15"/>
                <w:szCs w:val="15"/>
              </w:rPr>
            </w:pPr>
            <w:r>
              <w:rPr>
                <w:rFonts w:ascii="Calibri" w:hAnsi="Calibri" w:cs="Calibri"/>
                <w:sz w:val="15"/>
                <w:szCs w:val="15"/>
              </w:rPr>
              <w:t xml:space="preserve">Placement TAT 3 / 10 business days, cut-off 3 PM</w:t>
            </w:r>
          </w:p>
        </w:tc>
        <w:tc>
          <w:tcPr>
            <w:tcW w:w="1440" w:type="dxa"/>
          </w:tcPr>
          <w:p>
            <w:pPr>
              <w:spacing w:after="0"/>
              <w:rPr>
                <w:rFonts w:ascii="Calibri" w:hAnsi="Calibri" w:cs="Calibri"/>
                <w:sz w:val="15"/>
                <w:szCs w:val="15"/>
              </w:rPr>
            </w:pPr>
            <w:r>
              <w:rPr>
                <w:rFonts w:ascii="Calibri" w:hAnsi="Calibri" w:cs="Calibri"/>
                <w:sz w:val="15"/>
                <w:szCs w:val="15"/>
              </w:rPr>
              <w:t xml:space="preserve">Rejected Placement returns to Marketing</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Hold cover</w:t>
            </w:r>
          </w:p>
        </w:tc>
        <w:tc>
          <w:tcPr>
            <w:tcW w:w="1872" w:type="dxa"/>
          </w:tcPr>
          <w:p>
            <w:pPr>
              <w:spacing w:after="0"/>
              <w:rPr>
                <w:rFonts w:ascii="Calibri" w:hAnsi="Calibri" w:cs="Calibri"/>
                <w:sz w:val="15"/>
                <w:szCs w:val="15"/>
              </w:rPr>
            </w:pPr>
            <w:r>
              <w:rPr>
                <w:rFonts w:ascii="Calibri" w:hAnsi="Calibri" w:cs="Calibri"/>
                <w:sz w:val="15"/>
                <w:szCs w:val="15"/>
              </w:rPr>
              <w:t xml:space="preserve">Request, extension, confirmation</w:t>
            </w:r>
          </w:p>
        </w:tc>
        <w:tc>
          <w:tcPr>
            <w:tcW w:w="1872" w:type="dxa"/>
          </w:tcPr>
          <w:p>
            <w:pPr>
              <w:spacing w:after="0"/>
              <w:rPr>
                <w:rFonts w:ascii="Calibri" w:hAnsi="Calibri" w:cs="Calibri"/>
                <w:sz w:val="15"/>
                <w:szCs w:val="15"/>
              </w:rPr>
            </w:pPr>
            <w:r>
              <w:rPr>
                <w:rFonts w:ascii="Calibri" w:hAnsi="Calibri" w:cs="Calibri"/>
                <w:sz w:val="15"/>
                <w:szCs w:val="15"/>
              </w:rPr>
              <w:t xml:space="preserve">System or user</w:t>
            </w:r>
          </w:p>
        </w:tc>
        <w:tc>
          <w:tcPr>
            <w:tcW w:w="2015" w:type="dxa"/>
          </w:tcPr>
          <w:p>
            <w:pPr>
              <w:spacing w:after="0"/>
              <w:rPr>
                <w:rFonts w:ascii="Calibri" w:hAnsi="Calibri" w:cs="Calibri"/>
                <w:sz w:val="15"/>
                <w:szCs w:val="15"/>
              </w:rPr>
            </w:pPr>
            <w:r>
              <w:rPr>
                <w:rFonts w:ascii="Calibri" w:hAnsi="Calibri" w:cs="Calibri"/>
                <w:sz w:val="15"/>
                <w:szCs w:val="15"/>
              </w:rPr>
              <w:t xml:space="preserve">Insurer</w:t>
            </w:r>
          </w:p>
        </w:tc>
        <w:tc>
          <w:tcPr>
            <w:tcW w:w="2160" w:type="dxa"/>
          </w:tcPr>
          <w:p>
            <w:pPr>
              <w:spacing w:after="0"/>
              <w:rPr>
                <w:rFonts w:ascii="Calibri" w:hAnsi="Calibri" w:cs="Calibri"/>
                <w:sz w:val="15"/>
                <w:szCs w:val="15"/>
              </w:rPr>
            </w:pPr>
            <w:r>
              <w:rPr>
                <w:rFonts w:ascii="Calibri" w:hAnsi="Calibri" w:cs="Calibri"/>
                <w:sz w:val="15"/>
                <w:szCs w:val="15"/>
              </w:rPr>
              <w:t xml:space="preserve">CBG 75 days before expiry; extension from 7 days before the end</w:t>
            </w:r>
          </w:p>
        </w:tc>
        <w:tc>
          <w:tcPr>
            <w:tcW w:w="1440" w:type="dxa"/>
          </w:tcPr>
          <w:p>
            <w:pPr>
              <w:spacing w:after="0"/>
              <w:rPr>
                <w:rFonts w:ascii="Calibri" w:hAnsi="Calibri" w:cs="Calibri"/>
                <w:sz w:val="15"/>
                <w:szCs w:val="15"/>
              </w:rPr>
            </w:pPr>
            <w:r>
              <w:rPr>
                <w:rFonts w:ascii="Calibri" w:hAnsi="Calibri" w:cs="Calibri"/>
                <w:sz w:val="15"/>
                <w:szCs w:val="15"/>
              </w:rPr>
              <w:t xml:space="preserve">Rejected returns to the user</w:t>
            </w:r>
          </w:p>
        </w:tc>
      </w:tr>
      <w:tr>
        <w:trPr>
          <w:cantSplit/>
        </w:trPr>
        <w:tc>
          <w:tcPr>
            <w:tcW w:w="1440" w:type="dxa"/>
          </w:tcPr>
          <w:p>
            <w:pPr>
              <w:keepNext/>
              <w:spacing w:after="0"/>
              <w:rPr>
                <w:rFonts w:ascii="Calibri" w:hAnsi="Calibri" w:cs="Calibri"/>
                <w:sz w:val="15"/>
                <w:szCs w:val="15"/>
              </w:rPr>
            </w:pPr>
            <w:r>
              <w:rPr>
                <w:rFonts w:ascii="Calibri" w:hAnsi="Calibri" w:cs="Calibri"/>
                <w:sz w:val="15"/>
                <w:szCs w:val="15"/>
              </w:rPr>
              <w:t xml:space="preserve">Letters</w:t>
            </w:r>
          </w:p>
        </w:tc>
        <w:tc>
          <w:tcPr>
            <w:tcW w:w="1872" w:type="dxa"/>
          </w:tcPr>
          <w:p>
            <w:pPr>
              <w:keepNext/>
              <w:spacing w:after="0"/>
              <w:rPr>
                <w:rFonts w:ascii="Calibri" w:hAnsi="Calibri" w:cs="Calibri"/>
                <w:sz w:val="15"/>
                <w:szCs w:val="15"/>
              </w:rPr>
            </w:pPr>
            <w:r>
              <w:rPr>
                <w:rFonts w:ascii="Calibri" w:hAnsi="Calibri" w:cs="Calibri"/>
                <w:sz w:val="15"/>
                <w:szCs w:val="15"/>
              </w:rPr>
              <w:t xml:space="preserve">NRNS, No Advice, Non-Renewal, non-acceptance</w:t>
            </w:r>
          </w:p>
        </w:tc>
        <w:tc>
          <w:tcPr>
            <w:tcW w:w="1872" w:type="dxa"/>
          </w:tcPr>
          <w:p>
            <w:pPr>
              <w:keepNext/>
              <w:spacing w:after="0"/>
              <w:rPr>
                <w:rFonts w:ascii="Calibri" w:hAnsi="Calibri" w:cs="Calibri"/>
                <w:sz w:val="15"/>
                <w:szCs w:val="15"/>
              </w:rPr>
            </w:pPr>
            <w:r>
              <w:rPr>
                <w:rFonts w:ascii="Calibri" w:hAnsi="Calibri" w:cs="Calibri"/>
                <w:sz w:val="15"/>
                <w:szCs w:val="15"/>
              </w:rPr>
              <w:t xml:space="preserve">System; Operations; Account Officer</w:t>
            </w:r>
          </w:p>
        </w:tc>
        <w:tc>
          <w:tcPr>
            <w:tcW w:w="2015" w:type="dxa"/>
          </w:tcPr>
          <w:p>
            <w:pPr>
              <w:keepNext/>
              <w:spacing w:after="0"/>
              <w:rPr>
                <w:rFonts w:ascii="Calibri" w:hAnsi="Calibri" w:cs="Calibri"/>
                <w:sz w:val="15"/>
                <w:szCs w:val="15"/>
              </w:rPr>
            </w:pPr>
            <w:r>
              <w:rPr>
                <w:rFonts w:ascii="Calibri" w:hAnsi="Calibri" w:cs="Calibri"/>
                <w:sz w:val="15"/>
                <w:szCs w:val="15"/>
              </w:rPr>
              <w:t xml:space="preserve">-</w:t>
            </w:r>
          </w:p>
        </w:tc>
        <w:tc>
          <w:tcPr>
            <w:tcW w:w="2160" w:type="dxa"/>
          </w:tcPr>
          <w:p>
            <w:pPr>
              <w:keepNext/>
              <w:spacing w:after="0"/>
              <w:rPr>
                <w:rFonts w:ascii="Calibri" w:hAnsi="Calibri" w:cs="Calibri"/>
                <w:sz w:val="15"/>
                <w:szCs w:val="15"/>
              </w:rPr>
            </w:pPr>
            <w:r>
              <w:rPr>
                <w:rFonts w:ascii="Calibri" w:hAnsi="Calibri" w:cs="Calibri"/>
                <w:sz w:val="15"/>
                <w:szCs w:val="15"/>
              </w:rPr>
              <w:t xml:space="preserve">On the effective expiry date (+1 / +3 days, Annex M)</w:t>
            </w:r>
          </w:p>
        </w:tc>
        <w:tc>
          <w:tcPr>
            <w:tcW w:w="1440" w:type="dxa"/>
          </w:tcPr>
          <w:p>
            <w:pPr>
              <w:keepNext/>
              <w:spacing w:after="0"/>
              <w:rPr>
                <w:rFonts w:ascii="Calibri" w:hAnsi="Calibri" w:cs="Calibri"/>
                <w:sz w:val="15"/>
                <w:szCs w:val="15"/>
              </w:rPr>
            </w:pPr>
            <w:r>
              <w:rPr>
                <w:rFonts w:ascii="Calibri" w:hAnsi="Calibri" w:cs="Calibri"/>
                <w:sz w:val="15"/>
                <w:szCs w:val="15"/>
              </w:rPr>
              <w:t xml:space="preserve">Re-open until expiry plus 30 days</w:t>
            </w:r>
          </w:p>
        </w:tc>
      </w:tr>
      <w:tr>
        <w:trPr>
          <w:cantSplit/>
        </w:trPr>
        <w:tc>
          <w:tcPr>
            <w:tcW w:w="1440" w:type="dxa"/>
          </w:tcPr>
          <w:p>
            <w:pPr>
              <w:keepNext/>
              <w:spacing w:after="0"/>
              <w:rPr>
                <w:rFonts w:ascii="Calibri" w:hAnsi="Calibri" w:cs="Calibri"/>
                <w:sz w:val="15"/>
                <w:szCs w:val="15"/>
              </w:rPr>
            </w:pPr>
            <w:r>
              <w:rPr>
                <w:rFonts w:ascii="Calibri" w:hAnsi="Calibri" w:cs="Calibri"/>
                <w:sz w:val="15"/>
                <w:szCs w:val="15"/>
              </w:rPr>
              <w:t xml:space="preserve">Maintenance</w:t>
            </w:r>
          </w:p>
        </w:tc>
        <w:tc>
          <w:tcPr>
            <w:tcW w:w="1872" w:type="dxa"/>
          </w:tcPr>
          <w:p>
            <w:pPr>
              <w:keepNext/>
              <w:spacing w:after="0"/>
              <w:rPr>
                <w:rFonts w:ascii="Calibri" w:hAnsi="Calibri" w:cs="Calibri"/>
                <w:sz w:val="15"/>
                <w:szCs w:val="15"/>
              </w:rPr>
            </w:pPr>
            <w:r>
              <w:rPr>
                <w:rFonts w:ascii="Calibri" w:hAnsi="Calibri" w:cs="Calibri"/>
                <w:sz w:val="15"/>
                <w:szCs w:val="15"/>
              </w:rPr>
              <w:t xml:space="preserve">Rules, parameters, risk codes, lists, templates, budget</w:t>
            </w:r>
          </w:p>
        </w:tc>
        <w:tc>
          <w:tcPr>
            <w:tcW w:w="1872" w:type="dxa"/>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2015" w:type="dxa"/>
          </w:tcPr>
          <w:p>
            <w:pPr>
              <w:keepNext/>
              <w:spacing w:after="0"/>
              <w:rPr>
                <w:rFonts w:ascii="Calibri" w:hAnsi="Calibri" w:cs="Calibri"/>
                <w:sz w:val="15"/>
                <w:szCs w:val="15"/>
              </w:rPr>
            </w:pPr>
            <w:r>
              <w:rPr>
                <w:rFonts w:ascii="Calibri" w:hAnsi="Calibri" w:cs="Calibri"/>
                <w:sz w:val="15"/>
                <w:szCs w:val="15"/>
              </w:rPr>
              <w:t xml:space="preserve">Second authorised user (four eyes)</w:t>
            </w:r>
          </w:p>
        </w:tc>
        <w:tc>
          <w:tcPr>
            <w:tcW w:w="2160" w:type="dxa"/>
          </w:tcPr>
          <w:p>
            <w:pPr>
              <w:keepNext/>
              <w:spacing w:after="0"/>
              <w:rPr>
                <w:rFonts w:ascii="Calibri" w:hAnsi="Calibri" w:cs="Calibri"/>
                <w:sz w:val="15"/>
                <w:szCs w:val="15"/>
              </w:rPr>
            </w:pPr>
            <w:r>
              <w:rPr>
                <w:rFonts w:ascii="Calibri" w:hAnsi="Calibri" w:cs="Calibri"/>
                <w:sz w:val="15"/>
                <w:szCs w:val="15"/>
              </w:rPr>
              <w:t xml:space="preserve">Effective date</w:t>
            </w:r>
          </w:p>
        </w:tc>
        <w:tc>
          <w:tcPr>
            <w:tcW w:w="1440" w:type="dxa"/>
          </w:tcPr>
          <w:p>
            <w:pPr>
              <w:keepNext/>
              <w:spacing w:after="0"/>
              <w:rPr>
                <w:rFonts w:ascii="Calibri" w:hAnsi="Calibri" w:cs="Calibri"/>
                <w:sz w:val="15"/>
                <w:szCs w:val="15"/>
              </w:rPr>
            </w:pPr>
            <w:r>
              <w:rPr>
                <w:rFonts w:ascii="Calibri" w:hAnsi="Calibri" w:cs="Calibri"/>
                <w:sz w:val="15"/>
                <w:szCs w:val="15"/>
              </w:rPr>
              <w:t xml:space="preserve">Rejected change stays draft</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Go-live</w:t>
            </w:r>
          </w:p>
        </w:tc>
        <w:tc>
          <w:tcPr>
            <w:tcW w:w="1872" w:type="dxa"/>
          </w:tcPr>
          <w:p>
            <w:pPr>
              <w:spacing w:after="0"/>
              <w:rPr>
                <w:rFonts w:ascii="Calibri" w:hAnsi="Calibri" w:cs="Calibri"/>
                <w:sz w:val="15"/>
                <w:szCs w:val="15"/>
              </w:rPr>
            </w:pPr>
            <w:r>
              <w:rPr>
                <w:rFonts w:ascii="Calibri" w:hAnsi="Calibri" w:cs="Calibri"/>
                <w:sz w:val="15"/>
                <w:szCs w:val="15"/>
              </w:rPr>
              <w:t xml:space="preserve">Package choices; Renewal Advices already sent</w:t>
            </w:r>
          </w:p>
        </w:tc>
        <w:tc>
          <w:tcPr>
            <w:tcW w:w="1872" w:type="dxa"/>
          </w:tcPr>
          <w:p>
            <w:pPr>
              <w:spacing w:after="0"/>
              <w:rPr>
                <w:rFonts w:ascii="Calibri" w:hAnsi="Calibri" w:cs="Calibri"/>
                <w:sz w:val="15"/>
                <w:szCs w:val="15"/>
              </w:rPr>
            </w:pPr>
            <w:r>
              <w:rPr>
                <w:rFonts w:ascii="Calibri" w:hAnsi="Calibri" w:cs="Calibri"/>
                <w:sz w:val="15"/>
                <w:szCs w:val="15"/>
              </w:rPr>
              <w:t xml:space="preserve">Renewal processing team (maker)</w:t>
            </w:r>
          </w:p>
        </w:tc>
        <w:tc>
          <w:tcPr>
            <w:tcW w:w="2015" w:type="dxa"/>
          </w:tcPr>
          <w:p>
            <w:pPr>
              <w:spacing w:after="0"/>
              <w:rPr>
                <w:rFonts w:ascii="Calibri" w:hAnsi="Calibri" w:cs="Calibri"/>
                <w:sz w:val="15"/>
                <w:szCs w:val="15"/>
              </w:rPr>
            </w:pPr>
            <w:r>
              <w:rPr>
                <w:rFonts w:ascii="Calibri" w:hAnsi="Calibri" w:cs="Calibri"/>
                <w:sz w:val="15"/>
                <w:szCs w:val="15"/>
              </w:rPr>
              <w:t xml:space="preserve">Second member of the team (checker)</w:t>
            </w:r>
          </w:p>
        </w:tc>
        <w:tc>
          <w:tcPr>
            <w:tcW w:w="2160" w:type="dxa"/>
          </w:tcPr>
          <w:p>
            <w:pPr>
              <w:spacing w:after="0"/>
              <w:rPr>
                <w:rFonts w:ascii="Calibri" w:hAnsi="Calibri" w:cs="Calibri"/>
                <w:sz w:val="15"/>
                <w:szCs w:val="15"/>
              </w:rPr>
            </w:pPr>
            <w:r>
              <w:rPr>
                <w:rFonts w:ascii="Calibri" w:hAnsi="Calibri" w:cs="Calibri"/>
                <w:sz w:val="15"/>
                <w:szCs w:val="15"/>
              </w:rPr>
              <w:t xml:space="preserve">Once at go-live</w:t>
            </w:r>
          </w:p>
        </w:tc>
        <w:tc>
          <w:tcPr>
            <w:tcW w:w="1440" w:type="dxa"/>
          </w:tcPr>
          <w:p>
            <w:pPr>
              <w:spacing w:after="0"/>
              <w:rPr>
                <w:rFonts w:ascii="Calibri" w:hAnsi="Calibri" w:cs="Calibri"/>
                <w:sz w:val="15"/>
                <w:szCs w:val="15"/>
              </w:rPr>
            </w:pPr>
            <w:r>
              <w:rPr>
                <w:rFonts w:ascii="Calibri" w:hAnsi="Calibri" w:cs="Calibri"/>
                <w:sz w:val="15"/>
                <w:szCs w:val="15"/>
              </w:rPr>
              <w:t xml:space="preserve">Rejected row corrected</w:t>
            </w:r>
          </w:p>
        </w:tc>
      </w:tr>
    </w:tbl>
    <w:p>
      <w:pPr>
        <w:spacing w:after="0"/>
        <w:rPr>
          <w:rFonts w:ascii="Arial" w:hAnsi="Arial" w:cs="Arial"/>
        </w:rPr>
      </w:pPr>
    </w:p>
    <w:p>
      <w:pPr>
        <w:keepNext/>
        <w:rPr>
          <w:rFonts w:ascii="Arial" w:hAnsi="Arial" w:cs="Arial"/>
        </w:rPr>
      </w:pPr>
      <w:r>
        <w:rPr>
          <w:rFonts w:ascii="Arial" w:hAnsi="Arial" w:cs="Arial"/>
          <w:b/>
          <w:bCs/>
        </w:rPr>
        <w:t xml:space="preserve">Who acts at each stage (M = makes, A = approves or decides, V = views):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27" w:type="dxa"/>
      </w:tblPr>
      <w:tblGrid>
        <w:gridCol w:w="3168"/>
        <w:gridCol w:w="1065"/>
        <w:gridCol w:w="1065"/>
        <w:gridCol w:w="1065"/>
        <w:gridCol w:w="1065"/>
        <w:gridCol w:w="1065"/>
        <w:gridCol w:w="1065"/>
        <w:gridCol w:w="1065"/>
      </w:tblGrid>
      <w:tr>
        <w:trPr>
          <w:cantSplit/>
          <w:tblHeader/>
        </w:trPr>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TL</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AO</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 TL</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 Off.</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Bus. Admin</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LAMD</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Contact Ctr</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RMEL generation and initiation</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Assignment</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Transfer</w:t>
            </w:r>
          </w:p>
        </w:tc>
        <w:tc>
          <w:tcPr>
            <w:tcW w:w="1065" w:type="dxa"/>
          </w:tcPr>
          <w:p>
            <w:pPr>
              <w:spacing w:after="0"/>
              <w:rPr>
                <w:rFonts w:ascii="Calibri" w:hAnsi="Calibri" w:cs="Calibri"/>
                <w:sz w:val="15"/>
                <w:szCs w:val="15"/>
              </w:rPr>
            </w:pPr>
            <w:r>
              <w:rPr>
                <w:rFonts w:ascii="Calibri" w:hAnsi="Calibri" w:cs="Calibri"/>
                <w:sz w:val="15"/>
                <w:szCs w:val="15"/>
              </w:rPr>
              <w:t xml:space="preserve">M / A</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Disposition</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Review and posting; overrides</w:t>
            </w:r>
          </w:p>
        </w:tc>
        <w:tc>
          <w:tcPr>
            <w:tcW w:w="1065" w:type="dxa"/>
          </w:tcPr>
          <w:p>
            <w:pPr>
              <w:spacing w:after="0"/>
              <w:rPr>
                <w:rFonts w:ascii="Calibri" w:hAnsi="Calibri" w:cs="Calibri"/>
                <w:sz w:val="15"/>
                <w:szCs w:val="15"/>
              </w:rPr>
            </w:pPr>
            <w:r>
              <w:rPr>
                <w:rFonts w:ascii="Calibri" w:hAnsi="Calibri" w:cs="Calibri"/>
                <w:sz w:val="15"/>
                <w:szCs w:val="15"/>
              </w:rPr>
              <w:t xml:space="preserve">A</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Processing and insurer</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r>
              <w:rPr>
                <w:rFonts w:ascii="Calibri" w:hAnsi="Calibri" w:cs="Calibri"/>
                <w:sz w:val="15"/>
                <w:szCs w:val="15"/>
              </w:rPr>
              <w:t xml:space="preserve">M / A</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Renewal Advice and letters</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Client acceptance</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3168" w:type="dxa"/>
          </w:tcPr>
          <w:p>
            <w:pPr>
              <w:keepNext/>
              <w:spacing w:after="0"/>
              <w:rPr>
                <w:rFonts w:ascii="Calibri" w:hAnsi="Calibri" w:cs="Calibri"/>
                <w:sz w:val="15"/>
                <w:szCs w:val="15"/>
              </w:rPr>
            </w:pPr>
            <w:r>
              <w:rPr>
                <w:rFonts w:ascii="Calibri" w:hAnsi="Calibri" w:cs="Calibri"/>
                <w:sz w:val="15"/>
                <w:szCs w:val="15"/>
              </w:rPr>
              <w:t xml:space="preserve">LAMD uploads</w:t>
            </w:r>
          </w:p>
        </w:tc>
        <w:tc>
          <w:tcPr>
            <w:tcW w:w="1065" w:type="dxa"/>
          </w:tcPr>
          <w:p>
            <w:pPr>
              <w:keepNext/>
              <w:spacing w:after="0"/>
              <w:rPr>
                <w:rFonts w:ascii="Calibri" w:hAnsi="Calibri" w:cs="Calibri"/>
                <w:sz w:val="15"/>
                <w:szCs w:val="15"/>
              </w:rPr>
            </w:pPr>
            <w:r>
              <w:rPr>
                <w:rFonts w:ascii="Calibri" w:hAnsi="Calibri" w:cs="Calibri"/>
                <w:sz w:val="15"/>
                <w:szCs w:val="15"/>
              </w:rPr>
              <w:t xml:space="preserve">V</w:t>
            </w:r>
          </w:p>
        </w:tc>
        <w:tc>
          <w:tcPr>
            <w:tcW w:w="1065" w:type="dxa"/>
          </w:tcPr>
          <w:p>
            <w:pPr>
              <w:keepNext/>
              <w:spacing w:after="0"/>
              <w:rPr>
                <w:rFonts w:ascii="Calibri" w:hAnsi="Calibri" w:cs="Calibri"/>
                <w:sz w:val="15"/>
                <w:szCs w:val="15"/>
              </w:rPr>
            </w:pPr>
            <w:r>
              <w:rPr>
                <w:rFonts w:ascii="Calibri" w:hAnsi="Calibri" w:cs="Calibri"/>
                <w:sz w:val="15"/>
                <w:szCs w:val="15"/>
              </w:rPr>
              <w:t xml:space="preserve">V</w:t>
            </w:r>
          </w:p>
        </w:tc>
        <w:tc>
          <w:tcPr>
            <w:tcW w:w="1065" w:type="dxa"/>
          </w:tcPr>
          <w:p>
            <w:pPr>
              <w:keepNext/>
              <w:spacing w:after="0"/>
              <w:rPr>
                <w:rFonts w:ascii="Calibri" w:hAnsi="Calibri" w:cs="Calibri"/>
                <w:sz w:val="15"/>
                <w:szCs w:val="15"/>
              </w:rPr>
            </w:pPr>
            <w:r>
              <w:rPr>
                <w:rFonts w:ascii="Calibri" w:hAnsi="Calibri" w:cs="Calibri"/>
                <w:sz w:val="15"/>
                <w:szCs w:val="15"/>
              </w:rPr>
              <w:t xml:space="preserve">V</w:t>
            </w:r>
          </w:p>
        </w:tc>
        <w:tc>
          <w:tcPr>
            <w:tcW w:w="1065" w:type="dxa"/>
          </w:tcPr>
          <w:p>
            <w:pPr>
              <w:keepNext/>
              <w:spacing w:after="0"/>
              <w:rPr>
                <w:rFonts w:ascii="Calibri" w:hAnsi="Calibri" w:cs="Calibri"/>
                <w:sz w:val="15"/>
                <w:szCs w:val="15"/>
              </w:rPr>
            </w:pPr>
            <w:r>
              <w:rPr>
                <w:rFonts w:ascii="Calibri" w:hAnsi="Calibri" w:cs="Calibri"/>
                <w:sz w:val="15"/>
                <w:szCs w:val="15"/>
              </w:rPr>
              <w:t xml:space="preserve">V</w:t>
            </w:r>
          </w:p>
        </w:tc>
        <w:tc>
          <w:tcPr>
            <w:tcW w:w="1065" w:type="dxa"/>
          </w:tcPr>
          <w:p>
            <w:pPr>
              <w:keepNext/>
              <w:spacing w:after="0"/>
              <w:rPr>
                <w:rFonts w:ascii="Calibri" w:hAnsi="Calibri" w:cs="Calibri"/>
                <w:sz w:val="15"/>
                <w:szCs w:val="15"/>
              </w:rPr>
            </w:pPr>
          </w:p>
        </w:tc>
        <w:tc>
          <w:tcPr>
            <w:tcW w:w="1065" w:type="dxa"/>
          </w:tcPr>
          <w:p>
            <w:pPr>
              <w:keepNext/>
              <w:spacing w:after="0"/>
              <w:rPr>
                <w:rFonts w:ascii="Calibri" w:hAnsi="Calibri" w:cs="Calibri"/>
                <w:sz w:val="15"/>
                <w:szCs w:val="15"/>
              </w:rPr>
            </w:pPr>
            <w:r>
              <w:rPr>
                <w:rFonts w:ascii="Calibri" w:hAnsi="Calibri" w:cs="Calibri"/>
                <w:sz w:val="15"/>
                <w:szCs w:val="15"/>
              </w:rPr>
              <w:t xml:space="preserve">M</w:t>
            </w:r>
          </w:p>
        </w:tc>
        <w:tc>
          <w:tcPr>
            <w:tcW w:w="1065" w:type="dxa"/>
          </w:tcPr>
          <w:p>
            <w:pPr>
              <w:keepNext/>
              <w:spacing w:after="0"/>
              <w:rPr>
                <w:rFonts w:ascii="Calibri" w:hAnsi="Calibri" w:cs="Calibri"/>
                <w:sz w:val="15"/>
                <w:szCs w:val="15"/>
              </w:rPr>
            </w:pPr>
          </w:p>
        </w:tc>
      </w:tr>
      <w:tr>
        <w:trPr>
          <w:cantSplit/>
        </w:trPr>
        <w:tc>
          <w:tcPr>
            <w:tcW w:w="3168" w:type="dxa"/>
          </w:tcPr>
          <w:p>
            <w:pPr>
              <w:keepNext/>
              <w:spacing w:after="0"/>
              <w:rPr>
                <w:rFonts w:ascii="Calibri" w:hAnsi="Calibri" w:cs="Calibri"/>
                <w:sz w:val="15"/>
                <w:szCs w:val="15"/>
              </w:rPr>
            </w:pPr>
            <w:r>
              <w:rPr>
                <w:rFonts w:ascii="Calibri" w:hAnsi="Calibri" w:cs="Calibri"/>
                <w:sz w:val="15"/>
                <w:szCs w:val="15"/>
              </w:rPr>
              <w:t xml:space="preserve">Follow-ups</w:t>
            </w:r>
          </w:p>
        </w:tc>
        <w:tc>
          <w:tcPr>
            <w:tcW w:w="1065" w:type="dxa"/>
          </w:tcPr>
          <w:p>
            <w:pPr>
              <w:keepNext/>
              <w:spacing w:after="0"/>
              <w:rPr>
                <w:rFonts w:ascii="Calibri" w:hAnsi="Calibri" w:cs="Calibri"/>
                <w:sz w:val="15"/>
                <w:szCs w:val="15"/>
              </w:rPr>
            </w:pPr>
            <w:r>
              <w:rPr>
                <w:rFonts w:ascii="Calibri" w:hAnsi="Calibri" w:cs="Calibri"/>
                <w:sz w:val="15"/>
                <w:szCs w:val="15"/>
              </w:rPr>
              <w:t xml:space="preserve">V</w:t>
            </w:r>
          </w:p>
        </w:tc>
        <w:tc>
          <w:tcPr>
            <w:tcW w:w="1065" w:type="dxa"/>
          </w:tcPr>
          <w:p>
            <w:pPr>
              <w:keepNext/>
              <w:spacing w:after="0"/>
              <w:rPr>
                <w:rFonts w:ascii="Calibri" w:hAnsi="Calibri" w:cs="Calibri"/>
                <w:sz w:val="15"/>
                <w:szCs w:val="15"/>
              </w:rPr>
            </w:pPr>
            <w:r>
              <w:rPr>
                <w:rFonts w:ascii="Calibri" w:hAnsi="Calibri" w:cs="Calibri"/>
                <w:sz w:val="15"/>
                <w:szCs w:val="15"/>
              </w:rPr>
              <w:t xml:space="preserve">V</w:t>
            </w:r>
          </w:p>
        </w:tc>
        <w:tc>
          <w:tcPr>
            <w:tcW w:w="1065" w:type="dxa"/>
          </w:tcPr>
          <w:p>
            <w:pPr>
              <w:keepNext/>
              <w:spacing w:after="0"/>
              <w:rPr>
                <w:rFonts w:ascii="Calibri" w:hAnsi="Calibri" w:cs="Calibri"/>
                <w:sz w:val="15"/>
                <w:szCs w:val="15"/>
              </w:rPr>
            </w:pPr>
          </w:p>
        </w:tc>
        <w:tc>
          <w:tcPr>
            <w:tcW w:w="1065" w:type="dxa"/>
          </w:tcPr>
          <w:p>
            <w:pPr>
              <w:keepNext/>
              <w:spacing w:after="0"/>
              <w:rPr>
                <w:rFonts w:ascii="Calibri" w:hAnsi="Calibri" w:cs="Calibri"/>
                <w:sz w:val="15"/>
                <w:szCs w:val="15"/>
              </w:rPr>
            </w:pPr>
          </w:p>
        </w:tc>
        <w:tc>
          <w:tcPr>
            <w:tcW w:w="1065" w:type="dxa"/>
          </w:tcPr>
          <w:p>
            <w:pPr>
              <w:keepNext/>
              <w:spacing w:after="0"/>
              <w:rPr>
                <w:rFonts w:ascii="Calibri" w:hAnsi="Calibri" w:cs="Calibri"/>
                <w:sz w:val="15"/>
                <w:szCs w:val="15"/>
              </w:rPr>
            </w:pPr>
          </w:p>
        </w:tc>
        <w:tc>
          <w:tcPr>
            <w:tcW w:w="1065" w:type="dxa"/>
          </w:tcPr>
          <w:p>
            <w:pPr>
              <w:keepNext/>
              <w:spacing w:after="0"/>
              <w:rPr>
                <w:rFonts w:ascii="Calibri" w:hAnsi="Calibri" w:cs="Calibri"/>
                <w:sz w:val="15"/>
                <w:szCs w:val="15"/>
              </w:rPr>
            </w:pPr>
          </w:p>
        </w:tc>
        <w:tc>
          <w:tcPr>
            <w:tcW w:w="1065" w:type="dxa"/>
          </w:tcPr>
          <w:p>
            <w:pPr>
              <w:keepNext/>
              <w:spacing w:after="0"/>
              <w:rPr>
                <w:rFonts w:ascii="Calibri" w:hAnsi="Calibri" w:cs="Calibri"/>
                <w:sz w:val="15"/>
                <w:szCs w:val="15"/>
              </w:rPr>
            </w:pPr>
            <w:r>
              <w:rPr>
                <w:rFonts w:ascii="Calibri" w:hAnsi="Calibri" w:cs="Calibri"/>
                <w:sz w:val="15"/>
                <w:szCs w:val="15"/>
              </w:rPr>
              <w:t xml:space="preserve">M</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Rules, parameters, lists, templates</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r>
              <w:rPr>
                <w:rFonts w:ascii="Calibri" w:hAnsi="Calibri" w:cs="Calibri"/>
                <w:sz w:val="15"/>
                <w:szCs w:val="15"/>
              </w:rPr>
              <w:t xml:space="preserve">M / A</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r>
    </w:tbl>
    <w:p>
      <w:pPr>
        <w:spacing w:after="0"/>
        <w:rPr>
          <w:rFonts w:ascii="Arial" w:hAnsi="Arial" w:cs="Arial"/>
        </w:rPr>
      </w:pPr>
    </w:p>
    <w:p>
      <w:pPr>
        <w:rPr>
          <w:rFonts w:ascii="Arial" w:hAnsi="Arial" w:cs="Arial"/>
        </w:rPr>
      </w:pPr>
      <w:r>
        <w:rPr>
          <w:rFonts w:ascii="Arial" w:hAnsi="Arial" w:cs="Arial"/>
        </w:rPr>
        <w:t xml:space="preserve">Escalation is by visibility: the attention flags of the renewal listing (ageing, overdue, high risk) and the tiles of the dashboard show the accounts that need action, and the Account Officer escalates outside the system; the system never escalates an account by itself (BRRN.036). The alerts of Annex AE go to the administrators and Team Leads for the runs that failed, the insurer answers that are overdue, the letters not delivered and the exceptions that stay open beyond the ageing days.</w:t>
      </w:r>
    </w:p>
    <w:p>
      <w:pPr>
        <w:pStyle w:val="Heading1"/>
        <w:pageBreakBefore/>
        <w:spacing w:line="259" w:lineRule="auto"/>
      </w:pPr>
      <w:r>
        <w:rPr>
          <w:rFonts w:ascii="Arial" w:hAnsi="Arial" w:cs="Arial"/>
        </w:rPr>
        <w:t xml:space="preserve">Annex AE – E-mail and Notification Texts</w:t>
      </w:r>
    </w:p>
    <w:p>
      <w:pPr>
        <w:rPr>
          <w:rFonts w:ascii="Arial" w:hAnsi="Arial" w:cs="Arial"/>
        </w:rPr>
      </w:pPr>
      <w:r>
        <w:rPr>
          <w:rFonts w:ascii="Arial" w:hAnsi="Arial" w:cs="Arial"/>
        </w:rPr>
        <w:t xml:space="preserve">Every notice in the system, alert and e-mail of Renewal, with its trigger, recipients, channel, subject or title, full text, attachments, protection and frequency. The texts are the wording of the system today (quoted word for word; &lt;name&gt; parts are filled in by the system), proposed by iorta TechNXT for BDOI's approval where BDOI has not given its own. Where BDOI's FRS gives the wording (Annexes L, S, W, X), BDOI's wording prevails and the difference is listed in Annex AP.5; the Business Unit approves each text in the requirements collection workbook (sheet E-mail wordings).</w:t>
      </w:r>
    </w:p>
    <w:p>
      <w:pPr>
        <w:keepNext/>
        <w:rPr>
          <w:rFonts w:ascii="Arial" w:hAnsi="Arial" w:cs="Arial"/>
        </w:rPr>
      </w:pPr>
      <w:r>
        <w:rPr>
          <w:rFonts w:ascii="Arial" w:hAnsi="Arial" w:cs="Arial"/>
        </w:rPr>
        <w:t xml:space="preserve">A notice appears under the bell in the page header and opens the renewal account; the user chooses on Notification Settings whether the events of Renewal also come by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3456"/>
        <w:gridCol w:w="2304"/>
        <w:gridCol w:w="4031"/>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 alert or e-mail</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4031"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AE.01</w:t>
            </w:r>
          </w:p>
        </w:tc>
        <w:tc>
          <w:tcPr>
            <w:tcW w:w="3456" w:type="dxa"/>
          </w:tcPr>
          <w:p>
            <w:pPr>
              <w:spacing w:after="0"/>
              <w:rPr>
                <w:rFonts w:ascii="Calibri" w:hAnsi="Calibri" w:cs="Calibri"/>
                <w:sz w:val="15"/>
                <w:szCs w:val="15"/>
              </w:rPr>
            </w:pPr>
            <w:r>
              <w:rPr>
                <w:rFonts w:ascii="Calibri" w:hAnsi="Calibri" w:cs="Calibri"/>
                <w:sz w:val="15"/>
                <w:szCs w:val="15"/>
              </w:rPr>
              <w:t xml:space="preserve">Account assigned to the Account Officer</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assigned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AE.02</w:t>
            </w:r>
          </w:p>
        </w:tc>
        <w:tc>
          <w:tcPr>
            <w:tcW w:w="3456" w:type="dxa"/>
          </w:tcPr>
          <w:p>
            <w:pPr>
              <w:spacing w:after="0"/>
              <w:rPr>
                <w:rFonts w:ascii="Calibri" w:hAnsi="Calibri" w:cs="Calibri"/>
                <w:sz w:val="15"/>
                <w:szCs w:val="15"/>
              </w:rPr>
            </w:pPr>
            <w:r>
              <w:rPr>
                <w:rFonts w:ascii="Calibri" w:hAnsi="Calibri" w:cs="Calibri"/>
                <w:sz w:val="15"/>
                <w:szCs w:val="15"/>
              </w:rPr>
              <w:t xml:space="preserve">Account assigned for processing</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Processing Officer assigned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AE.03</w:t>
            </w:r>
          </w:p>
        </w:tc>
        <w:tc>
          <w:tcPr>
            <w:tcW w:w="3456" w:type="dxa"/>
          </w:tcPr>
          <w:p>
            <w:pPr>
              <w:spacing w:after="0"/>
              <w:rPr>
                <w:rFonts w:ascii="Calibri" w:hAnsi="Calibri" w:cs="Calibri"/>
                <w:sz w:val="15"/>
                <w:szCs w:val="15"/>
              </w:rPr>
            </w:pPr>
            <w:r>
              <w:rPr>
                <w:rFonts w:ascii="Calibri" w:hAnsi="Calibri" w:cs="Calibri"/>
                <w:sz w:val="15"/>
                <w:szCs w:val="15"/>
              </w:rPr>
              <w:t xml:space="preserve">Account classified Exception</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and the Processing Officer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AE.04</w:t>
            </w:r>
          </w:p>
        </w:tc>
        <w:tc>
          <w:tcPr>
            <w:tcW w:w="3456" w:type="dxa"/>
          </w:tcPr>
          <w:p>
            <w:pPr>
              <w:spacing w:after="0"/>
              <w:rPr>
                <w:rFonts w:ascii="Calibri" w:hAnsi="Calibri" w:cs="Calibri"/>
                <w:sz w:val="15"/>
                <w:szCs w:val="15"/>
              </w:rPr>
            </w:pPr>
            <w:r>
              <w:rPr>
                <w:rFonts w:ascii="Calibri" w:hAnsi="Calibri" w:cs="Calibri"/>
                <w:sz w:val="15"/>
                <w:szCs w:val="15"/>
              </w:rPr>
              <w:t xml:space="preserve">LAMD line applied to an account</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Team Leads of the unit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AE.05</w:t>
            </w:r>
          </w:p>
        </w:tc>
        <w:tc>
          <w:tcPr>
            <w:tcW w:w="3456" w:type="dxa"/>
          </w:tcPr>
          <w:p>
            <w:pPr>
              <w:spacing w:after="0"/>
              <w:rPr>
                <w:rFonts w:ascii="Calibri" w:hAnsi="Calibri" w:cs="Calibri"/>
                <w:sz w:val="15"/>
                <w:szCs w:val="15"/>
              </w:rPr>
            </w:pPr>
            <w:r>
              <w:rPr>
                <w:rFonts w:ascii="Calibri" w:hAnsi="Calibri" w:cs="Calibri"/>
                <w:sz w:val="15"/>
                <w:szCs w:val="15"/>
              </w:rPr>
              <w:t xml:space="preserve">Transfer to another unit requested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e-mail by the user's choice</w:t>
            </w:r>
          </w:p>
        </w:tc>
        <w:tc>
          <w:tcPr>
            <w:tcW w:w="4031" w:type="dxa"/>
          </w:tcPr>
          <w:p>
            <w:pPr>
              <w:spacing w:after="0"/>
              <w:rPr>
                <w:rFonts w:ascii="Calibri" w:hAnsi="Calibri" w:cs="Calibri"/>
                <w:sz w:val="15"/>
                <w:szCs w:val="15"/>
              </w:rPr>
            </w:pPr>
            <w:r>
              <w:rPr>
                <w:rFonts w:ascii="Calibri" w:hAnsi="Calibri" w:cs="Calibri"/>
                <w:sz w:val="15"/>
                <w:szCs w:val="15"/>
              </w:rPr>
              <w:t xml:space="preserve">The Team Leads of the receiving unit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AE.06</w:t>
            </w:r>
          </w:p>
        </w:tc>
        <w:tc>
          <w:tcPr>
            <w:tcW w:w="3456" w:type="dxa"/>
          </w:tcPr>
          <w:p>
            <w:pPr>
              <w:spacing w:after="0"/>
              <w:rPr>
                <w:rFonts w:ascii="Calibri" w:hAnsi="Calibri" w:cs="Calibri"/>
                <w:sz w:val="15"/>
                <w:szCs w:val="15"/>
              </w:rPr>
            </w:pPr>
            <w:r>
              <w:rPr>
                <w:rFonts w:ascii="Calibri" w:hAnsi="Calibri" w:cs="Calibri"/>
                <w:sz w:val="15"/>
                <w:szCs w:val="15"/>
              </w:rPr>
              <w:t xml:space="preserve">Transfer accepted or declined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user who requested the transfer</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AE.07</w:t>
            </w:r>
          </w:p>
        </w:tc>
        <w:tc>
          <w:tcPr>
            <w:tcW w:w="3456" w:type="dxa"/>
          </w:tcPr>
          <w:p>
            <w:pPr>
              <w:spacing w:after="0"/>
              <w:rPr>
                <w:rFonts w:ascii="Calibri" w:hAnsi="Calibri" w:cs="Calibri"/>
                <w:sz w:val="15"/>
                <w:szCs w:val="15"/>
              </w:rPr>
            </w:pPr>
            <w:r>
              <w:rPr>
                <w:rFonts w:ascii="Calibri" w:hAnsi="Calibri" w:cs="Calibri"/>
                <w:sz w:val="15"/>
                <w:szCs w:val="15"/>
              </w:rPr>
              <w:t xml:space="preserve">Account returned to the Account Officer</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e-mail by the user's choice</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AE.08</w:t>
            </w:r>
          </w:p>
        </w:tc>
        <w:tc>
          <w:tcPr>
            <w:tcW w:w="3456" w:type="dxa"/>
          </w:tcPr>
          <w:p>
            <w:pPr>
              <w:spacing w:after="0"/>
              <w:rPr>
                <w:rFonts w:ascii="Calibri" w:hAnsi="Calibri" w:cs="Calibri"/>
                <w:sz w:val="15"/>
                <w:szCs w:val="15"/>
              </w:rPr>
            </w:pPr>
            <w:r>
              <w:rPr>
                <w:rFonts w:ascii="Calibri" w:hAnsi="Calibri" w:cs="Calibri"/>
                <w:sz w:val="15"/>
                <w:szCs w:val="15"/>
              </w:rPr>
              <w:t xml:space="preserve">Account returned by Processing</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e-mail by the user's choice</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or the Team Leads of the unit for a return to the Team Lead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AE.09</w:t>
            </w:r>
          </w:p>
        </w:tc>
        <w:tc>
          <w:tcPr>
            <w:tcW w:w="3456" w:type="dxa"/>
          </w:tcPr>
          <w:p>
            <w:pPr>
              <w:spacing w:after="0"/>
              <w:rPr>
                <w:rFonts w:ascii="Calibri" w:hAnsi="Calibri" w:cs="Calibri"/>
                <w:sz w:val="15"/>
                <w:szCs w:val="15"/>
              </w:rPr>
            </w:pPr>
            <w:r>
              <w:rPr>
                <w:rFonts w:ascii="Calibri" w:hAnsi="Calibri" w:cs="Calibri"/>
                <w:sz w:val="15"/>
                <w:szCs w:val="15"/>
              </w:rPr>
              <w:t xml:space="preserve">Account re-opened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of the account and the Team Leads of its unit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AE.10</w:t>
            </w:r>
          </w:p>
        </w:tc>
        <w:tc>
          <w:tcPr>
            <w:tcW w:w="3456" w:type="dxa"/>
          </w:tcPr>
          <w:p>
            <w:pPr>
              <w:spacing w:after="0"/>
              <w:rPr>
                <w:rFonts w:ascii="Calibri" w:hAnsi="Calibri" w:cs="Calibri"/>
                <w:sz w:val="15"/>
                <w:szCs w:val="15"/>
              </w:rPr>
            </w:pPr>
            <w:r>
              <w:rPr>
                <w:rFonts w:ascii="Calibri" w:hAnsi="Calibri" w:cs="Calibri"/>
                <w:sz w:val="15"/>
                <w:szCs w:val="15"/>
              </w:rPr>
              <w:t xml:space="preserve">Account posted for processing</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Processing Team Leads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AE.11</w:t>
            </w:r>
          </w:p>
        </w:tc>
        <w:tc>
          <w:tcPr>
            <w:tcW w:w="3456" w:type="dxa"/>
          </w:tcPr>
          <w:p>
            <w:pPr>
              <w:spacing w:after="0"/>
              <w:rPr>
                <w:rFonts w:ascii="Calibri" w:hAnsi="Calibri" w:cs="Calibri"/>
                <w:sz w:val="15"/>
                <w:szCs w:val="15"/>
              </w:rPr>
            </w:pPr>
            <w:r>
              <w:rPr>
                <w:rFonts w:ascii="Calibri" w:hAnsi="Calibri" w:cs="Calibri"/>
                <w:sz w:val="15"/>
                <w:szCs w:val="15"/>
              </w:rPr>
              <w:t xml:space="preserve">Insurer disposition recorded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Processing Officer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AE.12</w:t>
            </w:r>
          </w:p>
        </w:tc>
        <w:tc>
          <w:tcPr>
            <w:tcW w:w="3456" w:type="dxa"/>
          </w:tcPr>
          <w:p>
            <w:pPr>
              <w:spacing w:after="0"/>
              <w:rPr>
                <w:rFonts w:ascii="Calibri" w:hAnsi="Calibri" w:cs="Calibri"/>
                <w:sz w:val="15"/>
                <w:szCs w:val="15"/>
              </w:rPr>
            </w:pPr>
            <w:r>
              <w:rPr>
                <w:rFonts w:ascii="Calibri" w:hAnsi="Calibri" w:cs="Calibri"/>
                <w:sz w:val="15"/>
                <w:szCs w:val="15"/>
              </w:rPr>
              <w:t xml:space="preserve">Client accepted the renewal</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and the Processing Officer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AE.13</w:t>
            </w:r>
          </w:p>
        </w:tc>
        <w:tc>
          <w:tcPr>
            <w:tcW w:w="3456" w:type="dxa"/>
          </w:tcPr>
          <w:p>
            <w:pPr>
              <w:spacing w:after="0"/>
              <w:rPr>
                <w:rFonts w:ascii="Calibri" w:hAnsi="Calibri" w:cs="Calibri"/>
                <w:sz w:val="15"/>
                <w:szCs w:val="15"/>
              </w:rPr>
            </w:pPr>
            <w:r>
              <w:rPr>
                <w:rFonts w:ascii="Calibri" w:hAnsi="Calibri" w:cs="Calibri"/>
                <w:sz w:val="15"/>
                <w:szCs w:val="15"/>
              </w:rPr>
              <w:t xml:space="preserve">Renewal account ready for placement</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Processing Officer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AE.14</w:t>
            </w:r>
          </w:p>
        </w:tc>
        <w:tc>
          <w:tcPr>
            <w:tcW w:w="3456" w:type="dxa"/>
          </w:tcPr>
          <w:p>
            <w:pPr>
              <w:spacing w:after="0"/>
              <w:rPr>
                <w:rFonts w:ascii="Calibri" w:hAnsi="Calibri" w:cs="Calibri"/>
                <w:sz w:val="15"/>
                <w:szCs w:val="15"/>
              </w:rPr>
            </w:pPr>
            <w:r>
              <w:rPr>
                <w:rFonts w:ascii="Calibri" w:hAnsi="Calibri" w:cs="Calibri"/>
                <w:sz w:val="15"/>
                <w:szCs w:val="15"/>
              </w:rPr>
              <w:t xml:space="preserve">Renewal booked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and the Processing Officer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AE.15</w:t>
            </w:r>
          </w:p>
        </w:tc>
        <w:tc>
          <w:tcPr>
            <w:tcW w:w="3456" w:type="dxa"/>
          </w:tcPr>
          <w:p>
            <w:pPr>
              <w:spacing w:after="0"/>
              <w:rPr>
                <w:rFonts w:ascii="Calibri" w:hAnsi="Calibri" w:cs="Calibri"/>
                <w:sz w:val="15"/>
                <w:szCs w:val="15"/>
              </w:rPr>
            </w:pPr>
            <w:r>
              <w:rPr>
                <w:rFonts w:ascii="Calibri" w:hAnsi="Calibri" w:cs="Calibri"/>
                <w:sz w:val="15"/>
                <w:szCs w:val="15"/>
              </w:rPr>
              <w:t xml:space="preserve">Renewal closed, expired without renewal</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and the Processing Officer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AE.16</w:t>
            </w:r>
          </w:p>
        </w:tc>
        <w:tc>
          <w:tcPr>
            <w:tcW w:w="3456" w:type="dxa"/>
          </w:tcPr>
          <w:p>
            <w:pPr>
              <w:spacing w:after="0"/>
              <w:rPr>
                <w:rFonts w:ascii="Calibri" w:hAnsi="Calibri" w:cs="Calibri"/>
                <w:sz w:val="15"/>
                <w:szCs w:val="15"/>
              </w:rPr>
            </w:pPr>
            <w:r>
              <w:rPr>
                <w:rFonts w:ascii="Calibri" w:hAnsi="Calibri" w:cs="Calibri"/>
                <w:sz w:val="15"/>
                <w:szCs w:val="15"/>
              </w:rPr>
              <w:t xml:space="preserve">Go-live take-over completed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e-mail by the user's choice</w:t>
            </w:r>
          </w:p>
        </w:tc>
        <w:tc>
          <w:tcPr>
            <w:tcW w:w="4031" w:type="dxa"/>
          </w:tcPr>
          <w:p>
            <w:pPr>
              <w:spacing w:after="0"/>
              <w:rPr>
                <w:rFonts w:ascii="Calibri" w:hAnsi="Calibri" w:cs="Calibri"/>
                <w:sz w:val="15"/>
                <w:szCs w:val="15"/>
              </w:rPr>
            </w:pPr>
            <w:r>
              <w:rPr>
                <w:rFonts w:ascii="Calibri" w:hAnsi="Calibri" w:cs="Calibri"/>
                <w:sz w:val="15"/>
                <w:szCs w:val="15"/>
              </w:rPr>
              <w:t xml:space="preserve">The users who generate the RMEL (Marketing and Processing Team Leads)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AE.17</w:t>
            </w:r>
          </w:p>
        </w:tc>
        <w:tc>
          <w:tcPr>
            <w:tcW w:w="3456" w:type="dxa"/>
          </w:tcPr>
          <w:p>
            <w:pPr>
              <w:spacing w:after="0"/>
              <w:rPr>
                <w:rFonts w:ascii="Calibri" w:hAnsi="Calibri" w:cs="Calibri"/>
                <w:sz w:val="15"/>
                <w:szCs w:val="15"/>
              </w:rPr>
            </w:pPr>
            <w:r>
              <w:rPr>
                <w:rFonts w:ascii="Calibri" w:hAnsi="Calibri" w:cs="Calibri"/>
                <w:sz w:val="15"/>
                <w:szCs w:val="15"/>
              </w:rPr>
              <w:t xml:space="preserve">Package choice approved or rejected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user who chose the package</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AE.18</w:t>
            </w:r>
          </w:p>
        </w:tc>
        <w:tc>
          <w:tcPr>
            <w:tcW w:w="3456" w:type="dxa"/>
          </w:tcPr>
          <w:p>
            <w:pPr>
              <w:spacing w:after="0"/>
              <w:rPr>
                <w:rFonts w:ascii="Calibri" w:hAnsi="Calibri" w:cs="Calibri"/>
                <w:sz w:val="15"/>
                <w:szCs w:val="15"/>
              </w:rPr>
            </w:pPr>
            <w:r>
              <w:rPr>
                <w:rFonts w:ascii="Calibri" w:hAnsi="Calibri" w:cs="Calibri"/>
                <w:sz w:val="15"/>
                <w:szCs w:val="15"/>
              </w:rPr>
              <w:t xml:space="preserve">Alert - extraction run failed</w:t>
            </w:r>
          </w:p>
        </w:tc>
        <w:tc>
          <w:tcPr>
            <w:tcW w:w="2304" w:type="dxa"/>
          </w:tcPr>
          <w:p>
            <w:pPr>
              <w:spacing w:after="0"/>
              <w:rPr>
                <w:rFonts w:ascii="Calibri" w:hAnsi="Calibri" w:cs="Calibri"/>
                <w:sz w:val="15"/>
                <w:szCs w:val="15"/>
              </w:rPr>
            </w:pPr>
            <w:r>
              <w:rPr>
                <w:rFonts w:ascii="Calibri" w:hAnsi="Calibri" w:cs="Calibri"/>
                <w:sz w:val="15"/>
                <w:szCs w:val="15"/>
              </w:rPr>
              <w:t xml:space="preserve">Alert (alert inbox)</w:t>
            </w:r>
          </w:p>
        </w:tc>
        <w:tc>
          <w:tcPr>
            <w:tcW w:w="4031" w:type="dxa"/>
          </w:tcPr>
          <w:p>
            <w:pPr>
              <w:spacing w:after="0"/>
              <w:rPr>
                <w:rFonts w:ascii="Calibri" w:hAnsi="Calibri" w:cs="Calibri"/>
                <w:sz w:val="15"/>
                <w:szCs w:val="15"/>
              </w:rPr>
            </w:pPr>
            <w:r>
              <w:rPr>
                <w:rFonts w:ascii="Calibri" w:hAnsi="Calibri" w:cs="Calibri"/>
                <w:sz w:val="15"/>
                <w:szCs w:val="15"/>
              </w:rPr>
              <w:t xml:space="preserve">The administrators who receive the alerts of Renewal</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AE.19</w:t>
            </w:r>
          </w:p>
        </w:tc>
        <w:tc>
          <w:tcPr>
            <w:tcW w:w="3456" w:type="dxa"/>
          </w:tcPr>
          <w:p>
            <w:pPr>
              <w:spacing w:after="0"/>
              <w:rPr>
                <w:rFonts w:ascii="Calibri" w:hAnsi="Calibri" w:cs="Calibri"/>
                <w:sz w:val="15"/>
                <w:szCs w:val="15"/>
              </w:rPr>
            </w:pPr>
            <w:r>
              <w:rPr>
                <w:rFonts w:ascii="Calibri" w:hAnsi="Calibri" w:cs="Calibri"/>
                <w:sz w:val="15"/>
                <w:szCs w:val="15"/>
              </w:rPr>
              <w:t xml:space="preserve">Alert - insurer answer overdue</w:t>
            </w:r>
          </w:p>
        </w:tc>
        <w:tc>
          <w:tcPr>
            <w:tcW w:w="2304" w:type="dxa"/>
          </w:tcPr>
          <w:p>
            <w:pPr>
              <w:spacing w:after="0"/>
              <w:rPr>
                <w:rFonts w:ascii="Calibri" w:hAnsi="Calibri" w:cs="Calibri"/>
                <w:sz w:val="15"/>
                <w:szCs w:val="15"/>
              </w:rPr>
            </w:pPr>
            <w:r>
              <w:rPr>
                <w:rFonts w:ascii="Calibri" w:hAnsi="Calibri" w:cs="Calibri"/>
                <w:sz w:val="15"/>
                <w:szCs w:val="15"/>
              </w:rPr>
              <w:t xml:space="preserve">Alert (alert inbox)</w:t>
            </w:r>
          </w:p>
        </w:tc>
        <w:tc>
          <w:tcPr>
            <w:tcW w:w="4031" w:type="dxa"/>
          </w:tcPr>
          <w:p>
            <w:pPr>
              <w:spacing w:after="0"/>
              <w:rPr>
                <w:rFonts w:ascii="Calibri" w:hAnsi="Calibri" w:cs="Calibri"/>
                <w:sz w:val="15"/>
                <w:szCs w:val="15"/>
              </w:rPr>
            </w:pPr>
            <w:r>
              <w:rPr>
                <w:rFonts w:ascii="Calibri" w:hAnsi="Calibri" w:cs="Calibri"/>
                <w:sz w:val="15"/>
                <w:szCs w:val="15"/>
              </w:rPr>
              <w:t xml:space="preserve">The administrators and the Processing Team Leads who receive the alerts of Renewal</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AE.20</w:t>
            </w:r>
          </w:p>
        </w:tc>
        <w:tc>
          <w:tcPr>
            <w:tcW w:w="3456" w:type="dxa"/>
          </w:tcPr>
          <w:p>
            <w:pPr>
              <w:spacing w:after="0"/>
              <w:rPr>
                <w:rFonts w:ascii="Calibri" w:hAnsi="Calibri" w:cs="Calibri"/>
                <w:sz w:val="15"/>
                <w:szCs w:val="15"/>
              </w:rPr>
            </w:pPr>
            <w:r>
              <w:rPr>
                <w:rFonts w:ascii="Calibri" w:hAnsi="Calibri" w:cs="Calibri"/>
                <w:sz w:val="15"/>
                <w:szCs w:val="15"/>
              </w:rPr>
              <w:t xml:space="preserve">Alert - letter not delivered</w:t>
            </w:r>
          </w:p>
        </w:tc>
        <w:tc>
          <w:tcPr>
            <w:tcW w:w="2304" w:type="dxa"/>
          </w:tcPr>
          <w:p>
            <w:pPr>
              <w:spacing w:after="0"/>
              <w:rPr>
                <w:rFonts w:ascii="Calibri" w:hAnsi="Calibri" w:cs="Calibri"/>
                <w:sz w:val="15"/>
                <w:szCs w:val="15"/>
              </w:rPr>
            </w:pPr>
            <w:r>
              <w:rPr>
                <w:rFonts w:ascii="Calibri" w:hAnsi="Calibri" w:cs="Calibri"/>
                <w:sz w:val="15"/>
                <w:szCs w:val="15"/>
              </w:rPr>
              <w:t xml:space="preserve">Alert (alert inbox)</w:t>
            </w:r>
          </w:p>
        </w:tc>
        <w:tc>
          <w:tcPr>
            <w:tcW w:w="4031" w:type="dxa"/>
          </w:tcPr>
          <w:p>
            <w:pPr>
              <w:spacing w:after="0"/>
              <w:rPr>
                <w:rFonts w:ascii="Calibri" w:hAnsi="Calibri" w:cs="Calibri"/>
                <w:sz w:val="15"/>
                <w:szCs w:val="15"/>
              </w:rPr>
            </w:pPr>
            <w:r>
              <w:rPr>
                <w:rFonts w:ascii="Calibri" w:hAnsi="Calibri" w:cs="Calibri"/>
                <w:sz w:val="15"/>
                <w:szCs w:val="15"/>
              </w:rPr>
              <w:t xml:space="preserve">The administrators who receive the alerts of Renewal</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AE.21</w:t>
            </w:r>
          </w:p>
        </w:tc>
        <w:tc>
          <w:tcPr>
            <w:tcW w:w="3456" w:type="dxa"/>
          </w:tcPr>
          <w:p>
            <w:pPr>
              <w:spacing w:after="0"/>
              <w:rPr>
                <w:rFonts w:ascii="Calibri" w:hAnsi="Calibri" w:cs="Calibri"/>
                <w:sz w:val="15"/>
                <w:szCs w:val="15"/>
              </w:rPr>
            </w:pPr>
            <w:r>
              <w:rPr>
                <w:rFonts w:ascii="Calibri" w:hAnsi="Calibri" w:cs="Calibri"/>
                <w:sz w:val="15"/>
                <w:szCs w:val="15"/>
              </w:rPr>
              <w:t xml:space="preserve">Alert - exception ageing</w:t>
            </w:r>
          </w:p>
        </w:tc>
        <w:tc>
          <w:tcPr>
            <w:tcW w:w="2304" w:type="dxa"/>
          </w:tcPr>
          <w:p>
            <w:pPr>
              <w:spacing w:after="0"/>
              <w:rPr>
                <w:rFonts w:ascii="Calibri" w:hAnsi="Calibri" w:cs="Calibri"/>
                <w:sz w:val="15"/>
                <w:szCs w:val="15"/>
              </w:rPr>
            </w:pPr>
            <w:r>
              <w:rPr>
                <w:rFonts w:ascii="Calibri" w:hAnsi="Calibri" w:cs="Calibri"/>
                <w:sz w:val="15"/>
                <w:szCs w:val="15"/>
              </w:rPr>
              <w:t xml:space="preserve">Alert (alert inbox)</w:t>
            </w:r>
          </w:p>
        </w:tc>
        <w:tc>
          <w:tcPr>
            <w:tcW w:w="4031" w:type="dxa"/>
          </w:tcPr>
          <w:p>
            <w:pPr>
              <w:spacing w:after="0"/>
              <w:rPr>
                <w:rFonts w:ascii="Calibri" w:hAnsi="Calibri" w:cs="Calibri"/>
                <w:sz w:val="15"/>
                <w:szCs w:val="15"/>
              </w:rPr>
            </w:pPr>
            <w:r>
              <w:rPr>
                <w:rFonts w:ascii="Calibri" w:hAnsi="Calibri" w:cs="Calibri"/>
                <w:sz w:val="15"/>
                <w:szCs w:val="15"/>
              </w:rPr>
              <w:t xml:space="preserve">The administrators and Team Leads who receive the alerts of Renewal</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AE.22</w:t>
            </w:r>
          </w:p>
        </w:tc>
        <w:tc>
          <w:tcPr>
            <w:tcW w:w="3456" w:type="dxa"/>
          </w:tcPr>
          <w:p>
            <w:pPr>
              <w:spacing w:after="0"/>
              <w:rPr>
                <w:rFonts w:ascii="Calibri" w:hAnsi="Calibri" w:cs="Calibri"/>
                <w:sz w:val="15"/>
                <w:szCs w:val="15"/>
              </w:rPr>
            </w:pPr>
            <w:r>
              <w:rPr>
                <w:rFonts w:ascii="Calibri" w:hAnsi="Calibri" w:cs="Calibri"/>
                <w:sz w:val="15"/>
                <w:szCs w:val="15"/>
              </w:rPr>
              <w:t xml:space="preserve">Renewal Advice e-mail (first notice)</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AE.23</w:t>
            </w:r>
          </w:p>
        </w:tc>
        <w:tc>
          <w:tcPr>
            <w:tcW w:w="3456" w:type="dxa"/>
          </w:tcPr>
          <w:p>
            <w:pPr>
              <w:spacing w:after="0"/>
              <w:rPr>
                <w:rFonts w:ascii="Calibri" w:hAnsi="Calibri" w:cs="Calibri"/>
                <w:sz w:val="15"/>
                <w:szCs w:val="15"/>
              </w:rPr>
            </w:pPr>
            <w:r>
              <w:rPr>
                <w:rFonts w:ascii="Calibri" w:hAnsi="Calibri" w:cs="Calibri"/>
                <w:sz w:val="15"/>
                <w:szCs w:val="15"/>
              </w:rPr>
              <w:t xml:space="preserve">Renewal Advice e-mail (second / last notice)</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AE.24</w:t>
            </w:r>
          </w:p>
        </w:tc>
        <w:tc>
          <w:tcPr>
            <w:tcW w:w="3456" w:type="dxa"/>
          </w:tcPr>
          <w:p>
            <w:pPr>
              <w:spacing w:after="0"/>
              <w:rPr>
                <w:rFonts w:ascii="Calibri" w:hAnsi="Calibri" w:cs="Calibri"/>
                <w:sz w:val="15"/>
                <w:szCs w:val="15"/>
              </w:rPr>
            </w:pPr>
            <w:r>
              <w:rPr>
                <w:rFonts w:ascii="Calibri" w:hAnsi="Calibri" w:cs="Calibri"/>
                <w:sz w:val="15"/>
                <w:szCs w:val="15"/>
              </w:rPr>
              <w:t xml:space="preserve">Password e-mail</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same recipients as the protected e-mail</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AE.25</w:t>
            </w:r>
          </w:p>
        </w:tc>
        <w:tc>
          <w:tcPr>
            <w:tcW w:w="3456" w:type="dxa"/>
          </w:tcPr>
          <w:p>
            <w:pPr>
              <w:spacing w:after="0"/>
              <w:rPr>
                <w:rFonts w:ascii="Calibri" w:hAnsi="Calibri" w:cs="Calibri"/>
                <w:sz w:val="15"/>
                <w:szCs w:val="15"/>
              </w:rPr>
            </w:pPr>
            <w:r>
              <w:rPr>
                <w:rFonts w:ascii="Calibri" w:hAnsi="Calibri" w:cs="Calibri"/>
                <w:sz w:val="15"/>
                <w:szCs w:val="15"/>
              </w:rPr>
              <w:t xml:space="preserve">No Advice Letter e-mail</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AE.26</w:t>
            </w:r>
          </w:p>
        </w:tc>
        <w:tc>
          <w:tcPr>
            <w:tcW w:w="3456" w:type="dxa"/>
          </w:tcPr>
          <w:p>
            <w:pPr>
              <w:spacing w:after="0"/>
              <w:rPr>
                <w:rFonts w:ascii="Calibri" w:hAnsi="Calibri" w:cs="Calibri"/>
                <w:sz w:val="15"/>
                <w:szCs w:val="15"/>
              </w:rPr>
            </w:pPr>
            <w:r>
              <w:rPr>
                <w:rFonts w:ascii="Calibri" w:hAnsi="Calibri" w:cs="Calibri"/>
                <w:sz w:val="15"/>
                <w:szCs w:val="15"/>
              </w:rPr>
              <w:t xml:space="preserve">Non-Renewal Letter e-mail</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AE.27</w:t>
            </w:r>
          </w:p>
        </w:tc>
        <w:tc>
          <w:tcPr>
            <w:tcW w:w="3456" w:type="dxa"/>
          </w:tcPr>
          <w:p>
            <w:pPr>
              <w:spacing w:after="0"/>
              <w:rPr>
                <w:rFonts w:ascii="Calibri" w:hAnsi="Calibri" w:cs="Calibri"/>
                <w:sz w:val="15"/>
                <w:szCs w:val="15"/>
              </w:rPr>
            </w:pPr>
            <w:r>
              <w:rPr>
                <w:rFonts w:ascii="Calibri" w:hAnsi="Calibri" w:cs="Calibri"/>
                <w:sz w:val="15"/>
                <w:szCs w:val="15"/>
              </w:rPr>
              <w:t xml:space="preserve">NRNS reminder letter e-mail</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AE.28</w:t>
            </w:r>
          </w:p>
        </w:tc>
        <w:tc>
          <w:tcPr>
            <w:tcW w:w="3456" w:type="dxa"/>
          </w:tcPr>
          <w:p>
            <w:pPr>
              <w:spacing w:after="0"/>
              <w:rPr>
                <w:rFonts w:ascii="Calibri" w:hAnsi="Calibri" w:cs="Calibri"/>
                <w:sz w:val="15"/>
                <w:szCs w:val="15"/>
              </w:rPr>
            </w:pPr>
            <w:r>
              <w:rPr>
                <w:rFonts w:ascii="Calibri" w:hAnsi="Calibri" w:cs="Calibri"/>
                <w:sz w:val="15"/>
                <w:szCs w:val="15"/>
              </w:rPr>
              <w:t xml:space="preserve">Non-acceptance letter e-mail</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AE.29</w:t>
            </w:r>
          </w:p>
        </w:tc>
        <w:tc>
          <w:tcPr>
            <w:tcW w:w="3456" w:type="dxa"/>
          </w:tcPr>
          <w:p>
            <w:pPr>
              <w:spacing w:after="0"/>
              <w:rPr>
                <w:rFonts w:ascii="Calibri" w:hAnsi="Calibri" w:cs="Calibri"/>
                <w:sz w:val="15"/>
                <w:szCs w:val="15"/>
              </w:rPr>
            </w:pPr>
            <w:r>
              <w:rPr>
                <w:rFonts w:ascii="Calibri" w:hAnsi="Calibri" w:cs="Calibri"/>
                <w:sz w:val="15"/>
                <w:szCs w:val="15"/>
              </w:rPr>
              <w:t xml:space="preserve">Renewal Advice of a free-first-year account (FFY)</w:t>
            </w:r>
          </w:p>
        </w:tc>
        <w:tc>
          <w:tcPr>
            <w:tcW w:w="2304" w:type="dxa"/>
          </w:tcPr>
          <w:p>
            <w:pPr>
              <w:spacing w:after="0"/>
              <w:rPr>
                <w:rFonts w:ascii="Calibri" w:hAnsi="Calibri" w:cs="Calibri"/>
                <w:sz w:val="15"/>
                <w:szCs w:val="15"/>
              </w:rPr>
            </w:pPr>
            <w:r>
              <w:rPr>
                <w:rFonts w:ascii="Calibri" w:hAnsi="Calibri" w:cs="Calibri"/>
                <w:sz w:val="15"/>
                <w:szCs w:val="15"/>
              </w:rPr>
              <w:t xml:space="preserve">E-mail or print</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 (or print through the mail house)</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AE.30</w:t>
            </w:r>
          </w:p>
        </w:tc>
        <w:tc>
          <w:tcPr>
            <w:tcW w:w="3456" w:type="dxa"/>
          </w:tcPr>
          <w:p>
            <w:pPr>
              <w:spacing w:after="0"/>
              <w:rPr>
                <w:rFonts w:ascii="Calibri" w:hAnsi="Calibri" w:cs="Calibri"/>
                <w:sz w:val="15"/>
                <w:szCs w:val="15"/>
              </w:rPr>
            </w:pPr>
            <w:r>
              <w:rPr>
                <w:rFonts w:ascii="Calibri" w:hAnsi="Calibri" w:cs="Calibri"/>
                <w:sz w:val="15"/>
                <w:szCs w:val="15"/>
              </w:rPr>
              <w:t xml:space="preserve">SFU letter (mortgaged accounts)</w:t>
            </w:r>
          </w:p>
        </w:tc>
        <w:tc>
          <w:tcPr>
            <w:tcW w:w="2304" w:type="dxa"/>
          </w:tcPr>
          <w:p>
            <w:pPr>
              <w:spacing w:after="0"/>
              <w:rPr>
                <w:rFonts w:ascii="Calibri" w:hAnsi="Calibri" w:cs="Calibri"/>
                <w:sz w:val="15"/>
                <w:szCs w:val="15"/>
              </w:rPr>
            </w:pPr>
            <w:r>
              <w:rPr>
                <w:rFonts w:ascii="Calibri" w:hAnsi="Calibri" w:cs="Calibri"/>
                <w:sz w:val="15"/>
                <w:szCs w:val="15"/>
              </w:rPr>
              <w:t xml:space="preserve">E-mail or print</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 (or print)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AE.31</w:t>
            </w:r>
          </w:p>
        </w:tc>
        <w:tc>
          <w:tcPr>
            <w:tcW w:w="3456" w:type="dxa"/>
          </w:tcPr>
          <w:p>
            <w:pPr>
              <w:spacing w:after="0"/>
              <w:rPr>
                <w:rFonts w:ascii="Calibri" w:hAnsi="Calibri" w:cs="Calibri"/>
                <w:sz w:val="15"/>
                <w:szCs w:val="15"/>
              </w:rPr>
            </w:pPr>
            <w:r>
              <w:rPr>
                <w:rFonts w:ascii="Calibri" w:hAnsi="Calibri" w:cs="Calibri"/>
                <w:sz w:val="15"/>
                <w:szCs w:val="15"/>
              </w:rPr>
              <w:t xml:space="preserve">Request for renewal disposition to the insurer</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renewal e-mail addresses of the insurer (Insurer Maintenance)</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AE.32</w:t>
            </w:r>
          </w:p>
        </w:tc>
        <w:tc>
          <w:tcPr>
            <w:tcW w:w="3456" w:type="dxa"/>
          </w:tcPr>
          <w:p>
            <w:pPr>
              <w:spacing w:after="0"/>
              <w:rPr>
                <w:rFonts w:ascii="Calibri" w:hAnsi="Calibri" w:cs="Calibri"/>
                <w:sz w:val="15"/>
                <w:szCs w:val="15"/>
              </w:rPr>
            </w:pPr>
            <w:r>
              <w:rPr>
                <w:rFonts w:ascii="Calibri" w:hAnsi="Calibri" w:cs="Calibri"/>
                <w:sz w:val="15"/>
                <w:szCs w:val="15"/>
              </w:rPr>
              <w:t xml:space="preserve">Hold cover request e-mail</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insurer's e-mail addresses (Insurer Maintenance), or the addresses the user enters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AE.33</w:t>
            </w:r>
          </w:p>
        </w:tc>
        <w:tc>
          <w:tcPr>
            <w:tcW w:w="3456" w:type="dxa"/>
          </w:tcPr>
          <w:p>
            <w:pPr>
              <w:spacing w:after="0"/>
              <w:rPr>
                <w:rFonts w:ascii="Calibri" w:hAnsi="Calibri" w:cs="Calibri"/>
                <w:sz w:val="15"/>
                <w:szCs w:val="15"/>
              </w:rPr>
            </w:pPr>
            <w:r>
              <w:rPr>
                <w:rFonts w:ascii="Calibri" w:hAnsi="Calibri" w:cs="Calibri"/>
                <w:sz w:val="15"/>
                <w:szCs w:val="15"/>
              </w:rPr>
              <w:t xml:space="preserve">Step of the progression not completed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Processing Officer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AE.34</w:t>
            </w:r>
          </w:p>
        </w:tc>
        <w:tc>
          <w:tcPr>
            <w:tcW w:w="3456" w:type="dxa"/>
          </w:tcPr>
          <w:p>
            <w:pPr>
              <w:spacing w:after="0"/>
              <w:rPr>
                <w:rFonts w:ascii="Calibri" w:hAnsi="Calibri" w:cs="Calibri"/>
                <w:sz w:val="15"/>
                <w:szCs w:val="15"/>
              </w:rPr>
            </w:pPr>
            <w:r>
              <w:rPr>
                <w:rFonts w:ascii="Calibri" w:hAnsi="Calibri" w:cs="Calibri"/>
                <w:sz w:val="15"/>
                <w:szCs w:val="15"/>
              </w:rPr>
              <w:t xml:space="preserve">Hold cover rejected by the insurer</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responsible user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AE.35</w:t>
            </w:r>
          </w:p>
        </w:tc>
        <w:tc>
          <w:tcPr>
            <w:tcW w:w="3456" w:type="dxa"/>
          </w:tcPr>
          <w:p>
            <w:pPr>
              <w:spacing w:after="0"/>
              <w:rPr>
                <w:rFonts w:ascii="Calibri" w:hAnsi="Calibri" w:cs="Calibri"/>
                <w:sz w:val="15"/>
                <w:szCs w:val="15"/>
              </w:rPr>
            </w:pPr>
            <w:r>
              <w:rPr>
                <w:rFonts w:ascii="Calibri" w:hAnsi="Calibri" w:cs="Calibri"/>
                <w:sz w:val="15"/>
                <w:szCs w:val="15"/>
              </w:rPr>
              <w:t xml:space="preserve">Hold cover and placement files to the insurer</w:t>
            </w:r>
          </w:p>
        </w:tc>
        <w:tc>
          <w:tcPr>
            <w:tcW w:w="2304" w:type="dxa"/>
          </w:tcPr>
          <w:p>
            <w:pPr>
              <w:spacing w:after="0"/>
              <w:rPr>
                <w:rFonts w:ascii="Calibri" w:hAnsi="Calibri" w:cs="Calibri"/>
                <w:sz w:val="15"/>
                <w:szCs w:val="15"/>
              </w:rPr>
            </w:pPr>
            <w:r>
              <w:rPr>
                <w:rFonts w:ascii="Calibri" w:hAnsi="Calibri" w:cs="Calibri"/>
                <w:sz w:val="15"/>
                <w:szCs w:val="15"/>
              </w:rPr>
              <w:t xml:space="preserve">E-mail with the file attached (MFT upload for the enrolled insurers)</w:t>
            </w:r>
          </w:p>
        </w:tc>
        <w:tc>
          <w:tcPr>
            <w:tcW w:w="4031" w:type="dxa"/>
          </w:tcPr>
          <w:p>
            <w:pPr>
              <w:spacing w:after="0"/>
              <w:rPr>
                <w:rFonts w:ascii="Calibri" w:hAnsi="Calibri" w:cs="Calibri"/>
                <w:sz w:val="15"/>
                <w:szCs w:val="15"/>
              </w:rPr>
            </w:pPr>
            <w:r>
              <w:rPr>
                <w:rFonts w:ascii="Calibri" w:hAnsi="Calibri" w:cs="Calibri"/>
                <w:sz w:val="15"/>
                <w:szCs w:val="15"/>
              </w:rPr>
              <w:t xml:space="preserve">The placement e-mail addresses of the insurer in Insurer Maintenance</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AE.36</w:t>
            </w:r>
          </w:p>
        </w:tc>
        <w:tc>
          <w:tcPr>
            <w:tcW w:w="3456" w:type="dxa"/>
          </w:tcPr>
          <w:p>
            <w:pPr>
              <w:spacing w:after="0"/>
              <w:rPr>
                <w:rFonts w:ascii="Calibri" w:hAnsi="Calibri" w:cs="Calibri"/>
                <w:sz w:val="15"/>
                <w:szCs w:val="15"/>
              </w:rPr>
            </w:pPr>
            <w:r>
              <w:rPr>
                <w:rFonts w:ascii="Calibri" w:hAnsi="Calibri" w:cs="Calibri"/>
                <w:sz w:val="15"/>
                <w:szCs w:val="15"/>
              </w:rPr>
              <w:t xml:space="preserve">Placement not sent</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Processing Officer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AE.37</w:t>
            </w:r>
          </w:p>
        </w:tc>
        <w:tc>
          <w:tcPr>
            <w:tcW w:w="3456" w:type="dxa"/>
          </w:tcPr>
          <w:p>
            <w:pPr>
              <w:spacing w:after="0"/>
              <w:rPr>
                <w:rFonts w:ascii="Calibri" w:hAnsi="Calibri" w:cs="Calibri"/>
                <w:sz w:val="15"/>
                <w:szCs w:val="15"/>
              </w:rPr>
            </w:pPr>
            <w:r>
              <w:rPr>
                <w:rFonts w:ascii="Calibri" w:hAnsi="Calibri" w:cs="Calibri"/>
                <w:sz w:val="15"/>
                <w:szCs w:val="15"/>
              </w:rPr>
              <w:t xml:space="preserve">Placement response received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Processing Officer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AE.38</w:t>
            </w:r>
          </w:p>
        </w:tc>
        <w:tc>
          <w:tcPr>
            <w:tcW w:w="3456" w:type="dxa"/>
          </w:tcPr>
          <w:p>
            <w:pPr>
              <w:spacing w:after="0"/>
              <w:rPr>
                <w:rFonts w:ascii="Calibri" w:hAnsi="Calibri" w:cs="Calibri"/>
                <w:sz w:val="15"/>
                <w:szCs w:val="15"/>
              </w:rPr>
            </w:pPr>
            <w:r>
              <w:rPr>
                <w:rFonts w:ascii="Calibri" w:hAnsi="Calibri" w:cs="Calibri"/>
                <w:sz w:val="15"/>
                <w:szCs w:val="15"/>
              </w:rPr>
              <w:t xml:space="preserve">Account submitted for posting</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approver chosen</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AE.39</w:t>
            </w:r>
          </w:p>
        </w:tc>
        <w:tc>
          <w:tcPr>
            <w:tcW w:w="3456" w:type="dxa"/>
          </w:tcPr>
          <w:p>
            <w:pPr>
              <w:spacing w:after="0"/>
              <w:rPr>
                <w:rFonts w:ascii="Calibri" w:hAnsi="Calibri" w:cs="Calibri"/>
                <w:sz w:val="15"/>
                <w:szCs w:val="15"/>
              </w:rPr>
            </w:pPr>
            <w:r>
              <w:rPr>
                <w:rFonts w:ascii="Calibri" w:hAnsi="Calibri" w:cs="Calibri"/>
                <w:sz w:val="15"/>
                <w:szCs w:val="15"/>
              </w:rPr>
              <w:t xml:space="preserve">Transfer request received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Team Leads of the receiving unit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AE.40</w:t>
            </w:r>
          </w:p>
        </w:tc>
        <w:tc>
          <w:tcPr>
            <w:tcW w:w="3456" w:type="dxa"/>
          </w:tcPr>
          <w:p>
            <w:pPr>
              <w:spacing w:after="0"/>
              <w:rPr>
                <w:rFonts w:ascii="Calibri" w:hAnsi="Calibri" w:cs="Calibri"/>
                <w:sz w:val="15"/>
                <w:szCs w:val="15"/>
              </w:rPr>
            </w:pPr>
            <w:r>
              <w:rPr>
                <w:rFonts w:ascii="Calibri" w:hAnsi="Calibri" w:cs="Calibri"/>
                <w:sz w:val="15"/>
                <w:szCs w:val="15"/>
              </w:rPr>
              <w:t xml:space="preserve">Transfer request decided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requesting user</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AE.41</w:t>
            </w:r>
          </w:p>
        </w:tc>
        <w:tc>
          <w:tcPr>
            <w:tcW w:w="3456" w:type="dxa"/>
          </w:tcPr>
          <w:p>
            <w:pPr>
              <w:spacing w:after="0"/>
              <w:rPr>
                <w:rFonts w:ascii="Calibri" w:hAnsi="Calibri" w:cs="Calibri"/>
                <w:sz w:val="15"/>
                <w:szCs w:val="15"/>
              </w:rPr>
            </w:pPr>
            <w:r>
              <w:rPr>
                <w:rFonts w:ascii="Calibri" w:hAnsi="Calibri" w:cs="Calibri"/>
                <w:sz w:val="15"/>
                <w:szCs w:val="15"/>
              </w:rPr>
              <w:t xml:space="preserve">Direct-to-Insurer Payment to approve</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Unit Head of the assigned user</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AE.42</w:t>
            </w:r>
          </w:p>
        </w:tc>
        <w:tc>
          <w:tcPr>
            <w:tcW w:w="3456" w:type="dxa"/>
          </w:tcPr>
          <w:p>
            <w:pPr>
              <w:keepNext/>
              <w:spacing w:after="0"/>
              <w:rPr>
                <w:rFonts w:ascii="Calibri" w:hAnsi="Calibri" w:cs="Calibri"/>
                <w:sz w:val="15"/>
                <w:szCs w:val="15"/>
              </w:rPr>
            </w:pPr>
            <w:r>
              <w:rPr>
                <w:rFonts w:ascii="Calibri" w:hAnsi="Calibri" w:cs="Calibri"/>
                <w:sz w:val="15"/>
                <w:szCs w:val="15"/>
              </w:rPr>
              <w:t xml:space="preserve">Direct-to-Insurer Payment decided</w:t>
            </w:r>
          </w:p>
        </w:tc>
        <w:tc>
          <w:tcPr>
            <w:tcW w:w="2304" w:type="dxa"/>
          </w:tcPr>
          <w:p>
            <w:pPr>
              <w:keepNext/>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keepNext/>
              <w:spacing w:after="0"/>
              <w:rPr>
                <w:rFonts w:ascii="Calibri" w:hAnsi="Calibri" w:cs="Calibri"/>
                <w:sz w:val="15"/>
                <w:szCs w:val="15"/>
              </w:rPr>
            </w:pPr>
            <w:r>
              <w:rPr>
                <w:rFonts w:ascii="Calibri" w:hAnsi="Calibri" w:cs="Calibri"/>
                <w:sz w:val="15"/>
                <w:szCs w:val="15"/>
              </w:rPr>
              <w:t xml:space="preserve">The Account Officer of the account</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AE.43</w:t>
            </w:r>
          </w:p>
        </w:tc>
        <w:tc>
          <w:tcPr>
            <w:tcW w:w="3456" w:type="dxa"/>
          </w:tcPr>
          <w:p>
            <w:pPr>
              <w:keepNext/>
              <w:spacing w:after="0"/>
              <w:rPr>
                <w:rFonts w:ascii="Calibri" w:hAnsi="Calibri" w:cs="Calibri"/>
                <w:sz w:val="15"/>
                <w:szCs w:val="15"/>
              </w:rPr>
            </w:pPr>
            <w:r>
              <w:rPr>
                <w:rFonts w:ascii="Calibri" w:hAnsi="Calibri" w:cs="Calibri"/>
                <w:sz w:val="15"/>
                <w:szCs w:val="15"/>
              </w:rPr>
              <w:t xml:space="preserve">Account returned for correction</w:t>
            </w:r>
          </w:p>
        </w:tc>
        <w:tc>
          <w:tcPr>
            <w:tcW w:w="2304" w:type="dxa"/>
          </w:tcPr>
          <w:p>
            <w:pPr>
              <w:keepNext/>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keepNext/>
              <w:spacing w:after="0"/>
              <w:rPr>
                <w:rFonts w:ascii="Calibri" w:hAnsi="Calibri" w:cs="Calibri"/>
                <w:sz w:val="15"/>
                <w:szCs w:val="15"/>
              </w:rPr>
            </w:pPr>
            <w:r>
              <w:rPr>
                <w:rFonts w:ascii="Calibri" w:hAnsi="Calibri" w:cs="Calibri"/>
                <w:sz w:val="15"/>
                <w:szCs w:val="15"/>
              </w:rPr>
              <w:t xml:space="preserve">The Account Officer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AE.44</w:t>
            </w:r>
          </w:p>
        </w:tc>
        <w:tc>
          <w:tcPr>
            <w:tcW w:w="3456" w:type="dxa"/>
          </w:tcPr>
          <w:p>
            <w:pPr>
              <w:spacing w:after="0"/>
              <w:rPr>
                <w:rFonts w:ascii="Calibri" w:hAnsi="Calibri" w:cs="Calibri"/>
                <w:sz w:val="15"/>
                <w:szCs w:val="15"/>
              </w:rPr>
            </w:pPr>
            <w:r>
              <w:rPr>
                <w:rFonts w:ascii="Calibri" w:hAnsi="Calibri" w:cs="Calibri"/>
                <w:sz w:val="15"/>
                <w:szCs w:val="15"/>
              </w:rPr>
              <w:t xml:space="preserve">TSU request to approve, assigned and updated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Team Lead (approval), the TSU officer (assignment), the requester and the Account Officer (decisions and updates)</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AE.01 Account assigned to the Account Officer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Marketing Team Lead assigns or re-assigns renewal accounts (FRRN.010).</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assigned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assigned to you</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Give the disposition of the renewal of &lt;client&gt;, expiring &lt;expiry date&gt;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account assigned</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1.005.1.2; 1.005.2; FRRN.010.01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AE.02 Account assigned for processing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Processing Team Lead assigns renewal accounts to a Processing Officer (FRRN.010.01, FRRN.003.05).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Processing Officer assigned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assigned to you for processing</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&lt;client&gt;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account assigned</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3.005.1; FRRN.010.01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AE.03 Account classified Exception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sanitation rule fails with the severity Exception on a re-evaluation (FRRN.007.01, FRRN.008.01).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and the Processing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Exception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A check failed on the renewal of &lt;client&gt;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change to Exception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BRRN.023; FRRN.008.01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AE.04 LAMD line applied to an account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line of a LAMD report matches a renewal account and is applied (FRRN.012.02).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Team Leads of the unit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LAMD loan fully paid, or &lt;renewal reference&gt;: LAMD loan under RMU</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Moved from &lt;status&gt; to &lt;status&gt;, or Checks run again; stage &lt;status&gt;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line applied</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BRRN.029, 039; FRRN.012.02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AE.05 Transfer to another unit requested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account is transferred to another Marketing Unit (FRRN.011.06, FRRN.011.05).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Team Leads of the receiving unit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e-mail by the user's choice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transferred to your unit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Accept or decline the renewal of &lt;client&gt;: &lt;remarks&gt;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1.006.5; 1.007.1; FRRN.011.05, FRRN.011.06</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AE.06 Transfer accepted or declined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receiving Team Lead accepts or declines the transfer (FRRN.011.02).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 who requested the transfer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transfer accepted, or &lt;renewal reference&gt;: transfer declined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transfer to &lt;unit&gt; was accepted, or The transfer to &lt;unit&gt; was declined: &lt;remarks&gt;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decision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AE.06)</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1.007.4, 1.007.5; FRRN.011.05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AE.07 Account returned to the Account Officer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Marketing Team Lead returns an account (FRRN.020.02).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e-mail by the user's choice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returned to you</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&lt;return reason&gt;: &lt;remarks&gt;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return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AE.07)</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1.008.2; 2.007.1; FRRN.020.02, FRRN.002.08</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AE.08 Account returned by Processing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Processing returns an account to Marketing (FRRN.031.01).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or the Team Leads of the unit for a return to the Team Lead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e-mail by the user's choice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returned by Processing</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&lt;return reason&gt;: &lt;remarks&gt;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return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AE.08)</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3.008.2; 4.006.2; FRRN.031.01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AE.09 Account re-opened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account tagged Not for Renewal is re-opened (FRRN.014.07).</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of the account and the Team Leads of its unit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re-opened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To the Account Officer - Give a new disposition: &lt;reason&gt;; to the Team Leads - &lt;reason&gt;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re-open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AE.09)</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2.004.10; 3.004.5; FRRN.014.07</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AE.10 Account posted for processing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Marketing Team Lead posts an account For Renewal (FRRN.020.01).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Processing Team Leads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posted for processing</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&lt;client&gt;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account posted</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AE.10)</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1.008.3; FRRN.020.01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AE.11 Insurer disposition recorded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insurer disposition is uploaded or recorded on the account (FRRN.013.02, FRRN.013.05).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insurer response &lt;disposition&gt;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Applied to the renewal, or Not applied: check the Insurer tab</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disposition recorded</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3.009.6; BRRN.035; FRRN.013.02, FRRN.013.05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AE.12 Client accepted the renewal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client's acceptance is recorded (FRRN.025.01).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and the Processing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accepted by the client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&lt;client&gt; accepted the renewal by &lt;method&gt;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acceptance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BRRN.040; FRRN.025.01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AE.13 Renewal account ready for placement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accepted renewal account reaches placement and its placement slips are generated (FRRN.028.02, FRRN.029).</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ready for placement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&lt;n&gt; placement slip(s) of &lt;ARN&gt; generated; send them from Placement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renewal account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BRRN.040; FRRN.028.02, FRRN.029.02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AE.14 Renewal booked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renewal account is booked (FRRN.035.01).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and the Processing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renewed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Booked with invoice &lt;invoice no.&gt;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renewal</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BRRN.040; FRRN.035.01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AE.15 Renewal closed, expired without renewal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effective expiry date passes without acceptance (FRRN.023.03).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and the Processing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closed: expired without renewal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policy of &lt;client&gt; expired on &lt;date&gt;; Operations sends the No Advice Letter, or The policy of &lt;client&gt; expired on &lt;date&gt;; the Account Officer sends the Non-Renewal Letter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account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BRRN.025, 037; FRRN.023.03</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AE.16 Go-live take-over completed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go-live extraction of the migrated policies completes (FRRN.045.01).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users who generate the RMEL (Marketing and Processing Team Leads)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e-mail by the user's choice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Go-live renewals taken over (&lt;n&gt;)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&lt;n&gt; renewals, &lt;n&gt; urgent; by expiry month &lt;month&gt;: &lt;count&gt;, ...</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at go-live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AE.16)</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BRRN.005; FRRN.045.01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AE.17 Package choice approved or rejected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checker decides the package chosen for a migrated policy (FRRN.046.01).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 who chose the package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package choice approved, or &lt;renewal reference&gt;: package choice rejected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&lt;package version&gt; applies to the renewal, or &lt;package version&gt; was rejected: &lt;remarks&gt;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decision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AE.17)</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BRRN.020; FRRN.046.01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AE.18 Alert - extraction run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daily extraction fails (FRRN.004.04).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administrators who receive the alerts of Renewal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 (alert inbox)</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Renewal extraction failed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renewal extraction of &lt;date&gt; failed: &lt;reason&gt;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failed run; the next run takes the missed dates</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AE.18)</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BRRN.030; FRRN.004.04</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AE.19 Alert - insurer answer overdue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insurer has not answered a request by its reply date (FRRN.021).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administrators and the Processing Team Leads who receive the alerts of Renewal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 (alert inbox)</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Insurer renewal batch overdue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Insurer &lt;insurer&gt; has not answered batch &lt;batch no.&gt; due &lt;date&gt;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 and day overdue, until answered</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AE.19)</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3.009.6; FRRN.021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AE.20 Alert - letter not delivered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Renewal Advice or letter could not be delivered (FRRN.022.02, FRRN.023.02).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administrators who receive the alerts of Renewal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 (alert inbox)</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Renewal letter not delivered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Letter &lt;letter no.&gt; was not delivered: &lt;error&gt;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letter</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AE.20)</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BRRN.010; FRRN.022.02, FRRN.023.02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AE.21 Alert - exception ageing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account stays Exception beyond the ageing days, 5 working days as delivered (FRRN.008.01).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administrators and Team Leads who receive the alerts of Renewal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 (alert inbox)</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Renewal exception ageing</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Renewal &lt;renewal reference&gt; is an Exception since &lt;date&gt;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account and day while it stays Exception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AE.21)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BRRN.029 (R29-05); FRRN.008.01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AE.22 Renewal Advice e-mail (first notice)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Send on the Letters screen (FRRN.022.02).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Renewal Advice - &lt;assured name&gt; - policy &lt;policy no.&gt;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Your policy &lt;policy no.&gt; with &lt;insurer name&gt; expires on &lt;expiry date&gt;. We are pleased to offer its renewal for the period &lt;renewal from&gt; to &lt;renewal to&gt; on the following terms:</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Product: &lt;product name&gt;</w:t>
            </w:r>
          </w:p>
          <w:p>
            <w:pPr>
              <w:spacing w:after="0"/>
              <w:rPr>
                <w:rFonts w:ascii="Calibri" w:hAnsi="Calibri" w:cs="Calibri"/>
                <w:sz w:val="17"/>
                <w:szCs w:val="17"/>
              </w:rPr>
            </w:pPr>
            <w:r>
              <w:rPr>
                <w:rFonts w:ascii="Calibri" w:hAnsi="Calibri" w:cs="Calibri"/>
                <w:sz w:val="17"/>
                <w:szCs w:val="17"/>
              </w:rPr>
              <w:t xml:space="preserve">Sum insured: &lt;currency&gt; &lt;sum insured&gt;</w:t>
            </w:r>
          </w:p>
          <w:p>
            <w:pPr>
              <w:spacing w:after="0"/>
              <w:rPr>
                <w:rFonts w:ascii="Calibri" w:hAnsi="Calibri" w:cs="Calibri"/>
                <w:sz w:val="17"/>
                <w:szCs w:val="17"/>
              </w:rPr>
            </w:pPr>
            <w:r>
              <w:rPr>
                <w:rFonts w:ascii="Calibri" w:hAnsi="Calibri" w:cs="Calibri"/>
                <w:sz w:val="17"/>
                <w:szCs w:val="17"/>
              </w:rPr>
              <w:t xml:space="preserve">Renewal premium: &lt;currency&gt; &lt;gross premium&gt;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To renew, please reply to this e-mail, sign and return this Renewal Advice, or pay the renewal premium on or before &lt;expiry date&gt;.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Renewal 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Thank you for your continued trust,</w:t>
            </w: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(the Renewal Advice), password protected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Renewal Advice sent; resent on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BDOI's approved Renewal Advice templates BDOI-005 to BDOI-008 (one per line) and e-mails BDOI-009 to BDOI-011 (Annex L) prevail; the system's text is replaced by them (Annex AP.5).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BRRN.010; BRD 1.010.7; FRRN.022.01, FRRN.022.02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AE.23 Renewal Advice e-mail (second / last notice)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Send of a second notice on the Letters screen (FRRN.022.01).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Second notice: Renewal Advice - &lt;assured name&gt; - policy &lt;policy no.&gt;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This is our second notice on the renewal of your policy &lt;policy no.&gt; with &lt;insurer name&gt;, which expires on &lt;expiry date&gt;. The renewal terms remain:</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Sum insured: &lt;currency&gt; &lt;sum insured&gt;</w:t>
            </w:r>
          </w:p>
          <w:p>
            <w:pPr>
              <w:spacing w:after="0"/>
              <w:rPr>
                <w:rFonts w:ascii="Calibri" w:hAnsi="Calibri" w:cs="Calibri"/>
                <w:sz w:val="17"/>
                <w:szCs w:val="17"/>
              </w:rPr>
            </w:pPr>
            <w:r>
              <w:rPr>
                <w:rFonts w:ascii="Calibri" w:hAnsi="Calibri" w:cs="Calibri"/>
                <w:sz w:val="17"/>
                <w:szCs w:val="17"/>
              </w:rPr>
              <w:t xml:space="preserve">Renewal premium: &lt;currency&gt; &lt;gross premium&gt;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Please reply to this e-mail, sign and return this Renewal Advice, or pay the renewal premium on or before &lt;expiry date&gt; to keep your cover.</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Renewal 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password protected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notice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BDOI's templates mark the last notice FINAL NOTICE (Annex L); BDOI's wording prevails (Annex AP.5).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BRRN.010; FRRN.022.01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AE.24 Password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Follows every protected e-mail of Renewal (Renewal Advice, letters, request to the insurer).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same recipients as the protected 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Password for: &lt;subject of the protected e-mail&gt;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documents sent to you in the e-mail "&lt;subject&gt;" are password protected.</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Password: &lt;password&gt;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This e-mail was sent separately for your security. Please do not forward it.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protected e-mail</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BDOI's convention (FRRN.024.01) lets the client derive the password, which BDOI's e-mails BDOI-009 to BDOI-011 explain; whether the separate password e-mail is still sent is a decision (Annex AP.5).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BRRN.010; BRD 1.010.7.1; FRRN.024.01, FRRN.022.02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AE.25 No Advice Letter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Send Letters on the No Advice tab (FRRN.023.02).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Notice on your policy &lt;policy no.&gt;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This is to inform you that your policy &lt;policy no.&gt; with &lt;insurer name&gt;, expiring on &lt;expiry date&gt;, will not be renewed through BDO Insurance and Reinsurance Brokers, Inc. No further action is needed from you.</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password protected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account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Annex O (No Advice Letter Template) is a heading only: the Business Unit confirms this text or gives its template.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BRRN.001; FRRN.023.01, FRRN.023.02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AE.26 Non-Renewal Letter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Send Letters on the Non-Renewal tab (FRRN.023.02; FRRN.038.03).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Your policy &lt;policy no.&gt; will not be renewed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We regret to inform you that your policy &lt;policy no.&gt; with &lt;insurer name&gt;, expiring on &lt;expiry date&gt;, is not for renewal: &lt;reason&gt;.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For questions, please contact your 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Reference: &lt;renewal reference&gt;</w:t>
            </w: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password protected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account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Annex P (Non-Renewal Letter Template) is a heading only: the Business Unit confirms this text or gives its template.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BRRN.009, 037; FRRN.023.02, FRRN.038.03</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AE.27 NRNS reminder letter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nightly letter run at the NRNS checkpoint (FRRN.023.03).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Reminder: renewal of your policy &lt;policy no.&gt;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Your policy &lt;policy no.&gt; with &lt;insurer name&gt; expires on &lt;expiry date&gt; and its renewal has not been confirmed yet. Please contact your account officer &lt;account officer name&gt; to renew your cover.</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Reference: &lt;renewal reference&gt;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password protected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account and checkpoint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Annex N (NRNS Reminder Letter Template) is a heading only: the Business Unit confirms this text or gives its template.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BRRN.025; FRRN.023.03</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AE.28 Non-acceptance letter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effective expiry date passes without acceptance (FRRN.023.03).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Your policy &lt;policy no.&gt; has expired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Your policy &lt;policy no.&gt; with &lt;insurer name&gt; expired on &lt;expiry date&gt; without renewal, as we did not receive your acceptance of the Renewal Advice. Your property or risk is no longer covered by this policy.</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Please contact your account officer &lt;account officer name&gt; if you wish to be covered again.</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Reference: &lt;renewal reference&gt;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password protected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account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Not in BDOI's matrix; added as a row of Annex M (Annex AP.4).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BRRN.025, 037; FRRN.023.03</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AE.29 Renewal Advice of a free-first-year account (FFY)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Renewal Advice of a submitted FFY policy (FRRN.048.01).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 (or print through the mail house)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 or print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Renewal Advice (first year free) - &lt;assured name&gt; - policy &lt;policy no.&gt;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The first year of your policy &lt;policy no.&gt; with &lt;insurer name&gt; was free of charge and ends on &lt;expiry date&gt;. To keep your cover, we offer its renewal for the period &lt;renewal from&gt; to &lt;renewal to&gt;: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Sum insured: &lt;currency&gt; &lt;sum insured&gt;</w:t>
            </w:r>
          </w:p>
          <w:p>
            <w:pPr>
              <w:spacing w:after="0"/>
              <w:rPr>
                <w:rFonts w:ascii="Calibri" w:hAnsi="Calibri" w:cs="Calibri"/>
                <w:sz w:val="17"/>
                <w:szCs w:val="17"/>
              </w:rPr>
            </w:pPr>
            <w:r>
              <w:rPr>
                <w:rFonts w:ascii="Calibri" w:hAnsi="Calibri" w:cs="Calibri"/>
                <w:sz w:val="17"/>
                <w:szCs w:val="17"/>
              </w:rPr>
              <w:t xml:space="preserve">Renewal premium: &lt;currency&gt; &lt;gross premium&gt;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To renew, please sign and return this Renewal Advice, or pay the renewal premium on or before &lt;expiry date&gt;.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Renewal 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Thank you for your trust,</w:t>
            </w: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password protected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account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Annex R (FFY Reminder Letter Template) is a heading only: the Business Unit confirms this text or gives its template.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BRRN.010 (submitted policies); FRRN.048.01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AE.30 SFU letter (mortgaged accounts)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Follow-up of a mortgaged submitted policy without answer to the Renewal Advice (FRRN.048.01).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 (or print)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 or print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Follow-up on the renewal of your mortgaged property - policy &lt;policy no.&gt;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Your property is mortgaged to the bank and must stay insured. Your policy &lt;policy no.&gt; expires on &lt;expiry date&gt; and we have not received your answer to our Renewal Advice.</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Please sign and return the Renewal Advice, or pay the renewal premium, on or before &lt;expiry date&gt;.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Renewal 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Thank you,</w:t>
            </w: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password protected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account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Annex Q (SFU Letter Template) is a heading only: the Business Unit confirms this text or gives its template.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BRRN.010 (submitted policies); FRRN.048.01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AE.31 Request for renewal disposition to the insurer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Send on a request to the insurer (FRRN.021).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renewal e-mail addresses of the insurer (Insurer Maintenance)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Renewals for your decision - batch &lt;batch no.&gt;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&lt;insurer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Please find attached the policies expiring from &lt;expiry from&gt; to &lt;expiry to&gt; that we propose for renewal (&lt;count&gt; accounts). Please return the file with your decision on each account (Renew As Is, Revise or Reject) by &lt;reply date&gt;.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BDO Insurance and Reinsurance Brokers, Inc. - Processing</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The request file (Excel, 28 fields), password protected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 resent on failure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BDOI's FRS gives the success message of FRRN.021 but no e-mail text: the Business Unit confirms this text.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3.009.5; 4.007.5; FRRN.021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AE.32 Hold cover request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hold cover is requested from the renewal account (FRRN.036.02, FRRN.036.06).</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insurer's e-mail addresses (Insurer Maintenance), or the addresses the user enters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Hold cover request - &lt;ARN&gt; - &lt;client name&gt;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Please hold cover the risk below for thirty (30) days from &lt;start date&gt; under reference &lt;reference&gt; while the placement is being completed. Kindly confirm the hold cover and your reference number.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HOLD_COVER_&lt;ARN&gt;.pdf (the hold cover request)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 or extension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Annex Z (Hold Cover Template) is a heading only. The text names thirty days whatever the duration (30, 60 or 90 days, FRRN.036.01): Annex AP.5.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BRRN.042; FRRN.036.02, FRRN.036.06</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AE.33 Step of the progression not completed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step after the acceptance (completion of the renewal account, placement) cannot be completed (FRRN.028.02).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&lt;what could not be completed, as recorded in the remarks of the account&gt;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step not completed</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BRRN.040; FRRN.028.02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AE.34 Hold cover rejected by the insurer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insurer rejects a hold cover request in the Hold Cover Response upload (FRRN.037.02).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responsible user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hold cover rejected by &lt;insurer&gt;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&lt;insurer's remarks&gt;, or Rejected by the insurer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rejected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BRRN.042; FRRN.037.02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AE.35 Hold cover and placement files to the insurer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hold cover request or a placement file is sent to an insurer not enrolled in MFT (FRRN.036.06, FRRN.29.04).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placement e-mail addresses of the insurer in Insurer Maintenance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 with the file attached (MFT upload for the enrolled insurers)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&lt;document type&gt; - &lt;file name&gt;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Please find attached &lt;file name&gt;.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The file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file and insurer</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BRRN.042; BRRN.040; FRRN.036.06; FRRN.29.04</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AE.36 Placement not sent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placement of the account could not be sent to an insurer (FRRN.29.04).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placement not sent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Check the Channel Monitor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sending that failed</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AE.36)</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BRRN.040; FRRN.29.04</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AE.37 Placement response received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insurer's placement response is uploaded or received through MFT (FRRN.030.01).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placement approved, or placement rejected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&lt;reason of the rejection&gt;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response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AE.37)</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BRRN.040; FRRN.030.01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AE.38 Account submitted for posting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Account Officer submits an account for posting with an approver chosen (FRRN.016.01).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approver chosen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submitted for posting</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Approve the posting of the renewal of &lt;client&gt;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submission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AE.38)</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1.008.3; FRRN.016.01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AE.39 Transfer request received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transfer request for a New Business opportunity is submitted to another Marketing unit (FRRN.011.01).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Team Leads of the receiving unit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&lt;transfer request number&gt;: transfer request for a New Business opportunity</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Review the transfer request of &lt;client&gt; from &lt;unit&gt;: &lt;justification&gt;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AE.39)</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1.006.5; 1.007.1; FRRN.011.01; FRRN.011.05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AE.40 Transfer request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receiving Team Lead accepts, rejects or returns a transfer request (FRRN.011.02, FRRN.011.05).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requesting user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&lt;transfer request number&gt;: &lt;Accepted, Rejected or Returned for Clarification&gt;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Transfer request of &lt;renewal reference&gt; to &lt;unit&gt;: &lt;outcome&gt; - &lt;remarks&gt;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decision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AE.40)</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1.007.4, 1.007.5; FRRN.011.05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AE.41 Direct-to-Insurer Payment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account is tagged Direct-to-Insurer Payment with Route for UH Approval (FRRN.014.05).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Unit Head of the assigned user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Direct-to-Insurer Payment to approve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&lt;client&gt;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tag</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AE.41)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BRRN.040; FRRN.014.05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AE.42 Direct-to-Insurer Payment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Unit Head approves or rejects a Direct-to-Insurer Payment (FRRN.014.05).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Direct-to-Insurer Payment approved, or rejected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&lt;rejection reason&gt;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decision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AE.42)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BRRN.040; FRRN.014.05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AE.43 Account returned for correction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approver rejects an account submitted for approval (FRRN.26.01).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returned for correction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&lt;reason of the return&gt;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return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AE.43)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BRRN.038; FRRN.26.01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AE.44 TSU request to approve, assigned and updated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TSU request is submitted for the Team Lead's approval, assigned to a TSU officer, decided, given a comparative table or completed (FRRN.018.01).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Team Lead (approval), the TSU officer (assignment), the requester and the Account Officer (decisions and updates)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&lt;request number&gt; pending your approval; &lt;request number&gt; assigned to you; &lt;request number&gt;: &lt;Approved, Rejected or Returned&gt;, For TSU Processing, comparative table updated, proposal completed by TSU</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&lt;client&gt;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step of the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AE.44)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BRRN.033; FRRN.018.01</w:t>
            </w:r>
          </w:p>
        </w:tc>
      </w:tr>
    </w:tbl>
    <w:p>
      <w:pPr>
        <w:spacing w:after="0"/>
        <w:rPr>
          <w:rFonts w:ascii="Arial" w:hAnsi="Arial" w:cs="Arial"/>
        </w:rPr>
      </w:pPr>
    </w:p>
    <w:p>
      <w:pPr>
        <w:keepNext/>
        <w:rPr>
          <w:rFonts w:ascii="Arial" w:hAnsi="Arial" w:cs="Arial"/>
        </w:rPr>
      </w:pPr>
      <w:r>
        <w:rPr>
          <w:rFonts w:ascii="Arial" w:hAnsi="Arial" w:cs="Arial"/>
          <w:b/>
          <w:bCs/>
        </w:rPr>
        <w:t xml:space="preserve">Not sent as a message: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Item</w:t>
            </w:r>
          </w:p>
        </w:tc>
        <w:tc>
          <w:tcPr>
            <w:tcW w:w="7776"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How it is handled</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Renewal at risk</w:t>
            </w:r>
          </w:p>
        </w:tc>
        <w:tc>
          <w:tcPr>
            <w:tcW w:w="7776" w:type="dxa"/>
          </w:tcPr>
          <w:p>
            <w:pPr>
              <w:keepNext/>
              <w:spacing w:after="0"/>
              <w:rPr>
                <w:rFonts w:ascii="Calibri" w:hAnsi="Calibri" w:cs="Calibri"/>
                <w:sz w:val="16"/>
                <w:szCs w:val="16"/>
              </w:rPr>
            </w:pPr>
            <w:r>
              <w:rPr>
                <w:rFonts w:ascii="Calibri" w:hAnsi="Calibri" w:cs="Calibri"/>
                <w:sz w:val="16"/>
                <w:szCs w:val="16"/>
              </w:rPr>
              <w:t xml:space="preserve">The accounts not disposed or not accepted within the escalation days show the ageing flag in the renewal listing and the At risk figure of the dashboard; no message is sent to anyone (BRRN.036).</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Proposal, Insurance Advice, e-policy, billing and placement e-mails</w:t>
            </w:r>
          </w:p>
        </w:tc>
        <w:tc>
          <w:tcPr>
            <w:tcW w:w="7776" w:type="dxa"/>
          </w:tcPr>
          <w:p>
            <w:pPr>
              <w:spacing w:after="0"/>
              <w:rPr>
                <w:rFonts w:ascii="Calibri" w:hAnsi="Calibri" w:cs="Calibri"/>
                <w:sz w:val="16"/>
                <w:szCs w:val="16"/>
              </w:rPr>
            </w:pPr>
            <w:r>
              <w:rPr>
                <w:rFonts w:ascii="Calibri" w:hAnsi="Calibri" w:cs="Calibri"/>
                <w:sz w:val="16"/>
                <w:szCs w:val="16"/>
              </w:rPr>
              <w:t xml:space="preserve">Sent with the wording of BDOI's Annexes S, W and X and of the New Business FRS (FRRN.017.02, 027, 029.04, 032.02, 033.04); the e-mail texts of New Business are in the New Business FRS.</w:t>
            </w:r>
          </w:p>
        </w:tc>
      </w:tr>
    </w:tbl>
    <w:p>
      <w:pPr>
        <w:spacing w:after="0"/>
        <w:rPr>
          <w:rFonts w:ascii="Arial" w:hAnsi="Arial" w:cs="Arial"/>
        </w:rPr>
      </w:pPr>
    </w:p>
    <w:p>
      <w:pPr>
        <w:pStyle w:val="Heading1"/>
        <w:pageBreakBefore/>
        <w:spacing w:line="259" w:lineRule="auto"/>
      </w:pPr>
      <w:r>
        <w:rPr>
          <w:rFonts w:ascii="Arial" w:hAnsi="Arial" w:cs="Arial"/>
        </w:rPr>
        <w:t xml:space="preserve">Annex AF – Document Prints and Output Formats</w:t>
      </w:r>
    </w:p>
    <w:p>
      <w:pPr>
        <w:rPr>
          <w:rFonts w:ascii="Arial" w:hAnsi="Arial" w:cs="Arial"/>
        </w:rPr>
      </w:pPr>
      <w:r>
        <w:rPr>
          <w:rFonts w:ascii="Arial" w:hAnsi="Arial" w:cs="Arial"/>
        </w:rPr>
        <w:t xml:space="preserve">Every document the Renewal Module prints, e-mails or exports: purpose, recipients, format, protection, the fields in order and, where the system has one, an image of its current layout. Where BDOI's FRS gives the template, BDOI's template prevails; where it does not, the layout is to be provided or confirmed by the Business Unit (item of the requirements collection workbook, sheet Documents and print formats). Every PDF letter carries the BDO Insure letterhead, the page number and the template version.</w:t>
      </w:r>
    </w:p>
    <w:p>
      <w:pPr>
        <w:rPr>
          <w:rFonts w:ascii="Arial" w:hAnsi="Arial" w:cs="Arial"/>
        </w:rPr>
      </w:pPr>
      <w:r>
        <w:rPr>
          <w:rFonts w:ascii="Arial" w:hAnsi="Arial" w:cs="Arial"/>
        </w:rPr>
        <w:t xml:space="preserve">File names follow BDOI's conventions where BDOI's FRS gives them (RMEL_&lt;MMM&gt;_&lt;YYYY&gt;_&lt;MMDDYYYY&gt;.xlsx, &lt;Product&gt;_RA_&lt;Notice&gt;_&lt;Reference&gt;_&lt;MMDDYYYY&gt;.pdf, &lt;Product&gt;_&lt;Letter Type&gt;_&lt;Reference&gt;_&lt;MMDDYYYY&gt;.pdf, IA_&lt;Reference&gt;_ &lt;MMDDYYYY&gt;.pdf, Renewal Account Details.xlsx, LAMD Processing Result_ MMDDYYYY.xlsx, Audit Logs_MMDDYYYY); the others use the document number of the system (for example RA-2027-000123.pdf).</w:t>
      </w:r>
    </w:p>
    <w:p>
      <w:pPr>
        <w:keepNext/>
        <w:spacing w:after="80"/>
        <w:rPr>
          <w:rFonts w:ascii="Arial" w:hAnsi="Arial" w:cs="Arial"/>
          <w:sz w:val="22"/>
          <w:szCs w:val="22"/>
        </w:rPr>
      </w:pPr>
      <w:r>
        <w:rPr>
          <w:rFonts w:ascii="Arial" w:hAnsi="Arial" w:cs="Arial"/>
          <w:b/>
          <w:bCs/>
          <w:color w:val="014EA9"/>
          <w:sz w:val="22"/>
          <w:szCs w:val="22"/>
        </w:rPr>
        <w:t xml:space="preserve">AF.1 Renewal Advice (first and second notice) (DO-01)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Offer the renewal to the client: first and last notice (BRRN.010)</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 (e-mail, protected)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one per renewal; e-mailed to the client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Letters › Generate RA, then Send; Renewal › Letters tab › Download PDF</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when e-mailed (password in a separate e-mail)</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Title: Renewal Advice - the assured - policy number (second notice: Second notice) – from the renewal</w:t>
            </w:r>
          </w:p>
          <w:p>
            <w:pPr>
              <w:keepNext/>
              <w:spacing w:after="0"/>
              <w:rPr>
                <w:rFonts w:ascii="Calibri" w:hAnsi="Calibri" w:cs="Calibri"/>
                <w:sz w:val="16"/>
                <w:szCs w:val="16"/>
              </w:rPr>
            </w:pPr>
            <w:r>
              <w:rPr>
                <w:rFonts w:ascii="Calibri" w:hAnsi="Calibri" w:cs="Calibri"/>
                <w:sz w:val="16"/>
                <w:szCs w:val="16"/>
              </w:rPr>
              <w:t xml:space="preserve">2. Client and policy: client name, policy number, insurer name and expiry date – from the expiring account</w:t>
            </w:r>
          </w:p>
          <w:p>
            <w:pPr>
              <w:keepNext/>
              <w:spacing w:after="0"/>
              <w:rPr>
                <w:rFonts w:ascii="Calibri" w:hAnsi="Calibri" w:cs="Calibri"/>
                <w:sz w:val="16"/>
                <w:szCs w:val="16"/>
              </w:rPr>
            </w:pPr>
            <w:r>
              <w:rPr>
                <w:rFonts w:ascii="Calibri" w:hAnsi="Calibri" w:cs="Calibri"/>
                <w:sz w:val="16"/>
                <w:szCs w:val="16"/>
              </w:rPr>
              <w:t xml:space="preserve">3. Renewal terms: renewal period, product, sum insured and renewal premium with the currency – from the renewal account, else the expiring terms</w:t>
            </w:r>
          </w:p>
          <w:p>
            <w:pPr>
              <w:keepNext/>
              <w:spacing w:after="0"/>
              <w:rPr>
                <w:rFonts w:ascii="Calibri" w:hAnsi="Calibri" w:cs="Calibri"/>
                <w:sz w:val="16"/>
                <w:szCs w:val="16"/>
              </w:rPr>
            </w:pPr>
            <w:r>
              <w:rPr>
                <w:rFonts w:ascii="Calibri" w:hAnsi="Calibri" w:cs="Calibri"/>
                <w:sz w:val="16"/>
                <w:szCs w:val="16"/>
              </w:rPr>
              <w:t xml:space="preserve">4. How to accept: reply to the e-mail, sign and return the Renewal Advice, or pay the renewal premium on or before the expiry date</w:t>
            </w:r>
          </w:p>
          <w:p>
            <w:pPr>
              <w:keepNext/>
              <w:spacing w:after="0"/>
              <w:rPr>
                <w:rFonts w:ascii="Calibri" w:hAnsi="Calibri" w:cs="Calibri"/>
                <w:sz w:val="16"/>
                <w:szCs w:val="16"/>
              </w:rPr>
            </w:pPr>
            <w:r>
              <w:rPr>
                <w:rFonts w:ascii="Calibri" w:hAnsi="Calibri" w:cs="Calibri"/>
                <w:sz w:val="16"/>
                <w:szCs w:val="16"/>
              </w:rPr>
              <w:t xml:space="preserve">5. Renewal reference and the name of the Account Officer – from the renewal</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L: approved templates BDOI-005 to BDOI-008, one per line (Motor, PAR CLG, PAR Non-CLG, Other Lines) - they prevail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RC-DOC-01)</w:t>
            </w:r>
          </w:p>
        </w:tc>
      </w:tr>
    </w:tbl>
    <w:p>
      <w:pPr>
        <w:spacing w:after="0"/>
        <w:rPr>
          <w:rFonts w:ascii="Arial" w:hAnsi="Arial" w:cs="Arial"/>
        </w:rPr>
      </w:pPr>
    </w:p>
    <w:p>
      <w:pPr>
        <w:keepNext/>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renewal-advice.png"/>
                    <pic:cNvPicPr/>
                  </pic:nvPicPr>
                  <pic:blipFill>
                    <a:blip r:embed="rId100"/>
                    <a:stretch>
                      <a:fillRect/>
                    </a:stretch>
                  </pic:blipFill>
                  <pic:spPr>
                    <a:xfrm>
                      <a:off x="0" y="0"/>
                      <a:ext cx="4206240" cy="595184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AF.1: current layout of the Renewal Advice (first and second notice)</w:t>
      </w:r>
    </w:p>
    <w:p>
      <w:pPr>
        <w:keepNext/>
        <w:spacing w:after="80"/>
        <w:rPr>
          <w:rFonts w:ascii="Arial" w:hAnsi="Arial" w:cs="Arial"/>
          <w:sz w:val="22"/>
          <w:szCs w:val="22"/>
        </w:rPr>
      </w:pPr>
      <w:r>
        <w:rPr>
          <w:rFonts w:ascii="Arial" w:hAnsi="Arial" w:cs="Arial"/>
          <w:b/>
          <w:bCs/>
          <w:color w:val="014EA9"/>
          <w:sz w:val="22"/>
          <w:szCs w:val="22"/>
        </w:rPr>
        <w:t xml:space="preserve">AF.2 Not for Renewal Letter and No Advice Letter (DO-02)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Tell the client that the policy is not renewed: No Advice Letter and Non-Renewal Letter (BRRN.001, 009, 037)</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 (e-mail, protected)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one per renewal; e-mailed to the client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Letters, tab NAL / NFR › Send Letters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when e-mailed (password in a separate e-mail)</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Client and policy: client name, policy number, insurer name and expiry date – from the expiring account</w:t>
            </w:r>
          </w:p>
          <w:p>
            <w:pPr>
              <w:keepNext/>
              <w:spacing w:after="0"/>
              <w:rPr>
                <w:rFonts w:ascii="Calibri" w:hAnsi="Calibri" w:cs="Calibri"/>
                <w:sz w:val="16"/>
                <w:szCs w:val="16"/>
              </w:rPr>
            </w:pPr>
            <w:r>
              <w:rPr>
                <w:rFonts w:ascii="Calibri" w:hAnsi="Calibri" w:cs="Calibri"/>
                <w:sz w:val="16"/>
                <w:szCs w:val="16"/>
              </w:rPr>
              <w:t xml:space="preserve">2. Not for Renewal Letter: the reason for Not for Renewal and the name of the Account Officer; No Advice Letter: that the policy is not renewed through BDOI and no action is needed</w:t>
            </w:r>
          </w:p>
          <w:p>
            <w:pPr>
              <w:keepNext/>
              <w:spacing w:after="0"/>
              <w:rPr>
                <w:rFonts w:ascii="Calibri" w:hAnsi="Calibri" w:cs="Calibri"/>
                <w:sz w:val="16"/>
                <w:szCs w:val="16"/>
              </w:rPr>
            </w:pPr>
            <w:r>
              <w:rPr>
                <w:rFonts w:ascii="Calibri" w:hAnsi="Calibri" w:cs="Calibri"/>
                <w:sz w:val="16"/>
                <w:szCs w:val="16"/>
              </w:rPr>
              <w:t xml:space="preserve">3. Reference: the renewal reference</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Annexes O and P: heading only - layout to be provided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RC-DOC-02)</w:t>
            </w:r>
          </w:p>
        </w:tc>
      </w:tr>
    </w:tbl>
    <w:p>
      <w:pPr>
        <w:spacing w:after="0"/>
        <w:rPr>
          <w:rFonts w:ascii="Arial" w:hAnsi="Arial" w:cs="Arial"/>
        </w:rPr>
      </w:pPr>
    </w:p>
    <w:p>
      <w:pPr>
        <w:keepNext/>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closing-letter.png"/>
                    <pic:cNvPicPr/>
                  </pic:nvPicPr>
                  <pic:blipFill>
                    <a:blip r:embed="rId101"/>
                    <a:stretch>
                      <a:fillRect/>
                    </a:stretch>
                  </pic:blipFill>
                  <pic:spPr>
                    <a:xfrm>
                      <a:off x="0" y="0"/>
                      <a:ext cx="4206240" cy="595184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AF.2: current layout of the Not for Renewal Letter and No Advice Letter</w:t>
      </w:r>
    </w:p>
    <w:p>
      <w:pPr>
        <w:keepNext/>
        <w:spacing w:after="80"/>
        <w:rPr>
          <w:rFonts w:ascii="Arial" w:hAnsi="Arial" w:cs="Arial"/>
          <w:sz w:val="22"/>
          <w:szCs w:val="22"/>
        </w:rPr>
      </w:pPr>
      <w:r>
        <w:rPr>
          <w:rFonts w:ascii="Arial" w:hAnsi="Arial" w:cs="Arial"/>
          <w:b/>
          <w:bCs/>
          <w:color w:val="014EA9"/>
          <w:sz w:val="22"/>
          <w:szCs w:val="22"/>
        </w:rPr>
        <w:t xml:space="preserve">AF.3 Insurer extract (DO-03)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Request the insurer's renewal disposition: the 28 fields of BRD 3.009.1.4</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Insurer (e-mail, protected)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workbook, one per insurer batch; e-mailed to the insurer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Insurer Batches › New Batch, then Download or Send to Insurer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when e-mailed (password in a separate e-mail)</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Insurance Company, Invoice No, Assured Name, Risk Code, Inception Date, Expiry Date, Sum Insured, Premium Amount, Commission Rate, AR Client (Unpaid Balance), Is Mortgaged – from the expiring account and the ledger</w:t>
            </w:r>
          </w:p>
          <w:p>
            <w:pPr>
              <w:keepNext/>
              <w:spacing w:after="0"/>
              <w:rPr>
                <w:rFonts w:ascii="Calibri" w:hAnsi="Calibri" w:cs="Calibri"/>
                <w:sz w:val="16"/>
                <w:szCs w:val="16"/>
              </w:rPr>
            </w:pPr>
            <w:r>
              <w:rPr>
                <w:rFonts w:ascii="Calibri" w:hAnsi="Calibri" w:cs="Calibri"/>
                <w:sz w:val="16"/>
                <w:szCs w:val="16"/>
              </w:rPr>
              <w:t xml:space="preserve">2. Premium Rate (per cover), Policy No, Risk Description, Encoder Name, Unit Head, Business Origin, Account Type, Region, Area, Branch, Account Officer Name, Remarks – from the account and the sales organisation</w:t>
            </w:r>
          </w:p>
          <w:p>
            <w:pPr>
              <w:keepNext/>
              <w:spacing w:after="0"/>
              <w:rPr>
                <w:rFonts w:ascii="Calibri" w:hAnsi="Calibri" w:cs="Calibri"/>
                <w:sz w:val="16"/>
                <w:szCs w:val="16"/>
              </w:rPr>
            </w:pPr>
            <w:r>
              <w:rPr>
                <w:rFonts w:ascii="Calibri" w:hAnsi="Calibri" w:cs="Calibri"/>
                <w:sz w:val="16"/>
                <w:szCs w:val="16"/>
              </w:rPr>
              <w:t xml:space="preserve">3. BIPD for Motor, Seating Capacity for Motor, Auto Personal Accident for Motor, Sum Insured (per cover), Packaged / Non-Packaged – from the policy</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FRRN.021 lets the user choose the fields; Annex H gives the CBG return layout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RC-DOC-03)</w:t>
            </w:r>
          </w:p>
        </w:tc>
      </w:tr>
    </w:tbl>
    <w:p>
      <w:pPr>
        <w:spacing w:after="0"/>
        <w:rPr>
          <w:rFonts w:ascii="Arial" w:hAnsi="Arial" w:cs="Arial"/>
        </w:rPr>
      </w:pPr>
    </w:p>
    <w:p>
      <w:pPr>
        <w:jc w:val="center"/>
      </w:pPr>
      <w:r>
        <w:drawing>
          <wp:inline xmlns:a="http://schemas.openxmlformats.org/drawingml/2006/main" xmlns:pic="http://schemas.openxmlformats.org/drawingml/2006/picture">
            <wp:extent cx="5852160" cy="1088090"/>
            <wp:docPr id="1664530896" name="Picture 1664530896"/>
            <wp:cNvGraphicFramePr>
              <a:graphicFrameLocks noChangeAspect="1"/>
            </wp:cNvGraphicFramePr>
            <a:graphic>
              <a:graphicData uri="http://schemas.openxmlformats.org/drawingml/2006/picture">
                <pic:pic>
                  <pic:nvPicPr>
                    <pic:cNvPr id="0" name="doc-insurer-extract-part1.png"/>
                    <pic:cNvPicPr/>
                  </pic:nvPicPr>
                  <pic:blipFill>
                    <a:blip r:embed="rId102"/>
                    <a:stretch>
                      <a:fillRect/>
                    </a:stretch>
                  </pic:blipFill>
                  <pic:spPr>
                    <a:xfrm>
                      <a:off x="0" y="0"/>
                      <a:ext cx="5852160" cy="1088090"/>
                    </a:xfrm>
                    <a:prstGeom prst="rect"/>
                    <a:ln w="6350">
                      <a:solidFill>
                        <a:srgbClr val="BFBFBF"/>
                      </a:solidFill>
                    </a:ln>
                  </pic:spPr>
                </pic:pic>
              </a:graphicData>
            </a:graphic>
          </wp:inline>
        </w:drawing>
      </w:r>
    </w:p>
    <w:p>
      <w:pPr>
        <w:keepNext/>
        <w:jc w:val="center"/>
      </w:pPr>
      <w:r>
        <w:drawing>
          <wp:inline xmlns:a="http://schemas.openxmlformats.org/drawingml/2006/main" xmlns:pic="http://schemas.openxmlformats.org/drawingml/2006/picture">
            <wp:extent cx="5852160" cy="1088090"/>
            <wp:docPr id="1664530896" name="Picture 1664530896"/>
            <wp:cNvGraphicFramePr>
              <a:graphicFrameLocks noChangeAspect="1"/>
            </wp:cNvGraphicFramePr>
            <a:graphic>
              <a:graphicData uri="http://schemas.openxmlformats.org/drawingml/2006/picture">
                <pic:pic>
                  <pic:nvPicPr>
                    <pic:cNvPr id="0" name="doc-insurer-extract-part2.png"/>
                    <pic:cNvPicPr/>
                  </pic:nvPicPr>
                  <pic:blipFill>
                    <a:blip r:embed="rId103"/>
                    <a:stretch>
                      <a:fillRect/>
                    </a:stretch>
                  </pic:blipFill>
                  <pic:spPr>
                    <a:xfrm>
                      <a:off x="0" y="0"/>
                      <a:ext cx="5852160" cy="1088090"/>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AF.3: current layout of the Insurer extract</w:t>
      </w:r>
    </w:p>
    <w:p>
      <w:pPr>
        <w:keepNext/>
        <w:spacing w:after="80"/>
        <w:rPr>
          <w:rFonts w:ascii="Arial" w:hAnsi="Arial" w:cs="Arial"/>
          <w:sz w:val="22"/>
          <w:szCs w:val="22"/>
        </w:rPr>
      </w:pPr>
      <w:r>
        <w:rPr>
          <w:rFonts w:ascii="Arial" w:hAnsi="Arial" w:cs="Arial"/>
          <w:b/>
          <w:bCs/>
          <w:color w:val="014EA9"/>
          <w:sz w:val="22"/>
          <w:szCs w:val="22"/>
        </w:rPr>
        <w:t xml:space="preserve">AF.4 Expiry list download (DO-04)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The RMEL and every renewal list as displayed (BRRN.007)</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user (download)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workbook of the list as shown, with its filters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Expiry List, My Dispositions, Team Lead Review, Processing Worklist, Letters › Download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Renewal Reference, Status, Classification, Disposition, Expiring Invoice, Expiring ARN, Policy No., Client – from the renewal</w:t>
            </w:r>
          </w:p>
          <w:p>
            <w:pPr>
              <w:keepNext/>
              <w:spacing w:after="0"/>
              <w:rPr>
                <w:rFonts w:ascii="Calibri" w:hAnsi="Calibri" w:cs="Calibri"/>
                <w:sz w:val="16"/>
                <w:szCs w:val="16"/>
              </w:rPr>
            </w:pPr>
            <w:r>
              <w:rPr>
                <w:rFonts w:ascii="Calibri" w:hAnsi="Calibri" w:cs="Calibri"/>
                <w:sz w:val="16"/>
                <w:szCs w:val="16"/>
              </w:rPr>
              <w:t xml:space="preserve">2. Product, Line, Insurer, Segment, Branch, Unit, Account Officer, Assigned AO, Assigned PO, Expiry – from the expiring account and the assignments</w:t>
            </w:r>
          </w:p>
          <w:p>
            <w:pPr>
              <w:keepNext/>
              <w:spacing w:after="0"/>
              <w:rPr>
                <w:rFonts w:ascii="Calibri" w:hAnsi="Calibri" w:cs="Calibri"/>
                <w:sz w:val="16"/>
                <w:szCs w:val="16"/>
              </w:rPr>
            </w:pPr>
            <w:r>
              <w:rPr>
                <w:rFonts w:ascii="Calibri" w:hAnsi="Calibri" w:cs="Calibri"/>
                <w:sz w:val="16"/>
                <w:szCs w:val="16"/>
              </w:rPr>
              <w:t xml:space="preserve">3. Currency, Gross Premium, Sum Insured – from the expiring account (empty for LAMD and Contact Center)</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FRRN.004.06: file name RMEL_&lt;MMM&gt;_&lt;YYYY&gt;_&lt;MMDDYYYY&gt;.xlsx</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RC-DOC-04)</w:t>
            </w:r>
          </w:p>
        </w:tc>
      </w:tr>
    </w:tbl>
    <w:p>
      <w:pPr>
        <w:spacing w:after="0"/>
        <w:rPr>
          <w:rFonts w:ascii="Arial" w:hAnsi="Arial" w:cs="Arial"/>
        </w:rPr>
      </w:pPr>
    </w:p>
    <w:p>
      <w:pPr>
        <w:jc w:val="center"/>
      </w:pPr>
      <w:r>
        <w:drawing>
          <wp:inline xmlns:a="http://schemas.openxmlformats.org/drawingml/2006/main" xmlns:pic="http://schemas.openxmlformats.org/drawingml/2006/picture">
            <wp:extent cx="5852160" cy="1777498"/>
            <wp:docPr id="1664530896" name="Picture 1664530896"/>
            <wp:cNvGraphicFramePr>
              <a:graphicFrameLocks noChangeAspect="1"/>
            </wp:cNvGraphicFramePr>
            <a:graphic>
              <a:graphicData uri="http://schemas.openxmlformats.org/drawingml/2006/picture">
                <pic:pic>
                  <pic:nvPicPr>
                    <pic:cNvPr id="0" name="doc-expiry-list-part1.png"/>
                    <pic:cNvPicPr/>
                  </pic:nvPicPr>
                  <pic:blipFill>
                    <a:blip r:embed="rId104"/>
                    <a:stretch>
                      <a:fillRect/>
                    </a:stretch>
                  </pic:blipFill>
                  <pic:spPr>
                    <a:xfrm>
                      <a:off x="0" y="0"/>
                      <a:ext cx="5852160" cy="1777498"/>
                    </a:xfrm>
                    <a:prstGeom prst="rect"/>
                    <a:ln w="6350">
                      <a:solidFill>
                        <a:srgbClr val="BFBFBF"/>
                      </a:solidFill>
                    </a:ln>
                  </pic:spPr>
                </pic:pic>
              </a:graphicData>
            </a:graphic>
          </wp:inline>
        </w:drawing>
      </w:r>
    </w:p>
    <w:p>
      <w:pPr>
        <w:keepNext/>
        <w:jc w:val="center"/>
      </w:pPr>
      <w:r>
        <w:drawing>
          <wp:inline xmlns:a="http://schemas.openxmlformats.org/drawingml/2006/main" xmlns:pic="http://schemas.openxmlformats.org/drawingml/2006/picture">
            <wp:extent cx="5852160" cy="1777498"/>
            <wp:docPr id="1664530896" name="Picture 1664530896"/>
            <wp:cNvGraphicFramePr>
              <a:graphicFrameLocks noChangeAspect="1"/>
            </wp:cNvGraphicFramePr>
            <a:graphic>
              <a:graphicData uri="http://schemas.openxmlformats.org/drawingml/2006/picture">
                <pic:pic>
                  <pic:nvPicPr>
                    <pic:cNvPr id="0" name="doc-expiry-list-part2.png"/>
                    <pic:cNvPicPr/>
                  </pic:nvPicPr>
                  <pic:blipFill>
                    <a:blip r:embed="rId105"/>
                    <a:stretch>
                      <a:fillRect/>
                    </a:stretch>
                  </pic:blipFill>
                  <pic:spPr>
                    <a:xfrm>
                      <a:off x="0" y="0"/>
                      <a:ext cx="5852160" cy="1777498"/>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AF.4: current layout of the Expiry list download</w:t>
      </w:r>
    </w:p>
    <w:p>
      <w:pPr>
        <w:keepNext/>
        <w:spacing w:after="80"/>
        <w:rPr>
          <w:rFonts w:ascii="Arial" w:hAnsi="Arial" w:cs="Arial"/>
          <w:sz w:val="22"/>
          <w:szCs w:val="22"/>
        </w:rPr>
      </w:pPr>
      <w:r>
        <w:rPr>
          <w:rFonts w:ascii="Arial" w:hAnsi="Arial" w:cs="Arial"/>
          <w:b/>
          <w:bCs/>
          <w:color w:val="014EA9"/>
          <w:sz w:val="22"/>
          <w:szCs w:val="22"/>
        </w:rPr>
        <w:t xml:space="preserve">AF.5 Renewal account details (DO-05)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The details of one renewal account (BRD 1.004.1.3)</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user (download)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one per renewal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Renewal › Details PDF</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Renewal: renewal reference, status, classification, client, expiring invoice and ARN, policy number, insurer, expiry date, Account Officer and Processing Officer, gross premium and sum insured – from the renewal</w:t>
            </w:r>
          </w:p>
          <w:p>
            <w:pPr>
              <w:keepNext/>
              <w:spacing w:after="0"/>
              <w:rPr>
                <w:rFonts w:ascii="Calibri" w:hAnsi="Calibri" w:cs="Calibri"/>
                <w:sz w:val="16"/>
                <w:szCs w:val="16"/>
              </w:rPr>
            </w:pPr>
            <w:r>
              <w:rPr>
                <w:rFonts w:ascii="Calibri" w:hAnsi="Calibri" w:cs="Calibri"/>
                <w:sz w:val="16"/>
                <w:szCs w:val="16"/>
              </w:rPr>
              <w:t xml:space="preserve">2. Checks: the check, its outcome, severity and message – from the latest check run</w:t>
            </w:r>
          </w:p>
          <w:p>
            <w:pPr>
              <w:keepNext/>
              <w:spacing w:after="0"/>
              <w:rPr>
                <w:rFonts w:ascii="Calibri" w:hAnsi="Calibri" w:cs="Calibri"/>
                <w:sz w:val="16"/>
                <w:szCs w:val="16"/>
              </w:rPr>
            </w:pPr>
            <w:r>
              <w:rPr>
                <w:rFonts w:ascii="Calibri" w:hAnsi="Calibri" w:cs="Calibri"/>
                <w:sz w:val="16"/>
                <w:szCs w:val="16"/>
              </w:rPr>
              <w:t xml:space="preserve">3. Dispositions: disposition, reason, remarks, source, by and on – from the dispositions of the renewal</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FRRN.014.06: Renewal Account Details.xlsx</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RC-DOC-05)</w:t>
            </w:r>
          </w:p>
        </w:tc>
      </w:tr>
    </w:tbl>
    <w:p>
      <w:pPr>
        <w:spacing w:after="0"/>
        <w:rPr>
          <w:rFonts w:ascii="Arial" w:hAnsi="Arial" w:cs="Arial"/>
        </w:rPr>
      </w:pPr>
    </w:p>
    <w:p>
      <w:pPr>
        <w:keepNext/>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account-details.png"/>
                    <pic:cNvPicPr/>
                  </pic:nvPicPr>
                  <pic:blipFill>
                    <a:blip r:embed="rId106"/>
                    <a:stretch>
                      <a:fillRect/>
                    </a:stretch>
                  </pic:blipFill>
                  <pic:spPr>
                    <a:xfrm>
                      <a:off x="0" y="0"/>
                      <a:ext cx="4206240" cy="595184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AF.5: current layout of the Renewal account details</w:t>
      </w:r>
    </w:p>
    <w:p>
      <w:pPr>
        <w:keepNext/>
        <w:spacing w:after="80"/>
        <w:rPr>
          <w:rFonts w:ascii="Arial" w:hAnsi="Arial" w:cs="Arial"/>
          <w:sz w:val="22"/>
          <w:szCs w:val="22"/>
        </w:rPr>
      </w:pPr>
      <w:r>
        <w:rPr>
          <w:rFonts w:ascii="Arial" w:hAnsi="Arial" w:cs="Arial"/>
          <w:b/>
          <w:bCs/>
          <w:color w:val="014EA9"/>
          <w:sz w:val="22"/>
          <w:szCs w:val="22"/>
        </w:rPr>
        <w:t xml:space="preserve">AF.6 Quick Proposal and Full Proposal (DO-06)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Proposal of a For Proposal renewal (FRRN.017.01)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Renewal account, Generate Proposal Slip</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when sent</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Client and risk</w:t>
            </w:r>
          </w:p>
          <w:p>
            <w:pPr>
              <w:keepNext/>
              <w:spacing w:after="0"/>
              <w:rPr>
                <w:rFonts w:ascii="Calibri" w:hAnsi="Calibri" w:cs="Calibri"/>
                <w:sz w:val="16"/>
                <w:szCs w:val="16"/>
              </w:rPr>
            </w:pPr>
            <w:r>
              <w:rPr>
                <w:rFonts w:ascii="Calibri" w:hAnsi="Calibri" w:cs="Calibri"/>
                <w:sz w:val="16"/>
                <w:szCs w:val="16"/>
              </w:rPr>
              <w:t xml:space="preserve">2. Insurers and terms of the comparative table</w:t>
            </w:r>
          </w:p>
          <w:p>
            <w:pPr>
              <w:keepNext/>
              <w:spacing w:after="0"/>
              <w:rPr>
                <w:rFonts w:ascii="Calibri" w:hAnsi="Calibri" w:cs="Calibri"/>
                <w:sz w:val="16"/>
                <w:szCs w:val="16"/>
              </w:rPr>
            </w:pPr>
            <w:r>
              <w:rPr>
                <w:rFonts w:ascii="Calibri" w:hAnsi="Calibri" w:cs="Calibri"/>
                <w:sz w:val="16"/>
                <w:szCs w:val="16"/>
              </w:rPr>
              <w:t xml:space="preserve">3. Premium</w:t>
            </w:r>
          </w:p>
          <w:p>
            <w:pPr>
              <w:keepNext/>
              <w:spacing w:after="0"/>
              <w:rPr>
                <w:rFonts w:ascii="Calibri" w:hAnsi="Calibri" w:cs="Calibri"/>
                <w:sz w:val="16"/>
                <w:szCs w:val="16"/>
              </w:rPr>
            </w:pPr>
            <w:r>
              <w:rPr>
                <w:rFonts w:ascii="Calibri" w:hAnsi="Calibri" w:cs="Calibri"/>
                <w:sz w:val="16"/>
                <w:szCs w:val="16"/>
              </w:rPr>
              <w:t xml:space="preserve">4. Signatories (two; three for a non-package TSI above PHP 500M)</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Annexes I and J: heading only</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by the Business Unit (requirements collection workbook, item RC-DOC-06)</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AF.7 TSU quotation request (DO-07)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Request of a For Quotation renewal to TSU (FRRN.018.01)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TSU</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Request in the system</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Renewal account, TSU request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 (in the system)</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The fields per line of Annex K</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K: given (14 lines)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RC-DOC-07)</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AF.8 NRNS reminder, SFU and FFY reminder letters (DO-08)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Reminders before expiry (FRRN.023.03, FRRN.048.01)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 (e-mail, protected, or print)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Nightly letter run; Letters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when e-mailed</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Client and policy</w:t>
            </w:r>
          </w:p>
          <w:p>
            <w:pPr>
              <w:keepNext/>
              <w:spacing w:after="0"/>
              <w:rPr>
                <w:rFonts w:ascii="Calibri" w:hAnsi="Calibri" w:cs="Calibri"/>
                <w:sz w:val="16"/>
                <w:szCs w:val="16"/>
              </w:rPr>
            </w:pPr>
            <w:r>
              <w:rPr>
                <w:rFonts w:ascii="Calibri" w:hAnsi="Calibri" w:cs="Calibri"/>
                <w:sz w:val="16"/>
                <w:szCs w:val="16"/>
              </w:rPr>
              <w:t xml:space="preserve">2. Expiry date</w:t>
            </w:r>
          </w:p>
          <w:p>
            <w:pPr>
              <w:keepNext/>
              <w:spacing w:after="0"/>
              <w:rPr>
                <w:rFonts w:ascii="Calibri" w:hAnsi="Calibri" w:cs="Calibri"/>
                <w:sz w:val="16"/>
                <w:szCs w:val="16"/>
              </w:rPr>
            </w:pPr>
            <w:r>
              <w:rPr>
                <w:rFonts w:ascii="Calibri" w:hAnsi="Calibri" w:cs="Calibri"/>
                <w:sz w:val="16"/>
                <w:szCs w:val="16"/>
              </w:rPr>
              <w:t xml:space="preserve">3. What to do and by when</w:t>
            </w:r>
          </w:p>
          <w:p>
            <w:pPr>
              <w:keepNext/>
              <w:spacing w:after="0"/>
              <w:rPr>
                <w:rFonts w:ascii="Calibri" w:hAnsi="Calibri" w:cs="Calibri"/>
                <w:sz w:val="16"/>
                <w:szCs w:val="16"/>
              </w:rPr>
            </w:pPr>
            <w:r>
              <w:rPr>
                <w:rFonts w:ascii="Calibri" w:hAnsi="Calibri" w:cs="Calibri"/>
                <w:sz w:val="16"/>
                <w:szCs w:val="16"/>
              </w:rPr>
              <w:t xml:space="preserve">4. Renewal reference and Account Officer</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Annexes N, Q and R: heading only</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by the Business Unit (requirements collection workbook, item RC-DOC-08)</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AF.9 Non-acceptance letter (DO-09)</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Tell the client that the policy expired without renewal (FRRN.023.03)</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 (e-mail, protected)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Nightly letter run</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Client and policy</w:t>
            </w:r>
          </w:p>
          <w:p>
            <w:pPr>
              <w:keepNext/>
              <w:spacing w:after="0"/>
              <w:rPr>
                <w:rFonts w:ascii="Calibri" w:hAnsi="Calibri" w:cs="Calibri"/>
                <w:sz w:val="16"/>
                <w:szCs w:val="16"/>
              </w:rPr>
            </w:pPr>
            <w:r>
              <w:rPr>
                <w:rFonts w:ascii="Calibri" w:hAnsi="Calibri" w:cs="Calibri"/>
                <w:sz w:val="16"/>
                <w:szCs w:val="16"/>
              </w:rPr>
              <w:t xml:space="preserve">2. Expiry date</w:t>
            </w:r>
          </w:p>
          <w:p>
            <w:pPr>
              <w:keepNext/>
              <w:spacing w:after="0"/>
              <w:rPr>
                <w:rFonts w:ascii="Calibri" w:hAnsi="Calibri" w:cs="Calibri"/>
                <w:sz w:val="16"/>
                <w:szCs w:val="16"/>
              </w:rPr>
            </w:pPr>
            <w:r>
              <w:rPr>
                <w:rFonts w:ascii="Calibri" w:hAnsi="Calibri" w:cs="Calibri"/>
                <w:sz w:val="16"/>
                <w:szCs w:val="16"/>
              </w:rPr>
              <w:t xml:space="preserve">3. No cover</w:t>
            </w:r>
          </w:p>
          <w:p>
            <w:pPr>
              <w:keepNext/>
              <w:spacing w:after="0"/>
              <w:rPr>
                <w:rFonts w:ascii="Calibri" w:hAnsi="Calibri" w:cs="Calibri"/>
                <w:sz w:val="16"/>
                <w:szCs w:val="16"/>
              </w:rPr>
            </w:pPr>
            <w:r>
              <w:rPr>
                <w:rFonts w:ascii="Calibri" w:hAnsi="Calibri" w:cs="Calibri"/>
                <w:sz w:val="16"/>
                <w:szCs w:val="16"/>
              </w:rPr>
              <w:t xml:space="preserve">4. Account Officer</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Not in BDOI's FRS (row added to Annex M)</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by the Business Unit (requirements collection workbook, item RC-DOC-09)</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AF.10 CLPC billing file and e-mail (DO-10)</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Billing of CBG Home and FFY Motor renewals (FRRN.027)</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BDO CBG Loan Services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CSV (Built-in, Non-Built-in) with e-mail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Scheduled and manual billing</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As BDO ITG decides (Annex AH)</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The 13 fields of Annex S</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S: given (form BFP-001-2026-0)</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RC-DOC-10)</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AF.11 Placement slip and placement file (DO-11)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Placement with the insurer (FRRN.029.02)</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Insurer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slip per insurer and account; Excel file per insurer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Generate Placement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when e-mailed</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The 42 fields of Annex U</w:t>
            </w:r>
          </w:p>
          <w:p>
            <w:pPr>
              <w:keepNext/>
              <w:spacing w:after="0"/>
              <w:rPr>
                <w:rFonts w:ascii="Calibri" w:hAnsi="Calibri" w:cs="Calibri"/>
                <w:sz w:val="16"/>
                <w:szCs w:val="16"/>
              </w:rPr>
            </w:pPr>
            <w:r>
              <w:rPr>
                <w:rFonts w:ascii="Calibri" w:hAnsi="Calibri" w:cs="Calibri"/>
                <w:sz w:val="16"/>
                <w:szCs w:val="16"/>
              </w:rPr>
              <w:t xml:space="preserve">2. Risk description per package and line (Annex U)</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T: heading only (slip); Annex U: given (file)</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AF.12 Insurance Advice (DO-12)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Advice to the mortgagee bank (FRRN.032)</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 and the BDO unit of the mortgage</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On sending of the placement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when e-mailed</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As templates IA-001 to IA-004 (Annex W)</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W: given</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AF.13 E-policy e-mail (DO-13)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Sending of the e-policy to the client (FRRN.033.04)</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E-mail with the e-policy PDF</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E-policy sending</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(FRRN.024.01)</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As templates BDOI-012 to BDOI-014 (Annex X)</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X: given</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RC-DOC-13)</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AF.14 Service invoice (DO-14)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Invoice of the brokerage service on booking (FRRN.035)</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Insurer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Booking</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As the image of Annex Y</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Y: given (image)</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RC-DOC-14)</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AF.15 Hold cover request (DO-15)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Request of a hold cover or extension (FRRN.036)</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Insurer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with e-mail, or Excel batch per insurer (CBG)</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Hold cover request; scheduled CBG requests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 as delivered (Annex AP.5)</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Insurer and ARN</w:t>
            </w:r>
          </w:p>
          <w:p>
            <w:pPr>
              <w:keepNext/>
              <w:spacing w:after="0"/>
              <w:rPr>
                <w:rFonts w:ascii="Calibri" w:hAnsi="Calibri" w:cs="Calibri"/>
                <w:sz w:val="16"/>
                <w:szCs w:val="16"/>
              </w:rPr>
            </w:pPr>
            <w:r>
              <w:rPr>
                <w:rFonts w:ascii="Calibri" w:hAnsi="Calibri" w:cs="Calibri"/>
                <w:sz w:val="16"/>
                <w:szCs w:val="16"/>
              </w:rPr>
              <w:t xml:space="preserve">2. Client and risk</w:t>
            </w:r>
          </w:p>
          <w:p>
            <w:pPr>
              <w:keepNext/>
              <w:spacing w:after="0"/>
              <w:rPr>
                <w:rFonts w:ascii="Calibri" w:hAnsi="Calibri" w:cs="Calibri"/>
                <w:sz w:val="16"/>
                <w:szCs w:val="16"/>
              </w:rPr>
            </w:pPr>
            <w:r>
              <w:rPr>
                <w:rFonts w:ascii="Calibri" w:hAnsi="Calibri" w:cs="Calibri"/>
                <w:sz w:val="16"/>
                <w:szCs w:val="16"/>
              </w:rPr>
              <w:t xml:space="preserve">3. Start date and duration</w:t>
            </w:r>
          </w:p>
          <w:p>
            <w:pPr>
              <w:keepNext/>
              <w:spacing w:after="0"/>
              <w:rPr>
                <w:rFonts w:ascii="Calibri" w:hAnsi="Calibri" w:cs="Calibri"/>
                <w:sz w:val="16"/>
                <w:szCs w:val="16"/>
              </w:rPr>
            </w:pPr>
            <w:r>
              <w:rPr>
                <w:rFonts w:ascii="Calibri" w:hAnsi="Calibri" w:cs="Calibri"/>
                <w:sz w:val="16"/>
                <w:szCs w:val="16"/>
              </w:rPr>
              <w:t xml:space="preserve">4. Reference</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Z: heading only</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by the Business Unit (requirements collection workbook, item RC-DOC-15)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AF.16 Upload results and exports of lists (DO-16)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Processing results of the LAMD, BDOFC/SOLD, insurer disposition, renewal update, hold cover and e-policy uploads; audit log export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user (download)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or CSV</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Each upload summary; Audit Logs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The columns of the record-level views (FRRN.012.04, 015.06, 030.04, 033.03, 037.04)</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File names given (FRRN.012.03, 012.08, 043.01)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RC-DOC-16)</w:t>
            </w:r>
          </w:p>
        </w:tc>
      </w:tr>
    </w:tbl>
    <w:p>
      <w:pPr>
        <w:spacing w:after="0"/>
        <w:rPr>
          <w:rFonts w:ascii="Arial" w:hAnsi="Arial" w:cs="Arial"/>
        </w:rPr>
      </w:pPr>
    </w:p>
    <w:p>
      <w:pPr>
        <w:pStyle w:val="Heading1"/>
        <w:pageBreakBefore/>
        <w:spacing w:line="259" w:lineRule="auto"/>
      </w:pPr>
      <w:r>
        <w:rPr>
          <w:rFonts w:ascii="Arial" w:hAnsi="Arial" w:cs="Arial"/>
        </w:rPr>
        <w:t xml:space="preserve">Annex AG – Reports and Schedules</w:t>
      </w:r>
    </w:p>
    <w:p>
      <w:pPr>
        <w:rPr>
          <w:rFonts w:ascii="Arial" w:hAnsi="Arial" w:cs="Arial"/>
        </w:rPr>
      </w:pPr>
      <w:r>
        <w:rPr>
          <w:rFonts w:ascii="Arial" w:hAnsi="Arial" w:cs="Arial"/>
        </w:rPr>
        <w:t xml:space="preserve">The reports of Renewal: who uses each, its filters, columns, sort and output. Every report applies the user's data scope, exports to Excel and PDF (the operational reports also to ODS and CSV), has a print preview and saved variants, and is produced within 20 seconds for up to 30,000 rows. BDOI's reports of FRRN.044.01 that the BRD does not specify are listed with the layout to be provided by the Business Unit.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99" w:type="dxa"/>
      </w:tblPr>
      <w:tblGrid>
        <w:gridCol w:w="1728"/>
        <w:gridCol w:w="1296"/>
        <w:gridCol w:w="1584"/>
        <w:gridCol w:w="2015"/>
        <w:gridCol w:w="1152"/>
        <w:gridCol w:w="864"/>
        <w:gridCol w:w="864"/>
        <w:gridCol w:w="1296"/>
      </w:tblGrid>
      <w:tr>
        <w:trPr>
          <w:cantSplit/>
          <w:tblHeader/>
        </w:trPr>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Report</w:t>
            </w:r>
          </w:p>
        </w:tc>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Users</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Filters</w:t>
            </w:r>
          </w:p>
        </w:tc>
        <w:tc>
          <w:tcPr>
            <w:tcW w:w="2015" w:type="dxa"/>
            <w:shd w:val="clear" w:color="auto" w:fill="D9E1F2"/>
          </w:tcPr>
          <w:p>
            <w:pPr>
              <w:spacing w:after="0"/>
              <w:rPr>
                <w:rFonts w:ascii="Calibri" w:hAnsi="Calibri" w:cs="Calibri"/>
                <w:sz w:val="14"/>
                <w:szCs w:val="14"/>
              </w:rPr>
            </w:pPr>
            <w:r>
              <w:rPr>
                <w:rFonts w:ascii="Calibri" w:hAnsi="Calibri" w:cs="Calibri"/>
                <w:b/>
                <w:bCs/>
                <w:sz w:val="14"/>
                <w:szCs w:val="14"/>
              </w:rPr>
              <w:t xml:space="preserve">Columns</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Summary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Sort</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Output</w:t>
            </w:r>
          </w:p>
        </w:tc>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 FR item</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Renewal Status Report</w:t>
            </w:r>
          </w:p>
        </w:tc>
        <w:tc>
          <w:tcPr>
            <w:tcW w:w="1296" w:type="dxa"/>
          </w:tcPr>
          <w:p>
            <w:pPr>
              <w:spacing w:after="0"/>
              <w:rPr>
                <w:rFonts w:ascii="Calibri" w:hAnsi="Calibri" w:cs="Calibri"/>
                <w:sz w:val="14"/>
                <w:szCs w:val="14"/>
              </w:rPr>
            </w:pPr>
            <w:r>
              <w:rPr>
                <w:rFonts w:ascii="Calibri" w:hAnsi="Calibri" w:cs="Calibri"/>
                <w:sz w:val="14"/>
                <w:szCs w:val="14"/>
              </w:rPr>
              <w:t xml:space="preserve">All report users</w:t>
            </w:r>
          </w:p>
        </w:tc>
        <w:tc>
          <w:tcPr>
            <w:tcW w:w="1584" w:type="dxa"/>
          </w:tcPr>
          <w:p>
            <w:pPr>
              <w:spacing w:after="0"/>
              <w:rPr>
                <w:rFonts w:ascii="Calibri" w:hAnsi="Calibri" w:cs="Calibri"/>
                <w:sz w:val="14"/>
                <w:szCs w:val="14"/>
              </w:rPr>
            </w:pPr>
            <w:r>
              <w:rPr>
                <w:rFonts w:ascii="Calibri" w:hAnsi="Calibri" w:cs="Calibri"/>
                <w:sz w:val="14"/>
                <w:szCs w:val="14"/>
              </w:rPr>
              <w:t xml:space="preserve">Expiry date range; the 20 criteria of BRD 1.009.2</w:t>
            </w:r>
          </w:p>
        </w:tc>
        <w:tc>
          <w:tcPr>
            <w:tcW w:w="2015" w:type="dxa"/>
          </w:tcPr>
          <w:p>
            <w:pPr>
              <w:spacing w:after="0"/>
              <w:rPr>
                <w:rFonts w:ascii="Calibri" w:hAnsi="Calibri" w:cs="Calibri"/>
                <w:sz w:val="14"/>
                <w:szCs w:val="14"/>
              </w:rPr>
            </w:pPr>
            <w:r>
              <w:rPr>
                <w:rFonts w:ascii="Calibri" w:hAnsi="Calibri" w:cs="Calibri"/>
                <w:sz w:val="14"/>
                <w:szCs w:val="14"/>
              </w:rPr>
              <w:t xml:space="preserve">37 (Marketing) or 40 (Processing) columns of BRD 1.009.3.1</w:t>
            </w:r>
          </w:p>
        </w:tc>
        <w:tc>
          <w:tcPr>
            <w:tcW w:w="1152" w:type="dxa"/>
          </w:tcPr>
          <w:p>
            <w:pPr>
              <w:spacing w:after="0"/>
              <w:rPr>
                <w:rFonts w:ascii="Calibri" w:hAnsi="Calibri" w:cs="Calibri"/>
                <w:sz w:val="14"/>
                <w:szCs w:val="14"/>
              </w:rPr>
            </w:pPr>
            <w:r>
              <w:rPr>
                <w:rFonts w:ascii="Calibri" w:hAnsi="Calibri" w:cs="Calibri"/>
                <w:sz w:val="14"/>
                <w:szCs w:val="14"/>
              </w:rPr>
              <w:t xml:space="preserve">34 counters of BRD 1.009.3.2</w:t>
            </w:r>
          </w:p>
        </w:tc>
        <w:tc>
          <w:tcPr>
            <w:tcW w:w="864" w:type="dxa"/>
          </w:tcPr>
          <w:p>
            <w:pPr>
              <w:spacing w:after="0"/>
              <w:rPr>
                <w:rFonts w:ascii="Calibri" w:hAnsi="Calibri" w:cs="Calibri"/>
                <w:sz w:val="14"/>
                <w:szCs w:val="14"/>
              </w:rPr>
            </w:pPr>
            <w:r>
              <w:rPr>
                <w:rFonts w:ascii="Calibri" w:hAnsi="Calibri" w:cs="Calibri"/>
                <w:sz w:val="14"/>
                <w:szCs w:val="14"/>
              </w:rPr>
              <w:t xml:space="preserve">Expiry date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BRRN.019; BRD 1.009, 2.008, 3.010, 4.008; FRRN.044.02</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RMEL (List of Expiring Accounts)</w:t>
            </w:r>
          </w:p>
        </w:tc>
        <w:tc>
          <w:tcPr>
            <w:tcW w:w="1296" w:type="dxa"/>
          </w:tcPr>
          <w:p>
            <w:pPr>
              <w:spacing w:after="0"/>
              <w:rPr>
                <w:rFonts w:ascii="Calibri" w:hAnsi="Calibri" w:cs="Calibri"/>
                <w:sz w:val="14"/>
                <w:szCs w:val="14"/>
              </w:rPr>
            </w:pPr>
            <w:r>
              <w:rPr>
                <w:rFonts w:ascii="Calibri" w:hAnsi="Calibri" w:cs="Calibri"/>
                <w:sz w:val="14"/>
                <w:szCs w:val="14"/>
              </w:rPr>
              <w:t xml:space="preserve">Marketing and Processing</w:t>
            </w:r>
          </w:p>
        </w:tc>
        <w:tc>
          <w:tcPr>
            <w:tcW w:w="1584" w:type="dxa"/>
          </w:tcPr>
          <w:p>
            <w:pPr>
              <w:spacing w:after="0"/>
              <w:rPr>
                <w:rFonts w:ascii="Calibri" w:hAnsi="Calibri" w:cs="Calibri"/>
                <w:sz w:val="14"/>
                <w:szCs w:val="14"/>
              </w:rPr>
            </w:pPr>
            <w:r>
              <w:rPr>
                <w:rFonts w:ascii="Calibri" w:hAnsi="Calibri" w:cs="Calibri"/>
                <w:sz w:val="14"/>
                <w:szCs w:val="14"/>
              </w:rPr>
              <w:t xml:space="preserve">Expiry date range; the filters of FRRN.004.03</w:t>
            </w:r>
          </w:p>
        </w:tc>
        <w:tc>
          <w:tcPr>
            <w:tcW w:w="2015" w:type="dxa"/>
          </w:tcPr>
          <w:p>
            <w:pPr>
              <w:spacing w:after="0"/>
              <w:rPr>
                <w:rFonts w:ascii="Calibri" w:hAnsi="Calibri" w:cs="Calibri"/>
                <w:sz w:val="14"/>
                <w:szCs w:val="14"/>
              </w:rPr>
            </w:pPr>
            <w:r>
              <w:rPr>
                <w:rFonts w:ascii="Calibri" w:hAnsi="Calibri" w:cs="Calibri"/>
                <w:sz w:val="14"/>
                <w:szCs w:val="14"/>
              </w:rPr>
              <w:t xml:space="preserve">The columns of FRRN.002.05</w:t>
            </w:r>
          </w:p>
        </w:tc>
        <w:tc>
          <w:tcPr>
            <w:tcW w:w="1152" w:type="dxa"/>
          </w:tcPr>
          <w:p>
            <w:pPr>
              <w:spacing w:after="0"/>
              <w:rPr>
                <w:rFonts w:ascii="Calibri" w:hAnsi="Calibri" w:cs="Calibri"/>
                <w:sz w:val="14"/>
                <w:szCs w:val="14"/>
              </w:rPr>
            </w:pPr>
            <w:r>
              <w:rPr>
                <w:rFonts w:ascii="Calibri" w:hAnsi="Calibri" w:cs="Calibri"/>
                <w:sz w:val="14"/>
                <w:szCs w:val="14"/>
              </w:rPr>
              <w:t xml:space="preserve">Row count</w:t>
            </w:r>
          </w:p>
        </w:tc>
        <w:tc>
          <w:tcPr>
            <w:tcW w:w="864" w:type="dxa"/>
          </w:tcPr>
          <w:p>
            <w:pPr>
              <w:spacing w:after="0"/>
              <w:rPr>
                <w:rFonts w:ascii="Calibri" w:hAnsi="Calibri" w:cs="Calibri"/>
                <w:sz w:val="14"/>
                <w:szCs w:val="14"/>
              </w:rPr>
            </w:pPr>
            <w:r>
              <w:rPr>
                <w:rFonts w:ascii="Calibri" w:hAnsi="Calibri" w:cs="Calibri"/>
                <w:sz w:val="14"/>
                <w:szCs w:val="14"/>
              </w:rPr>
              <w:t xml:space="preserve">Expiry date</w:t>
            </w:r>
          </w:p>
        </w:tc>
        <w:tc>
          <w:tcPr>
            <w:tcW w:w="864" w:type="dxa"/>
          </w:tcPr>
          <w:p>
            <w:pPr>
              <w:spacing w:after="0"/>
              <w:rPr>
                <w:rFonts w:ascii="Calibri" w:hAnsi="Calibri" w:cs="Calibri"/>
                <w:sz w:val="14"/>
                <w:szCs w:val="14"/>
              </w:rPr>
            </w:pPr>
            <w:r>
              <w:rPr>
                <w:rFonts w:ascii="Calibri" w:hAnsi="Calibri" w:cs="Calibri"/>
                <w:sz w:val="14"/>
                <w:szCs w:val="14"/>
              </w:rPr>
              <w:t xml:space="preserve">Excel; print</w:t>
            </w:r>
          </w:p>
        </w:tc>
        <w:tc>
          <w:tcPr>
            <w:tcW w:w="1296" w:type="dxa"/>
          </w:tcPr>
          <w:p>
            <w:pPr>
              <w:spacing w:after="0"/>
              <w:rPr>
                <w:rFonts w:ascii="Calibri" w:hAnsi="Calibri" w:cs="Calibri"/>
                <w:sz w:val="14"/>
                <w:szCs w:val="14"/>
              </w:rPr>
            </w:pPr>
            <w:r>
              <w:rPr>
                <w:rFonts w:ascii="Calibri" w:hAnsi="Calibri" w:cs="Calibri"/>
                <w:sz w:val="14"/>
                <w:szCs w:val="14"/>
              </w:rPr>
              <w:t xml:space="preserve">BRRN.004, 007; FRRN.004.06</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Renewal listing with attention flags</w:t>
            </w:r>
          </w:p>
        </w:tc>
        <w:tc>
          <w:tcPr>
            <w:tcW w:w="1296" w:type="dxa"/>
          </w:tcPr>
          <w:p>
            <w:pPr>
              <w:spacing w:after="0"/>
              <w:rPr>
                <w:rFonts w:ascii="Calibri" w:hAnsi="Calibri" w:cs="Calibri"/>
                <w:sz w:val="14"/>
                <w:szCs w:val="14"/>
              </w:rPr>
            </w:pPr>
            <w:r>
              <w:rPr>
                <w:rFonts w:ascii="Calibri" w:hAnsi="Calibri" w:cs="Calibri"/>
                <w:sz w:val="14"/>
                <w:szCs w:val="14"/>
              </w:rPr>
              <w:t xml:space="preserve">Marketing Team Leads, Unit Heads, Account Officers</w:t>
            </w:r>
          </w:p>
        </w:tc>
        <w:tc>
          <w:tcPr>
            <w:tcW w:w="1584" w:type="dxa"/>
          </w:tcPr>
          <w:p>
            <w:pPr>
              <w:spacing w:after="0"/>
              <w:rPr>
                <w:rFonts w:ascii="Calibri" w:hAnsi="Calibri" w:cs="Calibri"/>
                <w:sz w:val="14"/>
                <w:szCs w:val="14"/>
              </w:rPr>
            </w:pPr>
            <w:r>
              <w:rPr>
                <w:rFonts w:ascii="Calibri" w:hAnsi="Calibri" w:cs="Calibri"/>
                <w:sz w:val="14"/>
                <w:szCs w:val="14"/>
              </w:rPr>
              <w:t xml:space="preserve">Unit, segment, expiry window, status</w:t>
            </w:r>
          </w:p>
        </w:tc>
        <w:tc>
          <w:tcPr>
            <w:tcW w:w="2015" w:type="dxa"/>
          </w:tcPr>
          <w:p>
            <w:pPr>
              <w:spacing w:after="0"/>
              <w:rPr>
                <w:rFonts w:ascii="Calibri" w:hAnsi="Calibri" w:cs="Calibri"/>
                <w:sz w:val="14"/>
                <w:szCs w:val="14"/>
              </w:rPr>
            </w:pPr>
            <w:r>
              <w:rPr>
                <w:rFonts w:ascii="Calibri" w:hAnsi="Calibri" w:cs="Calibri"/>
                <w:sz w:val="14"/>
                <w:szCs w:val="14"/>
              </w:rPr>
              <w:t xml:space="preserve">Account, status, days to expiry, flag and its rule</w:t>
            </w:r>
          </w:p>
        </w:tc>
        <w:tc>
          <w:tcPr>
            <w:tcW w:w="1152" w:type="dxa"/>
          </w:tcPr>
          <w:p>
            <w:pPr>
              <w:spacing w:after="0"/>
              <w:rPr>
                <w:rFonts w:ascii="Calibri" w:hAnsi="Calibri" w:cs="Calibri"/>
                <w:sz w:val="14"/>
                <w:szCs w:val="14"/>
              </w:rPr>
            </w:pPr>
            <w:r>
              <w:rPr>
                <w:rFonts w:ascii="Calibri" w:hAnsi="Calibri" w:cs="Calibri"/>
                <w:sz w:val="14"/>
                <w:szCs w:val="14"/>
              </w:rPr>
              <w:t xml:space="preserve">Counts by status</w:t>
            </w:r>
          </w:p>
        </w:tc>
        <w:tc>
          <w:tcPr>
            <w:tcW w:w="864" w:type="dxa"/>
          </w:tcPr>
          <w:p>
            <w:pPr>
              <w:spacing w:after="0"/>
              <w:rPr>
                <w:rFonts w:ascii="Calibri" w:hAnsi="Calibri" w:cs="Calibri"/>
                <w:sz w:val="14"/>
                <w:szCs w:val="14"/>
              </w:rPr>
            </w:pPr>
            <w:r>
              <w:rPr>
                <w:rFonts w:ascii="Calibri" w:hAnsi="Calibri" w:cs="Calibri"/>
                <w:sz w:val="14"/>
                <w:szCs w:val="14"/>
              </w:rPr>
              <w:t xml:space="preserve">Days to expiry</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BRRN.036; FRRN.044.03</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Request per insurer</w:t>
            </w:r>
          </w:p>
        </w:tc>
        <w:tc>
          <w:tcPr>
            <w:tcW w:w="1296" w:type="dxa"/>
          </w:tcPr>
          <w:p>
            <w:pPr>
              <w:spacing w:after="0"/>
              <w:rPr>
                <w:rFonts w:ascii="Calibri" w:hAnsi="Calibri" w:cs="Calibri"/>
                <w:sz w:val="14"/>
                <w:szCs w:val="14"/>
              </w:rPr>
            </w:pPr>
            <w:r>
              <w:rPr>
                <w:rFonts w:ascii="Calibri" w:hAnsi="Calibri" w:cs="Calibri"/>
                <w:sz w:val="14"/>
                <w:szCs w:val="14"/>
              </w:rPr>
              <w:t xml:space="preserve">Processing</w:t>
            </w:r>
          </w:p>
        </w:tc>
        <w:tc>
          <w:tcPr>
            <w:tcW w:w="1584" w:type="dxa"/>
          </w:tcPr>
          <w:p>
            <w:pPr>
              <w:spacing w:after="0"/>
              <w:rPr>
                <w:rFonts w:ascii="Calibri" w:hAnsi="Calibri" w:cs="Calibri"/>
                <w:sz w:val="14"/>
                <w:szCs w:val="14"/>
              </w:rPr>
            </w:pPr>
            <w:r>
              <w:rPr>
                <w:rFonts w:ascii="Calibri" w:hAnsi="Calibri" w:cs="Calibri"/>
                <w:sz w:val="14"/>
                <w:szCs w:val="14"/>
              </w:rPr>
              <w:t xml:space="preserve">Insurer, expiry range</w:t>
            </w:r>
          </w:p>
        </w:tc>
        <w:tc>
          <w:tcPr>
            <w:tcW w:w="2015" w:type="dxa"/>
          </w:tcPr>
          <w:p>
            <w:pPr>
              <w:spacing w:after="0"/>
              <w:rPr>
                <w:rFonts w:ascii="Calibri" w:hAnsi="Calibri" w:cs="Calibri"/>
                <w:sz w:val="14"/>
                <w:szCs w:val="14"/>
              </w:rPr>
            </w:pPr>
            <w:r>
              <w:rPr>
                <w:rFonts w:ascii="Calibri" w:hAnsi="Calibri" w:cs="Calibri"/>
                <w:sz w:val="14"/>
                <w:szCs w:val="14"/>
              </w:rPr>
              <w:t xml:space="preserve">The 28 fields of BRD 3.009.1.4</w:t>
            </w:r>
          </w:p>
        </w:tc>
        <w:tc>
          <w:tcPr>
            <w:tcW w:w="1152" w:type="dxa"/>
          </w:tcPr>
          <w:p>
            <w:pPr>
              <w:spacing w:after="0"/>
              <w:rPr>
                <w:rFonts w:ascii="Calibri" w:hAnsi="Calibri" w:cs="Calibri"/>
                <w:sz w:val="14"/>
                <w:szCs w:val="14"/>
              </w:rPr>
            </w:pPr>
            <w:r>
              <w:rPr>
                <w:rFonts w:ascii="Calibri" w:hAnsi="Calibri" w:cs="Calibri"/>
                <w:sz w:val="14"/>
                <w:szCs w:val="14"/>
              </w:rPr>
              <w:t xml:space="preserve">Number of accounts</w:t>
            </w:r>
          </w:p>
        </w:tc>
        <w:tc>
          <w:tcPr>
            <w:tcW w:w="864" w:type="dxa"/>
          </w:tcPr>
          <w:p>
            <w:pPr>
              <w:spacing w:after="0"/>
              <w:rPr>
                <w:rFonts w:ascii="Calibri" w:hAnsi="Calibri" w:cs="Calibri"/>
                <w:sz w:val="14"/>
                <w:szCs w:val="14"/>
              </w:rPr>
            </w:pPr>
            <w:r>
              <w:rPr>
                <w:rFonts w:ascii="Calibri" w:hAnsi="Calibri" w:cs="Calibri"/>
                <w:sz w:val="14"/>
                <w:szCs w:val="14"/>
              </w:rPr>
              <w:t xml:space="preserve">Expiry date</w:t>
            </w:r>
          </w:p>
        </w:tc>
        <w:tc>
          <w:tcPr>
            <w:tcW w:w="864" w:type="dxa"/>
          </w:tcPr>
          <w:p>
            <w:pPr>
              <w:spacing w:after="0"/>
              <w:rPr>
                <w:rFonts w:ascii="Calibri" w:hAnsi="Calibri" w:cs="Calibri"/>
                <w:sz w:val="14"/>
                <w:szCs w:val="14"/>
              </w:rPr>
            </w:pPr>
            <w:r>
              <w:rPr>
                <w:rFonts w:ascii="Calibri" w:hAnsi="Calibri" w:cs="Calibri"/>
                <w:sz w:val="14"/>
                <w:szCs w:val="14"/>
              </w:rPr>
              <w:t xml:space="preserve">Excel</w:t>
            </w:r>
          </w:p>
        </w:tc>
        <w:tc>
          <w:tcPr>
            <w:tcW w:w="1296" w:type="dxa"/>
          </w:tcPr>
          <w:p>
            <w:pPr>
              <w:spacing w:after="0"/>
              <w:rPr>
                <w:rFonts w:ascii="Calibri" w:hAnsi="Calibri" w:cs="Calibri"/>
                <w:sz w:val="14"/>
                <w:szCs w:val="14"/>
              </w:rPr>
            </w:pPr>
            <w:r>
              <w:rPr>
                <w:rFonts w:ascii="Calibri" w:hAnsi="Calibri" w:cs="Calibri"/>
                <w:sz w:val="14"/>
                <w:szCs w:val="14"/>
              </w:rPr>
              <w:t xml:space="preserve">BRD 3.009, 4.007; FRRN.021</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Letter log</w:t>
            </w:r>
          </w:p>
        </w:tc>
        <w:tc>
          <w:tcPr>
            <w:tcW w:w="1296" w:type="dxa"/>
          </w:tcPr>
          <w:p>
            <w:pPr>
              <w:spacing w:after="0"/>
              <w:rPr>
                <w:rFonts w:ascii="Calibri" w:hAnsi="Calibri" w:cs="Calibri"/>
                <w:sz w:val="14"/>
                <w:szCs w:val="14"/>
              </w:rPr>
            </w:pPr>
            <w:r>
              <w:rPr>
                <w:rFonts w:ascii="Calibri" w:hAnsi="Calibri" w:cs="Calibri"/>
                <w:sz w:val="14"/>
                <w:szCs w:val="14"/>
              </w:rPr>
              <w:t xml:space="preserve">Marketing, Processing</w:t>
            </w:r>
          </w:p>
        </w:tc>
        <w:tc>
          <w:tcPr>
            <w:tcW w:w="1584" w:type="dxa"/>
          </w:tcPr>
          <w:p>
            <w:pPr>
              <w:spacing w:after="0"/>
              <w:rPr>
                <w:rFonts w:ascii="Calibri" w:hAnsi="Calibri" w:cs="Calibri"/>
                <w:sz w:val="14"/>
                <w:szCs w:val="14"/>
              </w:rPr>
            </w:pPr>
            <w:r>
              <w:rPr>
                <w:rFonts w:ascii="Calibri" w:hAnsi="Calibri" w:cs="Calibri"/>
                <w:sz w:val="14"/>
                <w:szCs w:val="14"/>
              </w:rPr>
              <w:t xml:space="preserve">Letter type, period, status</w:t>
            </w:r>
          </w:p>
        </w:tc>
        <w:tc>
          <w:tcPr>
            <w:tcW w:w="2015" w:type="dxa"/>
          </w:tcPr>
          <w:p>
            <w:pPr>
              <w:spacing w:after="0"/>
              <w:rPr>
                <w:rFonts w:ascii="Calibri" w:hAnsi="Calibri" w:cs="Calibri"/>
                <w:sz w:val="14"/>
                <w:szCs w:val="14"/>
              </w:rPr>
            </w:pPr>
            <w:r>
              <w:rPr>
                <w:rFonts w:ascii="Calibri" w:hAnsi="Calibri" w:cs="Calibri"/>
                <w:sz w:val="14"/>
                <w:szCs w:val="14"/>
              </w:rPr>
              <w:t xml:space="preserve">Letter, account, recipient, sent on, delivery status</w:t>
            </w:r>
          </w:p>
        </w:tc>
        <w:tc>
          <w:tcPr>
            <w:tcW w:w="1152" w:type="dxa"/>
          </w:tcPr>
          <w:p>
            <w:pPr>
              <w:spacing w:after="0"/>
              <w:rPr>
                <w:rFonts w:ascii="Calibri" w:hAnsi="Calibri" w:cs="Calibri"/>
                <w:sz w:val="14"/>
                <w:szCs w:val="14"/>
              </w:rPr>
            </w:pPr>
            <w:r>
              <w:rPr>
                <w:rFonts w:ascii="Calibri" w:hAnsi="Calibri" w:cs="Calibri"/>
                <w:sz w:val="14"/>
                <w:szCs w:val="14"/>
              </w:rPr>
              <w:t xml:space="preserve">Counts by status</w:t>
            </w:r>
          </w:p>
        </w:tc>
        <w:tc>
          <w:tcPr>
            <w:tcW w:w="864" w:type="dxa"/>
          </w:tcPr>
          <w:p>
            <w:pPr>
              <w:spacing w:after="0"/>
              <w:rPr>
                <w:rFonts w:ascii="Calibri" w:hAnsi="Calibri" w:cs="Calibri"/>
                <w:sz w:val="14"/>
                <w:szCs w:val="14"/>
              </w:rPr>
            </w:pPr>
            <w:r>
              <w:rPr>
                <w:rFonts w:ascii="Calibri" w:hAnsi="Calibri" w:cs="Calibri"/>
                <w:sz w:val="14"/>
                <w:szCs w:val="14"/>
              </w:rPr>
              <w:t xml:space="preserve">Sent on</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BRRN.001, 010, 025, 037; FRRN.044.04</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Sanitation results</w:t>
            </w:r>
          </w:p>
        </w:tc>
        <w:tc>
          <w:tcPr>
            <w:tcW w:w="1296" w:type="dxa"/>
          </w:tcPr>
          <w:p>
            <w:pPr>
              <w:spacing w:after="0"/>
              <w:rPr>
                <w:rFonts w:ascii="Calibri" w:hAnsi="Calibri" w:cs="Calibri"/>
                <w:sz w:val="14"/>
                <w:szCs w:val="14"/>
              </w:rPr>
            </w:pPr>
            <w:r>
              <w:rPr>
                <w:rFonts w:ascii="Calibri" w:hAnsi="Calibri" w:cs="Calibri"/>
                <w:sz w:val="14"/>
                <w:szCs w:val="14"/>
              </w:rPr>
              <w:t xml:space="preserve">Processing, Business Administrator</w:t>
            </w:r>
          </w:p>
        </w:tc>
        <w:tc>
          <w:tcPr>
            <w:tcW w:w="1584" w:type="dxa"/>
          </w:tcPr>
          <w:p>
            <w:pPr>
              <w:spacing w:after="0"/>
              <w:rPr>
                <w:rFonts w:ascii="Calibri" w:hAnsi="Calibri" w:cs="Calibri"/>
                <w:sz w:val="14"/>
                <w:szCs w:val="14"/>
              </w:rPr>
            </w:pPr>
            <w:r>
              <w:rPr>
                <w:rFonts w:ascii="Calibri" w:hAnsi="Calibri" w:cs="Calibri"/>
                <w:sz w:val="14"/>
                <w:szCs w:val="14"/>
              </w:rPr>
              <w:t xml:space="preserve">Date range, rule, result</w:t>
            </w:r>
          </w:p>
        </w:tc>
        <w:tc>
          <w:tcPr>
            <w:tcW w:w="2015" w:type="dxa"/>
          </w:tcPr>
          <w:p>
            <w:pPr>
              <w:spacing w:after="0"/>
              <w:rPr>
                <w:rFonts w:ascii="Calibri" w:hAnsi="Calibri" w:cs="Calibri"/>
                <w:sz w:val="14"/>
                <w:szCs w:val="14"/>
              </w:rPr>
            </w:pPr>
            <w:r>
              <w:rPr>
                <w:rFonts w:ascii="Calibri" w:hAnsi="Calibri" w:cs="Calibri"/>
                <w:sz w:val="14"/>
                <w:szCs w:val="14"/>
              </w:rPr>
              <w:t xml:space="preserve">Account, rule, result, detail, classification and changes</w:t>
            </w:r>
          </w:p>
        </w:tc>
        <w:tc>
          <w:tcPr>
            <w:tcW w:w="1152" w:type="dxa"/>
          </w:tcPr>
          <w:p>
            <w:pPr>
              <w:spacing w:after="0"/>
              <w:rPr>
                <w:rFonts w:ascii="Calibri" w:hAnsi="Calibri" w:cs="Calibri"/>
                <w:sz w:val="14"/>
                <w:szCs w:val="14"/>
              </w:rPr>
            </w:pPr>
            <w:r>
              <w:rPr>
                <w:rFonts w:ascii="Calibri" w:hAnsi="Calibri" w:cs="Calibri"/>
                <w:sz w:val="14"/>
                <w:szCs w:val="14"/>
              </w:rPr>
              <w:t xml:space="preserve">Counts by rule</w:t>
            </w:r>
          </w:p>
        </w:tc>
        <w:tc>
          <w:tcPr>
            <w:tcW w:w="864" w:type="dxa"/>
          </w:tcPr>
          <w:p>
            <w:pPr>
              <w:spacing w:after="0"/>
              <w:rPr>
                <w:rFonts w:ascii="Calibri" w:hAnsi="Calibri" w:cs="Calibri"/>
                <w:sz w:val="14"/>
                <w:szCs w:val="14"/>
              </w:rPr>
            </w:pPr>
            <w:r>
              <w:rPr>
                <w:rFonts w:ascii="Calibri" w:hAnsi="Calibri" w:cs="Calibri"/>
                <w:sz w:val="14"/>
                <w:szCs w:val="14"/>
              </w:rPr>
              <w:t xml:space="preserve">Date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BRRN.020, 023; FRRN.044.04</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Decision log</w:t>
            </w:r>
          </w:p>
        </w:tc>
        <w:tc>
          <w:tcPr>
            <w:tcW w:w="1296" w:type="dxa"/>
          </w:tcPr>
          <w:p>
            <w:pPr>
              <w:spacing w:after="0"/>
              <w:rPr>
                <w:rFonts w:ascii="Calibri" w:hAnsi="Calibri" w:cs="Calibri"/>
                <w:sz w:val="14"/>
                <w:szCs w:val="14"/>
              </w:rPr>
            </w:pPr>
            <w:r>
              <w:rPr>
                <w:rFonts w:ascii="Calibri" w:hAnsi="Calibri" w:cs="Calibri"/>
                <w:sz w:val="14"/>
                <w:szCs w:val="14"/>
              </w:rPr>
              <w:t xml:space="preserve">Team Leads, Business Administrator, audit</w:t>
            </w:r>
          </w:p>
        </w:tc>
        <w:tc>
          <w:tcPr>
            <w:tcW w:w="1584" w:type="dxa"/>
          </w:tcPr>
          <w:p>
            <w:pPr>
              <w:spacing w:after="0"/>
              <w:rPr>
                <w:rFonts w:ascii="Calibri" w:hAnsi="Calibri" w:cs="Calibri"/>
                <w:sz w:val="14"/>
                <w:szCs w:val="14"/>
              </w:rPr>
            </w:pPr>
            <w:r>
              <w:rPr>
                <w:rFonts w:ascii="Calibri" w:hAnsi="Calibri" w:cs="Calibri"/>
                <w:sz w:val="14"/>
                <w:szCs w:val="14"/>
              </w:rPr>
              <w:t xml:space="preserve">Date range, source, user</w:t>
            </w:r>
          </w:p>
        </w:tc>
        <w:tc>
          <w:tcPr>
            <w:tcW w:w="2015" w:type="dxa"/>
          </w:tcPr>
          <w:p>
            <w:pPr>
              <w:spacing w:after="0"/>
              <w:rPr>
                <w:rFonts w:ascii="Calibri" w:hAnsi="Calibri" w:cs="Calibri"/>
                <w:sz w:val="14"/>
                <w:szCs w:val="14"/>
              </w:rPr>
            </w:pPr>
            <w:r>
              <w:rPr>
                <w:rFonts w:ascii="Calibri" w:hAnsi="Calibri" w:cs="Calibri"/>
                <w:sz w:val="14"/>
                <w:szCs w:val="14"/>
              </w:rPr>
              <w:t xml:space="preserve">Disposition, source, matrix version and rule, overrides with reason and remarks</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Date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BRRN.031, 034; BRD 1.011; FRRN.044.04</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LAMD matching</w:t>
            </w:r>
          </w:p>
        </w:tc>
        <w:tc>
          <w:tcPr>
            <w:tcW w:w="1296" w:type="dxa"/>
          </w:tcPr>
          <w:p>
            <w:pPr>
              <w:spacing w:after="0"/>
              <w:rPr>
                <w:rFonts w:ascii="Calibri" w:hAnsi="Calibri" w:cs="Calibri"/>
                <w:sz w:val="14"/>
                <w:szCs w:val="14"/>
              </w:rPr>
            </w:pPr>
            <w:r>
              <w:rPr>
                <w:rFonts w:ascii="Calibri" w:hAnsi="Calibri" w:cs="Calibri"/>
                <w:sz w:val="14"/>
                <w:szCs w:val="14"/>
              </w:rPr>
              <w:t xml:space="preserve">LAMD, Processing</w:t>
            </w:r>
          </w:p>
        </w:tc>
        <w:tc>
          <w:tcPr>
            <w:tcW w:w="1584" w:type="dxa"/>
          </w:tcPr>
          <w:p>
            <w:pPr>
              <w:spacing w:after="0"/>
              <w:rPr>
                <w:rFonts w:ascii="Calibri" w:hAnsi="Calibri" w:cs="Calibri"/>
                <w:sz w:val="14"/>
                <w:szCs w:val="14"/>
              </w:rPr>
            </w:pPr>
            <w:r>
              <w:rPr>
                <w:rFonts w:ascii="Calibri" w:hAnsi="Calibri" w:cs="Calibri"/>
                <w:sz w:val="14"/>
                <w:szCs w:val="14"/>
              </w:rPr>
              <w:t xml:space="preserve">Report, period, result</w:t>
            </w:r>
          </w:p>
        </w:tc>
        <w:tc>
          <w:tcPr>
            <w:tcW w:w="2015" w:type="dxa"/>
          </w:tcPr>
          <w:p>
            <w:pPr>
              <w:spacing w:after="0"/>
              <w:rPr>
                <w:rFonts w:ascii="Calibri" w:hAnsi="Calibri" w:cs="Calibri"/>
                <w:sz w:val="14"/>
                <w:szCs w:val="14"/>
              </w:rPr>
            </w:pPr>
            <w:r>
              <w:rPr>
                <w:rFonts w:ascii="Calibri" w:hAnsi="Calibri" w:cs="Calibri"/>
                <w:sz w:val="14"/>
                <w:szCs w:val="14"/>
              </w:rPr>
              <w:t xml:space="preserve">PN, account, matching and processing status, effect</w:t>
            </w:r>
          </w:p>
        </w:tc>
        <w:tc>
          <w:tcPr>
            <w:tcW w:w="1152" w:type="dxa"/>
          </w:tcPr>
          <w:p>
            <w:pPr>
              <w:spacing w:after="0"/>
              <w:rPr>
                <w:rFonts w:ascii="Calibri" w:hAnsi="Calibri" w:cs="Calibri"/>
                <w:sz w:val="14"/>
                <w:szCs w:val="14"/>
              </w:rPr>
            </w:pPr>
            <w:r>
              <w:rPr>
                <w:rFonts w:ascii="Calibri" w:hAnsi="Calibri" w:cs="Calibri"/>
                <w:sz w:val="14"/>
                <w:szCs w:val="14"/>
              </w:rPr>
              <w:t xml:space="preserve">Matched / unmatched</w:t>
            </w:r>
          </w:p>
        </w:tc>
        <w:tc>
          <w:tcPr>
            <w:tcW w:w="864" w:type="dxa"/>
          </w:tcPr>
          <w:p>
            <w:pPr>
              <w:spacing w:after="0"/>
              <w:rPr>
                <w:rFonts w:ascii="Calibri" w:hAnsi="Calibri" w:cs="Calibri"/>
                <w:sz w:val="14"/>
                <w:szCs w:val="14"/>
              </w:rPr>
            </w:pPr>
            <w:r>
              <w:rPr>
                <w:rFonts w:ascii="Calibri" w:hAnsi="Calibri" w:cs="Calibri"/>
                <w:sz w:val="14"/>
                <w:szCs w:val="14"/>
              </w:rPr>
              <w:t xml:space="preserve">Row</w:t>
            </w:r>
          </w:p>
        </w:tc>
        <w:tc>
          <w:tcPr>
            <w:tcW w:w="864" w:type="dxa"/>
          </w:tcPr>
          <w:p>
            <w:pPr>
              <w:spacing w:after="0"/>
              <w:rPr>
                <w:rFonts w:ascii="Calibri" w:hAnsi="Calibri" w:cs="Calibri"/>
                <w:sz w:val="14"/>
                <w:szCs w:val="14"/>
              </w:rPr>
            </w:pPr>
            <w:r>
              <w:rPr>
                <w:rFonts w:ascii="Calibri" w:hAnsi="Calibri" w:cs="Calibri"/>
                <w:sz w:val="14"/>
                <w:szCs w:val="14"/>
              </w:rPr>
              <w:t xml:space="preserve">Excel</w:t>
            </w:r>
          </w:p>
        </w:tc>
        <w:tc>
          <w:tcPr>
            <w:tcW w:w="1296" w:type="dxa"/>
          </w:tcPr>
          <w:p>
            <w:pPr>
              <w:spacing w:after="0"/>
              <w:rPr>
                <w:rFonts w:ascii="Calibri" w:hAnsi="Calibri" w:cs="Calibri"/>
                <w:sz w:val="14"/>
                <w:szCs w:val="14"/>
              </w:rPr>
            </w:pPr>
            <w:r>
              <w:rPr>
                <w:rFonts w:ascii="Calibri" w:hAnsi="Calibri" w:cs="Calibri"/>
                <w:sz w:val="14"/>
                <w:szCs w:val="14"/>
              </w:rPr>
              <w:t xml:space="preserve">BRRN.029; FRRN.012.04</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Workload</w:t>
            </w:r>
          </w:p>
        </w:tc>
        <w:tc>
          <w:tcPr>
            <w:tcW w:w="1296" w:type="dxa"/>
          </w:tcPr>
          <w:p>
            <w:pPr>
              <w:spacing w:after="0"/>
              <w:rPr>
                <w:rFonts w:ascii="Calibri" w:hAnsi="Calibri" w:cs="Calibri"/>
                <w:sz w:val="14"/>
                <w:szCs w:val="14"/>
              </w:rPr>
            </w:pPr>
            <w:r>
              <w:rPr>
                <w:rFonts w:ascii="Calibri" w:hAnsi="Calibri" w:cs="Calibri"/>
                <w:sz w:val="14"/>
                <w:szCs w:val="14"/>
              </w:rPr>
              <w:t xml:space="preserve">Team Leads</w:t>
            </w:r>
          </w:p>
        </w:tc>
        <w:tc>
          <w:tcPr>
            <w:tcW w:w="1584" w:type="dxa"/>
          </w:tcPr>
          <w:p>
            <w:pPr>
              <w:spacing w:after="0"/>
              <w:rPr>
                <w:rFonts w:ascii="Calibri" w:hAnsi="Calibri" w:cs="Calibri"/>
                <w:sz w:val="14"/>
                <w:szCs w:val="14"/>
              </w:rPr>
            </w:pPr>
            <w:r>
              <w:rPr>
                <w:rFonts w:ascii="Calibri" w:hAnsi="Calibri" w:cs="Calibri"/>
                <w:sz w:val="14"/>
                <w:szCs w:val="14"/>
              </w:rPr>
              <w:t xml:space="preserve">Unit, officer</w:t>
            </w:r>
          </w:p>
        </w:tc>
        <w:tc>
          <w:tcPr>
            <w:tcW w:w="2015" w:type="dxa"/>
          </w:tcPr>
          <w:p>
            <w:pPr>
              <w:spacing w:after="0"/>
              <w:rPr>
                <w:rFonts w:ascii="Calibri" w:hAnsi="Calibri" w:cs="Calibri"/>
                <w:sz w:val="14"/>
                <w:szCs w:val="14"/>
              </w:rPr>
            </w:pPr>
            <w:r>
              <w:rPr>
                <w:rFonts w:ascii="Calibri" w:hAnsi="Calibri" w:cs="Calibri"/>
                <w:sz w:val="14"/>
                <w:szCs w:val="14"/>
              </w:rPr>
              <w:t xml:space="preserve">Officer, status, open, overdue, returned</w:t>
            </w:r>
          </w:p>
        </w:tc>
        <w:tc>
          <w:tcPr>
            <w:tcW w:w="1152" w:type="dxa"/>
          </w:tcPr>
          <w:p>
            <w:pPr>
              <w:spacing w:after="0"/>
              <w:rPr>
                <w:rFonts w:ascii="Calibri" w:hAnsi="Calibri" w:cs="Calibri"/>
                <w:sz w:val="14"/>
                <w:szCs w:val="14"/>
              </w:rPr>
            </w:pPr>
            <w:r>
              <w:rPr>
                <w:rFonts w:ascii="Calibri" w:hAnsi="Calibri" w:cs="Calibri"/>
                <w:sz w:val="14"/>
                <w:szCs w:val="14"/>
              </w:rPr>
              <w:t xml:space="preserve">Totals</w:t>
            </w:r>
          </w:p>
        </w:tc>
        <w:tc>
          <w:tcPr>
            <w:tcW w:w="864" w:type="dxa"/>
          </w:tcPr>
          <w:p>
            <w:pPr>
              <w:spacing w:after="0"/>
              <w:rPr>
                <w:rFonts w:ascii="Calibri" w:hAnsi="Calibri" w:cs="Calibri"/>
                <w:sz w:val="14"/>
                <w:szCs w:val="14"/>
              </w:rPr>
            </w:pPr>
            <w:r>
              <w:rPr>
                <w:rFonts w:ascii="Calibri" w:hAnsi="Calibri" w:cs="Calibri"/>
                <w:sz w:val="14"/>
                <w:szCs w:val="14"/>
              </w:rPr>
              <w:t xml:space="preserve">Officer</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BRD 1.009.7, 3.010.7; FRRN.002.02</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Go-live take-over</w:t>
            </w:r>
          </w:p>
        </w:tc>
        <w:tc>
          <w:tcPr>
            <w:tcW w:w="1296" w:type="dxa"/>
          </w:tcPr>
          <w:p>
            <w:pPr>
              <w:spacing w:after="0"/>
              <w:rPr>
                <w:rFonts w:ascii="Calibri" w:hAnsi="Calibri" w:cs="Calibri"/>
                <w:sz w:val="14"/>
                <w:szCs w:val="14"/>
              </w:rPr>
            </w:pPr>
            <w:r>
              <w:rPr>
                <w:rFonts w:ascii="Calibri" w:hAnsi="Calibri" w:cs="Calibri"/>
                <w:sz w:val="14"/>
                <w:szCs w:val="14"/>
              </w:rPr>
              <w:t xml:space="preserve">Processing Team Lead</w:t>
            </w:r>
          </w:p>
        </w:tc>
        <w:tc>
          <w:tcPr>
            <w:tcW w:w="1584" w:type="dxa"/>
          </w:tcPr>
          <w:p>
            <w:pPr>
              <w:spacing w:after="0"/>
              <w:rPr>
                <w:rFonts w:ascii="Calibri" w:hAnsi="Calibri" w:cs="Calibri"/>
                <w:sz w:val="14"/>
                <w:szCs w:val="14"/>
              </w:rPr>
            </w:pPr>
            <w:r>
              <w:rPr>
                <w:rFonts w:ascii="Calibri" w:hAnsi="Calibri" w:cs="Calibri"/>
                <w:sz w:val="14"/>
                <w:szCs w:val="14"/>
              </w:rPr>
              <w:t xml:space="preserve">Expiry month</w:t>
            </w:r>
          </w:p>
        </w:tc>
        <w:tc>
          <w:tcPr>
            <w:tcW w:w="2015" w:type="dxa"/>
          </w:tcPr>
          <w:p>
            <w:pPr>
              <w:spacing w:after="0"/>
              <w:rPr>
                <w:rFonts w:ascii="Calibri" w:hAnsi="Calibri" w:cs="Calibri"/>
                <w:sz w:val="14"/>
                <w:szCs w:val="14"/>
              </w:rPr>
            </w:pPr>
            <w:r>
              <w:rPr>
                <w:rFonts w:ascii="Calibri" w:hAnsi="Calibri" w:cs="Calibri"/>
                <w:sz w:val="14"/>
                <w:szCs w:val="14"/>
              </w:rPr>
              <w:t xml:space="preserve">Migrated policies, renewal accounts, urgent, skipped, RA already sent</w:t>
            </w:r>
          </w:p>
        </w:tc>
        <w:tc>
          <w:tcPr>
            <w:tcW w:w="1152" w:type="dxa"/>
          </w:tcPr>
          <w:p>
            <w:pPr>
              <w:spacing w:after="0"/>
              <w:rPr>
                <w:rFonts w:ascii="Calibri" w:hAnsi="Calibri" w:cs="Calibri"/>
                <w:sz w:val="14"/>
                <w:szCs w:val="14"/>
              </w:rPr>
            </w:pPr>
            <w:r>
              <w:rPr>
                <w:rFonts w:ascii="Calibri" w:hAnsi="Calibri" w:cs="Calibri"/>
                <w:sz w:val="14"/>
                <w:szCs w:val="14"/>
              </w:rPr>
              <w:t xml:space="preserve">Totals</w:t>
            </w:r>
          </w:p>
        </w:tc>
        <w:tc>
          <w:tcPr>
            <w:tcW w:w="864" w:type="dxa"/>
          </w:tcPr>
          <w:p>
            <w:pPr>
              <w:spacing w:after="0"/>
              <w:rPr>
                <w:rFonts w:ascii="Calibri" w:hAnsi="Calibri" w:cs="Calibri"/>
                <w:sz w:val="14"/>
                <w:szCs w:val="14"/>
              </w:rPr>
            </w:pPr>
            <w:r>
              <w:rPr>
                <w:rFonts w:ascii="Calibri" w:hAnsi="Calibri" w:cs="Calibri"/>
                <w:sz w:val="14"/>
                <w:szCs w:val="14"/>
              </w:rPr>
              <w:t xml:space="preserve">Expiry month</w:t>
            </w:r>
          </w:p>
        </w:tc>
        <w:tc>
          <w:tcPr>
            <w:tcW w:w="864" w:type="dxa"/>
          </w:tcPr>
          <w:p>
            <w:pPr>
              <w:spacing w:after="0"/>
              <w:rPr>
                <w:rFonts w:ascii="Calibri" w:hAnsi="Calibri" w:cs="Calibri"/>
                <w:sz w:val="14"/>
                <w:szCs w:val="14"/>
              </w:rPr>
            </w:pPr>
            <w:r>
              <w:rPr>
                <w:rFonts w:ascii="Calibri" w:hAnsi="Calibri" w:cs="Calibri"/>
                <w:sz w:val="14"/>
                <w:szCs w:val="14"/>
              </w:rPr>
              <w:t xml:space="preserve">Excel</w:t>
            </w:r>
          </w:p>
        </w:tc>
        <w:tc>
          <w:tcPr>
            <w:tcW w:w="1296" w:type="dxa"/>
          </w:tcPr>
          <w:p>
            <w:pPr>
              <w:spacing w:after="0"/>
              <w:rPr>
                <w:rFonts w:ascii="Calibri" w:hAnsi="Calibri" w:cs="Calibri"/>
                <w:sz w:val="14"/>
                <w:szCs w:val="14"/>
              </w:rPr>
            </w:pPr>
            <w:r>
              <w:rPr>
                <w:rFonts w:ascii="Calibri" w:hAnsi="Calibri" w:cs="Calibri"/>
                <w:sz w:val="14"/>
                <w:szCs w:val="14"/>
              </w:rPr>
              <w:t xml:space="preserve">BRRN.005; FRRN.045</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Package choices</w:t>
            </w:r>
          </w:p>
        </w:tc>
        <w:tc>
          <w:tcPr>
            <w:tcW w:w="1296" w:type="dxa"/>
          </w:tcPr>
          <w:p>
            <w:pPr>
              <w:spacing w:after="0"/>
              <w:rPr>
                <w:rFonts w:ascii="Calibri" w:hAnsi="Calibri" w:cs="Calibri"/>
                <w:sz w:val="14"/>
                <w:szCs w:val="14"/>
              </w:rPr>
            </w:pPr>
            <w:r>
              <w:rPr>
                <w:rFonts w:ascii="Calibri" w:hAnsi="Calibri" w:cs="Calibri"/>
                <w:sz w:val="14"/>
                <w:szCs w:val="14"/>
              </w:rPr>
              <w:t xml:space="preserve">Processing, Business Administrator</w:t>
            </w:r>
          </w:p>
        </w:tc>
        <w:tc>
          <w:tcPr>
            <w:tcW w:w="1584" w:type="dxa"/>
          </w:tcPr>
          <w:p>
            <w:pPr>
              <w:spacing w:after="0"/>
              <w:rPr>
                <w:rFonts w:ascii="Calibri" w:hAnsi="Calibri" w:cs="Calibri"/>
                <w:sz w:val="14"/>
                <w:szCs w:val="14"/>
              </w:rPr>
            </w:pPr>
            <w:r>
              <w:rPr>
                <w:rFonts w:ascii="Calibri" w:hAnsi="Calibri" w:cs="Calibri"/>
                <w:sz w:val="14"/>
                <w:szCs w:val="14"/>
              </w:rPr>
              <w:t xml:space="preserve">Status</w:t>
            </w:r>
          </w:p>
        </w:tc>
        <w:tc>
          <w:tcPr>
            <w:tcW w:w="2015" w:type="dxa"/>
          </w:tcPr>
          <w:p>
            <w:pPr>
              <w:spacing w:after="0"/>
              <w:rPr>
                <w:rFonts w:ascii="Calibri" w:hAnsi="Calibri" w:cs="Calibri"/>
                <w:sz w:val="14"/>
                <w:szCs w:val="14"/>
              </w:rPr>
            </w:pPr>
            <w:r>
              <w:rPr>
                <w:rFonts w:ascii="Calibri" w:hAnsi="Calibri" w:cs="Calibri"/>
                <w:sz w:val="14"/>
                <w:szCs w:val="14"/>
              </w:rPr>
              <w:t xml:space="preserve">Legacy package, chosen version, maker, checker</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Date</w:t>
            </w:r>
          </w:p>
        </w:tc>
        <w:tc>
          <w:tcPr>
            <w:tcW w:w="864" w:type="dxa"/>
          </w:tcPr>
          <w:p>
            <w:pPr>
              <w:spacing w:after="0"/>
              <w:rPr>
                <w:rFonts w:ascii="Calibri" w:hAnsi="Calibri" w:cs="Calibri"/>
                <w:sz w:val="14"/>
                <w:szCs w:val="14"/>
              </w:rPr>
            </w:pPr>
            <w:r>
              <w:rPr>
                <w:rFonts w:ascii="Calibri" w:hAnsi="Calibri" w:cs="Calibri"/>
                <w:sz w:val="14"/>
                <w:szCs w:val="14"/>
              </w:rPr>
              <w:t xml:space="preserve">Excel</w:t>
            </w:r>
          </w:p>
        </w:tc>
        <w:tc>
          <w:tcPr>
            <w:tcW w:w="1296" w:type="dxa"/>
          </w:tcPr>
          <w:p>
            <w:pPr>
              <w:spacing w:after="0"/>
              <w:rPr>
                <w:rFonts w:ascii="Calibri" w:hAnsi="Calibri" w:cs="Calibri"/>
                <w:sz w:val="14"/>
                <w:szCs w:val="14"/>
              </w:rPr>
            </w:pPr>
            <w:r>
              <w:rPr>
                <w:rFonts w:ascii="Calibri" w:hAnsi="Calibri" w:cs="Calibri"/>
                <w:sz w:val="14"/>
                <w:szCs w:val="14"/>
              </w:rPr>
              <w:t xml:space="preserve">BRRN.020; FRRN.046</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Audit Logs</w:t>
            </w:r>
          </w:p>
        </w:tc>
        <w:tc>
          <w:tcPr>
            <w:tcW w:w="1296" w:type="dxa"/>
          </w:tcPr>
          <w:p>
            <w:pPr>
              <w:spacing w:after="0"/>
              <w:rPr>
                <w:rFonts w:ascii="Calibri" w:hAnsi="Calibri" w:cs="Calibri"/>
                <w:sz w:val="14"/>
                <w:szCs w:val="14"/>
              </w:rPr>
            </w:pPr>
            <w:r>
              <w:rPr>
                <w:rFonts w:ascii="Calibri" w:hAnsi="Calibri" w:cs="Calibri"/>
                <w:sz w:val="14"/>
                <w:szCs w:val="14"/>
              </w:rPr>
              <w:t xml:space="preserve">Audit, Team Leads</w:t>
            </w:r>
          </w:p>
        </w:tc>
        <w:tc>
          <w:tcPr>
            <w:tcW w:w="1584" w:type="dxa"/>
          </w:tcPr>
          <w:p>
            <w:pPr>
              <w:spacing w:after="0"/>
              <w:rPr>
                <w:rFonts w:ascii="Calibri" w:hAnsi="Calibri" w:cs="Calibri"/>
                <w:sz w:val="14"/>
                <w:szCs w:val="14"/>
              </w:rPr>
            </w:pPr>
            <w:r>
              <w:rPr>
                <w:rFonts w:ascii="Calibri" w:hAnsi="Calibri" w:cs="Calibri"/>
                <w:sz w:val="14"/>
                <w:szCs w:val="14"/>
              </w:rPr>
              <w:t xml:space="preserve">Date, user, action, record</w:t>
            </w:r>
          </w:p>
        </w:tc>
        <w:tc>
          <w:tcPr>
            <w:tcW w:w="2015" w:type="dxa"/>
          </w:tcPr>
          <w:p>
            <w:pPr>
              <w:spacing w:after="0"/>
              <w:rPr>
                <w:rFonts w:ascii="Calibri" w:hAnsi="Calibri" w:cs="Calibri"/>
                <w:sz w:val="14"/>
                <w:szCs w:val="14"/>
              </w:rPr>
            </w:pPr>
            <w:r>
              <w:rPr>
                <w:rFonts w:ascii="Calibri" w:hAnsi="Calibri" w:cs="Calibri"/>
                <w:sz w:val="14"/>
                <w:szCs w:val="14"/>
              </w:rPr>
              <w:t xml:space="preserve">The fields of FRRN.043.01</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Date and time</w:t>
            </w:r>
          </w:p>
        </w:tc>
        <w:tc>
          <w:tcPr>
            <w:tcW w:w="864" w:type="dxa"/>
          </w:tcPr>
          <w:p>
            <w:pPr>
              <w:spacing w:after="0"/>
              <w:rPr>
                <w:rFonts w:ascii="Calibri" w:hAnsi="Calibri" w:cs="Calibri"/>
                <w:sz w:val="14"/>
                <w:szCs w:val="14"/>
              </w:rPr>
            </w:pPr>
            <w:r>
              <w:rPr>
                <w:rFonts w:ascii="Calibri" w:hAnsi="Calibri" w:cs="Calibri"/>
                <w:sz w:val="14"/>
                <w:szCs w:val="14"/>
              </w:rPr>
              <w:t xml:space="preserve">Excel, CSV</w:t>
            </w:r>
          </w:p>
        </w:tc>
        <w:tc>
          <w:tcPr>
            <w:tcW w:w="1296" w:type="dxa"/>
          </w:tcPr>
          <w:p>
            <w:pPr>
              <w:spacing w:after="0"/>
              <w:rPr>
                <w:rFonts w:ascii="Calibri" w:hAnsi="Calibri" w:cs="Calibri"/>
                <w:sz w:val="14"/>
                <w:szCs w:val="14"/>
              </w:rPr>
            </w:pPr>
            <w:r>
              <w:rPr>
                <w:rFonts w:ascii="Calibri" w:hAnsi="Calibri" w:cs="Calibri"/>
                <w:sz w:val="14"/>
                <w:szCs w:val="14"/>
              </w:rPr>
              <w:t xml:space="preserve">BRRN.021-040; FRRN.043</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CLPC Billing Reports (Non-Built-In FIP; Built-In HLS Amortized and Non-Built-In; HLS Amortized Loan Release)</w:t>
            </w:r>
          </w:p>
        </w:tc>
        <w:tc>
          <w:tcPr>
            <w:tcW w:w="1296" w:type="dxa"/>
          </w:tcPr>
          <w:p>
            <w:pPr>
              <w:spacing w:after="0"/>
              <w:rPr>
                <w:rFonts w:ascii="Calibri" w:hAnsi="Calibri" w:cs="Calibri"/>
                <w:sz w:val="14"/>
                <w:szCs w:val="14"/>
              </w:rPr>
            </w:pPr>
            <w:r>
              <w:rPr>
                <w:rFonts w:ascii="Calibri" w:hAnsi="Calibri" w:cs="Calibri"/>
                <w:sz w:val="14"/>
                <w:szCs w:val="14"/>
              </w:rPr>
              <w:t xml:space="preserve">Processing</w:t>
            </w:r>
          </w:p>
        </w:tc>
        <w:tc>
          <w:tcPr>
            <w:tcW w:w="1584" w:type="dxa"/>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FRRN.044.01 (RC-RPT-01)</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Successful and Fall-Out Accounts per Stage</w:t>
            </w:r>
          </w:p>
        </w:tc>
        <w:tc>
          <w:tcPr>
            <w:tcW w:w="1296" w:type="dxa"/>
          </w:tcPr>
          <w:p>
            <w:pPr>
              <w:spacing w:after="0"/>
              <w:rPr>
                <w:rFonts w:ascii="Calibri" w:hAnsi="Calibri" w:cs="Calibri"/>
                <w:sz w:val="14"/>
                <w:szCs w:val="14"/>
              </w:rPr>
            </w:pPr>
            <w:r>
              <w:rPr>
                <w:rFonts w:ascii="Calibri" w:hAnsi="Calibri" w:cs="Calibri"/>
                <w:sz w:val="14"/>
                <w:szCs w:val="14"/>
              </w:rPr>
              <w:t xml:space="preserve">Team Leads</w:t>
            </w:r>
          </w:p>
        </w:tc>
        <w:tc>
          <w:tcPr>
            <w:tcW w:w="1584" w:type="dxa"/>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FRRN.044.01 (RC-RPT-02)</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Successfully and Unsuccessfully Sent ePolicy</w:t>
            </w:r>
          </w:p>
        </w:tc>
        <w:tc>
          <w:tcPr>
            <w:tcW w:w="1296" w:type="dxa"/>
          </w:tcPr>
          <w:p>
            <w:pPr>
              <w:spacing w:after="0"/>
              <w:rPr>
                <w:rFonts w:ascii="Calibri" w:hAnsi="Calibri" w:cs="Calibri"/>
                <w:sz w:val="14"/>
                <w:szCs w:val="14"/>
              </w:rPr>
            </w:pPr>
            <w:r>
              <w:rPr>
                <w:rFonts w:ascii="Calibri" w:hAnsi="Calibri" w:cs="Calibri"/>
                <w:sz w:val="14"/>
                <w:szCs w:val="14"/>
              </w:rPr>
              <w:t xml:space="preserve">Processing</w:t>
            </w:r>
          </w:p>
        </w:tc>
        <w:tc>
          <w:tcPr>
            <w:tcW w:w="1584" w:type="dxa"/>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FRRN.044.01 (RC-RPT-03)</w:t>
            </w:r>
          </w:p>
        </w:tc>
      </w:tr>
      <w:tr>
        <w:trPr>
          <w:cantSplit/>
        </w:trPr>
        <w:tc>
          <w:tcPr>
            <w:tcW w:w="1728" w:type="dxa"/>
          </w:tcPr>
          <w:p>
            <w:pPr>
              <w:keepNext/>
              <w:spacing w:after="0"/>
              <w:rPr>
                <w:rFonts w:ascii="Calibri" w:hAnsi="Calibri" w:cs="Calibri"/>
                <w:sz w:val="14"/>
                <w:szCs w:val="14"/>
              </w:rPr>
            </w:pPr>
            <w:r>
              <w:rPr>
                <w:rFonts w:ascii="Calibri" w:hAnsi="Calibri" w:cs="Calibri"/>
                <w:sz w:val="14"/>
                <w:szCs w:val="14"/>
              </w:rPr>
              <w:t xml:space="preserve">Accounts without Policy Number</w:t>
            </w:r>
          </w:p>
        </w:tc>
        <w:tc>
          <w:tcPr>
            <w:tcW w:w="1296" w:type="dxa"/>
          </w:tcPr>
          <w:p>
            <w:pPr>
              <w:keepNext/>
              <w:spacing w:after="0"/>
              <w:rPr>
                <w:rFonts w:ascii="Calibri" w:hAnsi="Calibri" w:cs="Calibri"/>
                <w:sz w:val="14"/>
                <w:szCs w:val="14"/>
              </w:rPr>
            </w:pPr>
            <w:r>
              <w:rPr>
                <w:rFonts w:ascii="Calibri" w:hAnsi="Calibri" w:cs="Calibri"/>
                <w:sz w:val="14"/>
                <w:szCs w:val="14"/>
              </w:rPr>
              <w:t xml:space="preserve">Processing</w:t>
            </w:r>
          </w:p>
        </w:tc>
        <w:tc>
          <w:tcPr>
            <w:tcW w:w="1584" w:type="dxa"/>
          </w:tcPr>
          <w:p>
            <w:pPr>
              <w:keepNext/>
              <w:spacing w:after="0"/>
              <w:rPr>
                <w:rFonts w:ascii="Calibri" w:hAnsi="Calibri" w:cs="Calibri"/>
                <w:sz w:val="14"/>
                <w:szCs w:val="14"/>
              </w:rPr>
            </w:pPr>
            <w:r>
              <w:rPr>
                <w:rFonts w:ascii="Calibri" w:hAnsi="Calibri" w:cs="Calibri"/>
                <w:sz w:val="14"/>
                <w:szCs w:val="14"/>
              </w:rPr>
              <w:t xml:space="preserve">To be provided</w:t>
            </w:r>
          </w:p>
        </w:tc>
        <w:tc>
          <w:tcPr>
            <w:tcW w:w="2015" w:type="dxa"/>
          </w:tcPr>
          <w:p>
            <w:pPr>
              <w:keepNext/>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tcPr>
          <w:p>
            <w:pPr>
              <w:keepNext/>
              <w:spacing w:after="0"/>
              <w:rPr>
                <w:rFonts w:ascii="Calibri" w:hAnsi="Calibri" w:cs="Calibri"/>
                <w:sz w:val="14"/>
                <w:szCs w:val="14"/>
              </w:rPr>
            </w:pPr>
            <w:r>
              <w:rPr>
                <w:rFonts w:ascii="Calibri" w:hAnsi="Calibri" w:cs="Calibri"/>
                <w:sz w:val="14"/>
                <w:szCs w:val="14"/>
              </w:rPr>
              <w:t xml:space="preserve">-</w:t>
            </w:r>
          </w:p>
        </w:tc>
        <w:tc>
          <w:tcPr>
            <w:tcW w:w="864" w:type="dxa"/>
          </w:tcPr>
          <w:p>
            <w:pPr>
              <w:keepNext/>
              <w:spacing w:after="0"/>
              <w:rPr>
                <w:rFonts w:ascii="Calibri" w:hAnsi="Calibri" w:cs="Calibri"/>
                <w:sz w:val="14"/>
                <w:szCs w:val="14"/>
              </w:rPr>
            </w:pPr>
            <w:r>
              <w:rPr>
                <w:rFonts w:ascii="Calibri" w:hAnsi="Calibri" w:cs="Calibri"/>
                <w:sz w:val="14"/>
                <w:szCs w:val="14"/>
              </w:rPr>
              <w:t xml:space="preserve">-</w:t>
            </w:r>
          </w:p>
        </w:tc>
        <w:tc>
          <w:tcPr>
            <w:tcW w:w="864" w:type="dxa"/>
          </w:tcPr>
          <w:p>
            <w:pPr>
              <w:keepNext/>
              <w:spacing w:after="0"/>
              <w:rPr>
                <w:rFonts w:ascii="Calibri" w:hAnsi="Calibri" w:cs="Calibri"/>
                <w:sz w:val="14"/>
                <w:szCs w:val="14"/>
              </w:rPr>
            </w:pPr>
            <w:r>
              <w:rPr>
                <w:rFonts w:ascii="Calibri" w:hAnsi="Calibri" w:cs="Calibri"/>
                <w:sz w:val="14"/>
                <w:szCs w:val="14"/>
              </w:rPr>
              <w:t xml:space="preserve">Excel, PDF</w:t>
            </w:r>
          </w:p>
        </w:tc>
        <w:tc>
          <w:tcPr>
            <w:tcW w:w="1296" w:type="dxa"/>
          </w:tcPr>
          <w:p>
            <w:pPr>
              <w:keepNext/>
              <w:spacing w:after="0"/>
              <w:rPr>
                <w:rFonts w:ascii="Calibri" w:hAnsi="Calibri" w:cs="Calibri"/>
                <w:sz w:val="14"/>
                <w:szCs w:val="14"/>
              </w:rPr>
            </w:pPr>
            <w:r>
              <w:rPr>
                <w:rFonts w:ascii="Calibri" w:hAnsi="Calibri" w:cs="Calibri"/>
                <w:sz w:val="14"/>
                <w:szCs w:val="14"/>
              </w:rPr>
              <w:t xml:space="preserve">FRRN.044.01 (RC-RPT-04)</w:t>
            </w:r>
          </w:p>
        </w:tc>
      </w:tr>
      <w:tr>
        <w:trPr>
          <w:cantSplit/>
        </w:trPr>
        <w:tc>
          <w:tcPr>
            <w:tcW w:w="1728" w:type="dxa"/>
          </w:tcPr>
          <w:p>
            <w:pPr>
              <w:keepNext/>
              <w:spacing w:after="0"/>
              <w:rPr>
                <w:rFonts w:ascii="Calibri" w:hAnsi="Calibri" w:cs="Calibri"/>
                <w:sz w:val="14"/>
                <w:szCs w:val="14"/>
              </w:rPr>
            </w:pPr>
            <w:r>
              <w:rPr>
                <w:rFonts w:ascii="Calibri" w:hAnsi="Calibri" w:cs="Calibri"/>
                <w:sz w:val="14"/>
                <w:szCs w:val="14"/>
              </w:rPr>
              <w:t xml:space="preserve">Unapplied Payment Report with Disposition</w:t>
            </w:r>
          </w:p>
        </w:tc>
        <w:tc>
          <w:tcPr>
            <w:tcW w:w="1296" w:type="dxa"/>
          </w:tcPr>
          <w:p>
            <w:pPr>
              <w:keepNext/>
              <w:spacing w:after="0"/>
              <w:rPr>
                <w:rFonts w:ascii="Calibri" w:hAnsi="Calibri" w:cs="Calibri"/>
                <w:sz w:val="14"/>
                <w:szCs w:val="14"/>
              </w:rPr>
            </w:pPr>
            <w:r>
              <w:rPr>
                <w:rFonts w:ascii="Calibri" w:hAnsi="Calibri" w:cs="Calibri"/>
                <w:sz w:val="14"/>
                <w:szCs w:val="14"/>
              </w:rPr>
              <w:t xml:space="preserve">Marketing, Cashiering</w:t>
            </w:r>
          </w:p>
        </w:tc>
        <w:tc>
          <w:tcPr>
            <w:tcW w:w="1584" w:type="dxa"/>
          </w:tcPr>
          <w:p>
            <w:pPr>
              <w:keepNext/>
              <w:spacing w:after="0"/>
              <w:rPr>
                <w:rFonts w:ascii="Calibri" w:hAnsi="Calibri" w:cs="Calibri"/>
                <w:sz w:val="14"/>
                <w:szCs w:val="14"/>
              </w:rPr>
            </w:pPr>
            <w:r>
              <w:rPr>
                <w:rFonts w:ascii="Calibri" w:hAnsi="Calibri" w:cs="Calibri"/>
                <w:sz w:val="14"/>
                <w:szCs w:val="14"/>
              </w:rPr>
              <w:t xml:space="preserve">To be provided</w:t>
            </w:r>
          </w:p>
        </w:tc>
        <w:tc>
          <w:tcPr>
            <w:tcW w:w="2015" w:type="dxa"/>
          </w:tcPr>
          <w:p>
            <w:pPr>
              <w:keepNext/>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tcPr>
          <w:p>
            <w:pPr>
              <w:keepNext/>
              <w:spacing w:after="0"/>
              <w:rPr>
                <w:rFonts w:ascii="Calibri" w:hAnsi="Calibri" w:cs="Calibri"/>
                <w:sz w:val="14"/>
                <w:szCs w:val="14"/>
              </w:rPr>
            </w:pPr>
            <w:r>
              <w:rPr>
                <w:rFonts w:ascii="Calibri" w:hAnsi="Calibri" w:cs="Calibri"/>
                <w:sz w:val="14"/>
                <w:szCs w:val="14"/>
              </w:rPr>
              <w:t xml:space="preserve">-</w:t>
            </w:r>
          </w:p>
        </w:tc>
        <w:tc>
          <w:tcPr>
            <w:tcW w:w="864" w:type="dxa"/>
          </w:tcPr>
          <w:p>
            <w:pPr>
              <w:keepNext/>
              <w:spacing w:after="0"/>
              <w:rPr>
                <w:rFonts w:ascii="Calibri" w:hAnsi="Calibri" w:cs="Calibri"/>
                <w:sz w:val="14"/>
                <w:szCs w:val="14"/>
              </w:rPr>
            </w:pPr>
            <w:r>
              <w:rPr>
                <w:rFonts w:ascii="Calibri" w:hAnsi="Calibri" w:cs="Calibri"/>
                <w:sz w:val="14"/>
                <w:szCs w:val="14"/>
              </w:rPr>
              <w:t xml:space="preserve">-</w:t>
            </w:r>
          </w:p>
        </w:tc>
        <w:tc>
          <w:tcPr>
            <w:tcW w:w="864" w:type="dxa"/>
          </w:tcPr>
          <w:p>
            <w:pPr>
              <w:keepNext/>
              <w:spacing w:after="0"/>
              <w:rPr>
                <w:rFonts w:ascii="Calibri" w:hAnsi="Calibri" w:cs="Calibri"/>
                <w:sz w:val="14"/>
                <w:szCs w:val="14"/>
              </w:rPr>
            </w:pPr>
            <w:r>
              <w:rPr>
                <w:rFonts w:ascii="Calibri" w:hAnsi="Calibri" w:cs="Calibri"/>
                <w:sz w:val="14"/>
                <w:szCs w:val="14"/>
              </w:rPr>
              <w:t xml:space="preserve">Excel, PDF</w:t>
            </w:r>
          </w:p>
        </w:tc>
        <w:tc>
          <w:tcPr>
            <w:tcW w:w="1296" w:type="dxa"/>
          </w:tcPr>
          <w:p>
            <w:pPr>
              <w:keepNext/>
              <w:spacing w:after="0"/>
              <w:rPr>
                <w:rFonts w:ascii="Calibri" w:hAnsi="Calibri" w:cs="Calibri"/>
                <w:sz w:val="14"/>
                <w:szCs w:val="14"/>
              </w:rPr>
            </w:pPr>
            <w:r>
              <w:rPr>
                <w:rFonts w:ascii="Calibri" w:hAnsi="Calibri" w:cs="Calibri"/>
                <w:sz w:val="14"/>
                <w:szCs w:val="14"/>
              </w:rPr>
              <w:t xml:space="preserve">FRRN.044.01 (RC-RPT-05)</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LAMD reconciliation reports (Tagged as RMU; RMU without booking; not RMU with booking; tagged as submitted; not RMU and no submitted record)</w:t>
            </w:r>
          </w:p>
        </w:tc>
        <w:tc>
          <w:tcPr>
            <w:tcW w:w="1296" w:type="dxa"/>
          </w:tcPr>
          <w:p>
            <w:pPr>
              <w:spacing w:after="0"/>
              <w:rPr>
                <w:rFonts w:ascii="Calibri" w:hAnsi="Calibri" w:cs="Calibri"/>
                <w:sz w:val="14"/>
                <w:szCs w:val="14"/>
              </w:rPr>
            </w:pPr>
            <w:r>
              <w:rPr>
                <w:rFonts w:ascii="Calibri" w:hAnsi="Calibri" w:cs="Calibri"/>
                <w:sz w:val="14"/>
                <w:szCs w:val="14"/>
              </w:rPr>
              <w:t xml:space="preserve">LAMD, Processing</w:t>
            </w:r>
          </w:p>
        </w:tc>
        <w:tc>
          <w:tcPr>
            <w:tcW w:w="1584" w:type="dxa"/>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FRRN.044.01 (RC-RPT-06)</w:t>
            </w:r>
          </w:p>
        </w:tc>
      </w:tr>
    </w:tbl>
    <w:p>
      <w:pPr>
        <w:spacing w:after="0"/>
        <w:rPr>
          <w:rFonts w:ascii="Arial" w:hAnsi="Arial" w:cs="Arial"/>
        </w:rPr>
      </w:pPr>
    </w:p>
    <w:p>
      <w:pPr>
        <w:keepNext/>
        <w:rPr>
          <w:rFonts w:ascii="Arial" w:hAnsi="Arial" w:cs="Arial"/>
        </w:rPr>
      </w:pPr>
      <w:r>
        <w:rPr>
          <w:rFonts w:ascii="Arial" w:hAnsi="Arial" w:cs="Arial"/>
          <w:b/>
          <w:bCs/>
        </w:rPr>
        <w:t xml:space="preserve">The scheduled runs of Renewal; each run is listed on the scheduled jobs screen with its last result, and a failed run raises an alert: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584"/>
        <w:gridCol w:w="1296"/>
        <w:gridCol w:w="2880"/>
        <w:gridCol w:w="1872"/>
        <w:gridCol w:w="1584"/>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Run</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it does</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is told</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Changed by</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 FR item</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Daily extraction</w:t>
            </w:r>
          </w:p>
        </w:tc>
        <w:tc>
          <w:tcPr>
            <w:tcW w:w="1296" w:type="dxa"/>
          </w:tcPr>
          <w:p>
            <w:pPr>
              <w:spacing w:after="0"/>
              <w:rPr>
                <w:rFonts w:ascii="Calibri" w:hAnsi="Calibri" w:cs="Calibri"/>
                <w:sz w:val="15"/>
                <w:szCs w:val="15"/>
              </w:rPr>
            </w:pPr>
            <w:r>
              <w:rPr>
                <w:rFonts w:ascii="Calibri" w:hAnsi="Calibri" w:cs="Calibri"/>
                <w:sz w:val="15"/>
                <w:szCs w:val="15"/>
              </w:rPr>
              <w:t xml:space="preserve">Every day 01:00</w:t>
            </w:r>
          </w:p>
        </w:tc>
        <w:tc>
          <w:tcPr>
            <w:tcW w:w="2880" w:type="dxa"/>
          </w:tcPr>
          <w:p>
            <w:pPr>
              <w:spacing w:after="0"/>
              <w:rPr>
                <w:rFonts w:ascii="Calibri" w:hAnsi="Calibri" w:cs="Calibri"/>
                <w:sz w:val="15"/>
                <w:szCs w:val="15"/>
              </w:rPr>
            </w:pPr>
            <w:r>
              <w:rPr>
                <w:rFonts w:ascii="Calibri" w:hAnsi="Calibri" w:cs="Calibri"/>
                <w:sz w:val="15"/>
                <w:szCs w:val="15"/>
              </w:rPr>
              <w:t xml:space="preserve">Lists the accounts expiring at the lead days and runs the sanitation</w:t>
            </w:r>
          </w:p>
        </w:tc>
        <w:tc>
          <w:tcPr>
            <w:tcW w:w="1872" w:type="dxa"/>
          </w:tcPr>
          <w:p>
            <w:pPr>
              <w:spacing w:after="0"/>
              <w:rPr>
                <w:rFonts w:ascii="Calibri" w:hAnsi="Calibri" w:cs="Calibri"/>
                <w:sz w:val="15"/>
                <w:szCs w:val="15"/>
              </w:rPr>
            </w:pPr>
            <w:r>
              <w:rPr>
                <w:rFonts w:ascii="Calibri" w:hAnsi="Calibri" w:cs="Calibri"/>
                <w:sz w:val="15"/>
                <w:szCs w:val="15"/>
              </w:rPr>
              <w:t xml:space="preserve">Alert to the administrators if it fails</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 (time); Business Administrator (lead days)</w:t>
            </w:r>
          </w:p>
        </w:tc>
        <w:tc>
          <w:tcPr>
            <w:tcW w:w="1440" w:type="dxa"/>
          </w:tcPr>
          <w:p>
            <w:pPr>
              <w:spacing w:after="0"/>
              <w:rPr>
                <w:rFonts w:ascii="Calibri" w:hAnsi="Calibri" w:cs="Calibri"/>
                <w:sz w:val="15"/>
                <w:szCs w:val="15"/>
              </w:rPr>
            </w:pPr>
            <w:r>
              <w:rPr>
                <w:rFonts w:ascii="Calibri" w:hAnsi="Calibri" w:cs="Calibri"/>
                <w:sz w:val="15"/>
                <w:szCs w:val="15"/>
              </w:rPr>
              <w:t xml:space="preserve">BRRN.030; FRRN.004.04</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Re-evaluation</w:t>
            </w:r>
          </w:p>
        </w:tc>
        <w:tc>
          <w:tcPr>
            <w:tcW w:w="1296" w:type="dxa"/>
          </w:tcPr>
          <w:p>
            <w:pPr>
              <w:spacing w:after="0"/>
              <w:rPr>
                <w:rFonts w:ascii="Calibri" w:hAnsi="Calibri" w:cs="Calibri"/>
                <w:sz w:val="15"/>
                <w:szCs w:val="15"/>
              </w:rPr>
            </w:pPr>
            <w:r>
              <w:rPr>
                <w:rFonts w:ascii="Calibri" w:hAnsi="Calibri" w:cs="Calibri"/>
                <w:sz w:val="15"/>
                <w:szCs w:val="15"/>
              </w:rPr>
              <w:t xml:space="preserve">Every day 01:30</w:t>
            </w:r>
          </w:p>
        </w:tc>
        <w:tc>
          <w:tcPr>
            <w:tcW w:w="2880" w:type="dxa"/>
          </w:tcPr>
          <w:p>
            <w:pPr>
              <w:spacing w:after="0"/>
              <w:rPr>
                <w:rFonts w:ascii="Calibri" w:hAnsi="Calibri" w:cs="Calibri"/>
                <w:sz w:val="15"/>
                <w:szCs w:val="15"/>
              </w:rPr>
            </w:pPr>
            <w:r>
              <w:rPr>
                <w:rFonts w:ascii="Calibri" w:hAnsi="Calibri" w:cs="Calibri"/>
                <w:sz w:val="15"/>
                <w:szCs w:val="15"/>
              </w:rPr>
              <w:t xml:space="preserve">Runs the sanitation again on the open renewal accounts and recomputes the classification</w:t>
            </w:r>
          </w:p>
        </w:tc>
        <w:tc>
          <w:tcPr>
            <w:tcW w:w="1872" w:type="dxa"/>
          </w:tcPr>
          <w:p>
            <w:pPr>
              <w:spacing w:after="0"/>
              <w:rPr>
                <w:rFonts w:ascii="Calibri" w:hAnsi="Calibri" w:cs="Calibri"/>
                <w:sz w:val="15"/>
                <w:szCs w:val="15"/>
              </w:rPr>
            </w:pPr>
            <w:r>
              <w:rPr>
                <w:rFonts w:ascii="Calibri" w:hAnsi="Calibri" w:cs="Calibri"/>
                <w:sz w:val="15"/>
                <w:szCs w:val="15"/>
              </w:rPr>
              <w:t xml:space="preserve">Notice when an account turns Exception</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BRRN.020; FRRN.007.01</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Letter run</w:t>
            </w:r>
          </w:p>
        </w:tc>
        <w:tc>
          <w:tcPr>
            <w:tcW w:w="1296" w:type="dxa"/>
          </w:tcPr>
          <w:p>
            <w:pPr>
              <w:spacing w:after="0"/>
              <w:rPr>
                <w:rFonts w:ascii="Calibri" w:hAnsi="Calibri" w:cs="Calibri"/>
                <w:sz w:val="15"/>
                <w:szCs w:val="15"/>
              </w:rPr>
            </w:pPr>
            <w:r>
              <w:rPr>
                <w:rFonts w:ascii="Calibri" w:hAnsi="Calibri" w:cs="Calibri"/>
                <w:sz w:val="15"/>
                <w:szCs w:val="15"/>
              </w:rPr>
              <w:t xml:space="preserve">Every day 06:00</w:t>
            </w:r>
          </w:p>
        </w:tc>
        <w:tc>
          <w:tcPr>
            <w:tcW w:w="2880" w:type="dxa"/>
          </w:tcPr>
          <w:p>
            <w:pPr>
              <w:spacing w:after="0"/>
              <w:rPr>
                <w:rFonts w:ascii="Calibri" w:hAnsi="Calibri" w:cs="Calibri"/>
                <w:sz w:val="15"/>
                <w:szCs w:val="15"/>
              </w:rPr>
            </w:pPr>
            <w:r>
              <w:rPr>
                <w:rFonts w:ascii="Calibri" w:hAnsi="Calibri" w:cs="Calibri"/>
                <w:sz w:val="15"/>
                <w:szCs w:val="15"/>
              </w:rPr>
              <w:t xml:space="preserve">NRNS tag and reminder letters; letters due on the effective expiry date</w:t>
            </w:r>
          </w:p>
        </w:tc>
        <w:tc>
          <w:tcPr>
            <w:tcW w:w="1872" w:type="dxa"/>
          </w:tcPr>
          <w:p>
            <w:pPr>
              <w:spacing w:after="0"/>
              <w:rPr>
                <w:rFonts w:ascii="Calibri" w:hAnsi="Calibri" w:cs="Calibri"/>
                <w:sz w:val="15"/>
                <w:szCs w:val="15"/>
              </w:rPr>
            </w:pPr>
            <w:r>
              <w:rPr>
                <w:rFonts w:ascii="Calibri" w:hAnsi="Calibri" w:cs="Calibri"/>
                <w:sz w:val="15"/>
                <w:szCs w:val="15"/>
              </w:rPr>
              <w:t xml:space="preserve">-</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BRRN.025, 037; FRRN.023.03</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Expiry sweep</w:t>
            </w:r>
          </w:p>
        </w:tc>
        <w:tc>
          <w:tcPr>
            <w:tcW w:w="1296" w:type="dxa"/>
          </w:tcPr>
          <w:p>
            <w:pPr>
              <w:spacing w:after="0"/>
              <w:rPr>
                <w:rFonts w:ascii="Calibri" w:hAnsi="Calibri" w:cs="Calibri"/>
                <w:sz w:val="15"/>
                <w:szCs w:val="15"/>
              </w:rPr>
            </w:pPr>
            <w:r>
              <w:rPr>
                <w:rFonts w:ascii="Calibri" w:hAnsi="Calibri" w:cs="Calibri"/>
                <w:sz w:val="15"/>
                <w:szCs w:val="15"/>
              </w:rPr>
              <w:t xml:space="preserve">Every day 00:15</w:t>
            </w:r>
          </w:p>
        </w:tc>
        <w:tc>
          <w:tcPr>
            <w:tcW w:w="2880" w:type="dxa"/>
          </w:tcPr>
          <w:p>
            <w:pPr>
              <w:spacing w:after="0"/>
              <w:rPr>
                <w:rFonts w:ascii="Calibri" w:hAnsi="Calibri" w:cs="Calibri"/>
                <w:sz w:val="15"/>
                <w:szCs w:val="15"/>
              </w:rPr>
            </w:pPr>
            <w:r>
              <w:rPr>
                <w:rFonts w:ascii="Calibri" w:hAnsi="Calibri" w:cs="Calibri"/>
                <w:sz w:val="15"/>
                <w:szCs w:val="15"/>
              </w:rPr>
              <w:t xml:space="preserve">Closes the accounts past the effective expiry date without acceptance; non-acceptance letters</w:t>
            </w:r>
          </w:p>
        </w:tc>
        <w:tc>
          <w:tcPr>
            <w:tcW w:w="1872" w:type="dxa"/>
          </w:tcPr>
          <w:p>
            <w:pPr>
              <w:spacing w:after="0"/>
              <w:rPr>
                <w:rFonts w:ascii="Calibri" w:hAnsi="Calibri" w:cs="Calibri"/>
                <w:sz w:val="15"/>
                <w:szCs w:val="15"/>
              </w:rPr>
            </w:pPr>
            <w:r>
              <w:rPr>
                <w:rFonts w:ascii="Calibri" w:hAnsi="Calibri" w:cs="Calibri"/>
                <w:sz w:val="15"/>
                <w:szCs w:val="15"/>
              </w:rPr>
              <w:t xml:space="preserve">Notice to the officers of the account</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BRRN.025; FRRN.023.03</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Renewal alerts</w:t>
            </w:r>
          </w:p>
        </w:tc>
        <w:tc>
          <w:tcPr>
            <w:tcW w:w="1296" w:type="dxa"/>
          </w:tcPr>
          <w:p>
            <w:pPr>
              <w:spacing w:after="0"/>
              <w:rPr>
                <w:rFonts w:ascii="Calibri" w:hAnsi="Calibri" w:cs="Calibri"/>
                <w:sz w:val="15"/>
                <w:szCs w:val="15"/>
              </w:rPr>
            </w:pPr>
            <w:r>
              <w:rPr>
                <w:rFonts w:ascii="Calibri" w:hAnsi="Calibri" w:cs="Calibri"/>
                <w:sz w:val="15"/>
                <w:szCs w:val="15"/>
              </w:rPr>
              <w:t xml:space="preserve">Every day</w:t>
            </w:r>
          </w:p>
        </w:tc>
        <w:tc>
          <w:tcPr>
            <w:tcW w:w="2880" w:type="dxa"/>
          </w:tcPr>
          <w:p>
            <w:pPr>
              <w:spacing w:after="0"/>
              <w:rPr>
                <w:rFonts w:ascii="Calibri" w:hAnsi="Calibri" w:cs="Calibri"/>
                <w:sz w:val="15"/>
                <w:szCs w:val="15"/>
              </w:rPr>
            </w:pPr>
            <w:r>
              <w:rPr>
                <w:rFonts w:ascii="Calibri" w:hAnsi="Calibri" w:cs="Calibri"/>
                <w:sz w:val="15"/>
                <w:szCs w:val="15"/>
              </w:rPr>
              <w:t xml:space="preserve">Insurer answers overdue; exceptions beyond the ageing days; letters not delivered</w:t>
            </w:r>
          </w:p>
        </w:tc>
        <w:tc>
          <w:tcPr>
            <w:tcW w:w="1872" w:type="dxa"/>
          </w:tcPr>
          <w:p>
            <w:pPr>
              <w:spacing w:after="0"/>
              <w:rPr>
                <w:rFonts w:ascii="Calibri" w:hAnsi="Calibri" w:cs="Calibri"/>
                <w:sz w:val="15"/>
                <w:szCs w:val="15"/>
              </w:rPr>
            </w:pPr>
            <w:r>
              <w:rPr>
                <w:rFonts w:ascii="Calibri" w:hAnsi="Calibri" w:cs="Calibri"/>
                <w:sz w:val="15"/>
                <w:szCs w:val="15"/>
              </w:rPr>
              <w:t xml:space="preserve">Administrators and Team Leads (alerts)</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BRRN.029; FRRN.008.01, 021</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Attention flags</w:t>
            </w:r>
          </w:p>
        </w:tc>
        <w:tc>
          <w:tcPr>
            <w:tcW w:w="1296" w:type="dxa"/>
          </w:tcPr>
          <w:p>
            <w:pPr>
              <w:spacing w:after="0"/>
              <w:rPr>
                <w:rFonts w:ascii="Calibri" w:hAnsi="Calibri" w:cs="Calibri"/>
                <w:sz w:val="15"/>
                <w:szCs w:val="15"/>
              </w:rPr>
            </w:pPr>
            <w:r>
              <w:rPr>
                <w:rFonts w:ascii="Calibri" w:hAnsi="Calibri" w:cs="Calibri"/>
                <w:sz w:val="15"/>
                <w:szCs w:val="15"/>
              </w:rPr>
              <w:t xml:space="preserve">Every day</w:t>
            </w:r>
          </w:p>
        </w:tc>
        <w:tc>
          <w:tcPr>
            <w:tcW w:w="2880" w:type="dxa"/>
          </w:tcPr>
          <w:p>
            <w:pPr>
              <w:spacing w:after="0"/>
              <w:rPr>
                <w:rFonts w:ascii="Calibri" w:hAnsi="Calibri" w:cs="Calibri"/>
                <w:sz w:val="15"/>
                <w:szCs w:val="15"/>
              </w:rPr>
            </w:pPr>
            <w:r>
              <w:rPr>
                <w:rFonts w:ascii="Calibri" w:hAnsi="Calibri" w:cs="Calibri"/>
                <w:sz w:val="15"/>
                <w:szCs w:val="15"/>
              </w:rPr>
              <w:t xml:space="preserve">Sets the ageing, overdue and high-risk flags of the listing</w:t>
            </w:r>
          </w:p>
        </w:tc>
        <w:tc>
          <w:tcPr>
            <w:tcW w:w="1872" w:type="dxa"/>
          </w:tcPr>
          <w:p>
            <w:pPr>
              <w:spacing w:after="0"/>
              <w:rPr>
                <w:rFonts w:ascii="Calibri" w:hAnsi="Calibri" w:cs="Calibri"/>
                <w:sz w:val="15"/>
                <w:szCs w:val="15"/>
              </w:rPr>
            </w:pPr>
            <w:r>
              <w:rPr>
                <w:rFonts w:ascii="Calibri" w:hAnsi="Calibri" w:cs="Calibri"/>
                <w:sz w:val="15"/>
                <w:szCs w:val="15"/>
              </w:rPr>
              <w:t xml:space="preserve">No message (BRRN.036)</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 (days)</w:t>
            </w:r>
          </w:p>
        </w:tc>
        <w:tc>
          <w:tcPr>
            <w:tcW w:w="1440" w:type="dxa"/>
          </w:tcPr>
          <w:p>
            <w:pPr>
              <w:spacing w:after="0"/>
              <w:rPr>
                <w:rFonts w:ascii="Calibri" w:hAnsi="Calibri" w:cs="Calibri"/>
                <w:sz w:val="15"/>
                <w:szCs w:val="15"/>
              </w:rPr>
            </w:pPr>
            <w:r>
              <w:rPr>
                <w:rFonts w:ascii="Calibri" w:hAnsi="Calibri" w:cs="Calibri"/>
                <w:sz w:val="15"/>
                <w:szCs w:val="15"/>
              </w:rPr>
              <w:t xml:space="preserve">BRRN.036; FRRN.044.03</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CBG Home billing</w:t>
            </w:r>
          </w:p>
        </w:tc>
        <w:tc>
          <w:tcPr>
            <w:tcW w:w="1296" w:type="dxa"/>
          </w:tcPr>
          <w:p>
            <w:pPr>
              <w:spacing w:after="0"/>
              <w:rPr>
                <w:rFonts w:ascii="Calibri" w:hAnsi="Calibri" w:cs="Calibri"/>
                <w:sz w:val="15"/>
                <w:szCs w:val="15"/>
              </w:rPr>
            </w:pPr>
            <w:r>
              <w:rPr>
                <w:rFonts w:ascii="Calibri" w:hAnsi="Calibri" w:cs="Calibri"/>
                <w:sz w:val="15"/>
                <w:szCs w:val="15"/>
              </w:rPr>
              <w:t xml:space="preserve">Every day</w:t>
            </w:r>
          </w:p>
        </w:tc>
        <w:tc>
          <w:tcPr>
            <w:tcW w:w="2880" w:type="dxa"/>
          </w:tcPr>
          <w:p>
            <w:pPr>
              <w:spacing w:after="0"/>
              <w:rPr>
                <w:rFonts w:ascii="Calibri" w:hAnsi="Calibri" w:cs="Calibri"/>
                <w:sz w:val="15"/>
                <w:szCs w:val="15"/>
              </w:rPr>
            </w:pPr>
            <w:r>
              <w:rPr>
                <w:rFonts w:ascii="Calibri" w:hAnsi="Calibri" w:cs="Calibri"/>
                <w:sz w:val="15"/>
                <w:szCs w:val="15"/>
              </w:rPr>
              <w:t xml:space="preserve">Billing file of CBG Home accounts 10 days before expiry</w:t>
            </w:r>
          </w:p>
        </w:tc>
        <w:tc>
          <w:tcPr>
            <w:tcW w:w="1872" w:type="dxa"/>
          </w:tcPr>
          <w:p>
            <w:pPr>
              <w:spacing w:after="0"/>
              <w:rPr>
                <w:rFonts w:ascii="Calibri" w:hAnsi="Calibri" w:cs="Calibri"/>
                <w:sz w:val="15"/>
                <w:szCs w:val="15"/>
              </w:rPr>
            </w:pPr>
            <w:r>
              <w:rPr>
                <w:rFonts w:ascii="Calibri" w:hAnsi="Calibri" w:cs="Calibri"/>
                <w:sz w:val="15"/>
                <w:szCs w:val="15"/>
              </w:rPr>
              <w:t xml:space="preserve">-</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FRRN.27.01</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FFY Motor billing</w:t>
            </w:r>
          </w:p>
        </w:tc>
        <w:tc>
          <w:tcPr>
            <w:tcW w:w="1296" w:type="dxa"/>
          </w:tcPr>
          <w:p>
            <w:pPr>
              <w:spacing w:after="0"/>
              <w:rPr>
                <w:rFonts w:ascii="Calibri" w:hAnsi="Calibri" w:cs="Calibri"/>
                <w:sz w:val="15"/>
                <w:szCs w:val="15"/>
              </w:rPr>
            </w:pPr>
            <w:r>
              <w:rPr>
                <w:rFonts w:ascii="Calibri" w:hAnsi="Calibri" w:cs="Calibri"/>
                <w:sz w:val="15"/>
                <w:szCs w:val="15"/>
              </w:rPr>
              <w:t xml:space="preserve">10th and 25th of the month</w:t>
            </w:r>
          </w:p>
        </w:tc>
        <w:tc>
          <w:tcPr>
            <w:tcW w:w="2880" w:type="dxa"/>
          </w:tcPr>
          <w:p>
            <w:pPr>
              <w:spacing w:after="0"/>
              <w:rPr>
                <w:rFonts w:ascii="Calibri" w:hAnsi="Calibri" w:cs="Calibri"/>
                <w:sz w:val="15"/>
                <w:szCs w:val="15"/>
              </w:rPr>
            </w:pPr>
            <w:r>
              <w:rPr>
                <w:rFonts w:ascii="Calibri" w:hAnsi="Calibri" w:cs="Calibri"/>
                <w:sz w:val="15"/>
                <w:szCs w:val="15"/>
              </w:rPr>
              <w:t xml:space="preserve">Billing file of FFY Motor accounts</w:t>
            </w:r>
          </w:p>
        </w:tc>
        <w:tc>
          <w:tcPr>
            <w:tcW w:w="1872" w:type="dxa"/>
          </w:tcPr>
          <w:p>
            <w:pPr>
              <w:spacing w:after="0"/>
              <w:rPr>
                <w:rFonts w:ascii="Calibri" w:hAnsi="Calibri" w:cs="Calibri"/>
                <w:sz w:val="15"/>
                <w:szCs w:val="15"/>
              </w:rPr>
            </w:pPr>
            <w:r>
              <w:rPr>
                <w:rFonts w:ascii="Calibri" w:hAnsi="Calibri" w:cs="Calibri"/>
                <w:sz w:val="15"/>
                <w:szCs w:val="15"/>
              </w:rPr>
              <w:t xml:space="preserve">-</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FRRN.27.01</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CBG hold cover requests</w:t>
            </w:r>
          </w:p>
        </w:tc>
        <w:tc>
          <w:tcPr>
            <w:tcW w:w="1296" w:type="dxa"/>
          </w:tcPr>
          <w:p>
            <w:pPr>
              <w:keepNext/>
              <w:spacing w:after="0"/>
              <w:rPr>
                <w:rFonts w:ascii="Calibri" w:hAnsi="Calibri" w:cs="Calibri"/>
                <w:sz w:val="15"/>
                <w:szCs w:val="15"/>
              </w:rPr>
            </w:pPr>
            <w:r>
              <w:rPr>
                <w:rFonts w:ascii="Calibri" w:hAnsi="Calibri" w:cs="Calibri"/>
                <w:sz w:val="15"/>
                <w:szCs w:val="15"/>
              </w:rPr>
              <w:t xml:space="preserve">Every day (75 days before expiry)</w:t>
            </w:r>
          </w:p>
        </w:tc>
        <w:tc>
          <w:tcPr>
            <w:tcW w:w="2880" w:type="dxa"/>
          </w:tcPr>
          <w:p>
            <w:pPr>
              <w:keepNext/>
              <w:spacing w:after="0"/>
              <w:rPr>
                <w:rFonts w:ascii="Calibri" w:hAnsi="Calibri" w:cs="Calibri"/>
                <w:sz w:val="15"/>
                <w:szCs w:val="15"/>
              </w:rPr>
            </w:pPr>
            <w:r>
              <w:rPr>
                <w:rFonts w:ascii="Calibri" w:hAnsi="Calibri" w:cs="Calibri"/>
                <w:sz w:val="15"/>
                <w:szCs w:val="15"/>
              </w:rPr>
              <w:t xml:space="preserve">Hold cover requests of the Clean CBG accounts, one file per insurer</w:t>
            </w:r>
          </w:p>
        </w:tc>
        <w:tc>
          <w:tcPr>
            <w:tcW w:w="1872" w:type="dxa"/>
          </w:tcPr>
          <w:p>
            <w:pPr>
              <w:keepNext/>
              <w:spacing w:after="0"/>
              <w:rPr>
                <w:rFonts w:ascii="Calibri" w:hAnsi="Calibri" w:cs="Calibri"/>
                <w:sz w:val="15"/>
                <w:szCs w:val="15"/>
              </w:rPr>
            </w:pPr>
            <w:r>
              <w:rPr>
                <w:rFonts w:ascii="Calibri" w:hAnsi="Calibri" w:cs="Calibri"/>
                <w:sz w:val="15"/>
                <w:szCs w:val="15"/>
              </w:rPr>
              <w:t xml:space="preserve">-</w:t>
            </w:r>
          </w:p>
        </w:tc>
        <w:tc>
          <w:tcPr>
            <w:tcW w:w="1584" w:type="dxa"/>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keepNext/>
              <w:spacing w:after="0"/>
              <w:rPr>
                <w:rFonts w:ascii="Calibri" w:hAnsi="Calibri" w:cs="Calibri"/>
                <w:sz w:val="15"/>
                <w:szCs w:val="15"/>
              </w:rPr>
            </w:pPr>
            <w:r>
              <w:rPr>
                <w:rFonts w:ascii="Calibri" w:hAnsi="Calibri" w:cs="Calibri"/>
                <w:sz w:val="15"/>
                <w:szCs w:val="15"/>
              </w:rPr>
              <w:t xml:space="preserve">FRRN.036.04</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CBG Home hold cover extension</w:t>
            </w:r>
          </w:p>
        </w:tc>
        <w:tc>
          <w:tcPr>
            <w:tcW w:w="1296" w:type="dxa"/>
          </w:tcPr>
          <w:p>
            <w:pPr>
              <w:keepNext/>
              <w:spacing w:after="0"/>
              <w:rPr>
                <w:rFonts w:ascii="Calibri" w:hAnsi="Calibri" w:cs="Calibri"/>
                <w:sz w:val="15"/>
                <w:szCs w:val="15"/>
              </w:rPr>
            </w:pPr>
            <w:r>
              <w:rPr>
                <w:rFonts w:ascii="Calibri" w:hAnsi="Calibri" w:cs="Calibri"/>
                <w:sz w:val="15"/>
                <w:szCs w:val="15"/>
              </w:rPr>
              <w:t xml:space="preserve">15th of the month</w:t>
            </w:r>
          </w:p>
        </w:tc>
        <w:tc>
          <w:tcPr>
            <w:tcW w:w="2880" w:type="dxa"/>
          </w:tcPr>
          <w:p>
            <w:pPr>
              <w:keepNext/>
              <w:spacing w:after="0"/>
              <w:rPr>
                <w:rFonts w:ascii="Calibri" w:hAnsi="Calibri" w:cs="Calibri"/>
                <w:sz w:val="15"/>
                <w:szCs w:val="15"/>
              </w:rPr>
            </w:pPr>
            <w:r>
              <w:rPr>
                <w:rFonts w:ascii="Calibri" w:hAnsi="Calibri" w:cs="Calibri"/>
                <w:sz w:val="15"/>
                <w:szCs w:val="15"/>
              </w:rPr>
              <w:t xml:space="preserve">30-day extension of the expired, unbooked CBG Home accounts</w:t>
            </w:r>
          </w:p>
        </w:tc>
        <w:tc>
          <w:tcPr>
            <w:tcW w:w="1872" w:type="dxa"/>
          </w:tcPr>
          <w:p>
            <w:pPr>
              <w:keepNext/>
              <w:spacing w:after="0"/>
              <w:rPr>
                <w:rFonts w:ascii="Calibri" w:hAnsi="Calibri" w:cs="Calibri"/>
                <w:sz w:val="15"/>
                <w:szCs w:val="15"/>
              </w:rPr>
            </w:pPr>
            <w:r>
              <w:rPr>
                <w:rFonts w:ascii="Calibri" w:hAnsi="Calibri" w:cs="Calibri"/>
                <w:sz w:val="15"/>
                <w:szCs w:val="15"/>
              </w:rPr>
              <w:t xml:space="preserve">-</w:t>
            </w:r>
          </w:p>
        </w:tc>
        <w:tc>
          <w:tcPr>
            <w:tcW w:w="1584" w:type="dxa"/>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keepNext/>
              <w:spacing w:after="0"/>
              <w:rPr>
                <w:rFonts w:ascii="Calibri" w:hAnsi="Calibri" w:cs="Calibri"/>
                <w:sz w:val="15"/>
                <w:szCs w:val="15"/>
              </w:rPr>
            </w:pPr>
            <w:r>
              <w:rPr>
                <w:rFonts w:ascii="Calibri" w:hAnsi="Calibri" w:cs="Calibri"/>
                <w:sz w:val="15"/>
                <w:szCs w:val="15"/>
              </w:rPr>
              <w:t xml:space="preserve">FRRN.036.05</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Go-live extraction</w:t>
            </w:r>
          </w:p>
        </w:tc>
        <w:tc>
          <w:tcPr>
            <w:tcW w:w="1296" w:type="dxa"/>
          </w:tcPr>
          <w:p>
            <w:pPr>
              <w:spacing w:after="0"/>
              <w:rPr>
                <w:rFonts w:ascii="Calibri" w:hAnsi="Calibri" w:cs="Calibri"/>
                <w:sz w:val="15"/>
                <w:szCs w:val="15"/>
              </w:rPr>
            </w:pPr>
            <w:r>
              <w:rPr>
                <w:rFonts w:ascii="Calibri" w:hAnsi="Calibri" w:cs="Calibri"/>
                <w:sz w:val="15"/>
                <w:szCs w:val="15"/>
              </w:rPr>
              <w:t xml:space="preserve">Once, after the sign-off of the migration load</w:t>
            </w:r>
          </w:p>
        </w:tc>
        <w:tc>
          <w:tcPr>
            <w:tcW w:w="2880" w:type="dxa"/>
          </w:tcPr>
          <w:p>
            <w:pPr>
              <w:spacing w:after="0"/>
              <w:rPr>
                <w:rFonts w:ascii="Calibri" w:hAnsi="Calibri" w:cs="Calibri"/>
                <w:sz w:val="15"/>
                <w:szCs w:val="15"/>
              </w:rPr>
            </w:pPr>
            <w:r>
              <w:rPr>
                <w:rFonts w:ascii="Calibri" w:hAnsi="Calibri" w:cs="Calibri"/>
                <w:sz w:val="15"/>
                <w:szCs w:val="15"/>
              </w:rPr>
              <w:t xml:space="preserve">Takes over the expiries up to 31-May-2028</w:t>
            </w:r>
          </w:p>
        </w:tc>
        <w:tc>
          <w:tcPr>
            <w:tcW w:w="1872" w:type="dxa"/>
          </w:tcPr>
          <w:p>
            <w:pPr>
              <w:spacing w:after="0"/>
              <w:rPr>
                <w:rFonts w:ascii="Calibri" w:hAnsi="Calibri" w:cs="Calibri"/>
                <w:sz w:val="15"/>
                <w:szCs w:val="15"/>
              </w:rPr>
            </w:pPr>
            <w:r>
              <w:rPr>
                <w:rFonts w:ascii="Calibri" w:hAnsi="Calibri" w:cs="Calibri"/>
                <w:sz w:val="15"/>
                <w:szCs w:val="15"/>
              </w:rPr>
              <w:t xml:space="preserve">Notice with the counts</w:t>
            </w:r>
          </w:p>
        </w:tc>
        <w:tc>
          <w:tcPr>
            <w:tcW w:w="1584" w:type="dxa"/>
          </w:tcPr>
          <w:p>
            <w:pPr>
              <w:spacing w:after="0"/>
              <w:rPr>
                <w:rFonts w:ascii="Calibri" w:hAnsi="Calibri" w:cs="Calibri"/>
                <w:sz w:val="15"/>
                <w:szCs w:val="15"/>
              </w:rPr>
            </w:pPr>
            <w:r>
              <w:rPr>
                <w:rFonts w:ascii="Calibri" w:hAnsi="Calibri" w:cs="Calibri"/>
                <w:sz w:val="15"/>
                <w:szCs w:val="15"/>
              </w:rPr>
              <w:t xml:space="preserve">Processing Team Lead (runs it)</w:t>
            </w:r>
          </w:p>
        </w:tc>
        <w:tc>
          <w:tcPr>
            <w:tcW w:w="1440" w:type="dxa"/>
          </w:tcPr>
          <w:p>
            <w:pPr>
              <w:spacing w:after="0"/>
              <w:rPr>
                <w:rFonts w:ascii="Calibri" w:hAnsi="Calibri" w:cs="Calibri"/>
                <w:sz w:val="15"/>
                <w:szCs w:val="15"/>
              </w:rPr>
            </w:pPr>
            <w:r>
              <w:rPr>
                <w:rFonts w:ascii="Calibri" w:hAnsi="Calibri" w:cs="Calibri"/>
                <w:sz w:val="15"/>
                <w:szCs w:val="15"/>
              </w:rPr>
              <w:t xml:space="preserve">BRRN.005; FRRN.045.01</w:t>
            </w:r>
          </w:p>
        </w:tc>
      </w:tr>
    </w:tbl>
    <w:p>
      <w:pPr>
        <w:spacing w:after="0"/>
        <w:rPr>
          <w:rFonts w:ascii="Arial" w:hAnsi="Arial" w:cs="Arial"/>
        </w:rPr>
      </w:pPr>
    </w:p>
    <w:p>
      <w:pPr>
        <w:pStyle w:val="Heading1"/>
        <w:pageBreakBefore/>
        <w:spacing w:line="259" w:lineRule="auto"/>
      </w:pPr>
      <w:r>
        <w:rPr>
          <w:rFonts w:ascii="Arial" w:hAnsi="Arial" w:cs="Arial"/>
        </w:rPr>
        <w:t xml:space="preserve">Annex AH – Integrations</w:t>
      </w:r>
    </w:p>
    <w:p>
      <w:pPr>
        <w:rPr>
          <w:rFonts w:ascii="Arial" w:hAnsi="Arial" w:cs="Arial"/>
        </w:rPr>
      </w:pPr>
      <w:r>
        <w:rPr>
          <w:rFonts w:ascii="Arial" w:hAnsi="Arial" w:cs="Arial"/>
        </w:rPr>
        <w:t xml:space="preserve">The systems and modules Renewal exchanges information with, in business terms; the technical detail is in the Technical Specification reviewed by BDOI IT. The figure shows the context. (Figure 13).</w:t>
      </w:r>
    </w:p>
    <w:p>
      <w:pPr>
        <w:keepNext/>
        <w:jc w:val="center"/>
      </w:pPr>
      <w:r>
        <w:drawing>
          <wp:inline xmlns:a="http://schemas.openxmlformats.org/drawingml/2006/main" xmlns:pic="http://schemas.openxmlformats.org/drawingml/2006/picture">
            <wp:extent cx="6400800" cy="3919064"/>
            <wp:docPr id="1664530896" name="Picture 1664530896"/>
            <wp:cNvGraphicFramePr>
              <a:graphicFrameLocks noChangeAspect="1"/>
            </wp:cNvGraphicFramePr>
            <a:graphic>
              <a:graphicData uri="http://schemas.openxmlformats.org/drawingml/2006/picture">
                <pic:pic>
                  <pic:nvPicPr>
                    <pic:cNvPr id="0" name="brd06_fig_context.png"/>
                    <pic:cNvPicPr/>
                  </pic:nvPicPr>
                  <pic:blipFill>
                    <a:blip r:embed="rId107"/>
                    <a:stretch>
                      <a:fillRect/>
                    </a:stretch>
                  </pic:blipFill>
                  <pic:spPr>
                    <a:xfrm>
                      <a:off x="0" y="0"/>
                      <a:ext cx="6400800" cy="3919064"/>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13 - Integration context of Renewal</w:t>
      </w:r>
    </w:p>
    <w:p>
      <w:pPr>
        <w:spacing w:after="160"/>
        <w:rPr>
          <w:rFonts w:ascii="Arial" w:hAnsi="Arial" w:cs="Arial"/>
          <w:sz w:val="17"/>
          <w:szCs w:val="17"/>
        </w:rPr>
      </w:pPr>
      <w:r>
        <w:rPr>
          <w:rFonts w:ascii="Arial" w:hAnsi="Arial" w:cs="Arial"/>
          <w:sz w:val="17"/>
          <w:szCs w:val="17"/>
        </w:rPr>
        <w:t xml:space="preserve">How to read it: Solid lines are exchanges in scope; dashed lines depend on a decision of BDO ITG (CCM, MFT, LMS). The details of each interface are in the table of this annex. Traces to: BRRN.010, 029, 035, 040; BRD 3.009; FRRN.012, 013, 021, 022, 027-033.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720"/>
        <w:gridCol w:w="2015"/>
        <w:gridCol w:w="1152"/>
        <w:gridCol w:w="1007"/>
        <w:gridCol w:w="1152"/>
        <w:gridCol w:w="1440"/>
        <w:gridCol w:w="1440"/>
      </w:tblGrid>
      <w:tr>
        <w:trPr>
          <w:cantSplit/>
          <w:tblHeader/>
        </w:trPr>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Interface</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Direction</w:t>
            </w:r>
          </w:p>
        </w:tc>
        <w:tc>
          <w:tcPr>
            <w:tcW w:w="2015"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is exchanged</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Trigger and frequency</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Volumes</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BDOI IT provides</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input</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Booked accounts and the operations ledger (New Business, Operations)</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2015" w:type="dxa"/>
          </w:tcPr>
          <w:p>
            <w:pPr>
              <w:spacing w:after="0"/>
              <w:rPr>
                <w:rFonts w:ascii="Calibri" w:hAnsi="Calibri" w:cs="Calibri"/>
                <w:sz w:val="14"/>
                <w:szCs w:val="14"/>
              </w:rPr>
            </w:pPr>
            <w:r>
              <w:rPr>
                <w:rFonts w:ascii="Calibri" w:hAnsi="Calibri" w:cs="Calibri"/>
                <w:sz w:val="14"/>
                <w:szCs w:val="14"/>
              </w:rPr>
              <w:t xml:space="preserve">Expiring accounts, balances, booking and endorsement events</w:t>
            </w:r>
          </w:p>
        </w:tc>
        <w:tc>
          <w:tcPr>
            <w:tcW w:w="1152" w:type="dxa"/>
          </w:tcPr>
          <w:p>
            <w:pPr>
              <w:spacing w:after="0"/>
              <w:rPr>
                <w:rFonts w:ascii="Calibri" w:hAnsi="Calibri" w:cs="Calibri"/>
                <w:sz w:val="14"/>
                <w:szCs w:val="14"/>
              </w:rPr>
            </w:pPr>
            <w:r>
              <w:rPr>
                <w:rFonts w:ascii="Calibri" w:hAnsi="Calibri" w:cs="Calibri"/>
                <w:sz w:val="14"/>
                <w:szCs w:val="14"/>
              </w:rPr>
              <w:t xml:space="preserve">Daily run; on each event</w:t>
            </w:r>
          </w:p>
        </w:tc>
        <w:tc>
          <w:tcPr>
            <w:tcW w:w="1007" w:type="dxa"/>
          </w:tcPr>
          <w:p>
            <w:pPr>
              <w:spacing w:after="0"/>
              <w:rPr>
                <w:rFonts w:ascii="Calibri" w:hAnsi="Calibri" w:cs="Calibri"/>
                <w:sz w:val="14"/>
                <w:szCs w:val="14"/>
              </w:rPr>
            </w:pPr>
            <w:r>
              <w:rPr>
                <w:rFonts w:ascii="Calibri" w:hAnsi="Calibri" w:cs="Calibri"/>
                <w:sz w:val="14"/>
                <w:szCs w:val="14"/>
              </w:rPr>
              <w:t xml:space="preserve">About 25,800 renewals a month (BRD)</w:t>
            </w:r>
          </w:p>
        </w:tc>
        <w:tc>
          <w:tcPr>
            <w:tcW w:w="1152" w:type="dxa"/>
          </w:tcPr>
          <w:p>
            <w:pPr>
              <w:spacing w:after="0"/>
              <w:rPr>
                <w:rFonts w:ascii="Calibri" w:hAnsi="Calibri" w:cs="Calibri"/>
                <w:sz w:val="14"/>
                <w:szCs w:val="14"/>
              </w:rPr>
            </w:pPr>
            <w:r>
              <w:rPr>
                <w:rFonts w:ascii="Calibri" w:hAnsi="Calibri" w:cs="Calibri"/>
                <w:sz w:val="14"/>
                <w:szCs w:val="14"/>
              </w:rPr>
              <w:t xml:space="preserve">New Business / Operations</w:t>
            </w:r>
          </w:p>
        </w:tc>
        <w:tc>
          <w:tcPr>
            <w:tcW w:w="1440"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Given (BRD)</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New Business: quotation, proposal, TSU, placement, issuance, booking</w:t>
            </w:r>
          </w:p>
        </w:tc>
        <w:tc>
          <w:tcPr>
            <w:tcW w:w="720" w:type="dxa"/>
          </w:tcPr>
          <w:p>
            <w:pPr>
              <w:spacing w:after="0"/>
              <w:rPr>
                <w:rFonts w:ascii="Calibri" w:hAnsi="Calibri" w:cs="Calibri"/>
                <w:sz w:val="14"/>
                <w:szCs w:val="14"/>
              </w:rPr>
            </w:pPr>
            <w:r>
              <w:rPr>
                <w:rFonts w:ascii="Calibri" w:hAnsi="Calibri" w:cs="Calibri"/>
                <w:sz w:val="14"/>
                <w:szCs w:val="14"/>
              </w:rPr>
              <w:t xml:space="preserve">Out / in</w:t>
            </w:r>
          </w:p>
        </w:tc>
        <w:tc>
          <w:tcPr>
            <w:tcW w:w="2015" w:type="dxa"/>
          </w:tcPr>
          <w:p>
            <w:pPr>
              <w:spacing w:after="0"/>
              <w:rPr>
                <w:rFonts w:ascii="Calibri" w:hAnsi="Calibri" w:cs="Calibri"/>
                <w:sz w:val="14"/>
                <w:szCs w:val="14"/>
              </w:rPr>
            </w:pPr>
            <w:r>
              <w:rPr>
                <w:rFonts w:ascii="Calibri" w:hAnsi="Calibri" w:cs="Calibri"/>
                <w:sz w:val="14"/>
                <w:szCs w:val="14"/>
              </w:rPr>
              <w:t xml:space="preserve">Renewal account (business type Renewal), quotation or proposal request, placement slip, booking</w:t>
            </w:r>
          </w:p>
        </w:tc>
        <w:tc>
          <w:tcPr>
            <w:tcW w:w="1152" w:type="dxa"/>
          </w:tcPr>
          <w:p>
            <w:pPr>
              <w:spacing w:after="0"/>
              <w:rPr>
                <w:rFonts w:ascii="Calibri" w:hAnsi="Calibri" w:cs="Calibri"/>
                <w:sz w:val="14"/>
                <w:szCs w:val="14"/>
              </w:rPr>
            </w:pPr>
            <w:r>
              <w:rPr>
                <w:rFonts w:ascii="Calibri" w:hAnsi="Calibri" w:cs="Calibri"/>
                <w:sz w:val="14"/>
                <w:szCs w:val="14"/>
              </w:rPr>
              <w:t xml:space="preserve">On posting, acceptance, placement</w:t>
            </w:r>
          </w:p>
        </w:tc>
        <w:tc>
          <w:tcPr>
            <w:tcW w:w="1007" w:type="dxa"/>
          </w:tcPr>
          <w:p>
            <w:pPr>
              <w:spacing w:after="0"/>
              <w:rPr>
                <w:rFonts w:ascii="Calibri" w:hAnsi="Calibri" w:cs="Calibri"/>
                <w:sz w:val="14"/>
                <w:szCs w:val="14"/>
              </w:rPr>
            </w:pPr>
            <w:r>
              <w:rPr>
                <w:rFonts w:ascii="Calibri" w:hAnsi="Calibri" w:cs="Calibri"/>
                <w:sz w:val="14"/>
                <w:szCs w:val="14"/>
              </w:rPr>
              <w:t xml:space="preserve">As renewals</w:t>
            </w:r>
          </w:p>
        </w:tc>
        <w:tc>
          <w:tcPr>
            <w:tcW w:w="1152" w:type="dxa"/>
          </w:tcPr>
          <w:p>
            <w:pPr>
              <w:spacing w:after="0"/>
              <w:rPr>
                <w:rFonts w:ascii="Calibri" w:hAnsi="Calibri" w:cs="Calibri"/>
                <w:sz w:val="14"/>
                <w:szCs w:val="14"/>
              </w:rPr>
            </w:pPr>
            <w:r>
              <w:rPr>
                <w:rFonts w:ascii="Calibri" w:hAnsi="Calibri" w:cs="Calibri"/>
                <w:sz w:val="14"/>
                <w:szCs w:val="14"/>
              </w:rPr>
              <w:t xml:space="preserve">New Business</w:t>
            </w:r>
          </w:p>
        </w:tc>
        <w:tc>
          <w:tcPr>
            <w:tcW w:w="1440"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Given (New Business FRS)</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Cashiering</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2015" w:type="dxa"/>
          </w:tcPr>
          <w:p>
            <w:pPr>
              <w:spacing w:after="0"/>
              <w:rPr>
                <w:rFonts w:ascii="Calibri" w:hAnsi="Calibri" w:cs="Calibri"/>
                <w:sz w:val="14"/>
                <w:szCs w:val="14"/>
              </w:rPr>
            </w:pPr>
            <w:r>
              <w:rPr>
                <w:rFonts w:ascii="Calibri" w:hAnsi="Calibri" w:cs="Calibri"/>
                <w:sz w:val="14"/>
                <w:szCs w:val="14"/>
              </w:rPr>
              <w:t xml:space="preserve">Payment applications, bounced checks, unapplied payments, refunds</w:t>
            </w:r>
          </w:p>
        </w:tc>
        <w:tc>
          <w:tcPr>
            <w:tcW w:w="1152" w:type="dxa"/>
          </w:tcPr>
          <w:p>
            <w:pPr>
              <w:spacing w:after="0"/>
              <w:rPr>
                <w:rFonts w:ascii="Calibri" w:hAnsi="Calibri" w:cs="Calibri"/>
                <w:sz w:val="14"/>
                <w:szCs w:val="14"/>
              </w:rPr>
            </w:pPr>
            <w:r>
              <w:rPr>
                <w:rFonts w:ascii="Calibri" w:hAnsi="Calibri" w:cs="Calibri"/>
                <w:sz w:val="14"/>
                <w:szCs w:val="14"/>
              </w:rPr>
              <w:t xml:space="preserve">On each payment</w:t>
            </w:r>
          </w:p>
        </w:tc>
        <w:tc>
          <w:tcPr>
            <w:tcW w:w="1007" w:type="dxa"/>
          </w:tcPr>
          <w:p>
            <w:pPr>
              <w:spacing w:after="0"/>
              <w:rPr>
                <w:rFonts w:ascii="Calibri" w:hAnsi="Calibri" w:cs="Calibri"/>
                <w:sz w:val="14"/>
                <w:szCs w:val="14"/>
              </w:rPr>
            </w:pPr>
            <w:r>
              <w:rPr>
                <w:rFonts w:ascii="Calibri" w:hAnsi="Calibri" w:cs="Calibri"/>
                <w:sz w:val="14"/>
                <w:szCs w:val="14"/>
              </w:rPr>
              <w:t xml:space="preserve">As payments</w:t>
            </w:r>
          </w:p>
        </w:tc>
        <w:tc>
          <w:tcPr>
            <w:tcW w:w="1152" w:type="dxa"/>
          </w:tcPr>
          <w:p>
            <w:pPr>
              <w:spacing w:after="0"/>
              <w:rPr>
                <w:rFonts w:ascii="Calibri" w:hAnsi="Calibri" w:cs="Calibri"/>
                <w:sz w:val="14"/>
                <w:szCs w:val="14"/>
              </w:rPr>
            </w:pPr>
            <w:r>
              <w:rPr>
                <w:rFonts w:ascii="Calibri" w:hAnsi="Calibri" w:cs="Calibri"/>
                <w:sz w:val="14"/>
                <w:szCs w:val="14"/>
              </w:rPr>
              <w:t xml:space="preserve">Operations Cashiering</w:t>
            </w:r>
          </w:p>
        </w:tc>
        <w:tc>
          <w:tcPr>
            <w:tcW w:w="1440"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Given (Cashiering FRS)</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Claims</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2015" w:type="dxa"/>
          </w:tcPr>
          <w:p>
            <w:pPr>
              <w:spacing w:after="0"/>
              <w:rPr>
                <w:rFonts w:ascii="Calibri" w:hAnsi="Calibri" w:cs="Calibri"/>
                <w:sz w:val="14"/>
                <w:szCs w:val="14"/>
              </w:rPr>
            </w:pPr>
            <w:r>
              <w:rPr>
                <w:rFonts w:ascii="Calibri" w:hAnsi="Calibri" w:cs="Calibri"/>
                <w:sz w:val="14"/>
                <w:szCs w:val="14"/>
              </w:rPr>
              <w:t xml:space="preserve">Claims of the expiring term; total-loss settlement tag</w:t>
            </w:r>
          </w:p>
        </w:tc>
        <w:tc>
          <w:tcPr>
            <w:tcW w:w="1152" w:type="dxa"/>
          </w:tcPr>
          <w:p>
            <w:pPr>
              <w:spacing w:after="0"/>
              <w:rPr>
                <w:rFonts w:ascii="Calibri" w:hAnsi="Calibri" w:cs="Calibri"/>
                <w:sz w:val="14"/>
                <w:szCs w:val="14"/>
              </w:rPr>
            </w:pPr>
            <w:r>
              <w:rPr>
                <w:rFonts w:ascii="Calibri" w:hAnsi="Calibri" w:cs="Calibri"/>
                <w:sz w:val="14"/>
                <w:szCs w:val="14"/>
              </w:rPr>
              <w:t xml:space="preserve">On sanitation</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152" w:type="dxa"/>
          </w:tcPr>
          <w:p>
            <w:pPr>
              <w:spacing w:after="0"/>
              <w:rPr>
                <w:rFonts w:ascii="Calibri" w:hAnsi="Calibri" w:cs="Calibri"/>
                <w:sz w:val="14"/>
                <w:szCs w:val="14"/>
              </w:rPr>
            </w:pPr>
            <w:r>
              <w:rPr>
                <w:rFonts w:ascii="Calibri" w:hAnsi="Calibri" w:cs="Calibri"/>
                <w:sz w:val="14"/>
                <w:szCs w:val="14"/>
              </w:rPr>
              <w:t xml:space="preserve">Claims</w:t>
            </w:r>
          </w:p>
        </w:tc>
        <w:tc>
          <w:tcPr>
            <w:tcW w:w="1440"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To be provided: total-loss indicator (Annex AN)</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LAMD (BDO loans)</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2015" w:type="dxa"/>
          </w:tcPr>
          <w:p>
            <w:pPr>
              <w:spacing w:after="0"/>
              <w:rPr>
                <w:rFonts w:ascii="Calibri" w:hAnsi="Calibri" w:cs="Calibri"/>
                <w:sz w:val="14"/>
                <w:szCs w:val="14"/>
              </w:rPr>
            </w:pPr>
            <w:r>
              <w:rPr>
                <w:rFonts w:ascii="Calibri" w:hAnsi="Calibri" w:cs="Calibri"/>
                <w:sz w:val="14"/>
                <w:szCs w:val="14"/>
              </w:rPr>
              <w:t xml:space="preserve">CBG loans excluding personal; paid-off accounts; RMU Account Officer codes</w:t>
            </w:r>
          </w:p>
        </w:tc>
        <w:tc>
          <w:tcPr>
            <w:tcW w:w="1152" w:type="dxa"/>
          </w:tcPr>
          <w:p>
            <w:pPr>
              <w:spacing w:after="0"/>
              <w:rPr>
                <w:rFonts w:ascii="Calibri" w:hAnsi="Calibri" w:cs="Calibri"/>
                <w:sz w:val="14"/>
                <w:szCs w:val="14"/>
              </w:rPr>
            </w:pPr>
            <w:r>
              <w:rPr>
                <w:rFonts w:ascii="Calibri" w:hAnsi="Calibri" w:cs="Calibri"/>
                <w:sz w:val="14"/>
                <w:szCs w:val="14"/>
              </w:rPr>
              <w:t xml:space="preserve">Upload, frequency to be confirmed</w:t>
            </w:r>
          </w:p>
        </w:tc>
        <w:tc>
          <w:tcPr>
            <w:tcW w:w="1007" w:type="dxa"/>
          </w:tcPr>
          <w:p>
            <w:pPr>
              <w:spacing w:after="0"/>
              <w:rPr>
                <w:rFonts w:ascii="Calibri" w:hAnsi="Calibri" w:cs="Calibri"/>
                <w:sz w:val="14"/>
                <w:szCs w:val="14"/>
              </w:rPr>
            </w:pPr>
            <w:r>
              <w:rPr>
                <w:rFonts w:ascii="Calibri" w:hAnsi="Calibri" w:cs="Calibri"/>
                <w:sz w:val="14"/>
                <w:szCs w:val="14"/>
              </w:rPr>
              <w:t xml:space="preserve">To be confirmed</w:t>
            </w:r>
          </w:p>
        </w:tc>
        <w:tc>
          <w:tcPr>
            <w:tcW w:w="1152" w:type="dxa"/>
          </w:tcPr>
          <w:p>
            <w:pPr>
              <w:spacing w:after="0"/>
              <w:rPr>
                <w:rFonts w:ascii="Calibri" w:hAnsi="Calibri" w:cs="Calibri"/>
                <w:sz w:val="14"/>
                <w:szCs w:val="14"/>
              </w:rPr>
            </w:pPr>
            <w:r>
              <w:rPr>
                <w:rFonts w:ascii="Calibri" w:hAnsi="Calibri" w:cs="Calibri"/>
                <w:sz w:val="14"/>
                <w:szCs w:val="14"/>
              </w:rPr>
              <w:t xml:space="preserve">LAMD</w:t>
            </w:r>
          </w:p>
        </w:tc>
        <w:tc>
          <w:tcPr>
            <w:tcW w:w="1440" w:type="dxa"/>
          </w:tcPr>
          <w:p>
            <w:pPr>
              <w:spacing w:after="0"/>
              <w:rPr>
                <w:rFonts w:ascii="Calibri" w:hAnsi="Calibri" w:cs="Calibri"/>
                <w:sz w:val="14"/>
                <w:szCs w:val="14"/>
              </w:rPr>
            </w:pPr>
            <w:r>
              <w:rPr>
                <w:rFonts w:ascii="Calibri" w:hAnsi="Calibri" w:cs="Calibri"/>
                <w:sz w:val="14"/>
                <w:szCs w:val="14"/>
              </w:rPr>
              <w:t xml:space="preserve">Report extraction from the loan systems</w:t>
            </w:r>
          </w:p>
        </w:tc>
        <w:tc>
          <w:tcPr>
            <w:tcW w:w="1440" w:type="dxa"/>
          </w:tcPr>
          <w:p>
            <w:pPr>
              <w:spacing w:after="0"/>
              <w:rPr>
                <w:rFonts w:ascii="Calibri" w:hAnsi="Calibri" w:cs="Calibri"/>
                <w:sz w:val="14"/>
                <w:szCs w:val="14"/>
              </w:rPr>
            </w:pPr>
            <w:r>
              <w:rPr>
                <w:rFonts w:ascii="Calibri" w:hAnsi="Calibri" w:cs="Calibri"/>
                <w:sz w:val="14"/>
                <w:szCs w:val="14"/>
              </w:rPr>
              <w:t xml:space="preserve">Layout given (Annex G); frequency to be provided</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BDOFC and BDOSOLD reports</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2015" w:type="dxa"/>
          </w:tcPr>
          <w:p>
            <w:pPr>
              <w:spacing w:after="0"/>
              <w:rPr>
                <w:rFonts w:ascii="Calibri" w:hAnsi="Calibri" w:cs="Calibri"/>
                <w:sz w:val="14"/>
                <w:szCs w:val="14"/>
              </w:rPr>
            </w:pPr>
            <w:r>
              <w:rPr>
                <w:rFonts w:ascii="Calibri" w:hAnsi="Calibri" w:cs="Calibri"/>
                <w:sz w:val="14"/>
                <w:szCs w:val="14"/>
              </w:rPr>
              <w:t xml:space="preserve">PN, assured, remarks</w:t>
            </w:r>
          </w:p>
        </w:tc>
        <w:tc>
          <w:tcPr>
            <w:tcW w:w="1152" w:type="dxa"/>
          </w:tcPr>
          <w:p>
            <w:pPr>
              <w:spacing w:after="0"/>
              <w:rPr>
                <w:rFonts w:ascii="Calibri" w:hAnsi="Calibri" w:cs="Calibri"/>
                <w:sz w:val="14"/>
                <w:szCs w:val="14"/>
              </w:rPr>
            </w:pPr>
            <w:r>
              <w:rPr>
                <w:rFonts w:ascii="Calibri" w:hAnsi="Calibri" w:cs="Calibri"/>
                <w:sz w:val="14"/>
                <w:szCs w:val="14"/>
              </w:rPr>
              <w:t xml:space="preserve">Upload</w:t>
            </w:r>
          </w:p>
        </w:tc>
        <w:tc>
          <w:tcPr>
            <w:tcW w:w="1007" w:type="dxa"/>
          </w:tcPr>
          <w:p>
            <w:pPr>
              <w:spacing w:after="0"/>
              <w:rPr>
                <w:rFonts w:ascii="Calibri" w:hAnsi="Calibri" w:cs="Calibri"/>
                <w:sz w:val="14"/>
                <w:szCs w:val="14"/>
              </w:rPr>
            </w:pPr>
            <w:r>
              <w:rPr>
                <w:rFonts w:ascii="Calibri" w:hAnsi="Calibri" w:cs="Calibri"/>
                <w:sz w:val="14"/>
                <w:szCs w:val="14"/>
              </w:rPr>
              <w:t xml:space="preserve">To be confirmed</w:t>
            </w:r>
          </w:p>
        </w:tc>
        <w:tc>
          <w:tcPr>
            <w:tcW w:w="1152" w:type="dxa"/>
          </w:tcPr>
          <w:p>
            <w:pPr>
              <w:spacing w:after="0"/>
              <w:rPr>
                <w:rFonts w:ascii="Calibri" w:hAnsi="Calibri" w:cs="Calibri"/>
                <w:sz w:val="14"/>
                <w:szCs w:val="14"/>
              </w:rPr>
            </w:pPr>
            <w:r>
              <w:rPr>
                <w:rFonts w:ascii="Calibri" w:hAnsi="Calibri" w:cs="Calibri"/>
                <w:sz w:val="14"/>
                <w:szCs w:val="14"/>
              </w:rPr>
              <w:t xml:space="preserve">BDOI</w:t>
            </w:r>
          </w:p>
        </w:tc>
        <w:tc>
          <w:tcPr>
            <w:tcW w:w="1440"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To be provided: effect of a match (Annex AN)</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Insurers</w:t>
            </w:r>
          </w:p>
        </w:tc>
        <w:tc>
          <w:tcPr>
            <w:tcW w:w="720" w:type="dxa"/>
          </w:tcPr>
          <w:p>
            <w:pPr>
              <w:spacing w:after="0"/>
              <w:rPr>
                <w:rFonts w:ascii="Calibri" w:hAnsi="Calibri" w:cs="Calibri"/>
                <w:sz w:val="14"/>
                <w:szCs w:val="14"/>
              </w:rPr>
            </w:pPr>
            <w:r>
              <w:rPr>
                <w:rFonts w:ascii="Calibri" w:hAnsi="Calibri" w:cs="Calibri"/>
                <w:sz w:val="14"/>
                <w:szCs w:val="14"/>
              </w:rPr>
              <w:t xml:space="preserve">Out / in</w:t>
            </w:r>
          </w:p>
        </w:tc>
        <w:tc>
          <w:tcPr>
            <w:tcW w:w="2015" w:type="dxa"/>
          </w:tcPr>
          <w:p>
            <w:pPr>
              <w:spacing w:after="0"/>
              <w:rPr>
                <w:rFonts w:ascii="Calibri" w:hAnsi="Calibri" w:cs="Calibri"/>
                <w:sz w:val="14"/>
                <w:szCs w:val="14"/>
              </w:rPr>
            </w:pPr>
            <w:r>
              <w:rPr>
                <w:rFonts w:ascii="Calibri" w:hAnsi="Calibri" w:cs="Calibri"/>
                <w:sz w:val="14"/>
                <w:szCs w:val="14"/>
              </w:rPr>
              <w:t xml:space="preserve">Request for renewal disposition (28 fields); disposition file; placement files and responses; hold cover requests and responses; e-policies</w:t>
            </w:r>
          </w:p>
        </w:tc>
        <w:tc>
          <w:tcPr>
            <w:tcW w:w="1152" w:type="dxa"/>
          </w:tcPr>
          <w:p>
            <w:pPr>
              <w:spacing w:after="0"/>
              <w:rPr>
                <w:rFonts w:ascii="Calibri" w:hAnsi="Calibri" w:cs="Calibri"/>
                <w:sz w:val="14"/>
                <w:szCs w:val="14"/>
              </w:rPr>
            </w:pPr>
            <w:r>
              <w:rPr>
                <w:rFonts w:ascii="Calibri" w:hAnsi="Calibri" w:cs="Calibri"/>
                <w:sz w:val="14"/>
                <w:szCs w:val="14"/>
              </w:rPr>
              <w:t xml:space="preserve">E-mail and upload; MFT where enrolled</w:t>
            </w:r>
          </w:p>
        </w:tc>
        <w:tc>
          <w:tcPr>
            <w:tcW w:w="1007" w:type="dxa"/>
          </w:tcPr>
          <w:p>
            <w:pPr>
              <w:spacing w:after="0"/>
              <w:rPr>
                <w:rFonts w:ascii="Calibri" w:hAnsi="Calibri" w:cs="Calibri"/>
                <w:sz w:val="14"/>
                <w:szCs w:val="14"/>
              </w:rPr>
            </w:pPr>
            <w:r>
              <w:rPr>
                <w:rFonts w:ascii="Calibri" w:hAnsi="Calibri" w:cs="Calibri"/>
                <w:sz w:val="14"/>
                <w:szCs w:val="14"/>
              </w:rPr>
              <w:t xml:space="preserve">Per insurer and month</w:t>
            </w:r>
          </w:p>
        </w:tc>
        <w:tc>
          <w:tcPr>
            <w:tcW w:w="1152" w:type="dxa"/>
          </w:tcPr>
          <w:p>
            <w:pPr>
              <w:spacing w:after="0"/>
              <w:rPr>
                <w:rFonts w:ascii="Calibri" w:hAnsi="Calibri" w:cs="Calibri"/>
                <w:sz w:val="14"/>
                <w:szCs w:val="14"/>
              </w:rPr>
            </w:pPr>
            <w:r>
              <w:rPr>
                <w:rFonts w:ascii="Calibri" w:hAnsi="Calibri" w:cs="Calibri"/>
                <w:sz w:val="14"/>
                <w:szCs w:val="14"/>
              </w:rPr>
              <w:t xml:space="preserve">Processing</w:t>
            </w:r>
          </w:p>
        </w:tc>
        <w:tc>
          <w:tcPr>
            <w:tcW w:w="1440" w:type="dxa"/>
          </w:tcPr>
          <w:p>
            <w:pPr>
              <w:spacing w:after="0"/>
              <w:rPr>
                <w:rFonts w:ascii="Calibri" w:hAnsi="Calibri" w:cs="Calibri"/>
                <w:sz w:val="14"/>
                <w:szCs w:val="14"/>
              </w:rPr>
            </w:pPr>
            <w:r>
              <w:rPr>
                <w:rFonts w:ascii="Calibri" w:hAnsi="Calibri" w:cs="Calibri"/>
                <w:sz w:val="14"/>
                <w:szCs w:val="14"/>
              </w:rPr>
              <w:t xml:space="preserve">MFT set-up and directories per insurer (if in scope)</w:t>
            </w:r>
          </w:p>
        </w:tc>
        <w:tc>
          <w:tcPr>
            <w:tcW w:w="1440" w:type="dxa"/>
          </w:tcPr>
          <w:p>
            <w:pPr>
              <w:spacing w:after="0"/>
              <w:rPr>
                <w:rFonts w:ascii="Calibri" w:hAnsi="Calibri" w:cs="Calibri"/>
                <w:sz w:val="14"/>
                <w:szCs w:val="14"/>
              </w:rPr>
            </w:pPr>
            <w:r>
              <w:rPr>
                <w:rFonts w:ascii="Calibri" w:hAnsi="Calibri" w:cs="Calibri"/>
                <w:sz w:val="14"/>
                <w:szCs w:val="14"/>
              </w:rPr>
              <w:t xml:space="preserve">To be provided: MFT scope (Annex AO C17)</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CCM (client communications)</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2015" w:type="dxa"/>
          </w:tcPr>
          <w:p>
            <w:pPr>
              <w:spacing w:after="0"/>
              <w:rPr>
                <w:rFonts w:ascii="Calibri" w:hAnsi="Calibri" w:cs="Calibri"/>
                <w:sz w:val="14"/>
                <w:szCs w:val="14"/>
              </w:rPr>
            </w:pPr>
            <w:r>
              <w:rPr>
                <w:rFonts w:ascii="Calibri" w:hAnsi="Calibri" w:cs="Calibri"/>
                <w:sz w:val="14"/>
                <w:szCs w:val="14"/>
              </w:rPr>
              <w:t xml:space="preserve">Proposals, Renewal Advices, letters, Insurance Advices, e-policies</w:t>
            </w:r>
          </w:p>
        </w:tc>
        <w:tc>
          <w:tcPr>
            <w:tcW w:w="1152" w:type="dxa"/>
          </w:tcPr>
          <w:p>
            <w:pPr>
              <w:spacing w:after="0"/>
              <w:rPr>
                <w:rFonts w:ascii="Calibri" w:hAnsi="Calibri" w:cs="Calibri"/>
                <w:sz w:val="14"/>
                <w:szCs w:val="14"/>
              </w:rPr>
            </w:pPr>
            <w:r>
              <w:rPr>
                <w:rFonts w:ascii="Calibri" w:hAnsi="Calibri" w:cs="Calibri"/>
                <w:sz w:val="14"/>
                <w:szCs w:val="14"/>
              </w:rPr>
              <w:t xml:space="preserve">On sending</w:t>
            </w:r>
          </w:p>
        </w:tc>
        <w:tc>
          <w:tcPr>
            <w:tcW w:w="1007" w:type="dxa"/>
          </w:tcPr>
          <w:p>
            <w:pPr>
              <w:spacing w:after="0"/>
              <w:rPr>
                <w:rFonts w:ascii="Calibri" w:hAnsi="Calibri" w:cs="Calibri"/>
                <w:sz w:val="14"/>
                <w:szCs w:val="14"/>
              </w:rPr>
            </w:pPr>
            <w:r>
              <w:rPr>
                <w:rFonts w:ascii="Calibri" w:hAnsi="Calibri" w:cs="Calibri"/>
                <w:sz w:val="14"/>
                <w:szCs w:val="14"/>
              </w:rPr>
              <w:t xml:space="preserve">About 25,800 RAs a month</w:t>
            </w:r>
          </w:p>
        </w:tc>
        <w:tc>
          <w:tcPr>
            <w:tcW w:w="1152" w:type="dxa"/>
          </w:tcPr>
          <w:p>
            <w:pPr>
              <w:spacing w:after="0"/>
              <w:rPr>
                <w:rFonts w:ascii="Calibri" w:hAnsi="Calibri" w:cs="Calibri"/>
                <w:sz w:val="14"/>
                <w:szCs w:val="14"/>
              </w:rPr>
            </w:pPr>
            <w:r>
              <w:rPr>
                <w:rFonts w:ascii="Calibri" w:hAnsi="Calibri" w:cs="Calibri"/>
                <w:sz w:val="14"/>
                <w:szCs w:val="14"/>
              </w:rPr>
              <w:t xml:space="preserve">BDO ITG</w:t>
            </w:r>
          </w:p>
        </w:tc>
        <w:tc>
          <w:tcPr>
            <w:tcW w:w="1440" w:type="dxa"/>
          </w:tcPr>
          <w:p>
            <w:pPr>
              <w:spacing w:after="0"/>
              <w:rPr>
                <w:rFonts w:ascii="Calibri" w:hAnsi="Calibri" w:cs="Calibri"/>
                <w:sz w:val="14"/>
                <w:szCs w:val="14"/>
              </w:rPr>
            </w:pPr>
            <w:r>
              <w:rPr>
                <w:rFonts w:ascii="Calibri" w:hAnsi="Calibri" w:cs="Calibri"/>
                <w:sz w:val="14"/>
                <w:szCs w:val="14"/>
              </w:rPr>
              <w:t xml:space="preserve">CCM interface and delivery statuses (if in scope)</w:t>
            </w:r>
          </w:p>
        </w:tc>
        <w:tc>
          <w:tcPr>
            <w:tcW w:w="1440" w:type="dxa"/>
          </w:tcPr>
          <w:p>
            <w:pPr>
              <w:spacing w:after="0"/>
              <w:rPr>
                <w:rFonts w:ascii="Calibri" w:hAnsi="Calibri" w:cs="Calibri"/>
                <w:sz w:val="14"/>
                <w:szCs w:val="14"/>
              </w:rPr>
            </w:pPr>
            <w:r>
              <w:rPr>
                <w:rFonts w:ascii="Calibri" w:hAnsi="Calibri" w:cs="Calibri"/>
                <w:sz w:val="14"/>
                <w:szCs w:val="14"/>
              </w:rPr>
              <w:t xml:space="preserve">To be provided: CCM scope for go-live</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E-mail of the system</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2015" w:type="dxa"/>
          </w:tcPr>
          <w:p>
            <w:pPr>
              <w:spacing w:after="0"/>
              <w:rPr>
                <w:rFonts w:ascii="Calibri" w:hAnsi="Calibri" w:cs="Calibri"/>
                <w:sz w:val="14"/>
                <w:szCs w:val="14"/>
              </w:rPr>
            </w:pPr>
            <w:r>
              <w:rPr>
                <w:rFonts w:ascii="Calibri" w:hAnsi="Calibri" w:cs="Calibri"/>
                <w:sz w:val="14"/>
                <w:szCs w:val="14"/>
              </w:rPr>
              <w:t xml:space="preserve">Protected e-mails and the password e-mails (fall-back of CCM)</w:t>
            </w:r>
          </w:p>
        </w:tc>
        <w:tc>
          <w:tcPr>
            <w:tcW w:w="1152" w:type="dxa"/>
          </w:tcPr>
          <w:p>
            <w:pPr>
              <w:spacing w:after="0"/>
              <w:rPr>
                <w:rFonts w:ascii="Calibri" w:hAnsi="Calibri" w:cs="Calibri"/>
                <w:sz w:val="14"/>
                <w:szCs w:val="14"/>
              </w:rPr>
            </w:pPr>
            <w:r>
              <w:rPr>
                <w:rFonts w:ascii="Calibri" w:hAnsi="Calibri" w:cs="Calibri"/>
                <w:sz w:val="14"/>
                <w:szCs w:val="14"/>
              </w:rPr>
              <w:t xml:space="preserve">On sending</w:t>
            </w:r>
          </w:p>
        </w:tc>
        <w:tc>
          <w:tcPr>
            <w:tcW w:w="1007" w:type="dxa"/>
          </w:tcPr>
          <w:p>
            <w:pPr>
              <w:spacing w:after="0"/>
              <w:rPr>
                <w:rFonts w:ascii="Calibri" w:hAnsi="Calibri" w:cs="Calibri"/>
                <w:sz w:val="14"/>
                <w:szCs w:val="14"/>
              </w:rPr>
            </w:pPr>
            <w:r>
              <w:rPr>
                <w:rFonts w:ascii="Calibri" w:hAnsi="Calibri" w:cs="Calibri"/>
                <w:sz w:val="14"/>
                <w:szCs w:val="14"/>
              </w:rPr>
              <w:t xml:space="preserve">As letters</w:t>
            </w:r>
          </w:p>
        </w:tc>
        <w:tc>
          <w:tcPr>
            <w:tcW w:w="1152" w:type="dxa"/>
          </w:tcPr>
          <w:p>
            <w:pPr>
              <w:spacing w:after="0"/>
              <w:rPr>
                <w:rFonts w:ascii="Calibri" w:hAnsi="Calibri" w:cs="Calibri"/>
                <w:sz w:val="14"/>
                <w:szCs w:val="14"/>
              </w:rPr>
            </w:pPr>
            <w:r>
              <w:rPr>
                <w:rFonts w:ascii="Calibri" w:hAnsi="Calibri" w:cs="Calibri"/>
                <w:sz w:val="14"/>
                <w:szCs w:val="14"/>
              </w:rPr>
              <w:t xml:space="preserve">iorta TechNXT / BDO ITG</w:t>
            </w:r>
          </w:p>
        </w:tc>
        <w:tc>
          <w:tcPr>
            <w:tcW w:w="1440" w:type="dxa"/>
          </w:tcPr>
          <w:p>
            <w:pPr>
              <w:spacing w:after="0"/>
              <w:rPr>
                <w:rFonts w:ascii="Calibri" w:hAnsi="Calibri" w:cs="Calibri"/>
                <w:sz w:val="14"/>
                <w:szCs w:val="14"/>
              </w:rPr>
            </w:pPr>
            <w:r>
              <w:rPr>
                <w:rFonts w:ascii="Calibri" w:hAnsi="Calibri" w:cs="Calibri"/>
                <w:sz w:val="14"/>
                <w:szCs w:val="14"/>
              </w:rPr>
              <w:t xml:space="preserve">Sender address and relay per environment</w:t>
            </w:r>
          </w:p>
        </w:tc>
        <w:tc>
          <w:tcPr>
            <w:tcW w:w="1440" w:type="dxa"/>
          </w:tcPr>
          <w:p>
            <w:pPr>
              <w:spacing w:after="0"/>
              <w:rPr>
                <w:rFonts w:ascii="Calibri" w:hAnsi="Calibri" w:cs="Calibri"/>
                <w:sz w:val="14"/>
                <w:szCs w:val="14"/>
              </w:rPr>
            </w:pPr>
            <w:r>
              <w:rPr>
                <w:rFonts w:ascii="Calibri" w:hAnsi="Calibri" w:cs="Calibri"/>
                <w:sz w:val="14"/>
                <w:szCs w:val="14"/>
              </w:rPr>
              <w:t xml:space="preserve">To be provided</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CLPC / LMS</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2015" w:type="dxa"/>
          </w:tcPr>
          <w:p>
            <w:pPr>
              <w:spacing w:after="0"/>
              <w:rPr>
                <w:rFonts w:ascii="Calibri" w:hAnsi="Calibri" w:cs="Calibri"/>
                <w:sz w:val="14"/>
                <w:szCs w:val="14"/>
              </w:rPr>
            </w:pPr>
            <w:r>
              <w:rPr>
                <w:rFonts w:ascii="Calibri" w:hAnsi="Calibri" w:cs="Calibri"/>
                <w:sz w:val="14"/>
                <w:szCs w:val="14"/>
              </w:rPr>
              <w:t xml:space="preserve">CLPC billing files</w:t>
            </w:r>
          </w:p>
        </w:tc>
        <w:tc>
          <w:tcPr>
            <w:tcW w:w="1152" w:type="dxa"/>
          </w:tcPr>
          <w:p>
            <w:pPr>
              <w:spacing w:after="0"/>
              <w:rPr>
                <w:rFonts w:ascii="Calibri" w:hAnsi="Calibri" w:cs="Calibri"/>
                <w:sz w:val="14"/>
                <w:szCs w:val="14"/>
              </w:rPr>
            </w:pPr>
            <w:r>
              <w:rPr>
                <w:rFonts w:ascii="Calibri" w:hAnsi="Calibri" w:cs="Calibri"/>
                <w:sz w:val="14"/>
                <w:szCs w:val="14"/>
              </w:rPr>
              <w:t xml:space="preserve">Scheduled (FRRN.027)</w:t>
            </w:r>
          </w:p>
        </w:tc>
        <w:tc>
          <w:tcPr>
            <w:tcW w:w="1007" w:type="dxa"/>
          </w:tcPr>
          <w:p>
            <w:pPr>
              <w:spacing w:after="0"/>
              <w:rPr>
                <w:rFonts w:ascii="Calibri" w:hAnsi="Calibri" w:cs="Calibri"/>
                <w:sz w:val="14"/>
                <w:szCs w:val="14"/>
              </w:rPr>
            </w:pPr>
            <w:r>
              <w:rPr>
                <w:rFonts w:ascii="Calibri" w:hAnsi="Calibri" w:cs="Calibri"/>
                <w:sz w:val="14"/>
                <w:szCs w:val="14"/>
              </w:rPr>
              <w:t xml:space="preserve">Daily and twice a month</w:t>
            </w:r>
          </w:p>
        </w:tc>
        <w:tc>
          <w:tcPr>
            <w:tcW w:w="1152" w:type="dxa"/>
          </w:tcPr>
          <w:p>
            <w:pPr>
              <w:spacing w:after="0"/>
              <w:rPr>
                <w:rFonts w:ascii="Calibri" w:hAnsi="Calibri" w:cs="Calibri"/>
                <w:sz w:val="14"/>
                <w:szCs w:val="14"/>
              </w:rPr>
            </w:pPr>
            <w:r>
              <w:rPr>
                <w:rFonts w:ascii="Calibri" w:hAnsi="Calibri" w:cs="Calibri"/>
                <w:sz w:val="14"/>
                <w:szCs w:val="14"/>
              </w:rPr>
              <w:t xml:space="preserve">BDO CBG Loan Services</w:t>
            </w:r>
          </w:p>
        </w:tc>
        <w:tc>
          <w:tcPr>
            <w:tcW w:w="1440" w:type="dxa"/>
          </w:tcPr>
          <w:p>
            <w:pPr>
              <w:spacing w:after="0"/>
              <w:rPr>
                <w:rFonts w:ascii="Calibri" w:hAnsi="Calibri" w:cs="Calibri"/>
                <w:sz w:val="14"/>
                <w:szCs w:val="14"/>
              </w:rPr>
            </w:pPr>
            <w:r>
              <w:rPr>
                <w:rFonts w:ascii="Calibri" w:hAnsi="Calibri" w:cs="Calibri"/>
                <w:sz w:val="14"/>
                <w:szCs w:val="14"/>
              </w:rPr>
              <w:t xml:space="preserve">LMS shared directory (if available)</w:t>
            </w:r>
          </w:p>
        </w:tc>
        <w:tc>
          <w:tcPr>
            <w:tcW w:w="1440" w:type="dxa"/>
          </w:tcPr>
          <w:p>
            <w:pPr>
              <w:spacing w:after="0"/>
              <w:rPr>
                <w:rFonts w:ascii="Calibri" w:hAnsi="Calibri" w:cs="Calibri"/>
                <w:sz w:val="14"/>
                <w:szCs w:val="14"/>
              </w:rPr>
            </w:pPr>
            <w:r>
              <w:rPr>
                <w:rFonts w:ascii="Calibri" w:hAnsi="Calibri" w:cs="Calibri"/>
                <w:sz w:val="14"/>
                <w:szCs w:val="14"/>
              </w:rPr>
              <w:t xml:space="preserve">To be provided</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Submitted Policies</w:t>
            </w:r>
          </w:p>
        </w:tc>
        <w:tc>
          <w:tcPr>
            <w:tcW w:w="720" w:type="dxa"/>
          </w:tcPr>
          <w:p>
            <w:pPr>
              <w:spacing w:after="0"/>
              <w:rPr>
                <w:rFonts w:ascii="Calibri" w:hAnsi="Calibri" w:cs="Calibri"/>
                <w:sz w:val="14"/>
                <w:szCs w:val="14"/>
              </w:rPr>
            </w:pPr>
            <w:r>
              <w:rPr>
                <w:rFonts w:ascii="Calibri" w:hAnsi="Calibri" w:cs="Calibri"/>
                <w:sz w:val="14"/>
                <w:szCs w:val="14"/>
              </w:rPr>
              <w:t xml:space="preserve">In / out</w:t>
            </w:r>
          </w:p>
        </w:tc>
        <w:tc>
          <w:tcPr>
            <w:tcW w:w="2015" w:type="dxa"/>
          </w:tcPr>
          <w:p>
            <w:pPr>
              <w:spacing w:after="0"/>
              <w:rPr>
                <w:rFonts w:ascii="Calibri" w:hAnsi="Calibri" w:cs="Calibri"/>
                <w:sz w:val="14"/>
                <w:szCs w:val="14"/>
              </w:rPr>
            </w:pPr>
            <w:r>
              <w:rPr>
                <w:rFonts w:ascii="Calibri" w:hAnsi="Calibri" w:cs="Calibri"/>
                <w:sz w:val="14"/>
                <w:szCs w:val="14"/>
              </w:rPr>
              <w:t xml:space="preserve">Hand-off of expiring submitted policies; status queries</w:t>
            </w:r>
          </w:p>
        </w:tc>
        <w:tc>
          <w:tcPr>
            <w:tcW w:w="1152" w:type="dxa"/>
          </w:tcPr>
          <w:p>
            <w:pPr>
              <w:spacing w:after="0"/>
              <w:rPr>
                <w:rFonts w:ascii="Calibri" w:hAnsi="Calibri" w:cs="Calibri"/>
                <w:sz w:val="14"/>
                <w:szCs w:val="14"/>
              </w:rPr>
            </w:pPr>
            <w:r>
              <w:rPr>
                <w:rFonts w:ascii="Calibri" w:hAnsi="Calibri" w:cs="Calibri"/>
                <w:sz w:val="14"/>
                <w:szCs w:val="14"/>
              </w:rPr>
              <w:t xml:space="preserve">Daily scan; on hand-off</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152" w:type="dxa"/>
          </w:tcPr>
          <w:p>
            <w:pPr>
              <w:spacing w:after="0"/>
              <w:rPr>
                <w:rFonts w:ascii="Calibri" w:hAnsi="Calibri" w:cs="Calibri"/>
                <w:sz w:val="14"/>
                <w:szCs w:val="14"/>
              </w:rPr>
            </w:pPr>
            <w:r>
              <w:rPr>
                <w:rFonts w:ascii="Calibri" w:hAnsi="Calibri" w:cs="Calibri"/>
                <w:sz w:val="14"/>
                <w:szCs w:val="14"/>
              </w:rPr>
              <w:t xml:space="preserve">Submitted Policies</w:t>
            </w:r>
          </w:p>
        </w:tc>
        <w:tc>
          <w:tcPr>
            <w:tcW w:w="1440"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Given (Submitted Policies FRS)</w:t>
            </w:r>
          </w:p>
        </w:tc>
      </w:tr>
      <w:tr>
        <w:trPr>
          <w:cantSplit/>
        </w:trPr>
        <w:tc>
          <w:tcPr>
            <w:tcW w:w="1728" w:type="dxa"/>
          </w:tcPr>
          <w:p>
            <w:pPr>
              <w:keepNext/>
              <w:spacing w:after="0"/>
              <w:rPr>
                <w:rFonts w:ascii="Calibri" w:hAnsi="Calibri" w:cs="Calibri"/>
                <w:sz w:val="14"/>
                <w:szCs w:val="14"/>
              </w:rPr>
            </w:pPr>
            <w:r>
              <w:rPr>
                <w:rFonts w:ascii="Calibri" w:hAnsi="Calibri" w:cs="Calibri"/>
                <w:sz w:val="14"/>
                <w:szCs w:val="14"/>
              </w:rPr>
              <w:t xml:space="preserve">Data migration</w:t>
            </w:r>
          </w:p>
        </w:tc>
        <w:tc>
          <w:tcPr>
            <w:tcW w:w="720" w:type="dxa"/>
          </w:tcPr>
          <w:p>
            <w:pPr>
              <w:keepNext/>
              <w:spacing w:after="0"/>
              <w:rPr>
                <w:rFonts w:ascii="Calibri" w:hAnsi="Calibri" w:cs="Calibri"/>
                <w:sz w:val="14"/>
                <w:szCs w:val="14"/>
              </w:rPr>
            </w:pPr>
            <w:r>
              <w:rPr>
                <w:rFonts w:ascii="Calibri" w:hAnsi="Calibri" w:cs="Calibri"/>
                <w:sz w:val="14"/>
                <w:szCs w:val="14"/>
              </w:rPr>
              <w:t xml:space="preserve">In</w:t>
            </w:r>
          </w:p>
        </w:tc>
        <w:tc>
          <w:tcPr>
            <w:tcW w:w="2015" w:type="dxa"/>
          </w:tcPr>
          <w:p>
            <w:pPr>
              <w:keepNext/>
              <w:spacing w:after="0"/>
              <w:rPr>
                <w:rFonts w:ascii="Calibri" w:hAnsi="Calibri" w:cs="Calibri"/>
                <w:sz w:val="14"/>
                <w:szCs w:val="14"/>
              </w:rPr>
            </w:pPr>
            <w:r>
              <w:rPr>
                <w:rFonts w:ascii="Calibri" w:hAnsi="Calibri" w:cs="Calibri"/>
                <w:sz w:val="14"/>
                <w:szCs w:val="14"/>
              </w:rPr>
              <w:t xml:space="preserve">Migrated policies in force, package code map, Renewal Advices already sent</w:t>
            </w:r>
          </w:p>
        </w:tc>
        <w:tc>
          <w:tcPr>
            <w:tcW w:w="1152" w:type="dxa"/>
          </w:tcPr>
          <w:p>
            <w:pPr>
              <w:keepNext/>
              <w:spacing w:after="0"/>
              <w:rPr>
                <w:rFonts w:ascii="Calibri" w:hAnsi="Calibri" w:cs="Calibri"/>
                <w:sz w:val="14"/>
                <w:szCs w:val="14"/>
              </w:rPr>
            </w:pPr>
            <w:r>
              <w:rPr>
                <w:rFonts w:ascii="Calibri" w:hAnsi="Calibri" w:cs="Calibri"/>
                <w:sz w:val="14"/>
                <w:szCs w:val="14"/>
              </w:rPr>
              <w:t xml:space="preserve">Once at go-live</w:t>
            </w:r>
          </w:p>
        </w:tc>
        <w:tc>
          <w:tcPr>
            <w:tcW w:w="1007" w:type="dxa"/>
          </w:tcPr>
          <w:p>
            <w:pPr>
              <w:keepNext/>
              <w:spacing w:after="0"/>
              <w:rPr>
                <w:rFonts w:ascii="Calibri" w:hAnsi="Calibri" w:cs="Calibri"/>
                <w:sz w:val="14"/>
                <w:szCs w:val="14"/>
              </w:rPr>
            </w:pPr>
            <w:r>
              <w:rPr>
                <w:rFonts w:ascii="Calibri" w:hAnsi="Calibri" w:cs="Calibri"/>
                <w:sz w:val="14"/>
                <w:szCs w:val="14"/>
              </w:rPr>
              <w:t xml:space="preserve">Expiries up to 31-May-2028</w:t>
            </w:r>
          </w:p>
        </w:tc>
        <w:tc>
          <w:tcPr>
            <w:tcW w:w="1152" w:type="dxa"/>
          </w:tcPr>
          <w:p>
            <w:pPr>
              <w:keepNext/>
              <w:spacing w:after="0"/>
              <w:rPr>
                <w:rFonts w:ascii="Calibri" w:hAnsi="Calibri" w:cs="Calibri"/>
                <w:sz w:val="14"/>
                <w:szCs w:val="14"/>
              </w:rPr>
            </w:pPr>
            <w:r>
              <w:rPr>
                <w:rFonts w:ascii="Calibri" w:hAnsi="Calibri" w:cs="Calibri"/>
                <w:sz w:val="14"/>
                <w:szCs w:val="14"/>
              </w:rPr>
              <w:t xml:space="preserve">Data Migration</w:t>
            </w:r>
          </w:p>
        </w:tc>
        <w:tc>
          <w:tcPr>
            <w:tcW w:w="1440" w:type="dxa"/>
          </w:tcPr>
          <w:p>
            <w:pPr>
              <w:keepNext/>
              <w:spacing w:after="0"/>
              <w:rPr>
                <w:rFonts w:ascii="Calibri" w:hAnsi="Calibri" w:cs="Calibri"/>
                <w:sz w:val="14"/>
                <w:szCs w:val="14"/>
              </w:rPr>
            </w:pPr>
            <w:r>
              <w:rPr>
                <w:rFonts w:ascii="Calibri" w:hAnsi="Calibri" w:cs="Calibri"/>
                <w:sz w:val="14"/>
                <w:szCs w:val="14"/>
              </w:rPr>
              <w:t xml:space="preserve">Legacy extracts</w:t>
            </w:r>
          </w:p>
        </w:tc>
        <w:tc>
          <w:tcPr>
            <w:tcW w:w="1440" w:type="dxa"/>
          </w:tcPr>
          <w:p>
            <w:pPr>
              <w:keepNext/>
              <w:spacing w:after="0"/>
              <w:rPr>
                <w:rFonts w:ascii="Calibri" w:hAnsi="Calibri" w:cs="Calibri"/>
                <w:sz w:val="14"/>
                <w:szCs w:val="14"/>
              </w:rPr>
            </w:pPr>
            <w:r>
              <w:rPr>
                <w:rFonts w:ascii="Calibri" w:hAnsi="Calibri" w:cs="Calibri"/>
                <w:sz w:val="14"/>
                <w:szCs w:val="14"/>
              </w:rPr>
              <w:t xml:space="preserve">Given (decisions of 26-Sep-2026)</w:t>
            </w:r>
          </w:p>
        </w:tc>
      </w:tr>
      <w:tr>
        <w:trPr>
          <w:cantSplit/>
        </w:trPr>
        <w:tc>
          <w:tcPr>
            <w:tcW w:w="1728" w:type="dxa"/>
          </w:tcPr>
          <w:p>
            <w:pPr>
              <w:keepNext/>
              <w:spacing w:after="0"/>
              <w:rPr>
                <w:rFonts w:ascii="Calibri" w:hAnsi="Calibri" w:cs="Calibri"/>
                <w:sz w:val="14"/>
                <w:szCs w:val="14"/>
              </w:rPr>
            </w:pPr>
            <w:r>
              <w:rPr>
                <w:rFonts w:ascii="Calibri" w:hAnsi="Calibri" w:cs="Calibri"/>
                <w:sz w:val="14"/>
                <w:szCs w:val="14"/>
              </w:rPr>
              <w:t xml:space="preserve">Sign-in (EIAM)</w:t>
            </w:r>
          </w:p>
        </w:tc>
        <w:tc>
          <w:tcPr>
            <w:tcW w:w="720" w:type="dxa"/>
          </w:tcPr>
          <w:p>
            <w:pPr>
              <w:keepNext/>
              <w:spacing w:after="0"/>
              <w:rPr>
                <w:rFonts w:ascii="Calibri" w:hAnsi="Calibri" w:cs="Calibri"/>
                <w:sz w:val="14"/>
                <w:szCs w:val="14"/>
              </w:rPr>
            </w:pPr>
            <w:r>
              <w:rPr>
                <w:rFonts w:ascii="Calibri" w:hAnsi="Calibri" w:cs="Calibri"/>
                <w:sz w:val="14"/>
                <w:szCs w:val="14"/>
              </w:rPr>
              <w:t xml:space="preserve">In</w:t>
            </w:r>
          </w:p>
        </w:tc>
        <w:tc>
          <w:tcPr>
            <w:tcW w:w="2015" w:type="dxa"/>
          </w:tcPr>
          <w:p>
            <w:pPr>
              <w:keepNext/>
              <w:spacing w:after="0"/>
              <w:rPr>
                <w:rFonts w:ascii="Calibri" w:hAnsi="Calibri" w:cs="Calibri"/>
                <w:sz w:val="14"/>
                <w:szCs w:val="14"/>
              </w:rPr>
            </w:pPr>
            <w:r>
              <w:rPr>
                <w:rFonts w:ascii="Calibri" w:hAnsi="Calibri" w:cs="Calibri"/>
                <w:sz w:val="14"/>
                <w:szCs w:val="14"/>
              </w:rPr>
              <w:t xml:space="preserve">Single sign-on and user identity</w:t>
            </w:r>
          </w:p>
        </w:tc>
        <w:tc>
          <w:tcPr>
            <w:tcW w:w="1152" w:type="dxa"/>
          </w:tcPr>
          <w:p>
            <w:pPr>
              <w:keepNext/>
              <w:spacing w:after="0"/>
              <w:rPr>
                <w:rFonts w:ascii="Calibri" w:hAnsi="Calibri" w:cs="Calibri"/>
                <w:sz w:val="14"/>
                <w:szCs w:val="14"/>
              </w:rPr>
            </w:pPr>
            <w:r>
              <w:rPr>
                <w:rFonts w:ascii="Calibri" w:hAnsi="Calibri" w:cs="Calibri"/>
                <w:sz w:val="14"/>
                <w:szCs w:val="14"/>
              </w:rPr>
              <w:t xml:space="preserve">On sign-in</w:t>
            </w:r>
          </w:p>
        </w:tc>
        <w:tc>
          <w:tcPr>
            <w:tcW w:w="1007" w:type="dxa"/>
          </w:tcPr>
          <w:p>
            <w:pPr>
              <w:keepNext/>
              <w:spacing w:after="0"/>
              <w:rPr>
                <w:rFonts w:ascii="Calibri" w:hAnsi="Calibri" w:cs="Calibri"/>
                <w:sz w:val="14"/>
                <w:szCs w:val="14"/>
              </w:rPr>
            </w:pPr>
            <w:r>
              <w:rPr>
                <w:rFonts w:ascii="Calibri" w:hAnsi="Calibri" w:cs="Calibri"/>
                <w:sz w:val="14"/>
                <w:szCs w:val="14"/>
              </w:rPr>
              <w:t xml:space="preserve">Renewal users</w:t>
            </w:r>
          </w:p>
        </w:tc>
        <w:tc>
          <w:tcPr>
            <w:tcW w:w="1152" w:type="dxa"/>
          </w:tcPr>
          <w:p>
            <w:pPr>
              <w:keepNext/>
              <w:spacing w:after="0"/>
              <w:rPr>
                <w:rFonts w:ascii="Calibri" w:hAnsi="Calibri" w:cs="Calibri"/>
                <w:sz w:val="14"/>
                <w:szCs w:val="14"/>
              </w:rPr>
            </w:pPr>
            <w:r>
              <w:rPr>
                <w:rFonts w:ascii="Calibri" w:hAnsi="Calibri" w:cs="Calibri"/>
                <w:sz w:val="14"/>
                <w:szCs w:val="14"/>
              </w:rPr>
              <w:t xml:space="preserve">BDO ITG</w:t>
            </w:r>
          </w:p>
        </w:tc>
        <w:tc>
          <w:tcPr>
            <w:tcW w:w="1440" w:type="dxa"/>
          </w:tcPr>
          <w:p>
            <w:pPr>
              <w:keepNext/>
              <w:spacing w:after="0"/>
              <w:rPr>
                <w:rFonts w:ascii="Calibri" w:hAnsi="Calibri" w:cs="Calibri"/>
                <w:sz w:val="14"/>
                <w:szCs w:val="14"/>
              </w:rPr>
            </w:pPr>
            <w:r>
              <w:rPr>
                <w:rFonts w:ascii="Calibri" w:hAnsi="Calibri" w:cs="Calibri"/>
                <w:sz w:val="14"/>
                <w:szCs w:val="14"/>
              </w:rPr>
              <w:t xml:space="preserve">As the User Access Maintenance FRS</w:t>
            </w:r>
          </w:p>
        </w:tc>
        <w:tc>
          <w:tcPr>
            <w:tcW w:w="1440" w:type="dxa"/>
          </w:tcPr>
          <w:p>
            <w:pPr>
              <w:keepNext/>
              <w:spacing w:after="0"/>
              <w:rPr>
                <w:rFonts w:ascii="Calibri" w:hAnsi="Calibri" w:cs="Calibri"/>
                <w:sz w:val="14"/>
                <w:szCs w:val="14"/>
              </w:rPr>
            </w:pPr>
            <w:r>
              <w:rPr>
                <w:rFonts w:ascii="Calibri" w:hAnsi="Calibri" w:cs="Calibri"/>
                <w:sz w:val="14"/>
                <w:szCs w:val="14"/>
              </w:rPr>
              <w:t xml:space="preserve">Given (User Access Maintenance FRS)</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Product Maintenance</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2015" w:type="dxa"/>
          </w:tcPr>
          <w:p>
            <w:pPr>
              <w:spacing w:after="0"/>
              <w:rPr>
                <w:rFonts w:ascii="Calibri" w:hAnsi="Calibri" w:cs="Calibri"/>
                <w:sz w:val="14"/>
                <w:szCs w:val="14"/>
              </w:rPr>
            </w:pPr>
            <w:r>
              <w:rPr>
                <w:rFonts w:ascii="Calibri" w:hAnsi="Calibri" w:cs="Calibri"/>
                <w:sz w:val="14"/>
                <w:szCs w:val="14"/>
              </w:rPr>
              <w:t xml:space="preserve">Risk codes, packages, rates, incentive criteria</w:t>
            </w:r>
          </w:p>
        </w:tc>
        <w:tc>
          <w:tcPr>
            <w:tcW w:w="1152" w:type="dxa"/>
          </w:tcPr>
          <w:p>
            <w:pPr>
              <w:spacing w:after="0"/>
              <w:rPr>
                <w:rFonts w:ascii="Calibri" w:hAnsi="Calibri" w:cs="Calibri"/>
                <w:sz w:val="14"/>
                <w:szCs w:val="14"/>
              </w:rPr>
            </w:pPr>
            <w:r>
              <w:rPr>
                <w:rFonts w:ascii="Calibri" w:hAnsi="Calibri" w:cs="Calibri"/>
                <w:sz w:val="14"/>
                <w:szCs w:val="14"/>
              </w:rPr>
              <w:t xml:space="preserve">On rating and evaluation</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152" w:type="dxa"/>
          </w:tcPr>
          <w:p>
            <w:pPr>
              <w:spacing w:after="0"/>
              <w:rPr>
                <w:rFonts w:ascii="Calibri" w:hAnsi="Calibri" w:cs="Calibri"/>
                <w:sz w:val="14"/>
                <w:szCs w:val="14"/>
              </w:rPr>
            </w:pPr>
            <w:r>
              <w:rPr>
                <w:rFonts w:ascii="Calibri" w:hAnsi="Calibri" w:cs="Calibri"/>
                <w:sz w:val="14"/>
                <w:szCs w:val="14"/>
              </w:rPr>
              <w:t xml:space="preserve">MBS</w:t>
            </w:r>
          </w:p>
        </w:tc>
        <w:tc>
          <w:tcPr>
            <w:tcW w:w="1440"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Given (Product Maintenance FRS)</w:t>
            </w:r>
          </w:p>
        </w:tc>
      </w:tr>
    </w:tbl>
    <w:p>
      <w:pPr>
        <w:spacing w:after="0"/>
        <w:rPr>
          <w:rFonts w:ascii="Arial" w:hAnsi="Arial" w:cs="Arial"/>
        </w:rPr>
      </w:pPr>
    </w:p>
    <w:p>
      <w:pPr>
        <w:pStyle w:val="Heading1"/>
        <w:pageBreakBefore/>
        <w:spacing w:line="259" w:lineRule="auto"/>
      </w:pPr>
      <w:r>
        <w:rPr>
          <w:rFonts w:ascii="Arial" w:hAnsi="Arial" w:cs="Arial"/>
        </w:rPr>
        <w:t xml:space="preserve">Annex AJ – Non-functional Requirements</w:t>
      </w:r>
    </w:p>
    <w:p>
      <w:pPr>
        <w:rPr>
          <w:rFonts w:ascii="Arial" w:hAnsi="Arial" w:cs="Arial"/>
        </w:rPr>
      </w:pPr>
      <w:r>
        <w:rPr>
          <w:rFonts w:ascii="Arial" w:hAnsi="Arial" w:cs="Arial"/>
        </w:rPr>
        <w:t xml:space="preserve">The non-functional requirements of Renewal: the usage requirements of the BRD (pages 212-214), BDOI's own rules of this FRS, and the programme register of non-functional requirements they trace to. The BRD gives no IDs to its usage requirements; they are numbered RN-NFR-nn here.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152"/>
        <w:gridCol w:w="3024"/>
        <w:gridCol w:w="2736"/>
        <w:gridCol w:w="1296"/>
        <w:gridCol w:w="1440"/>
      </w:tblGrid>
      <w:tr>
        <w:trPr>
          <w:cantSplit/>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3024" w:type="dxa"/>
            <w:shd w:val="clear" w:color="auto" w:fill="D9E1F2"/>
          </w:tcPr>
          <w:p>
            <w:pPr>
              <w:spacing w:after="0"/>
              <w:rPr>
                <w:rFonts w:ascii="Calibri" w:hAnsi="Calibri" w:cs="Calibri"/>
                <w:sz w:val="14"/>
                <w:szCs w:val="14"/>
              </w:rPr>
            </w:pPr>
            <w:r>
              <w:rPr>
                <w:rFonts w:ascii="Calibri" w:hAnsi="Calibri" w:cs="Calibri"/>
                <w:b/>
                <w:bCs/>
                <w:sz w:val="14"/>
                <w:szCs w:val="14"/>
              </w:rPr>
              <w:t xml:space="preserve">Requirement (BRD / BDOI FRS)</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How the system meets it</w:t>
            </w:r>
          </w:p>
        </w:tc>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NFR register</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RN-NFR-01</w:t>
            </w:r>
          </w:p>
        </w:tc>
        <w:tc>
          <w:tcPr>
            <w:tcW w:w="1152" w:type="dxa"/>
          </w:tcPr>
          <w:p>
            <w:pPr>
              <w:spacing w:after="0"/>
              <w:rPr>
                <w:rFonts w:ascii="Calibri" w:hAnsi="Calibri" w:cs="Calibri"/>
                <w:sz w:val="14"/>
                <w:szCs w:val="14"/>
              </w:rPr>
            </w:pPr>
            <w:r>
              <w:rPr>
                <w:rFonts w:ascii="Calibri" w:hAnsi="Calibri" w:cs="Calibri"/>
                <w:sz w:val="14"/>
                <w:szCs w:val="14"/>
              </w:rPr>
              <w:t xml:space="preserve">Users</w:t>
            </w:r>
          </w:p>
        </w:tc>
        <w:tc>
          <w:tcPr>
            <w:tcW w:w="3024" w:type="dxa"/>
          </w:tcPr>
          <w:p>
            <w:pPr>
              <w:spacing w:after="0"/>
              <w:rPr>
                <w:rFonts w:ascii="Calibri" w:hAnsi="Calibri" w:cs="Calibri"/>
                <w:sz w:val="14"/>
                <w:szCs w:val="14"/>
              </w:rPr>
            </w:pPr>
            <w:r>
              <w:rPr>
                <w:rFonts w:ascii="Calibri" w:hAnsi="Calibri" w:cs="Calibri"/>
                <w:sz w:val="14"/>
                <w:szCs w:val="14"/>
              </w:rPr>
              <w:t xml:space="preserve">Marketing Team Leads 75 (23 concurrent); Account Officers / Brokers 319 (50); Processing Team Leads 50 (15) for lists, 9 (3) for assignment and upload; Processing Officers 73 (22); reports and Renewal Advices 485 (145) (BRD p.212)</w:t>
            </w:r>
          </w:p>
        </w:tc>
        <w:tc>
          <w:tcPr>
            <w:tcW w:w="2736" w:type="dxa"/>
          </w:tcPr>
          <w:p>
            <w:pPr>
              <w:spacing w:after="0"/>
              <w:rPr>
                <w:rFonts w:ascii="Calibri" w:hAnsi="Calibri" w:cs="Calibri"/>
                <w:sz w:val="14"/>
                <w:szCs w:val="14"/>
              </w:rPr>
            </w:pPr>
            <w:r>
              <w:rPr>
                <w:rFonts w:ascii="Calibri" w:hAnsi="Calibri" w:cs="Calibri"/>
                <w:sz w:val="14"/>
                <w:szCs w:val="14"/>
              </w:rPr>
              <w:t xml:space="preserve">Within the sizing of 145 concurrent users of the broking modules; Renewal adds load, not users</w:t>
            </w:r>
          </w:p>
        </w:tc>
        <w:tc>
          <w:tcPr>
            <w:tcW w:w="1296" w:type="dxa"/>
          </w:tcPr>
          <w:p>
            <w:pPr>
              <w:spacing w:after="0"/>
              <w:rPr>
                <w:rFonts w:ascii="Calibri" w:hAnsi="Calibri" w:cs="Calibri"/>
                <w:sz w:val="14"/>
                <w:szCs w:val="14"/>
              </w:rPr>
            </w:pPr>
            <w:r>
              <w:rPr>
                <w:rFonts w:ascii="Calibri" w:hAnsi="Calibri" w:cs="Calibri"/>
                <w:sz w:val="14"/>
                <w:szCs w:val="14"/>
              </w:rPr>
              <w:t xml:space="preserve">FRRN.001.02</w:t>
            </w:r>
          </w:p>
        </w:tc>
        <w:tc>
          <w:tcPr>
            <w:tcW w:w="1440" w:type="dxa"/>
          </w:tcPr>
          <w:p>
            <w:pPr>
              <w:spacing w:after="0"/>
              <w:rPr>
                <w:rFonts w:ascii="Calibri" w:hAnsi="Calibri" w:cs="Calibri"/>
                <w:sz w:val="14"/>
                <w:szCs w:val="14"/>
              </w:rPr>
            </w:pPr>
            <w:r>
              <w:rPr>
                <w:rFonts w:ascii="Calibri" w:hAnsi="Calibri" w:cs="Calibri"/>
                <w:sz w:val="14"/>
                <w:szCs w:val="14"/>
              </w:rPr>
              <w:t xml:space="preserve">NFR-CAP-01</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RN-NFR-02</w:t>
            </w:r>
          </w:p>
        </w:tc>
        <w:tc>
          <w:tcPr>
            <w:tcW w:w="1152" w:type="dxa"/>
          </w:tcPr>
          <w:p>
            <w:pPr>
              <w:spacing w:after="0"/>
              <w:rPr>
                <w:rFonts w:ascii="Calibri" w:hAnsi="Calibri" w:cs="Calibri"/>
                <w:sz w:val="14"/>
                <w:szCs w:val="14"/>
              </w:rPr>
            </w:pPr>
            <w:r>
              <w:rPr>
                <w:rFonts w:ascii="Calibri" w:hAnsi="Calibri" w:cs="Calibri"/>
                <w:sz w:val="14"/>
                <w:szCs w:val="14"/>
              </w:rPr>
              <w:t xml:space="preserve">Volumes</w:t>
            </w:r>
          </w:p>
        </w:tc>
        <w:tc>
          <w:tcPr>
            <w:tcW w:w="3024" w:type="dxa"/>
          </w:tcPr>
          <w:p>
            <w:pPr>
              <w:spacing w:after="0"/>
              <w:rPr>
                <w:rFonts w:ascii="Calibri" w:hAnsi="Calibri" w:cs="Calibri"/>
                <w:sz w:val="14"/>
                <w:szCs w:val="14"/>
              </w:rPr>
            </w:pPr>
            <w:r>
              <w:rPr>
                <w:rFonts w:ascii="Calibri" w:hAnsi="Calibri" w:cs="Calibri"/>
                <w:sz w:val="14"/>
                <w:szCs w:val="14"/>
              </w:rPr>
              <w:t xml:space="preserve">25,800 transactions a month per process, growth 20% a year (BRD p.212)</w:t>
            </w:r>
          </w:p>
        </w:tc>
        <w:tc>
          <w:tcPr>
            <w:tcW w:w="2736" w:type="dxa"/>
          </w:tcPr>
          <w:p>
            <w:pPr>
              <w:spacing w:after="0"/>
              <w:rPr>
                <w:rFonts w:ascii="Calibri" w:hAnsi="Calibri" w:cs="Calibri"/>
                <w:sz w:val="14"/>
                <w:szCs w:val="14"/>
              </w:rPr>
            </w:pPr>
            <w:r>
              <w:rPr>
                <w:rFonts w:ascii="Calibri" w:hAnsi="Calibri" w:cs="Calibri"/>
                <w:sz w:val="14"/>
                <w:szCs w:val="14"/>
              </w:rPr>
              <w:t xml:space="preserve">About 26,000 renewal accounts a month, without decline for five years</w:t>
            </w:r>
          </w:p>
        </w:tc>
        <w:tc>
          <w:tcPr>
            <w:tcW w:w="1296" w:type="dxa"/>
          </w:tcPr>
          <w:p>
            <w:pPr>
              <w:spacing w:after="0"/>
              <w:rPr>
                <w:rFonts w:ascii="Calibri" w:hAnsi="Calibri" w:cs="Calibri"/>
                <w:sz w:val="14"/>
                <w:szCs w:val="14"/>
              </w:rPr>
            </w:pPr>
            <w:r>
              <w:rPr>
                <w:rFonts w:ascii="Calibri" w:hAnsi="Calibri" w:cs="Calibri"/>
                <w:sz w:val="14"/>
                <w:szCs w:val="14"/>
              </w:rPr>
              <w:t xml:space="preserve">FRRN.004.04</w:t>
            </w:r>
          </w:p>
        </w:tc>
        <w:tc>
          <w:tcPr>
            <w:tcW w:w="1440" w:type="dxa"/>
          </w:tcPr>
          <w:p>
            <w:pPr>
              <w:spacing w:after="0"/>
              <w:rPr>
                <w:rFonts w:ascii="Calibri" w:hAnsi="Calibri" w:cs="Calibri"/>
                <w:sz w:val="14"/>
                <w:szCs w:val="14"/>
              </w:rPr>
            </w:pPr>
            <w:r>
              <w:rPr>
                <w:rFonts w:ascii="Calibri" w:hAnsi="Calibri" w:cs="Calibri"/>
                <w:sz w:val="14"/>
                <w:szCs w:val="14"/>
              </w:rPr>
              <w:t xml:space="preserve">NFR-CAP-02, NFR-CAP-03</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RN-NFR-03</w:t>
            </w:r>
          </w:p>
        </w:tc>
        <w:tc>
          <w:tcPr>
            <w:tcW w:w="1152" w:type="dxa"/>
          </w:tcPr>
          <w:p>
            <w:pPr>
              <w:spacing w:after="0"/>
              <w:rPr>
                <w:rFonts w:ascii="Calibri" w:hAnsi="Calibri" w:cs="Calibri"/>
                <w:sz w:val="14"/>
                <w:szCs w:val="14"/>
              </w:rPr>
            </w:pPr>
            <w:r>
              <w:rPr>
                <w:rFonts w:ascii="Calibri" w:hAnsi="Calibri" w:cs="Calibri"/>
                <w:sz w:val="14"/>
                <w:szCs w:val="14"/>
              </w:rPr>
              <w:t xml:space="preserve">Response time</w:t>
            </w:r>
          </w:p>
        </w:tc>
        <w:tc>
          <w:tcPr>
            <w:tcW w:w="3024" w:type="dxa"/>
          </w:tcPr>
          <w:p>
            <w:pPr>
              <w:spacing w:after="0"/>
              <w:rPr>
                <w:rFonts w:ascii="Calibri" w:hAnsi="Calibri" w:cs="Calibri"/>
                <w:sz w:val="14"/>
                <w:szCs w:val="14"/>
              </w:rPr>
            </w:pPr>
            <w:r>
              <w:rPr>
                <w:rFonts w:ascii="Calibri" w:hAnsi="Calibri" w:cs="Calibri"/>
                <w:sz w:val="14"/>
                <w:szCs w:val="14"/>
              </w:rPr>
              <w:t xml:space="preserve">10 seconds online; 20 seconds for reports and Renewal Advice generation (BRD p.213)</w:t>
            </w:r>
          </w:p>
        </w:tc>
        <w:tc>
          <w:tcPr>
            <w:tcW w:w="2736" w:type="dxa"/>
          </w:tcPr>
          <w:p>
            <w:pPr>
              <w:spacing w:after="0"/>
              <w:rPr>
                <w:rFonts w:ascii="Calibri" w:hAnsi="Calibri" w:cs="Calibri"/>
                <w:sz w:val="14"/>
                <w:szCs w:val="14"/>
              </w:rPr>
            </w:pPr>
            <w:r>
              <w:rPr>
                <w:rFonts w:ascii="Calibri" w:hAnsi="Calibri" w:cs="Calibri"/>
                <w:sz w:val="14"/>
                <w:szCs w:val="14"/>
              </w:rPr>
              <w:t xml:space="preserve">Lists served in parts; Renewal Advice generation and batch sending in the background with progress; reports within 20 seconds at 30,000 rows</w:t>
            </w:r>
          </w:p>
        </w:tc>
        <w:tc>
          <w:tcPr>
            <w:tcW w:w="1296" w:type="dxa"/>
          </w:tcPr>
          <w:p>
            <w:pPr>
              <w:spacing w:after="0"/>
              <w:rPr>
                <w:rFonts w:ascii="Calibri" w:hAnsi="Calibri" w:cs="Calibri"/>
                <w:sz w:val="14"/>
                <w:szCs w:val="14"/>
              </w:rPr>
            </w:pPr>
            <w:r>
              <w:rPr>
                <w:rFonts w:ascii="Calibri" w:hAnsi="Calibri" w:cs="Calibri"/>
                <w:sz w:val="14"/>
                <w:szCs w:val="14"/>
              </w:rPr>
              <w:t xml:space="preserve">FRRN.002.05, 022.01, 044.01</w:t>
            </w:r>
          </w:p>
        </w:tc>
        <w:tc>
          <w:tcPr>
            <w:tcW w:w="1440" w:type="dxa"/>
          </w:tcPr>
          <w:p>
            <w:pPr>
              <w:spacing w:after="0"/>
              <w:rPr>
                <w:rFonts w:ascii="Calibri" w:hAnsi="Calibri" w:cs="Calibri"/>
                <w:sz w:val="14"/>
                <w:szCs w:val="14"/>
              </w:rPr>
            </w:pPr>
            <w:r>
              <w:rPr>
                <w:rFonts w:ascii="Calibri" w:hAnsi="Calibri" w:cs="Calibri"/>
                <w:sz w:val="14"/>
                <w:szCs w:val="14"/>
              </w:rPr>
              <w:t xml:space="preserve">NFR-PRF-01, NFR-PRF-03, NFR-PRF-06</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RN-NFR-04</w:t>
            </w:r>
          </w:p>
        </w:tc>
        <w:tc>
          <w:tcPr>
            <w:tcW w:w="1152" w:type="dxa"/>
          </w:tcPr>
          <w:p>
            <w:pPr>
              <w:spacing w:after="0"/>
              <w:rPr>
                <w:rFonts w:ascii="Calibri" w:hAnsi="Calibri" w:cs="Calibri"/>
                <w:sz w:val="14"/>
                <w:szCs w:val="14"/>
              </w:rPr>
            </w:pPr>
            <w:r>
              <w:rPr>
                <w:rFonts w:ascii="Calibri" w:hAnsi="Calibri" w:cs="Calibri"/>
                <w:sz w:val="14"/>
                <w:szCs w:val="14"/>
              </w:rPr>
              <w:t xml:space="preserve">Peak</w:t>
            </w:r>
          </w:p>
        </w:tc>
        <w:tc>
          <w:tcPr>
            <w:tcW w:w="3024" w:type="dxa"/>
          </w:tcPr>
          <w:p>
            <w:pPr>
              <w:spacing w:after="0"/>
              <w:rPr>
                <w:rFonts w:ascii="Calibri" w:hAnsi="Calibri" w:cs="Calibri"/>
                <w:sz w:val="14"/>
                <w:szCs w:val="14"/>
              </w:rPr>
            </w:pPr>
            <w:r>
              <w:rPr>
                <w:rFonts w:ascii="Calibri" w:hAnsi="Calibri" w:cs="Calibri"/>
                <w:sz w:val="14"/>
                <w:szCs w:val="14"/>
              </w:rPr>
              <w:t xml:space="preserve">Month-end; 08:00-10:00 and 15:00-17:00 daily (BRD p.213)</w:t>
            </w:r>
          </w:p>
        </w:tc>
        <w:tc>
          <w:tcPr>
            <w:tcW w:w="2736" w:type="dxa"/>
          </w:tcPr>
          <w:p>
            <w:pPr>
              <w:spacing w:after="0"/>
              <w:rPr>
                <w:rFonts w:ascii="Calibri" w:hAnsi="Calibri" w:cs="Calibri"/>
                <w:sz w:val="14"/>
                <w:szCs w:val="14"/>
              </w:rPr>
            </w:pPr>
            <w:r>
              <w:rPr>
                <w:rFonts w:ascii="Calibri" w:hAnsi="Calibri" w:cs="Calibri"/>
                <w:sz w:val="14"/>
                <w:szCs w:val="14"/>
              </w:rPr>
              <w:t xml:space="preserve">Extraction, re-evaluation and letter runs at night</w:t>
            </w:r>
          </w:p>
        </w:tc>
        <w:tc>
          <w:tcPr>
            <w:tcW w:w="1296" w:type="dxa"/>
          </w:tcPr>
          <w:p>
            <w:pPr>
              <w:spacing w:after="0"/>
              <w:rPr>
                <w:rFonts w:ascii="Calibri" w:hAnsi="Calibri" w:cs="Calibri"/>
                <w:sz w:val="14"/>
                <w:szCs w:val="14"/>
              </w:rPr>
            </w:pPr>
            <w:r>
              <w:rPr>
                <w:rFonts w:ascii="Calibri" w:hAnsi="Calibri" w:cs="Calibri"/>
                <w:sz w:val="14"/>
                <w:szCs w:val="14"/>
              </w:rPr>
              <w:t xml:space="preserve">FRRN.004.04</w:t>
            </w:r>
          </w:p>
        </w:tc>
        <w:tc>
          <w:tcPr>
            <w:tcW w:w="1440" w:type="dxa"/>
          </w:tcPr>
          <w:p>
            <w:pPr>
              <w:spacing w:after="0"/>
              <w:rPr>
                <w:rFonts w:ascii="Calibri" w:hAnsi="Calibri" w:cs="Calibri"/>
                <w:sz w:val="14"/>
                <w:szCs w:val="14"/>
              </w:rPr>
            </w:pPr>
            <w:r>
              <w:rPr>
                <w:rFonts w:ascii="Calibri" w:hAnsi="Calibri" w:cs="Calibri"/>
                <w:sz w:val="14"/>
                <w:szCs w:val="14"/>
              </w:rPr>
              <w:t xml:space="preserve">NFR-CAP-05, NFR-PRF-07</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RN-NFR-05</w:t>
            </w:r>
          </w:p>
        </w:tc>
        <w:tc>
          <w:tcPr>
            <w:tcW w:w="1152" w:type="dxa"/>
          </w:tcPr>
          <w:p>
            <w:pPr>
              <w:spacing w:after="0"/>
              <w:rPr>
                <w:rFonts w:ascii="Calibri" w:hAnsi="Calibri" w:cs="Calibri"/>
                <w:sz w:val="14"/>
                <w:szCs w:val="14"/>
              </w:rPr>
            </w:pPr>
            <w:r>
              <w:rPr>
                <w:rFonts w:ascii="Calibri" w:hAnsi="Calibri" w:cs="Calibri"/>
                <w:sz w:val="14"/>
                <w:szCs w:val="14"/>
              </w:rPr>
              <w:t xml:space="preserve">One view without pages</w:t>
            </w:r>
          </w:p>
        </w:tc>
        <w:tc>
          <w:tcPr>
            <w:tcW w:w="3024" w:type="dxa"/>
          </w:tcPr>
          <w:p>
            <w:pPr>
              <w:spacing w:after="0"/>
              <w:rPr>
                <w:rFonts w:ascii="Calibri" w:hAnsi="Calibri" w:cs="Calibri"/>
                <w:sz w:val="14"/>
                <w:szCs w:val="14"/>
              </w:rPr>
            </w:pPr>
            <w:r>
              <w:rPr>
                <w:rFonts w:ascii="Calibri" w:hAnsi="Calibri" w:cs="Calibri"/>
                <w:sz w:val="14"/>
                <w:szCs w:val="14"/>
              </w:rPr>
              <w:t xml:space="preserve">"The system shall not use pagination" (FRRN.004.04); one scrollable view (BRRN.004)</w:t>
            </w:r>
          </w:p>
        </w:tc>
        <w:tc>
          <w:tcPr>
            <w:tcW w:w="2736" w:type="dxa"/>
          </w:tcPr>
          <w:p>
            <w:pPr>
              <w:spacing w:after="0"/>
              <w:rPr>
                <w:rFonts w:ascii="Calibri" w:hAnsi="Calibri" w:cs="Calibri"/>
                <w:sz w:val="14"/>
                <w:szCs w:val="14"/>
              </w:rPr>
            </w:pPr>
            <w:r>
              <w:rPr>
                <w:rFonts w:ascii="Calibri" w:hAnsi="Calibri" w:cs="Calibri"/>
                <w:sz w:val="14"/>
                <w:szCs w:val="14"/>
              </w:rPr>
              <w:t xml:space="preserve">Lists of up to 30,000 rows in one scrollable view with the row count</w:t>
            </w:r>
          </w:p>
        </w:tc>
        <w:tc>
          <w:tcPr>
            <w:tcW w:w="1296" w:type="dxa"/>
          </w:tcPr>
          <w:p>
            <w:pPr>
              <w:spacing w:after="0"/>
              <w:rPr>
                <w:rFonts w:ascii="Calibri" w:hAnsi="Calibri" w:cs="Calibri"/>
                <w:sz w:val="14"/>
                <w:szCs w:val="14"/>
              </w:rPr>
            </w:pPr>
            <w:r>
              <w:rPr>
                <w:rFonts w:ascii="Calibri" w:hAnsi="Calibri" w:cs="Calibri"/>
                <w:sz w:val="14"/>
                <w:szCs w:val="14"/>
              </w:rPr>
              <w:t xml:space="preserve">FRRN.002.05</w:t>
            </w:r>
          </w:p>
        </w:tc>
        <w:tc>
          <w:tcPr>
            <w:tcW w:w="1440" w:type="dxa"/>
          </w:tcPr>
          <w:p>
            <w:pPr>
              <w:spacing w:after="0"/>
              <w:rPr>
                <w:rFonts w:ascii="Calibri" w:hAnsi="Calibri" w:cs="Calibri"/>
                <w:sz w:val="14"/>
                <w:szCs w:val="14"/>
              </w:rPr>
            </w:pPr>
            <w:r>
              <w:rPr>
                <w:rFonts w:ascii="Calibri" w:hAnsi="Calibri" w:cs="Calibri"/>
                <w:sz w:val="14"/>
                <w:szCs w:val="14"/>
              </w:rPr>
              <w:t xml:space="preserve">NFR-USE-02</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RN-NFR-06</w:t>
            </w:r>
          </w:p>
        </w:tc>
        <w:tc>
          <w:tcPr>
            <w:tcW w:w="1152" w:type="dxa"/>
          </w:tcPr>
          <w:p>
            <w:pPr>
              <w:spacing w:after="0"/>
              <w:rPr>
                <w:rFonts w:ascii="Calibri" w:hAnsi="Calibri" w:cs="Calibri"/>
                <w:sz w:val="14"/>
                <w:szCs w:val="14"/>
              </w:rPr>
            </w:pPr>
            <w:r>
              <w:rPr>
                <w:rFonts w:ascii="Calibri" w:hAnsi="Calibri" w:cs="Calibri"/>
                <w:sz w:val="14"/>
                <w:szCs w:val="14"/>
              </w:rPr>
              <w:t xml:space="preserve">Devices</w:t>
            </w:r>
          </w:p>
        </w:tc>
        <w:tc>
          <w:tcPr>
            <w:tcW w:w="3024" w:type="dxa"/>
          </w:tcPr>
          <w:p>
            <w:pPr>
              <w:spacing w:after="0"/>
              <w:rPr>
                <w:rFonts w:ascii="Calibri" w:hAnsi="Calibri" w:cs="Calibri"/>
                <w:sz w:val="14"/>
                <w:szCs w:val="14"/>
              </w:rPr>
            </w:pPr>
            <w:r>
              <w:rPr>
                <w:rFonts w:ascii="Calibri" w:hAnsi="Calibri" w:cs="Calibri"/>
                <w:sz w:val="14"/>
                <w:szCs w:val="14"/>
              </w:rPr>
              <w:t xml:space="preserve">Same performance on mobile and desktop; any BDO-issued device (BRD p.213; FRRN.001.01)</w:t>
            </w:r>
          </w:p>
        </w:tc>
        <w:tc>
          <w:tcPr>
            <w:tcW w:w="2736" w:type="dxa"/>
          </w:tcPr>
          <w:p>
            <w:pPr>
              <w:spacing w:after="0"/>
              <w:rPr>
                <w:rFonts w:ascii="Calibri" w:hAnsi="Calibri" w:cs="Calibri"/>
                <w:sz w:val="14"/>
                <w:szCs w:val="14"/>
              </w:rPr>
            </w:pPr>
            <w:r>
              <w:rPr>
                <w:rFonts w:ascii="Calibri" w:hAnsi="Calibri" w:cs="Calibri"/>
                <w:sz w:val="14"/>
                <w:szCs w:val="14"/>
              </w:rPr>
              <w:t xml:space="preserve">Responsive screens</w:t>
            </w:r>
          </w:p>
        </w:tc>
        <w:tc>
          <w:tcPr>
            <w:tcW w:w="1296" w:type="dxa"/>
          </w:tcPr>
          <w:p>
            <w:pPr>
              <w:spacing w:after="0"/>
              <w:rPr>
                <w:rFonts w:ascii="Calibri" w:hAnsi="Calibri" w:cs="Calibri"/>
                <w:sz w:val="14"/>
                <w:szCs w:val="14"/>
              </w:rPr>
            </w:pPr>
            <w:r>
              <w:rPr>
                <w:rFonts w:ascii="Calibri" w:hAnsi="Calibri" w:cs="Calibri"/>
                <w:sz w:val="14"/>
                <w:szCs w:val="14"/>
              </w:rPr>
              <w:t xml:space="preserve">FRRN.001.01</w:t>
            </w:r>
          </w:p>
        </w:tc>
        <w:tc>
          <w:tcPr>
            <w:tcW w:w="1440" w:type="dxa"/>
          </w:tcPr>
          <w:p>
            <w:pPr>
              <w:spacing w:after="0"/>
              <w:rPr>
                <w:rFonts w:ascii="Calibri" w:hAnsi="Calibri" w:cs="Calibri"/>
                <w:sz w:val="14"/>
                <w:szCs w:val="14"/>
              </w:rPr>
            </w:pPr>
            <w:r>
              <w:rPr>
                <w:rFonts w:ascii="Calibri" w:hAnsi="Calibri" w:cs="Calibri"/>
                <w:sz w:val="14"/>
                <w:szCs w:val="14"/>
              </w:rPr>
              <w:t xml:space="preserve">NFR-RSP-01, NFR-RSP-02</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RN-NFR-07</w:t>
            </w:r>
          </w:p>
        </w:tc>
        <w:tc>
          <w:tcPr>
            <w:tcW w:w="1152" w:type="dxa"/>
          </w:tcPr>
          <w:p>
            <w:pPr>
              <w:spacing w:after="0"/>
              <w:rPr>
                <w:rFonts w:ascii="Calibri" w:hAnsi="Calibri" w:cs="Calibri"/>
                <w:sz w:val="14"/>
                <w:szCs w:val="14"/>
              </w:rPr>
            </w:pPr>
            <w:r>
              <w:rPr>
                <w:rFonts w:ascii="Calibri" w:hAnsi="Calibri" w:cs="Calibri"/>
                <w:sz w:val="14"/>
                <w:szCs w:val="14"/>
              </w:rPr>
              <w:t xml:space="preserve">Availability</w:t>
            </w:r>
          </w:p>
        </w:tc>
        <w:tc>
          <w:tcPr>
            <w:tcW w:w="3024" w:type="dxa"/>
          </w:tcPr>
          <w:p>
            <w:pPr>
              <w:spacing w:after="0"/>
              <w:rPr>
                <w:rFonts w:ascii="Calibri" w:hAnsi="Calibri" w:cs="Calibri"/>
                <w:sz w:val="14"/>
                <w:szCs w:val="14"/>
              </w:rPr>
            </w:pPr>
            <w:r>
              <w:rPr>
                <w:rFonts w:ascii="Calibri" w:hAnsi="Calibri" w:cs="Calibri"/>
                <w:sz w:val="14"/>
                <w:szCs w:val="14"/>
              </w:rPr>
              <w:t xml:space="preserve">Use 07:00-22:00 Monday to Saturday; availability, downtime and maintenance "follow existing QPS set up" (BRD p.213)</w:t>
            </w:r>
          </w:p>
        </w:tc>
        <w:tc>
          <w:tcPr>
            <w:tcW w:w="2736" w:type="dxa"/>
          </w:tcPr>
          <w:p>
            <w:pPr>
              <w:spacing w:after="0"/>
              <w:rPr>
                <w:rFonts w:ascii="Calibri" w:hAnsi="Calibri" w:cs="Calibri"/>
                <w:sz w:val="14"/>
                <w:szCs w:val="14"/>
              </w:rPr>
            </w:pPr>
            <w:r>
              <w:rPr>
                <w:rFonts w:ascii="Calibri" w:hAnsi="Calibri" w:cs="Calibri"/>
                <w:sz w:val="14"/>
                <w:szCs w:val="14"/>
              </w:rPr>
              <w:t xml:space="preserve">Service window of the programme; BDOI gives the values (Annex AN)</w:t>
            </w:r>
          </w:p>
        </w:tc>
        <w:tc>
          <w:tcPr>
            <w:tcW w:w="1296"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NFR-AVL-01, NFR-AVL-02, NFR-AVL-03</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RN-NFR-08</w:t>
            </w:r>
          </w:p>
        </w:tc>
        <w:tc>
          <w:tcPr>
            <w:tcW w:w="1152" w:type="dxa"/>
          </w:tcPr>
          <w:p>
            <w:pPr>
              <w:spacing w:after="0"/>
              <w:rPr>
                <w:rFonts w:ascii="Calibri" w:hAnsi="Calibri" w:cs="Calibri"/>
                <w:sz w:val="14"/>
                <w:szCs w:val="14"/>
              </w:rPr>
            </w:pPr>
            <w:r>
              <w:rPr>
                <w:rFonts w:ascii="Calibri" w:hAnsi="Calibri" w:cs="Calibri"/>
                <w:sz w:val="14"/>
                <w:szCs w:val="14"/>
              </w:rPr>
              <w:t xml:space="preserve">Recovery</w:t>
            </w:r>
          </w:p>
        </w:tc>
        <w:tc>
          <w:tcPr>
            <w:tcW w:w="3024" w:type="dxa"/>
          </w:tcPr>
          <w:p>
            <w:pPr>
              <w:spacing w:after="0"/>
              <w:rPr>
                <w:rFonts w:ascii="Calibri" w:hAnsi="Calibri" w:cs="Calibri"/>
                <w:sz w:val="14"/>
                <w:szCs w:val="14"/>
              </w:rPr>
            </w:pPr>
            <w:r>
              <w:rPr>
                <w:rFonts w:ascii="Calibri" w:hAnsi="Calibri" w:cs="Calibri"/>
                <w:sz w:val="14"/>
                <w:szCs w:val="14"/>
              </w:rPr>
              <w:t xml:space="preserve">"Follow existing QPS set up" (BRD p.214)</w:t>
            </w:r>
          </w:p>
        </w:tc>
        <w:tc>
          <w:tcPr>
            <w:tcW w:w="2736" w:type="dxa"/>
          </w:tcPr>
          <w:p>
            <w:pPr>
              <w:spacing w:after="0"/>
              <w:rPr>
                <w:rFonts w:ascii="Calibri" w:hAnsi="Calibri" w:cs="Calibri"/>
                <w:sz w:val="14"/>
                <w:szCs w:val="14"/>
              </w:rPr>
            </w:pPr>
            <w:r>
              <w:rPr>
                <w:rFonts w:ascii="Calibri" w:hAnsi="Calibri" w:cs="Calibri"/>
                <w:sz w:val="14"/>
                <w:szCs w:val="14"/>
              </w:rPr>
              <w:t xml:space="preserve">Recovery point and time of the programme register</w:t>
            </w:r>
          </w:p>
        </w:tc>
        <w:tc>
          <w:tcPr>
            <w:tcW w:w="1296"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NFR-REC-01, NFR-REC-02</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RN-NFR-09</w:t>
            </w:r>
          </w:p>
        </w:tc>
        <w:tc>
          <w:tcPr>
            <w:tcW w:w="1152" w:type="dxa"/>
          </w:tcPr>
          <w:p>
            <w:pPr>
              <w:spacing w:after="0"/>
              <w:rPr>
                <w:rFonts w:ascii="Calibri" w:hAnsi="Calibri" w:cs="Calibri"/>
                <w:sz w:val="14"/>
                <w:szCs w:val="14"/>
              </w:rPr>
            </w:pPr>
            <w:r>
              <w:rPr>
                <w:rFonts w:ascii="Calibri" w:hAnsi="Calibri" w:cs="Calibri"/>
                <w:sz w:val="14"/>
                <w:szCs w:val="14"/>
              </w:rPr>
              <w:t xml:space="preserve">Retention</w:t>
            </w:r>
          </w:p>
        </w:tc>
        <w:tc>
          <w:tcPr>
            <w:tcW w:w="3024" w:type="dxa"/>
          </w:tcPr>
          <w:p>
            <w:pPr>
              <w:spacing w:after="0"/>
              <w:rPr>
                <w:rFonts w:ascii="Calibri" w:hAnsi="Calibri" w:cs="Calibri"/>
                <w:sz w:val="14"/>
                <w:szCs w:val="14"/>
              </w:rPr>
            </w:pPr>
            <w:r>
              <w:rPr>
                <w:rFonts w:ascii="Calibri" w:hAnsi="Calibri" w:cs="Calibri"/>
                <w:sz w:val="14"/>
                <w:szCs w:val="14"/>
              </w:rPr>
              <w:t xml:space="preserve">"Follow existing QPS set up" (BRD p.214)</w:t>
            </w:r>
          </w:p>
        </w:tc>
        <w:tc>
          <w:tcPr>
            <w:tcW w:w="2736" w:type="dxa"/>
          </w:tcPr>
          <w:p>
            <w:pPr>
              <w:spacing w:after="0"/>
              <w:rPr>
                <w:rFonts w:ascii="Calibri" w:hAnsi="Calibri" w:cs="Calibri"/>
                <w:sz w:val="14"/>
                <w:szCs w:val="14"/>
              </w:rPr>
            </w:pPr>
            <w:r>
              <w:rPr>
                <w:rFonts w:ascii="Calibri" w:hAnsi="Calibri" w:cs="Calibri"/>
                <w:sz w:val="14"/>
                <w:szCs w:val="14"/>
              </w:rPr>
              <w:t xml:space="preserve">Retention per record type of the programme; renewal records and letters kept as policy records (values Annex AN)</w:t>
            </w:r>
          </w:p>
        </w:tc>
        <w:tc>
          <w:tcPr>
            <w:tcW w:w="1296" w:type="dxa"/>
          </w:tcPr>
          <w:p>
            <w:pPr>
              <w:spacing w:after="0"/>
              <w:rPr>
                <w:rFonts w:ascii="Calibri" w:hAnsi="Calibri" w:cs="Calibri"/>
                <w:sz w:val="14"/>
                <w:szCs w:val="14"/>
              </w:rPr>
            </w:pPr>
            <w:r>
              <w:rPr>
                <w:rFonts w:ascii="Calibri" w:hAnsi="Calibri" w:cs="Calibri"/>
                <w:sz w:val="14"/>
                <w:szCs w:val="14"/>
              </w:rPr>
              <w:t xml:space="preserve">FRRN.043</w:t>
            </w:r>
          </w:p>
        </w:tc>
        <w:tc>
          <w:tcPr>
            <w:tcW w:w="1440" w:type="dxa"/>
          </w:tcPr>
          <w:p>
            <w:pPr>
              <w:spacing w:after="0"/>
              <w:rPr>
                <w:rFonts w:ascii="Calibri" w:hAnsi="Calibri" w:cs="Calibri"/>
                <w:sz w:val="14"/>
                <w:szCs w:val="14"/>
              </w:rPr>
            </w:pPr>
            <w:r>
              <w:rPr>
                <w:rFonts w:ascii="Calibri" w:hAnsi="Calibri" w:cs="Calibri"/>
                <w:sz w:val="14"/>
                <w:szCs w:val="14"/>
              </w:rPr>
              <w:t xml:space="preserve">NFR-RET-01, NFR-RET-03</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RN-NFR-10</w:t>
            </w:r>
          </w:p>
        </w:tc>
        <w:tc>
          <w:tcPr>
            <w:tcW w:w="1152" w:type="dxa"/>
          </w:tcPr>
          <w:p>
            <w:pPr>
              <w:spacing w:after="0"/>
              <w:rPr>
                <w:rFonts w:ascii="Calibri" w:hAnsi="Calibri" w:cs="Calibri"/>
                <w:sz w:val="14"/>
                <w:szCs w:val="14"/>
              </w:rPr>
            </w:pPr>
            <w:r>
              <w:rPr>
                <w:rFonts w:ascii="Calibri" w:hAnsi="Calibri" w:cs="Calibri"/>
                <w:sz w:val="14"/>
                <w:szCs w:val="14"/>
              </w:rPr>
              <w:t xml:space="preserve">Security of files sent</w:t>
            </w:r>
          </w:p>
        </w:tc>
        <w:tc>
          <w:tcPr>
            <w:tcW w:w="3024" w:type="dxa"/>
          </w:tcPr>
          <w:p>
            <w:pPr>
              <w:spacing w:after="0"/>
              <w:rPr>
                <w:rFonts w:ascii="Calibri" w:hAnsi="Calibri" w:cs="Calibri"/>
                <w:sz w:val="14"/>
                <w:szCs w:val="14"/>
              </w:rPr>
            </w:pPr>
            <w:r>
              <w:rPr>
                <w:rFonts w:ascii="Calibri" w:hAnsi="Calibri" w:cs="Calibri"/>
                <w:sz w:val="14"/>
                <w:szCs w:val="14"/>
              </w:rPr>
              <w:t xml:space="preserve">Encrypted, password-protected Renewal Advice and insurer files; approved domains (BRD 1.010.7.1; FRRN.024.01)</w:t>
            </w:r>
          </w:p>
        </w:tc>
        <w:tc>
          <w:tcPr>
            <w:tcW w:w="2736" w:type="dxa"/>
          </w:tcPr>
          <w:p>
            <w:pPr>
              <w:spacing w:after="0"/>
              <w:rPr>
                <w:rFonts w:ascii="Calibri" w:hAnsi="Calibri" w:cs="Calibri"/>
                <w:sz w:val="14"/>
                <w:szCs w:val="14"/>
              </w:rPr>
            </w:pPr>
            <w:r>
              <w:rPr>
                <w:rFonts w:ascii="Calibri" w:hAnsi="Calibri" w:cs="Calibri"/>
                <w:sz w:val="14"/>
                <w:szCs w:val="14"/>
              </w:rPr>
              <w:t xml:space="preserve">Every file that leaves BDOI is protected; BDOI's password convention</w:t>
            </w:r>
          </w:p>
        </w:tc>
        <w:tc>
          <w:tcPr>
            <w:tcW w:w="1296" w:type="dxa"/>
          </w:tcPr>
          <w:p>
            <w:pPr>
              <w:spacing w:after="0"/>
              <w:rPr>
                <w:rFonts w:ascii="Calibri" w:hAnsi="Calibri" w:cs="Calibri"/>
                <w:sz w:val="14"/>
                <w:szCs w:val="14"/>
              </w:rPr>
            </w:pPr>
            <w:r>
              <w:rPr>
                <w:rFonts w:ascii="Calibri" w:hAnsi="Calibri" w:cs="Calibri"/>
                <w:sz w:val="14"/>
                <w:szCs w:val="14"/>
              </w:rPr>
              <w:t xml:space="preserve">FRRN.022.02, 024.01</w:t>
            </w:r>
          </w:p>
        </w:tc>
        <w:tc>
          <w:tcPr>
            <w:tcW w:w="1440" w:type="dxa"/>
          </w:tcPr>
          <w:p>
            <w:pPr>
              <w:spacing w:after="0"/>
              <w:rPr>
                <w:rFonts w:ascii="Calibri" w:hAnsi="Calibri" w:cs="Calibri"/>
                <w:sz w:val="14"/>
                <w:szCs w:val="14"/>
              </w:rPr>
            </w:pPr>
            <w:r>
              <w:rPr>
                <w:rFonts w:ascii="Calibri" w:hAnsi="Calibri" w:cs="Calibri"/>
                <w:sz w:val="14"/>
                <w:szCs w:val="14"/>
              </w:rPr>
              <w:t xml:space="preserve">NFR-SEC-10</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RN-NFR-11</w:t>
            </w:r>
          </w:p>
        </w:tc>
        <w:tc>
          <w:tcPr>
            <w:tcW w:w="1152" w:type="dxa"/>
          </w:tcPr>
          <w:p>
            <w:pPr>
              <w:spacing w:after="0"/>
              <w:rPr>
                <w:rFonts w:ascii="Calibri" w:hAnsi="Calibri" w:cs="Calibri"/>
                <w:sz w:val="14"/>
                <w:szCs w:val="14"/>
              </w:rPr>
            </w:pPr>
            <w:r>
              <w:rPr>
                <w:rFonts w:ascii="Calibri" w:hAnsi="Calibri" w:cs="Calibri"/>
                <w:sz w:val="14"/>
                <w:szCs w:val="14"/>
              </w:rPr>
              <w:t xml:space="preserve">Access</w:t>
            </w:r>
          </w:p>
        </w:tc>
        <w:tc>
          <w:tcPr>
            <w:tcW w:w="3024" w:type="dxa"/>
          </w:tcPr>
          <w:p>
            <w:pPr>
              <w:spacing w:after="0"/>
              <w:rPr>
                <w:rFonts w:ascii="Calibri" w:hAnsi="Calibri" w:cs="Calibri"/>
                <w:sz w:val="14"/>
                <w:szCs w:val="14"/>
              </w:rPr>
            </w:pPr>
            <w:r>
              <w:rPr>
                <w:rFonts w:ascii="Calibri" w:hAnsi="Calibri" w:cs="Calibri"/>
                <w:sz w:val="14"/>
                <w:szCs w:val="14"/>
              </w:rPr>
              <w:t xml:space="preserve">Role-based access and data scope (FRRN.001.02)</w:t>
            </w:r>
          </w:p>
        </w:tc>
        <w:tc>
          <w:tcPr>
            <w:tcW w:w="2736" w:type="dxa"/>
          </w:tcPr>
          <w:p>
            <w:pPr>
              <w:spacing w:after="0"/>
              <w:rPr>
                <w:rFonts w:ascii="Calibri" w:hAnsi="Calibri" w:cs="Calibri"/>
                <w:sz w:val="14"/>
                <w:szCs w:val="14"/>
              </w:rPr>
            </w:pPr>
            <w:r>
              <w:rPr>
                <w:rFonts w:ascii="Calibri" w:hAnsi="Calibri" w:cs="Calibri"/>
                <w:sz w:val="14"/>
                <w:szCs w:val="14"/>
              </w:rPr>
              <w:t xml:space="preserve">Each function and record checked against the user's profiles and scope</w:t>
            </w:r>
          </w:p>
        </w:tc>
        <w:tc>
          <w:tcPr>
            <w:tcW w:w="1296" w:type="dxa"/>
          </w:tcPr>
          <w:p>
            <w:pPr>
              <w:spacing w:after="0"/>
              <w:rPr>
                <w:rFonts w:ascii="Calibri" w:hAnsi="Calibri" w:cs="Calibri"/>
                <w:sz w:val="14"/>
                <w:szCs w:val="14"/>
              </w:rPr>
            </w:pPr>
            <w:r>
              <w:rPr>
                <w:rFonts w:ascii="Calibri" w:hAnsi="Calibri" w:cs="Calibri"/>
                <w:sz w:val="14"/>
                <w:szCs w:val="14"/>
              </w:rPr>
              <w:t xml:space="preserve">FRRN.001.02, 001.05</w:t>
            </w:r>
          </w:p>
        </w:tc>
        <w:tc>
          <w:tcPr>
            <w:tcW w:w="1440" w:type="dxa"/>
          </w:tcPr>
          <w:p>
            <w:pPr>
              <w:spacing w:after="0"/>
              <w:rPr>
                <w:rFonts w:ascii="Calibri" w:hAnsi="Calibri" w:cs="Calibri"/>
                <w:sz w:val="14"/>
                <w:szCs w:val="14"/>
              </w:rPr>
            </w:pPr>
            <w:r>
              <w:rPr>
                <w:rFonts w:ascii="Calibri" w:hAnsi="Calibri" w:cs="Calibri"/>
                <w:sz w:val="14"/>
                <w:szCs w:val="14"/>
              </w:rPr>
              <w:t xml:space="preserve">NFR-SEC-04</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RN-NFR-12</w:t>
            </w:r>
          </w:p>
        </w:tc>
        <w:tc>
          <w:tcPr>
            <w:tcW w:w="1152" w:type="dxa"/>
          </w:tcPr>
          <w:p>
            <w:pPr>
              <w:spacing w:after="0"/>
              <w:rPr>
                <w:rFonts w:ascii="Calibri" w:hAnsi="Calibri" w:cs="Calibri"/>
                <w:sz w:val="14"/>
                <w:szCs w:val="14"/>
              </w:rPr>
            </w:pPr>
            <w:r>
              <w:rPr>
                <w:rFonts w:ascii="Calibri" w:hAnsi="Calibri" w:cs="Calibri"/>
                <w:sz w:val="14"/>
                <w:szCs w:val="14"/>
              </w:rPr>
              <w:t xml:space="preserve">Session</w:t>
            </w:r>
          </w:p>
        </w:tc>
        <w:tc>
          <w:tcPr>
            <w:tcW w:w="3024" w:type="dxa"/>
          </w:tcPr>
          <w:p>
            <w:pPr>
              <w:spacing w:after="0"/>
              <w:rPr>
                <w:rFonts w:ascii="Calibri" w:hAnsi="Calibri" w:cs="Calibri"/>
                <w:sz w:val="14"/>
                <w:szCs w:val="14"/>
              </w:rPr>
            </w:pPr>
            <w:r>
              <w:rPr>
                <w:rFonts w:ascii="Calibri" w:hAnsi="Calibri" w:cs="Calibri"/>
                <w:sz w:val="14"/>
                <w:szCs w:val="14"/>
              </w:rPr>
              <w:t xml:space="preserve">Inactivity warning 15 minutes; session end 30 minutes (FRRN.001.03-04)</w:t>
            </w:r>
          </w:p>
        </w:tc>
        <w:tc>
          <w:tcPr>
            <w:tcW w:w="2736" w:type="dxa"/>
          </w:tcPr>
          <w:p>
            <w:pPr>
              <w:spacing w:after="0"/>
              <w:rPr>
                <w:rFonts w:ascii="Calibri" w:hAnsi="Calibri" w:cs="Calibri"/>
                <w:sz w:val="14"/>
                <w:szCs w:val="14"/>
              </w:rPr>
            </w:pPr>
            <w:r>
              <w:rPr>
                <w:rFonts w:ascii="Calibri" w:hAnsi="Calibri" w:cs="Calibri"/>
                <w:sz w:val="14"/>
                <w:szCs w:val="14"/>
              </w:rPr>
              <w:t xml:space="preserve">Parameters of the programme</w:t>
            </w:r>
          </w:p>
        </w:tc>
        <w:tc>
          <w:tcPr>
            <w:tcW w:w="1296" w:type="dxa"/>
          </w:tcPr>
          <w:p>
            <w:pPr>
              <w:spacing w:after="0"/>
              <w:rPr>
                <w:rFonts w:ascii="Calibri" w:hAnsi="Calibri" w:cs="Calibri"/>
                <w:sz w:val="14"/>
                <w:szCs w:val="14"/>
              </w:rPr>
            </w:pPr>
            <w:r>
              <w:rPr>
                <w:rFonts w:ascii="Calibri" w:hAnsi="Calibri" w:cs="Calibri"/>
                <w:sz w:val="14"/>
                <w:szCs w:val="14"/>
              </w:rPr>
              <w:t xml:space="preserve">FRRN.001.03, 001.04</w:t>
            </w:r>
          </w:p>
        </w:tc>
        <w:tc>
          <w:tcPr>
            <w:tcW w:w="1440" w:type="dxa"/>
          </w:tcPr>
          <w:p>
            <w:pPr>
              <w:spacing w:after="0"/>
              <w:rPr>
                <w:rFonts w:ascii="Calibri" w:hAnsi="Calibri" w:cs="Calibri"/>
                <w:sz w:val="14"/>
                <w:szCs w:val="14"/>
              </w:rPr>
            </w:pPr>
            <w:r>
              <w:rPr>
                <w:rFonts w:ascii="Calibri" w:hAnsi="Calibri" w:cs="Calibri"/>
                <w:sz w:val="14"/>
                <w:szCs w:val="14"/>
              </w:rPr>
              <w:t xml:space="preserve">NFR-SEC-05</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RN-NFR-13</w:t>
            </w:r>
          </w:p>
        </w:tc>
        <w:tc>
          <w:tcPr>
            <w:tcW w:w="1152" w:type="dxa"/>
          </w:tcPr>
          <w:p>
            <w:pPr>
              <w:spacing w:after="0"/>
              <w:rPr>
                <w:rFonts w:ascii="Calibri" w:hAnsi="Calibri" w:cs="Calibri"/>
                <w:sz w:val="14"/>
                <w:szCs w:val="14"/>
              </w:rPr>
            </w:pPr>
            <w:r>
              <w:rPr>
                <w:rFonts w:ascii="Calibri" w:hAnsi="Calibri" w:cs="Calibri"/>
                <w:sz w:val="14"/>
                <w:szCs w:val="14"/>
              </w:rPr>
              <w:t xml:space="preserve">Audit</w:t>
            </w:r>
          </w:p>
        </w:tc>
        <w:tc>
          <w:tcPr>
            <w:tcW w:w="3024" w:type="dxa"/>
          </w:tcPr>
          <w:p>
            <w:pPr>
              <w:spacing w:after="0"/>
              <w:rPr>
                <w:rFonts w:ascii="Calibri" w:hAnsi="Calibri" w:cs="Calibri"/>
                <w:sz w:val="14"/>
                <w:szCs w:val="14"/>
              </w:rPr>
            </w:pPr>
            <w:r>
              <w:rPr>
                <w:rFonts w:ascii="Calibri" w:hAnsi="Calibri" w:cs="Calibri"/>
                <w:sz w:val="14"/>
                <w:szCs w:val="14"/>
              </w:rPr>
              <w:t xml:space="preserve">Every action logged with the user, the time and the source (BRRN.021-040; FRRN.043)</w:t>
            </w:r>
          </w:p>
        </w:tc>
        <w:tc>
          <w:tcPr>
            <w:tcW w:w="2736" w:type="dxa"/>
          </w:tcPr>
          <w:p>
            <w:pPr>
              <w:spacing w:after="0"/>
              <w:rPr>
                <w:rFonts w:ascii="Calibri" w:hAnsi="Calibri" w:cs="Calibri"/>
                <w:sz w:val="14"/>
                <w:szCs w:val="14"/>
              </w:rPr>
            </w:pPr>
            <w:r>
              <w:rPr>
                <w:rFonts w:ascii="Calibri" w:hAnsi="Calibri" w:cs="Calibri"/>
                <w:sz w:val="14"/>
                <w:szCs w:val="14"/>
              </w:rPr>
              <w:t xml:space="preserve">Audit entries that no user can change</w:t>
            </w:r>
          </w:p>
        </w:tc>
        <w:tc>
          <w:tcPr>
            <w:tcW w:w="1296" w:type="dxa"/>
          </w:tcPr>
          <w:p>
            <w:pPr>
              <w:spacing w:after="0"/>
              <w:rPr>
                <w:rFonts w:ascii="Calibri" w:hAnsi="Calibri" w:cs="Calibri"/>
                <w:sz w:val="14"/>
                <w:szCs w:val="14"/>
              </w:rPr>
            </w:pPr>
            <w:r>
              <w:rPr>
                <w:rFonts w:ascii="Calibri" w:hAnsi="Calibri" w:cs="Calibri"/>
                <w:sz w:val="14"/>
                <w:szCs w:val="14"/>
              </w:rPr>
              <w:t xml:space="preserve">FRRN.043.01</w:t>
            </w:r>
          </w:p>
        </w:tc>
        <w:tc>
          <w:tcPr>
            <w:tcW w:w="1440" w:type="dxa"/>
          </w:tcPr>
          <w:p>
            <w:pPr>
              <w:spacing w:after="0"/>
              <w:rPr>
                <w:rFonts w:ascii="Calibri" w:hAnsi="Calibri" w:cs="Calibri"/>
                <w:sz w:val="14"/>
                <w:szCs w:val="14"/>
              </w:rPr>
            </w:pPr>
            <w:r>
              <w:rPr>
                <w:rFonts w:ascii="Calibri" w:hAnsi="Calibri" w:cs="Calibri"/>
                <w:sz w:val="14"/>
                <w:szCs w:val="14"/>
              </w:rPr>
              <w:t xml:space="preserve">NFR-AUD-01, NFR-AUD-02, NFR-AUD-03</w:t>
            </w:r>
          </w:p>
        </w:tc>
      </w:tr>
      <w:tr>
        <w:trPr>
          <w:cantSplit/>
        </w:trPr>
        <w:tc>
          <w:tcPr>
            <w:tcW w:w="1007" w:type="dxa"/>
          </w:tcPr>
          <w:p>
            <w:pPr>
              <w:keepNext/>
              <w:spacing w:after="0"/>
              <w:rPr>
                <w:rFonts w:ascii="Calibri" w:hAnsi="Calibri" w:cs="Calibri"/>
                <w:sz w:val="14"/>
                <w:szCs w:val="14"/>
              </w:rPr>
            </w:pPr>
            <w:r>
              <w:rPr>
                <w:rFonts w:ascii="Calibri" w:hAnsi="Calibri" w:cs="Calibri"/>
                <w:sz w:val="14"/>
                <w:szCs w:val="14"/>
              </w:rPr>
              <w:t xml:space="preserve">RN-NFR-14</w:t>
            </w:r>
          </w:p>
        </w:tc>
        <w:tc>
          <w:tcPr>
            <w:tcW w:w="1152" w:type="dxa"/>
          </w:tcPr>
          <w:p>
            <w:pPr>
              <w:keepNext/>
              <w:spacing w:after="0"/>
              <w:rPr>
                <w:rFonts w:ascii="Calibri" w:hAnsi="Calibri" w:cs="Calibri"/>
                <w:sz w:val="14"/>
                <w:szCs w:val="14"/>
              </w:rPr>
            </w:pPr>
            <w:r>
              <w:rPr>
                <w:rFonts w:ascii="Calibri" w:hAnsi="Calibri" w:cs="Calibri"/>
                <w:sz w:val="14"/>
                <w:szCs w:val="14"/>
              </w:rPr>
              <w:t xml:space="preserve">Configurability</w:t>
            </w:r>
          </w:p>
        </w:tc>
        <w:tc>
          <w:tcPr>
            <w:tcW w:w="3024" w:type="dxa"/>
          </w:tcPr>
          <w:p>
            <w:pPr>
              <w:keepNext/>
              <w:spacing w:after="0"/>
              <w:rPr>
                <w:rFonts w:ascii="Calibri" w:hAnsi="Calibri" w:cs="Calibri"/>
                <w:sz w:val="14"/>
                <w:szCs w:val="14"/>
              </w:rPr>
            </w:pPr>
            <w:r>
              <w:rPr>
                <w:rFonts w:ascii="Calibri" w:hAnsi="Calibri" w:cs="Calibri"/>
                <w:sz w:val="14"/>
                <w:szCs w:val="14"/>
              </w:rPr>
              <w:t xml:space="preserve">Lead days, rules and thresholds configurable, never hard-coded (BRRN.030, 034)</w:t>
            </w:r>
          </w:p>
        </w:tc>
        <w:tc>
          <w:tcPr>
            <w:tcW w:w="2736" w:type="dxa"/>
          </w:tcPr>
          <w:p>
            <w:pPr>
              <w:keepNext/>
              <w:spacing w:after="0"/>
              <w:rPr>
                <w:rFonts w:ascii="Calibri" w:hAnsi="Calibri" w:cs="Calibri"/>
                <w:sz w:val="14"/>
                <w:szCs w:val="14"/>
              </w:rPr>
            </w:pPr>
            <w:r>
              <w:rPr>
                <w:rFonts w:ascii="Calibri" w:hAnsi="Calibri" w:cs="Calibri"/>
                <w:sz w:val="14"/>
                <w:szCs w:val="14"/>
              </w:rPr>
              <w:t xml:space="preserve">Parameters and rule sets with effective dates and four eyes</w:t>
            </w:r>
          </w:p>
        </w:tc>
        <w:tc>
          <w:tcPr>
            <w:tcW w:w="1296" w:type="dxa"/>
          </w:tcPr>
          <w:p>
            <w:pPr>
              <w:keepNext/>
              <w:spacing w:after="0"/>
              <w:rPr>
                <w:rFonts w:ascii="Calibri" w:hAnsi="Calibri" w:cs="Calibri"/>
                <w:sz w:val="14"/>
                <w:szCs w:val="14"/>
              </w:rPr>
            </w:pPr>
            <w:r>
              <w:rPr>
                <w:rFonts w:ascii="Calibri" w:hAnsi="Calibri" w:cs="Calibri"/>
                <w:sz w:val="14"/>
                <w:szCs w:val="14"/>
              </w:rPr>
              <w:t xml:space="preserve">FRRN.040</w:t>
            </w:r>
          </w:p>
        </w:tc>
        <w:tc>
          <w:tcPr>
            <w:tcW w:w="1440" w:type="dxa"/>
          </w:tcPr>
          <w:p>
            <w:pPr>
              <w:keepNext/>
              <w:spacing w:after="0"/>
              <w:rPr>
                <w:rFonts w:ascii="Calibri" w:hAnsi="Calibri" w:cs="Calibri"/>
                <w:sz w:val="14"/>
                <w:szCs w:val="14"/>
              </w:rPr>
            </w:pPr>
            <w:r>
              <w:rPr>
                <w:rFonts w:ascii="Calibri" w:hAnsi="Calibri" w:cs="Calibri"/>
                <w:sz w:val="14"/>
                <w:szCs w:val="14"/>
              </w:rPr>
              <w:t xml:space="preserve">NFR-CFG-01, NFR-CFG-02, NFR-CFG-04</w:t>
            </w:r>
          </w:p>
        </w:tc>
      </w:tr>
      <w:tr>
        <w:trPr>
          <w:cantSplit/>
        </w:trPr>
        <w:tc>
          <w:tcPr>
            <w:tcW w:w="1007" w:type="dxa"/>
          </w:tcPr>
          <w:p>
            <w:pPr>
              <w:keepNext/>
              <w:spacing w:after="0"/>
              <w:rPr>
                <w:rFonts w:ascii="Calibri" w:hAnsi="Calibri" w:cs="Calibri"/>
                <w:sz w:val="14"/>
                <w:szCs w:val="14"/>
              </w:rPr>
            </w:pPr>
            <w:r>
              <w:rPr>
                <w:rFonts w:ascii="Calibri" w:hAnsi="Calibri" w:cs="Calibri"/>
                <w:sz w:val="14"/>
                <w:szCs w:val="14"/>
              </w:rPr>
              <w:t xml:space="preserve">RN-NFR-15</w:t>
            </w:r>
          </w:p>
        </w:tc>
        <w:tc>
          <w:tcPr>
            <w:tcW w:w="1152" w:type="dxa"/>
          </w:tcPr>
          <w:p>
            <w:pPr>
              <w:keepNext/>
              <w:spacing w:after="0"/>
              <w:rPr>
                <w:rFonts w:ascii="Calibri" w:hAnsi="Calibri" w:cs="Calibri"/>
                <w:sz w:val="14"/>
                <w:szCs w:val="14"/>
              </w:rPr>
            </w:pPr>
            <w:r>
              <w:rPr>
                <w:rFonts w:ascii="Calibri" w:hAnsi="Calibri" w:cs="Calibri"/>
                <w:sz w:val="14"/>
                <w:szCs w:val="14"/>
              </w:rPr>
              <w:t xml:space="preserve">E-mail channel</w:t>
            </w:r>
          </w:p>
        </w:tc>
        <w:tc>
          <w:tcPr>
            <w:tcW w:w="3024" w:type="dxa"/>
          </w:tcPr>
          <w:p>
            <w:pPr>
              <w:keepNext/>
              <w:spacing w:after="0"/>
              <w:rPr>
                <w:rFonts w:ascii="Calibri" w:hAnsi="Calibri" w:cs="Calibri"/>
                <w:sz w:val="14"/>
                <w:szCs w:val="14"/>
              </w:rPr>
            </w:pPr>
            <w:r>
              <w:rPr>
                <w:rFonts w:ascii="Calibri" w:hAnsi="Calibri" w:cs="Calibri"/>
                <w:sz w:val="14"/>
                <w:szCs w:val="14"/>
              </w:rPr>
              <w:t xml:space="preserve">Proposals, Renewal Advices, letters through CCM (BDOI FRS)</w:t>
            </w:r>
          </w:p>
        </w:tc>
        <w:tc>
          <w:tcPr>
            <w:tcW w:w="2736" w:type="dxa"/>
          </w:tcPr>
          <w:p>
            <w:pPr>
              <w:keepNext/>
              <w:spacing w:after="0"/>
              <w:rPr>
                <w:rFonts w:ascii="Calibri" w:hAnsi="Calibri" w:cs="Calibri"/>
                <w:sz w:val="14"/>
                <w:szCs w:val="14"/>
              </w:rPr>
            </w:pPr>
            <w:r>
              <w:rPr>
                <w:rFonts w:ascii="Calibri" w:hAnsi="Calibri" w:cs="Calibri"/>
                <w:sz w:val="14"/>
                <w:szCs w:val="14"/>
              </w:rPr>
              <w:t xml:space="preserve">Through CCM when in scope; e-mail of the system as the fall-back</w:t>
            </w:r>
          </w:p>
        </w:tc>
        <w:tc>
          <w:tcPr>
            <w:tcW w:w="1296" w:type="dxa"/>
          </w:tcPr>
          <w:p>
            <w:pPr>
              <w:keepNext/>
              <w:spacing w:after="0"/>
              <w:rPr>
                <w:rFonts w:ascii="Calibri" w:hAnsi="Calibri" w:cs="Calibri"/>
                <w:sz w:val="14"/>
                <w:szCs w:val="14"/>
              </w:rPr>
            </w:pPr>
            <w:r>
              <w:rPr>
                <w:rFonts w:ascii="Calibri" w:hAnsi="Calibri" w:cs="Calibri"/>
                <w:sz w:val="14"/>
                <w:szCs w:val="14"/>
              </w:rPr>
              <w:t xml:space="preserve">FRRN.022.02, 023.02</w:t>
            </w:r>
          </w:p>
        </w:tc>
        <w:tc>
          <w:tcPr>
            <w:tcW w:w="1440" w:type="dxa"/>
          </w:tcPr>
          <w:p>
            <w:pPr>
              <w:keepNext/>
              <w:spacing w:after="0"/>
              <w:rPr>
                <w:rFonts w:ascii="Calibri" w:hAnsi="Calibri" w:cs="Calibri"/>
                <w:sz w:val="14"/>
                <w:szCs w:val="14"/>
              </w:rPr>
            </w:pPr>
            <w:r>
              <w:rPr>
                <w:rFonts w:ascii="Calibri" w:hAnsi="Calibri" w:cs="Calibri"/>
                <w:sz w:val="14"/>
                <w:szCs w:val="14"/>
              </w:rPr>
              <w:t xml:space="preserve">NFR-INT-05</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RN-NFR-16</w:t>
            </w:r>
          </w:p>
        </w:tc>
        <w:tc>
          <w:tcPr>
            <w:tcW w:w="1152" w:type="dxa"/>
          </w:tcPr>
          <w:p>
            <w:pPr>
              <w:spacing w:after="0"/>
              <w:rPr>
                <w:rFonts w:ascii="Calibri" w:hAnsi="Calibri" w:cs="Calibri"/>
                <w:sz w:val="14"/>
                <w:szCs w:val="14"/>
              </w:rPr>
            </w:pPr>
            <w:r>
              <w:rPr>
                <w:rFonts w:ascii="Calibri" w:hAnsi="Calibri" w:cs="Calibri"/>
                <w:sz w:val="14"/>
                <w:szCs w:val="14"/>
              </w:rPr>
              <w:t xml:space="preserve">Accessibility</w:t>
            </w:r>
          </w:p>
        </w:tc>
        <w:tc>
          <w:tcPr>
            <w:tcW w:w="3024" w:type="dxa"/>
          </w:tcPr>
          <w:p>
            <w:pPr>
              <w:spacing w:after="0"/>
              <w:rPr>
                <w:rFonts w:ascii="Calibri" w:hAnsi="Calibri" w:cs="Calibri"/>
                <w:sz w:val="14"/>
                <w:szCs w:val="14"/>
              </w:rPr>
            </w:pPr>
            <w:r>
              <w:rPr>
                <w:rFonts w:ascii="Calibri" w:hAnsi="Calibri" w:cs="Calibri"/>
                <w:sz w:val="14"/>
                <w:szCs w:val="14"/>
              </w:rPr>
              <w:t xml:space="preserve">-</w:t>
            </w:r>
          </w:p>
        </w:tc>
        <w:tc>
          <w:tcPr>
            <w:tcW w:w="2736" w:type="dxa"/>
          </w:tcPr>
          <w:p>
            <w:pPr>
              <w:spacing w:after="0"/>
              <w:rPr>
                <w:rFonts w:ascii="Calibri" w:hAnsi="Calibri" w:cs="Calibri"/>
                <w:sz w:val="14"/>
                <w:szCs w:val="14"/>
              </w:rPr>
            </w:pPr>
            <w:r>
              <w:rPr>
                <w:rFonts w:ascii="Calibri" w:hAnsi="Calibri" w:cs="Calibri"/>
                <w:sz w:val="14"/>
                <w:szCs w:val="14"/>
              </w:rPr>
              <w:t xml:space="preserve">Screens meet WCAG 2.2 level AA</w:t>
            </w:r>
          </w:p>
        </w:tc>
        <w:tc>
          <w:tcPr>
            <w:tcW w:w="1296"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NFR-ACC-01</w:t>
            </w:r>
          </w:p>
        </w:tc>
      </w:tr>
    </w:tbl>
    <w:p>
      <w:pPr>
        <w:spacing w:after="0"/>
        <w:rPr>
          <w:rFonts w:ascii="Arial" w:hAnsi="Arial" w:cs="Arial"/>
        </w:rPr>
      </w:pPr>
    </w:p>
    <w:p>
      <w:pPr>
        <w:pStyle w:val="Heading1"/>
        <w:pageBreakBefore/>
        <w:spacing w:line="259" w:lineRule="auto"/>
      </w:pPr>
      <w:r>
        <w:rPr>
          <w:rFonts w:ascii="Arial" w:hAnsi="Arial" w:cs="Arial"/>
        </w:rPr>
        <w:t xml:space="preserve">Annex AK – Data Set-up and Migration at Go-live</w:t>
      </w:r>
    </w:p>
    <w:p>
      <w:pPr>
        <w:keepNext/>
        <w:rPr>
          <w:rFonts w:ascii="Arial" w:hAnsi="Arial" w:cs="Arial"/>
        </w:rPr>
      </w:pPr>
      <w:r>
        <w:rPr>
          <w:rFonts w:ascii="Arial" w:hAnsi="Arial" w:cs="Arial"/>
        </w:rPr>
        <w:t xml:space="preserve">What is loaded for Renewal before go-live, from which source and template, who provides it and who checks it. The templates are the tabs of the BIBS Master Data and Configuration Upload Templates v1.2; this FRS does not copy them.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584"/>
        <w:gridCol w:w="1728"/>
        <w:gridCol w:w="1440"/>
        <w:gridCol w:w="1440"/>
        <w:gridCol w:w="1152"/>
        <w:gridCol w:w="1152"/>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Data</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Source</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Template (tab)</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Provided by</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for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Renewal parameters (lead days, thresholds, notice and waiting days, durations)</w:t>
            </w:r>
          </w:p>
        </w:tc>
        <w:tc>
          <w:tcPr>
            <w:tcW w:w="1584" w:type="dxa"/>
          </w:tcPr>
          <w:p>
            <w:pPr>
              <w:spacing w:after="0"/>
              <w:rPr>
                <w:rFonts w:ascii="Calibri" w:hAnsi="Calibri" w:cs="Calibri"/>
                <w:sz w:val="15"/>
                <w:szCs w:val="15"/>
              </w:rPr>
            </w:pPr>
            <w:r>
              <w:rPr>
                <w:rFonts w:ascii="Calibri" w:hAnsi="Calibri" w:cs="Calibri"/>
                <w:sz w:val="15"/>
                <w:szCs w:val="15"/>
              </w:rPr>
              <w:t xml:space="preserve">Annex AC; BDOI's values of this FRS</w:t>
            </w:r>
          </w:p>
        </w:tc>
        <w:tc>
          <w:tcPr>
            <w:tcW w:w="1728" w:type="dxa"/>
          </w:tcPr>
          <w:p>
            <w:pPr>
              <w:spacing w:after="0"/>
              <w:rPr>
                <w:rFonts w:ascii="Calibri" w:hAnsi="Calibri" w:cs="Calibri"/>
                <w:sz w:val="15"/>
                <w:szCs w:val="15"/>
              </w:rPr>
            </w:pPr>
            <w:r>
              <w:rPr>
                <w:rFonts w:ascii="Calibri" w:hAnsi="Calibri" w:cs="Calibri"/>
                <w:sz w:val="15"/>
                <w:szCs w:val="15"/>
              </w:rPr>
              <w:t xml:space="preserve">System parameters; SLA and turnaround</w:t>
            </w:r>
          </w:p>
        </w:tc>
        <w:tc>
          <w:tcPr>
            <w:tcW w:w="1440" w:type="dxa"/>
          </w:tcPr>
          <w:p>
            <w:pPr>
              <w:spacing w:after="0"/>
              <w:rPr>
                <w:rFonts w:ascii="Calibri" w:hAnsi="Calibri" w:cs="Calibri"/>
                <w:sz w:val="15"/>
                <w:szCs w:val="15"/>
              </w:rPr>
            </w:pPr>
            <w:r>
              <w:rPr>
                <w:rFonts w:ascii="Calibri" w:hAnsi="Calibri" w:cs="Calibri"/>
                <w:sz w:val="15"/>
                <w:szCs w:val="15"/>
              </w:rPr>
              <w:t xml:space="preserve">Product Owner, Renewal</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Administrator (second user)</w:t>
            </w:r>
          </w:p>
        </w:tc>
        <w:tc>
          <w:tcPr>
            <w:tcW w:w="1152" w:type="dxa"/>
          </w:tcPr>
          <w:p>
            <w:pPr>
              <w:spacing w:after="0"/>
              <w:rPr>
                <w:rFonts w:ascii="Calibri" w:hAnsi="Calibri" w:cs="Calibri"/>
                <w:sz w:val="15"/>
                <w:szCs w:val="15"/>
              </w:rPr>
            </w:pPr>
            <w:r>
              <w:rPr>
                <w:rFonts w:ascii="Calibri" w:hAnsi="Calibri" w:cs="Calibri"/>
                <w:sz w:val="15"/>
                <w:szCs w:val="15"/>
              </w:rPr>
              <w:t xml:space="preserve">FRRN.040.03</w:t>
            </w:r>
          </w:p>
        </w:tc>
        <w:tc>
          <w:tcPr>
            <w:tcW w:w="1152" w:type="dxa"/>
          </w:tcPr>
          <w:p>
            <w:pPr>
              <w:spacing w:after="0"/>
              <w:rPr>
                <w:rFonts w:ascii="Calibri" w:hAnsi="Calibri" w:cs="Calibri"/>
                <w:sz w:val="15"/>
                <w:szCs w:val="15"/>
              </w:rPr>
            </w:pPr>
            <w:r>
              <w:rPr>
                <w:rFonts w:ascii="Calibri" w:hAnsi="Calibri" w:cs="Calibri"/>
                <w:sz w:val="15"/>
                <w:szCs w:val="15"/>
              </w:rPr>
              <w:t xml:space="preserve">Defaults given; values to confirm</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Lists of values of Renewal (reasons, outcomes, insurer dispositions)</w:t>
            </w:r>
          </w:p>
        </w:tc>
        <w:tc>
          <w:tcPr>
            <w:tcW w:w="1584" w:type="dxa"/>
          </w:tcPr>
          <w:p>
            <w:pPr>
              <w:spacing w:after="0"/>
              <w:rPr>
                <w:rFonts w:ascii="Calibri" w:hAnsi="Calibri" w:cs="Calibri"/>
                <w:sz w:val="15"/>
                <w:szCs w:val="15"/>
              </w:rPr>
            </w:pPr>
            <w:r>
              <w:rPr>
                <w:rFonts w:ascii="Calibri" w:hAnsi="Calibri" w:cs="Calibri"/>
                <w:sz w:val="15"/>
                <w:szCs w:val="15"/>
              </w:rPr>
              <w:t xml:space="preserve">Annex AC; Annex V</w:t>
            </w:r>
          </w:p>
        </w:tc>
        <w:tc>
          <w:tcPr>
            <w:tcW w:w="1728" w:type="dxa"/>
          </w:tcPr>
          <w:p>
            <w:pPr>
              <w:spacing w:after="0"/>
              <w:rPr>
                <w:rFonts w:ascii="Calibri" w:hAnsi="Calibri" w:cs="Calibri"/>
                <w:sz w:val="15"/>
                <w:szCs w:val="15"/>
              </w:rPr>
            </w:pPr>
            <w:r>
              <w:rPr>
                <w:rFonts w:ascii="Calibri" w:hAnsi="Calibri" w:cs="Calibri"/>
                <w:sz w:val="15"/>
                <w:szCs w:val="15"/>
              </w:rPr>
              <w:t xml:space="preserve">R01 Lists of values and MIS values</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440" w:type="dxa"/>
          </w:tcPr>
          <w:p>
            <w:pPr>
              <w:spacing w:after="0"/>
              <w:rPr>
                <w:rFonts w:ascii="Calibri" w:hAnsi="Calibri" w:cs="Calibri"/>
                <w:sz w:val="15"/>
                <w:szCs w:val="15"/>
              </w:rPr>
            </w:pPr>
            <w:r>
              <w:rPr>
                <w:rFonts w:ascii="Calibri" w:hAnsi="Calibri" w:cs="Calibri"/>
                <w:sz w:val="15"/>
                <w:szCs w:val="15"/>
              </w:rPr>
              <w:t xml:space="preserve">Product Owner, Renewal</w:t>
            </w:r>
          </w:p>
        </w:tc>
        <w:tc>
          <w:tcPr>
            <w:tcW w:w="1152" w:type="dxa"/>
          </w:tcPr>
          <w:p>
            <w:pPr>
              <w:spacing w:after="0"/>
              <w:rPr>
                <w:rFonts w:ascii="Calibri" w:hAnsi="Calibri" w:cs="Calibri"/>
                <w:sz w:val="15"/>
                <w:szCs w:val="15"/>
              </w:rPr>
            </w:pPr>
            <w:r>
              <w:rPr>
                <w:rFonts w:ascii="Calibri" w:hAnsi="Calibri" w:cs="Calibri"/>
                <w:sz w:val="15"/>
                <w:szCs w:val="15"/>
              </w:rPr>
              <w:t xml:space="preserve">FRRN.049.01</w:t>
            </w:r>
          </w:p>
        </w:tc>
        <w:tc>
          <w:tcPr>
            <w:tcW w:w="1152" w:type="dxa"/>
          </w:tcPr>
          <w:p>
            <w:pPr>
              <w:spacing w:after="0"/>
              <w:rPr>
                <w:rFonts w:ascii="Calibri" w:hAnsi="Calibri" w:cs="Calibri"/>
                <w:sz w:val="15"/>
                <w:szCs w:val="15"/>
              </w:rPr>
            </w:pPr>
            <w:r>
              <w:rPr>
                <w:rFonts w:ascii="Calibri" w:hAnsi="Calibri" w:cs="Calibri"/>
                <w:sz w:val="15"/>
                <w:szCs w:val="15"/>
              </w:rPr>
              <w:t xml:space="preserve">Partly given</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Risk codes with the Renewable indicator</w:t>
            </w:r>
          </w:p>
        </w:tc>
        <w:tc>
          <w:tcPr>
            <w:tcW w:w="1584" w:type="dxa"/>
          </w:tcPr>
          <w:p>
            <w:pPr>
              <w:spacing w:after="0"/>
              <w:rPr>
                <w:rFonts w:ascii="Calibri" w:hAnsi="Calibri" w:cs="Calibri"/>
                <w:sz w:val="15"/>
                <w:szCs w:val="15"/>
              </w:rPr>
            </w:pPr>
            <w:r>
              <w:rPr>
                <w:rFonts w:ascii="Calibri" w:hAnsi="Calibri" w:cs="Calibri"/>
                <w:sz w:val="15"/>
                <w:szCs w:val="15"/>
              </w:rPr>
              <w:t xml:space="preserve">Product catalogue; BDOI risk code list</w:t>
            </w:r>
          </w:p>
        </w:tc>
        <w:tc>
          <w:tcPr>
            <w:tcW w:w="1728" w:type="dxa"/>
          </w:tcPr>
          <w:p>
            <w:pPr>
              <w:spacing w:after="0"/>
              <w:rPr>
                <w:rFonts w:ascii="Calibri" w:hAnsi="Calibri" w:cs="Calibri"/>
                <w:sz w:val="15"/>
                <w:szCs w:val="15"/>
              </w:rPr>
            </w:pPr>
            <w:r>
              <w:rPr>
                <w:rFonts w:ascii="Calibri" w:hAnsi="Calibri" w:cs="Calibri"/>
                <w:sz w:val="15"/>
                <w:szCs w:val="15"/>
              </w:rPr>
              <w:t xml:space="preserve">R05 Product lines, cover types (risk codes)</w:t>
            </w:r>
          </w:p>
        </w:tc>
        <w:tc>
          <w:tcPr>
            <w:tcW w:w="1440" w:type="dxa"/>
          </w:tcPr>
          <w:p>
            <w:pPr>
              <w:spacing w:after="0"/>
              <w:rPr>
                <w:rFonts w:ascii="Calibri" w:hAnsi="Calibri" w:cs="Calibri"/>
                <w:sz w:val="15"/>
                <w:szCs w:val="15"/>
              </w:rPr>
            </w:pPr>
            <w:r>
              <w:rPr>
                <w:rFonts w:ascii="Calibri" w:hAnsi="Calibri" w:cs="Calibri"/>
                <w:sz w:val="15"/>
                <w:szCs w:val="15"/>
              </w:rPr>
              <w:t xml:space="preserve">MBS</w:t>
            </w:r>
          </w:p>
        </w:tc>
        <w:tc>
          <w:tcPr>
            <w:tcW w:w="1440" w:type="dxa"/>
          </w:tcPr>
          <w:p>
            <w:pPr>
              <w:spacing w:after="0"/>
              <w:rPr>
                <w:rFonts w:ascii="Calibri" w:hAnsi="Calibri" w:cs="Calibri"/>
                <w:sz w:val="15"/>
                <w:szCs w:val="15"/>
              </w:rPr>
            </w:pPr>
            <w:r>
              <w:rPr>
                <w:rFonts w:ascii="Calibri" w:hAnsi="Calibri" w:cs="Calibri"/>
                <w:sz w:val="15"/>
                <w:szCs w:val="15"/>
              </w:rPr>
              <w:t xml:space="preserve">Product Owner, Renewal</w:t>
            </w:r>
          </w:p>
        </w:tc>
        <w:tc>
          <w:tcPr>
            <w:tcW w:w="1152" w:type="dxa"/>
          </w:tcPr>
          <w:p>
            <w:pPr>
              <w:spacing w:after="0"/>
              <w:rPr>
                <w:rFonts w:ascii="Calibri" w:hAnsi="Calibri" w:cs="Calibri"/>
                <w:sz w:val="15"/>
                <w:szCs w:val="15"/>
              </w:rPr>
            </w:pPr>
            <w:r>
              <w:rPr>
                <w:rFonts w:ascii="Calibri" w:hAnsi="Calibri" w:cs="Calibri"/>
                <w:sz w:val="15"/>
                <w:szCs w:val="15"/>
              </w:rPr>
              <w:t xml:space="preserve">FRRN.038</w:t>
            </w:r>
          </w:p>
        </w:tc>
        <w:tc>
          <w:tcPr>
            <w:tcW w:w="1152" w:type="dxa"/>
          </w:tcPr>
          <w:p>
            <w:pPr>
              <w:spacing w:after="0"/>
              <w:rPr>
                <w:rFonts w:ascii="Calibri" w:hAnsi="Calibri" w:cs="Calibri"/>
                <w:sz w:val="15"/>
                <w:szCs w:val="15"/>
              </w:rPr>
            </w:pPr>
            <w:r>
              <w:rPr>
                <w:rFonts w:ascii="Calibri" w:hAnsi="Calibri" w:cs="Calibri"/>
                <w:sz w:val="15"/>
                <w:szCs w:val="15"/>
              </w:rPr>
              <w:t xml:space="preserve">To be provided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Sanitation rules and decision matrix</w:t>
            </w:r>
          </w:p>
        </w:tc>
        <w:tc>
          <w:tcPr>
            <w:tcW w:w="1584" w:type="dxa"/>
          </w:tcPr>
          <w:p>
            <w:pPr>
              <w:spacing w:after="0"/>
              <w:rPr>
                <w:rFonts w:ascii="Calibri" w:hAnsi="Calibri" w:cs="Calibri"/>
                <w:sz w:val="15"/>
                <w:szCs w:val="15"/>
              </w:rPr>
            </w:pPr>
            <w:r>
              <w:rPr>
                <w:rFonts w:ascii="Calibri" w:hAnsi="Calibri" w:cs="Calibri"/>
                <w:sz w:val="15"/>
                <w:szCs w:val="15"/>
              </w:rPr>
              <w:t xml:space="preserve">Annex C; FRRN.008</w:t>
            </w:r>
          </w:p>
        </w:tc>
        <w:tc>
          <w:tcPr>
            <w:tcW w:w="1728" w:type="dxa"/>
          </w:tcPr>
          <w:p>
            <w:pPr>
              <w:spacing w:after="0"/>
              <w:rPr>
                <w:rFonts w:ascii="Calibri" w:hAnsi="Calibri" w:cs="Calibri"/>
                <w:sz w:val="15"/>
                <w:szCs w:val="15"/>
              </w:rPr>
            </w:pPr>
            <w:r>
              <w:rPr>
                <w:rFonts w:ascii="Calibri" w:hAnsi="Calibri" w:cs="Calibri"/>
                <w:sz w:val="15"/>
                <w:szCs w:val="15"/>
              </w:rPr>
              <w:t xml:space="preserve">Configured on screens (Renewal Setup)</w:t>
            </w:r>
          </w:p>
        </w:tc>
        <w:tc>
          <w:tcPr>
            <w:tcW w:w="1440" w:type="dxa"/>
          </w:tcPr>
          <w:p>
            <w:pPr>
              <w:spacing w:after="0"/>
              <w:rPr>
                <w:rFonts w:ascii="Calibri" w:hAnsi="Calibri" w:cs="Calibri"/>
                <w:sz w:val="15"/>
                <w:szCs w:val="15"/>
              </w:rPr>
            </w:pPr>
            <w:r>
              <w:rPr>
                <w:rFonts w:ascii="Calibri" w:hAnsi="Calibri" w:cs="Calibri"/>
                <w:sz w:val="15"/>
                <w:szCs w:val="15"/>
              </w:rPr>
              <w:t xml:space="preserve">Product Owner, Renewal</w:t>
            </w:r>
          </w:p>
        </w:tc>
        <w:tc>
          <w:tcPr>
            <w:tcW w:w="1440" w:type="dxa"/>
          </w:tcPr>
          <w:p>
            <w:pPr>
              <w:spacing w:after="0"/>
              <w:rPr>
                <w:rFonts w:ascii="Calibri" w:hAnsi="Calibri" w:cs="Calibri"/>
                <w:sz w:val="15"/>
                <w:szCs w:val="15"/>
              </w:rPr>
            </w:pPr>
            <w:r>
              <w:rPr>
                <w:rFonts w:ascii="Calibri" w:hAnsi="Calibri" w:cs="Calibri"/>
                <w:sz w:val="15"/>
                <w:szCs w:val="15"/>
              </w:rPr>
              <w:t xml:space="preserve">Second Business Administrator</w:t>
            </w:r>
          </w:p>
        </w:tc>
        <w:tc>
          <w:tcPr>
            <w:tcW w:w="1152" w:type="dxa"/>
          </w:tcPr>
          <w:p>
            <w:pPr>
              <w:spacing w:after="0"/>
              <w:rPr>
                <w:rFonts w:ascii="Calibri" w:hAnsi="Calibri" w:cs="Calibri"/>
                <w:sz w:val="15"/>
                <w:szCs w:val="15"/>
              </w:rPr>
            </w:pPr>
            <w:r>
              <w:rPr>
                <w:rFonts w:ascii="Calibri" w:hAnsi="Calibri" w:cs="Calibri"/>
                <w:sz w:val="15"/>
                <w:szCs w:val="15"/>
              </w:rPr>
              <w:t xml:space="preserve">FRRN.040</w:t>
            </w:r>
          </w:p>
        </w:tc>
        <w:tc>
          <w:tcPr>
            <w:tcW w:w="1152" w:type="dxa"/>
          </w:tcPr>
          <w:p>
            <w:pPr>
              <w:spacing w:after="0"/>
              <w:rPr>
                <w:rFonts w:ascii="Calibri" w:hAnsi="Calibri" w:cs="Calibri"/>
                <w:sz w:val="15"/>
                <w:szCs w:val="15"/>
              </w:rPr>
            </w:pPr>
            <w:r>
              <w:rPr>
                <w:rFonts w:ascii="Calibri" w:hAnsi="Calibri" w:cs="Calibri"/>
                <w:sz w:val="15"/>
                <w:szCs w:val="15"/>
              </w:rPr>
              <w:t xml:space="preserve">Given in part (CBG Home empty)</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Duplicate criteria per line</w:t>
            </w:r>
          </w:p>
        </w:tc>
        <w:tc>
          <w:tcPr>
            <w:tcW w:w="1584" w:type="dxa"/>
          </w:tcPr>
          <w:p>
            <w:pPr>
              <w:spacing w:after="0"/>
              <w:rPr>
                <w:rFonts w:ascii="Calibri" w:hAnsi="Calibri" w:cs="Calibri"/>
                <w:sz w:val="15"/>
                <w:szCs w:val="15"/>
              </w:rPr>
            </w:pPr>
            <w:r>
              <w:rPr>
                <w:rFonts w:ascii="Calibri" w:hAnsi="Calibri" w:cs="Calibri"/>
                <w:sz w:val="15"/>
                <w:szCs w:val="15"/>
              </w:rPr>
              <w:t xml:space="preserve">Annex B</w:t>
            </w:r>
          </w:p>
        </w:tc>
        <w:tc>
          <w:tcPr>
            <w:tcW w:w="1728" w:type="dxa"/>
          </w:tcPr>
          <w:p>
            <w:pPr>
              <w:spacing w:after="0"/>
              <w:rPr>
                <w:rFonts w:ascii="Calibri" w:hAnsi="Calibri" w:cs="Calibri"/>
                <w:sz w:val="15"/>
                <w:szCs w:val="15"/>
              </w:rPr>
            </w:pPr>
            <w:r>
              <w:rPr>
                <w:rFonts w:ascii="Calibri" w:hAnsi="Calibri" w:cs="Calibri"/>
                <w:sz w:val="15"/>
                <w:szCs w:val="15"/>
              </w:rPr>
              <w:t xml:space="preserve">Configured on screens</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440" w:type="dxa"/>
          </w:tcPr>
          <w:p>
            <w:pPr>
              <w:spacing w:after="0"/>
              <w:rPr>
                <w:rFonts w:ascii="Calibri" w:hAnsi="Calibri" w:cs="Calibri"/>
                <w:sz w:val="15"/>
                <w:szCs w:val="15"/>
              </w:rPr>
            </w:pPr>
            <w:r>
              <w:rPr>
                <w:rFonts w:ascii="Calibri" w:hAnsi="Calibri" w:cs="Calibri"/>
                <w:sz w:val="15"/>
                <w:szCs w:val="15"/>
              </w:rPr>
              <w:t xml:space="preserve">Product Owner, Renewal</w:t>
            </w:r>
          </w:p>
        </w:tc>
        <w:tc>
          <w:tcPr>
            <w:tcW w:w="1152" w:type="dxa"/>
          </w:tcPr>
          <w:p>
            <w:pPr>
              <w:spacing w:after="0"/>
              <w:rPr>
                <w:rFonts w:ascii="Calibri" w:hAnsi="Calibri" w:cs="Calibri"/>
                <w:sz w:val="15"/>
                <w:szCs w:val="15"/>
              </w:rPr>
            </w:pPr>
            <w:r>
              <w:rPr>
                <w:rFonts w:ascii="Calibri" w:hAnsi="Calibri" w:cs="Calibri"/>
                <w:sz w:val="15"/>
                <w:szCs w:val="15"/>
              </w:rPr>
              <w:t xml:space="preserve">FRRN.006.01</w:t>
            </w:r>
          </w:p>
        </w:tc>
        <w:tc>
          <w:tcPr>
            <w:tcW w:w="1152" w:type="dxa"/>
          </w:tcPr>
          <w:p>
            <w:pPr>
              <w:spacing w:after="0"/>
              <w:rPr>
                <w:rFonts w:ascii="Calibri" w:hAnsi="Calibri" w:cs="Calibri"/>
                <w:sz w:val="15"/>
                <w:szCs w:val="15"/>
              </w:rPr>
            </w:pPr>
            <w:r>
              <w:rPr>
                <w:rFonts w:ascii="Calibri" w:hAnsi="Calibri" w:cs="Calibri"/>
                <w:sz w:val="15"/>
                <w:szCs w:val="15"/>
              </w:rPr>
              <w:t xml:space="preserve">Given</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Sales organisation and assignment hierarchy</w:t>
            </w:r>
          </w:p>
        </w:tc>
        <w:tc>
          <w:tcPr>
            <w:tcW w:w="1584" w:type="dxa"/>
          </w:tcPr>
          <w:p>
            <w:pPr>
              <w:spacing w:after="0"/>
              <w:rPr>
                <w:rFonts w:ascii="Calibri" w:hAnsi="Calibri" w:cs="Calibri"/>
                <w:sz w:val="15"/>
                <w:szCs w:val="15"/>
              </w:rPr>
            </w:pPr>
            <w:r>
              <w:rPr>
                <w:rFonts w:ascii="Calibri" w:hAnsi="Calibri" w:cs="Calibri"/>
                <w:sz w:val="15"/>
                <w:szCs w:val="15"/>
              </w:rPr>
              <w:t xml:space="preserve">Annex F</w:t>
            </w:r>
          </w:p>
        </w:tc>
        <w:tc>
          <w:tcPr>
            <w:tcW w:w="1728" w:type="dxa"/>
          </w:tcPr>
          <w:p>
            <w:pPr>
              <w:spacing w:after="0"/>
              <w:rPr>
                <w:rFonts w:ascii="Calibri" w:hAnsi="Calibri" w:cs="Calibri"/>
                <w:sz w:val="15"/>
                <w:szCs w:val="15"/>
              </w:rPr>
            </w:pPr>
            <w:r>
              <w:rPr>
                <w:rFonts w:ascii="Calibri" w:hAnsi="Calibri" w:cs="Calibri"/>
                <w:sz w:val="15"/>
                <w:szCs w:val="15"/>
              </w:rPr>
              <w:t xml:space="preserve">R03 Sales organisation (units and officers)</w:t>
            </w:r>
          </w:p>
        </w:tc>
        <w:tc>
          <w:tcPr>
            <w:tcW w:w="1440" w:type="dxa"/>
          </w:tcPr>
          <w:p>
            <w:pPr>
              <w:spacing w:after="0"/>
              <w:rPr>
                <w:rFonts w:ascii="Calibri" w:hAnsi="Calibri" w:cs="Calibri"/>
                <w:sz w:val="15"/>
                <w:szCs w:val="15"/>
              </w:rPr>
            </w:pPr>
            <w:r>
              <w:rPr>
                <w:rFonts w:ascii="Calibri" w:hAnsi="Calibri" w:cs="Calibri"/>
                <w:sz w:val="15"/>
                <w:szCs w:val="15"/>
              </w:rPr>
              <w:t xml:space="preserve">Marketing Heads</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152" w:type="dxa"/>
          </w:tcPr>
          <w:p>
            <w:pPr>
              <w:spacing w:after="0"/>
              <w:rPr>
                <w:rFonts w:ascii="Calibri" w:hAnsi="Calibri" w:cs="Calibri"/>
                <w:sz w:val="15"/>
                <w:szCs w:val="15"/>
              </w:rPr>
            </w:pPr>
            <w:r>
              <w:rPr>
                <w:rFonts w:ascii="Calibri" w:hAnsi="Calibri" w:cs="Calibri"/>
                <w:sz w:val="15"/>
                <w:szCs w:val="15"/>
              </w:rPr>
              <w:t xml:space="preserve">FRRN.010</w:t>
            </w:r>
          </w:p>
        </w:tc>
        <w:tc>
          <w:tcPr>
            <w:tcW w:w="1152" w:type="dxa"/>
          </w:tcPr>
          <w:p>
            <w:pPr>
              <w:spacing w:after="0"/>
              <w:rPr>
                <w:rFonts w:ascii="Calibri" w:hAnsi="Calibri" w:cs="Calibri"/>
                <w:sz w:val="15"/>
                <w:szCs w:val="15"/>
              </w:rPr>
            </w:pPr>
            <w:r>
              <w:rPr>
                <w:rFonts w:ascii="Calibri" w:hAnsi="Calibri" w:cs="Calibri"/>
                <w:sz w:val="15"/>
                <w:szCs w:val="15"/>
              </w:rPr>
              <w:t xml:space="preserve">Given (Annex F); Corporate as embedded document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RMU Account Officer codes</w:t>
            </w:r>
          </w:p>
        </w:tc>
        <w:tc>
          <w:tcPr>
            <w:tcW w:w="1584" w:type="dxa"/>
          </w:tcPr>
          <w:p>
            <w:pPr>
              <w:spacing w:after="0"/>
              <w:rPr>
                <w:rFonts w:ascii="Calibri" w:hAnsi="Calibri" w:cs="Calibri"/>
                <w:sz w:val="15"/>
                <w:szCs w:val="15"/>
              </w:rPr>
            </w:pPr>
            <w:r>
              <w:rPr>
                <w:rFonts w:ascii="Calibri" w:hAnsi="Calibri" w:cs="Calibri"/>
                <w:sz w:val="15"/>
                <w:szCs w:val="15"/>
              </w:rPr>
              <w:t xml:space="preserve">LAMD</w:t>
            </w:r>
          </w:p>
        </w:tc>
        <w:tc>
          <w:tcPr>
            <w:tcW w:w="1728" w:type="dxa"/>
          </w:tcPr>
          <w:p>
            <w:pPr>
              <w:spacing w:after="0"/>
              <w:rPr>
                <w:rFonts w:ascii="Calibri" w:hAnsi="Calibri" w:cs="Calibri"/>
                <w:sz w:val="15"/>
                <w:szCs w:val="15"/>
              </w:rPr>
            </w:pPr>
            <w:r>
              <w:rPr>
                <w:rFonts w:ascii="Calibri" w:hAnsi="Calibri" w:cs="Calibri"/>
                <w:sz w:val="15"/>
                <w:szCs w:val="15"/>
              </w:rPr>
              <w:t xml:space="preserve">Configured on screens (RMU Account Maintenance)</w:t>
            </w:r>
          </w:p>
        </w:tc>
        <w:tc>
          <w:tcPr>
            <w:tcW w:w="1440" w:type="dxa"/>
          </w:tcPr>
          <w:p>
            <w:pPr>
              <w:spacing w:after="0"/>
              <w:rPr>
                <w:rFonts w:ascii="Calibri" w:hAnsi="Calibri" w:cs="Calibri"/>
                <w:sz w:val="15"/>
                <w:szCs w:val="15"/>
              </w:rPr>
            </w:pPr>
            <w:r>
              <w:rPr>
                <w:rFonts w:ascii="Calibri" w:hAnsi="Calibri" w:cs="Calibri"/>
                <w:sz w:val="15"/>
                <w:szCs w:val="15"/>
              </w:rPr>
              <w:t xml:space="preserve">LAMD</w:t>
            </w:r>
          </w:p>
        </w:tc>
        <w:tc>
          <w:tcPr>
            <w:tcW w:w="1440" w:type="dxa"/>
          </w:tcPr>
          <w:p>
            <w:pPr>
              <w:spacing w:after="0"/>
              <w:rPr>
                <w:rFonts w:ascii="Calibri" w:hAnsi="Calibri" w:cs="Calibri"/>
                <w:sz w:val="15"/>
                <w:szCs w:val="15"/>
              </w:rPr>
            </w:pPr>
            <w:r>
              <w:rPr>
                <w:rFonts w:ascii="Calibri" w:hAnsi="Calibri" w:cs="Calibri"/>
                <w:sz w:val="15"/>
                <w:szCs w:val="15"/>
              </w:rPr>
              <w:t xml:space="preserve">Product Owner, Renewal</w:t>
            </w:r>
          </w:p>
        </w:tc>
        <w:tc>
          <w:tcPr>
            <w:tcW w:w="1152" w:type="dxa"/>
          </w:tcPr>
          <w:p>
            <w:pPr>
              <w:spacing w:after="0"/>
              <w:rPr>
                <w:rFonts w:ascii="Calibri" w:hAnsi="Calibri" w:cs="Calibri"/>
                <w:sz w:val="15"/>
                <w:szCs w:val="15"/>
              </w:rPr>
            </w:pPr>
            <w:r>
              <w:rPr>
                <w:rFonts w:ascii="Calibri" w:hAnsi="Calibri" w:cs="Calibri"/>
                <w:sz w:val="15"/>
                <w:szCs w:val="15"/>
              </w:rPr>
              <w:t xml:space="preserve">FRRN.041.01</w:t>
            </w:r>
          </w:p>
        </w:tc>
        <w:tc>
          <w:tcPr>
            <w:tcW w:w="1152" w:type="dxa"/>
          </w:tcPr>
          <w:p>
            <w:pPr>
              <w:spacing w:after="0"/>
              <w:rPr>
                <w:rFonts w:ascii="Calibri" w:hAnsi="Calibri" w:cs="Calibri"/>
                <w:sz w:val="15"/>
                <w:szCs w:val="15"/>
              </w:rPr>
            </w:pPr>
            <w:r>
              <w:rPr>
                <w:rFonts w:ascii="Calibri" w:hAnsi="Calibri" w:cs="Calibri"/>
                <w:sz w:val="15"/>
                <w:szCs w:val="15"/>
              </w:rPr>
              <w:t xml:space="preserve">To be provided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Annual renewal budgets</w:t>
            </w:r>
          </w:p>
        </w:tc>
        <w:tc>
          <w:tcPr>
            <w:tcW w:w="1584" w:type="dxa"/>
          </w:tcPr>
          <w:p>
            <w:pPr>
              <w:spacing w:after="0"/>
              <w:rPr>
                <w:rFonts w:ascii="Calibri" w:hAnsi="Calibri" w:cs="Calibri"/>
                <w:sz w:val="15"/>
                <w:szCs w:val="15"/>
              </w:rPr>
            </w:pPr>
            <w:r>
              <w:rPr>
                <w:rFonts w:ascii="Calibri" w:hAnsi="Calibri" w:cs="Calibri"/>
                <w:sz w:val="15"/>
                <w:szCs w:val="15"/>
              </w:rPr>
              <w:t xml:space="preserve">Marketing</w:t>
            </w:r>
          </w:p>
        </w:tc>
        <w:tc>
          <w:tcPr>
            <w:tcW w:w="1728" w:type="dxa"/>
          </w:tcPr>
          <w:p>
            <w:pPr>
              <w:spacing w:after="0"/>
              <w:rPr>
                <w:rFonts w:ascii="Calibri" w:hAnsi="Calibri" w:cs="Calibri"/>
                <w:sz w:val="15"/>
                <w:szCs w:val="15"/>
              </w:rPr>
            </w:pPr>
            <w:r>
              <w:rPr>
                <w:rFonts w:ascii="Calibri" w:hAnsi="Calibri" w:cs="Calibri"/>
                <w:sz w:val="15"/>
                <w:szCs w:val="15"/>
              </w:rPr>
              <w:t xml:space="preserve">Budget upload template (FRRN.042.03)</w:t>
            </w:r>
          </w:p>
        </w:tc>
        <w:tc>
          <w:tcPr>
            <w:tcW w:w="1440" w:type="dxa"/>
          </w:tcPr>
          <w:p>
            <w:pPr>
              <w:spacing w:after="0"/>
              <w:rPr>
                <w:rFonts w:ascii="Calibri" w:hAnsi="Calibri" w:cs="Calibri"/>
                <w:sz w:val="15"/>
                <w:szCs w:val="15"/>
              </w:rPr>
            </w:pPr>
            <w:r>
              <w:rPr>
                <w:rFonts w:ascii="Calibri" w:hAnsi="Calibri" w:cs="Calibri"/>
                <w:sz w:val="15"/>
                <w:szCs w:val="15"/>
              </w:rPr>
              <w:t xml:space="preserve">Marketing Heads</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152" w:type="dxa"/>
          </w:tcPr>
          <w:p>
            <w:pPr>
              <w:spacing w:after="0"/>
              <w:rPr>
                <w:rFonts w:ascii="Calibri" w:hAnsi="Calibri" w:cs="Calibri"/>
                <w:sz w:val="15"/>
                <w:szCs w:val="15"/>
              </w:rPr>
            </w:pPr>
            <w:r>
              <w:rPr>
                <w:rFonts w:ascii="Calibri" w:hAnsi="Calibri" w:cs="Calibri"/>
                <w:sz w:val="15"/>
                <w:szCs w:val="15"/>
              </w:rPr>
              <w:t xml:space="preserve">FRRN.042</w:t>
            </w:r>
          </w:p>
        </w:tc>
        <w:tc>
          <w:tcPr>
            <w:tcW w:w="1152" w:type="dxa"/>
          </w:tcPr>
          <w:p>
            <w:pPr>
              <w:spacing w:after="0"/>
              <w:rPr>
                <w:rFonts w:ascii="Calibri" w:hAnsi="Calibri" w:cs="Calibri"/>
                <w:sz w:val="15"/>
                <w:szCs w:val="15"/>
              </w:rPr>
            </w:pPr>
            <w:r>
              <w:rPr>
                <w:rFonts w:ascii="Calibri" w:hAnsi="Calibri" w:cs="Calibri"/>
                <w:sz w:val="15"/>
                <w:szCs w:val="15"/>
              </w:rPr>
              <w:t xml:space="preserve">To be provided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Insurers: renewal and placement e-mail addresses, MFT enrolment, renewable lists</w:t>
            </w:r>
          </w:p>
        </w:tc>
        <w:tc>
          <w:tcPr>
            <w:tcW w:w="1584" w:type="dxa"/>
          </w:tcPr>
          <w:p>
            <w:pPr>
              <w:spacing w:after="0"/>
              <w:rPr>
                <w:rFonts w:ascii="Calibri" w:hAnsi="Calibri" w:cs="Calibri"/>
                <w:sz w:val="15"/>
                <w:szCs w:val="15"/>
              </w:rPr>
            </w:pPr>
            <w:r>
              <w:rPr>
                <w:rFonts w:ascii="Calibri" w:hAnsi="Calibri" w:cs="Calibri"/>
                <w:sz w:val="15"/>
                <w:szCs w:val="15"/>
              </w:rPr>
              <w:t xml:space="preserve">Insurers</w:t>
            </w:r>
          </w:p>
        </w:tc>
        <w:tc>
          <w:tcPr>
            <w:tcW w:w="1728" w:type="dxa"/>
          </w:tcPr>
          <w:p>
            <w:pPr>
              <w:spacing w:after="0"/>
              <w:rPr>
                <w:rFonts w:ascii="Calibri" w:hAnsi="Calibri" w:cs="Calibri"/>
                <w:sz w:val="15"/>
                <w:szCs w:val="15"/>
              </w:rPr>
            </w:pPr>
            <w:r>
              <w:rPr>
                <w:rFonts w:ascii="Calibri" w:hAnsi="Calibri" w:cs="Calibri"/>
                <w:sz w:val="15"/>
                <w:szCs w:val="15"/>
              </w:rPr>
              <w:t xml:space="preserve">R04 Insurers; R04B Insurer branches</w:t>
            </w:r>
          </w:p>
        </w:tc>
        <w:tc>
          <w:tcPr>
            <w:tcW w:w="1440" w:type="dxa"/>
          </w:tcPr>
          <w:p>
            <w:pPr>
              <w:spacing w:after="0"/>
              <w:rPr>
                <w:rFonts w:ascii="Calibri" w:hAnsi="Calibri" w:cs="Calibri"/>
                <w:sz w:val="15"/>
                <w:szCs w:val="15"/>
              </w:rPr>
            </w:pPr>
            <w:r>
              <w:rPr>
                <w:rFonts w:ascii="Calibri" w:hAnsi="Calibri" w:cs="Calibri"/>
                <w:sz w:val="15"/>
                <w:szCs w:val="15"/>
              </w:rPr>
              <w:t xml:space="preserve">Processing Head</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152" w:type="dxa"/>
          </w:tcPr>
          <w:p>
            <w:pPr>
              <w:spacing w:after="0"/>
              <w:rPr>
                <w:rFonts w:ascii="Calibri" w:hAnsi="Calibri" w:cs="Calibri"/>
                <w:sz w:val="15"/>
                <w:szCs w:val="15"/>
              </w:rPr>
            </w:pPr>
            <w:r>
              <w:rPr>
                <w:rFonts w:ascii="Calibri" w:hAnsi="Calibri" w:cs="Calibri"/>
                <w:sz w:val="15"/>
                <w:szCs w:val="15"/>
              </w:rPr>
              <w:t xml:space="preserve">FRRN.021, 029.04, 036.06</w:t>
            </w:r>
          </w:p>
        </w:tc>
        <w:tc>
          <w:tcPr>
            <w:tcW w:w="1152" w:type="dxa"/>
          </w:tcPr>
          <w:p>
            <w:pPr>
              <w:spacing w:after="0"/>
              <w:rPr>
                <w:rFonts w:ascii="Calibri" w:hAnsi="Calibri" w:cs="Calibri"/>
                <w:sz w:val="15"/>
                <w:szCs w:val="15"/>
              </w:rPr>
            </w:pPr>
            <w:r>
              <w:rPr>
                <w:rFonts w:ascii="Calibri" w:hAnsi="Calibri" w:cs="Calibri"/>
                <w:sz w:val="15"/>
                <w:szCs w:val="15"/>
              </w:rPr>
              <w:t xml:space="preserve">To be provided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Letter and document templates</w:t>
            </w:r>
          </w:p>
        </w:tc>
        <w:tc>
          <w:tcPr>
            <w:tcW w:w="1584" w:type="dxa"/>
          </w:tcPr>
          <w:p>
            <w:pPr>
              <w:spacing w:after="0"/>
              <w:rPr>
                <w:rFonts w:ascii="Calibri" w:hAnsi="Calibri" w:cs="Calibri"/>
                <w:sz w:val="15"/>
                <w:szCs w:val="15"/>
              </w:rPr>
            </w:pPr>
            <w:r>
              <w:rPr>
                <w:rFonts w:ascii="Calibri" w:hAnsi="Calibri" w:cs="Calibri"/>
                <w:sz w:val="15"/>
                <w:szCs w:val="15"/>
              </w:rPr>
              <w:t xml:space="preserve">Annexes L, W, X; templates still to come (N to R, T, Z)</w:t>
            </w:r>
          </w:p>
        </w:tc>
        <w:tc>
          <w:tcPr>
            <w:tcW w:w="1728" w:type="dxa"/>
          </w:tcPr>
          <w:p>
            <w:pPr>
              <w:spacing w:after="0"/>
              <w:rPr>
                <w:rFonts w:ascii="Calibri" w:hAnsi="Calibri" w:cs="Calibri"/>
                <w:sz w:val="15"/>
                <w:szCs w:val="15"/>
              </w:rPr>
            </w:pPr>
            <w:r>
              <w:rPr>
                <w:rFonts w:ascii="Calibri" w:hAnsi="Calibri" w:cs="Calibri"/>
                <w:sz w:val="15"/>
                <w:szCs w:val="15"/>
              </w:rPr>
              <w:t xml:space="preserve">PM-08 Document templates; Document templates</w:t>
            </w:r>
          </w:p>
        </w:tc>
        <w:tc>
          <w:tcPr>
            <w:tcW w:w="1440" w:type="dxa"/>
          </w:tcPr>
          <w:p>
            <w:pPr>
              <w:spacing w:after="0"/>
              <w:rPr>
                <w:rFonts w:ascii="Calibri" w:hAnsi="Calibri" w:cs="Calibri"/>
                <w:sz w:val="15"/>
                <w:szCs w:val="15"/>
              </w:rPr>
            </w:pPr>
            <w:r>
              <w:rPr>
                <w:rFonts w:ascii="Calibri" w:hAnsi="Calibri" w:cs="Calibri"/>
                <w:sz w:val="15"/>
                <w:szCs w:val="15"/>
              </w:rPr>
              <w:t xml:space="preserve">Product Owner, Renewal</w:t>
            </w:r>
          </w:p>
        </w:tc>
        <w:tc>
          <w:tcPr>
            <w:tcW w:w="1440" w:type="dxa"/>
          </w:tcPr>
          <w:p>
            <w:pPr>
              <w:spacing w:after="0"/>
              <w:rPr>
                <w:rFonts w:ascii="Calibri" w:hAnsi="Calibri" w:cs="Calibri"/>
                <w:sz w:val="15"/>
                <w:szCs w:val="15"/>
              </w:rPr>
            </w:pPr>
            <w:r>
              <w:rPr>
                <w:rFonts w:ascii="Calibri" w:hAnsi="Calibri" w:cs="Calibri"/>
                <w:sz w:val="15"/>
                <w:szCs w:val="15"/>
              </w:rPr>
              <w:t xml:space="preserve">Compliance</w:t>
            </w:r>
          </w:p>
        </w:tc>
        <w:tc>
          <w:tcPr>
            <w:tcW w:w="1152" w:type="dxa"/>
          </w:tcPr>
          <w:p>
            <w:pPr>
              <w:spacing w:after="0"/>
              <w:rPr>
                <w:rFonts w:ascii="Calibri" w:hAnsi="Calibri" w:cs="Calibri"/>
                <w:sz w:val="15"/>
                <w:szCs w:val="15"/>
              </w:rPr>
            </w:pPr>
            <w:r>
              <w:rPr>
                <w:rFonts w:ascii="Calibri" w:hAnsi="Calibri" w:cs="Calibri"/>
                <w:sz w:val="15"/>
                <w:szCs w:val="15"/>
              </w:rPr>
              <w:t xml:space="preserve">FRRN.049.02</w:t>
            </w:r>
          </w:p>
        </w:tc>
        <w:tc>
          <w:tcPr>
            <w:tcW w:w="1152" w:type="dxa"/>
          </w:tcPr>
          <w:p>
            <w:pPr>
              <w:spacing w:after="0"/>
              <w:rPr>
                <w:rFonts w:ascii="Calibri" w:hAnsi="Calibri" w:cs="Calibri"/>
                <w:sz w:val="15"/>
                <w:szCs w:val="15"/>
              </w:rPr>
            </w:pPr>
            <w:r>
              <w:rPr>
                <w:rFonts w:ascii="Calibri" w:hAnsi="Calibri" w:cs="Calibri"/>
                <w:sz w:val="15"/>
                <w:szCs w:val="15"/>
              </w:rPr>
              <w:t xml:space="preserve">Partly given</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Holiday calendar (business days of TAT and ageing)</w:t>
            </w:r>
          </w:p>
        </w:tc>
        <w:tc>
          <w:tcPr>
            <w:tcW w:w="1584" w:type="dxa"/>
          </w:tcPr>
          <w:p>
            <w:pPr>
              <w:spacing w:after="0"/>
              <w:rPr>
                <w:rFonts w:ascii="Calibri" w:hAnsi="Calibri" w:cs="Calibri"/>
                <w:sz w:val="15"/>
                <w:szCs w:val="15"/>
              </w:rPr>
            </w:pPr>
            <w:r>
              <w:rPr>
                <w:rFonts w:ascii="Calibri" w:hAnsi="Calibri" w:cs="Calibri"/>
                <w:sz w:val="15"/>
                <w:szCs w:val="15"/>
              </w:rPr>
              <w:t xml:space="preserve">BDOI</w:t>
            </w:r>
          </w:p>
        </w:tc>
        <w:tc>
          <w:tcPr>
            <w:tcW w:w="1728" w:type="dxa"/>
          </w:tcPr>
          <w:p>
            <w:pPr>
              <w:spacing w:after="0"/>
              <w:rPr>
                <w:rFonts w:ascii="Calibri" w:hAnsi="Calibri" w:cs="Calibri"/>
                <w:sz w:val="15"/>
                <w:szCs w:val="15"/>
              </w:rPr>
            </w:pPr>
            <w:r>
              <w:rPr>
                <w:rFonts w:ascii="Calibri" w:hAnsi="Calibri" w:cs="Calibri"/>
                <w:sz w:val="15"/>
                <w:szCs w:val="15"/>
              </w:rPr>
              <w:t xml:space="preserve">D0-03 Holiday calendar</w:t>
            </w:r>
          </w:p>
        </w:tc>
        <w:tc>
          <w:tcPr>
            <w:tcW w:w="1440" w:type="dxa"/>
          </w:tcPr>
          <w:p>
            <w:pPr>
              <w:spacing w:after="0"/>
              <w:rPr>
                <w:rFonts w:ascii="Calibri" w:hAnsi="Calibri" w:cs="Calibri"/>
                <w:sz w:val="15"/>
                <w:szCs w:val="15"/>
              </w:rPr>
            </w:pPr>
            <w:r>
              <w:rPr>
                <w:rFonts w:ascii="Calibri" w:hAnsi="Calibri" w:cs="Calibri"/>
                <w:sz w:val="15"/>
                <w:szCs w:val="15"/>
              </w:rPr>
              <w:t xml:space="preserve">Administration</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152" w:type="dxa"/>
          </w:tcPr>
          <w:p>
            <w:pPr>
              <w:spacing w:after="0"/>
              <w:rPr>
                <w:rFonts w:ascii="Calibri" w:hAnsi="Calibri" w:cs="Calibri"/>
                <w:sz w:val="15"/>
                <w:szCs w:val="15"/>
              </w:rPr>
            </w:pPr>
            <w:r>
              <w:rPr>
                <w:rFonts w:ascii="Calibri" w:hAnsi="Calibri" w:cs="Calibri"/>
                <w:sz w:val="15"/>
                <w:szCs w:val="15"/>
              </w:rPr>
              <w:t xml:space="preserve">FRRN.003.02.01, 29.05</w:t>
            </w:r>
          </w:p>
        </w:tc>
        <w:tc>
          <w:tcPr>
            <w:tcW w:w="1152" w:type="dxa"/>
          </w:tcPr>
          <w:p>
            <w:pPr>
              <w:spacing w:after="0"/>
              <w:rPr>
                <w:rFonts w:ascii="Calibri" w:hAnsi="Calibri" w:cs="Calibri"/>
                <w:sz w:val="15"/>
                <w:szCs w:val="15"/>
              </w:rPr>
            </w:pPr>
            <w:r>
              <w:rPr>
                <w:rFonts w:ascii="Calibri" w:hAnsi="Calibri" w:cs="Calibri"/>
                <w:sz w:val="15"/>
                <w:szCs w:val="15"/>
              </w:rPr>
              <w:t xml:space="preserve">To be provided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Incentive criteria</w:t>
            </w:r>
          </w:p>
        </w:tc>
        <w:tc>
          <w:tcPr>
            <w:tcW w:w="1584" w:type="dxa"/>
          </w:tcPr>
          <w:p>
            <w:pPr>
              <w:spacing w:after="0"/>
              <w:rPr>
                <w:rFonts w:ascii="Calibri" w:hAnsi="Calibri" w:cs="Calibri"/>
                <w:sz w:val="15"/>
                <w:szCs w:val="15"/>
              </w:rPr>
            </w:pPr>
            <w:r>
              <w:rPr>
                <w:rFonts w:ascii="Calibri" w:hAnsi="Calibri" w:cs="Calibri"/>
                <w:sz w:val="15"/>
                <w:szCs w:val="15"/>
              </w:rPr>
              <w:t xml:space="preserve">Product Maintenance</w:t>
            </w:r>
          </w:p>
        </w:tc>
        <w:tc>
          <w:tcPr>
            <w:tcW w:w="1728" w:type="dxa"/>
          </w:tcPr>
          <w:p>
            <w:pPr>
              <w:spacing w:after="0"/>
              <w:rPr>
                <w:rFonts w:ascii="Calibri" w:hAnsi="Calibri" w:cs="Calibri"/>
                <w:sz w:val="15"/>
                <w:szCs w:val="15"/>
              </w:rPr>
            </w:pPr>
            <w:r>
              <w:rPr>
                <w:rFonts w:ascii="Calibri" w:hAnsi="Calibri" w:cs="Calibri"/>
                <w:sz w:val="15"/>
                <w:szCs w:val="15"/>
              </w:rPr>
              <w:t xml:space="preserve">PM-10 Incentive criteria</w:t>
            </w:r>
          </w:p>
        </w:tc>
        <w:tc>
          <w:tcPr>
            <w:tcW w:w="1440" w:type="dxa"/>
          </w:tcPr>
          <w:p>
            <w:pPr>
              <w:spacing w:after="0"/>
              <w:rPr>
                <w:rFonts w:ascii="Calibri" w:hAnsi="Calibri" w:cs="Calibri"/>
                <w:sz w:val="15"/>
                <w:szCs w:val="15"/>
              </w:rPr>
            </w:pPr>
            <w:r>
              <w:rPr>
                <w:rFonts w:ascii="Calibri" w:hAnsi="Calibri" w:cs="Calibri"/>
                <w:sz w:val="15"/>
                <w:szCs w:val="15"/>
              </w:rPr>
              <w:t xml:space="preserve">MBS</w:t>
            </w:r>
          </w:p>
        </w:tc>
        <w:tc>
          <w:tcPr>
            <w:tcW w:w="1440" w:type="dxa"/>
          </w:tcPr>
          <w:p>
            <w:pPr>
              <w:spacing w:after="0"/>
              <w:rPr>
                <w:rFonts w:ascii="Calibri" w:hAnsi="Calibri" w:cs="Calibri"/>
                <w:sz w:val="15"/>
                <w:szCs w:val="15"/>
              </w:rPr>
            </w:pPr>
            <w:r>
              <w:rPr>
                <w:rFonts w:ascii="Calibri" w:hAnsi="Calibri" w:cs="Calibri"/>
                <w:sz w:val="15"/>
                <w:szCs w:val="15"/>
              </w:rPr>
              <w:t xml:space="preserve">Product Owner</w:t>
            </w:r>
          </w:p>
        </w:tc>
        <w:tc>
          <w:tcPr>
            <w:tcW w:w="1152" w:type="dxa"/>
          </w:tcPr>
          <w:p>
            <w:pPr>
              <w:spacing w:after="0"/>
              <w:rPr>
                <w:rFonts w:ascii="Calibri" w:hAnsi="Calibri" w:cs="Calibri"/>
                <w:sz w:val="15"/>
                <w:szCs w:val="15"/>
              </w:rPr>
            </w:pPr>
            <w:r>
              <w:rPr>
                <w:rFonts w:ascii="Calibri" w:hAnsi="Calibri" w:cs="Calibri"/>
                <w:sz w:val="15"/>
                <w:szCs w:val="15"/>
              </w:rPr>
              <w:t xml:space="preserve">FRRN.034.01</w:t>
            </w:r>
          </w:p>
        </w:tc>
        <w:tc>
          <w:tcPr>
            <w:tcW w:w="1152" w:type="dxa"/>
          </w:tcPr>
          <w:p>
            <w:pPr>
              <w:spacing w:after="0"/>
              <w:rPr>
                <w:rFonts w:ascii="Calibri" w:hAnsi="Calibri" w:cs="Calibri"/>
                <w:sz w:val="15"/>
                <w:szCs w:val="15"/>
              </w:rPr>
            </w:pPr>
            <w:r>
              <w:rPr>
                <w:rFonts w:ascii="Calibri" w:hAnsi="Calibri" w:cs="Calibri"/>
                <w:sz w:val="15"/>
                <w:szCs w:val="15"/>
              </w:rPr>
              <w:t xml:space="preserve">To be provided</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Package code map of legacy packages</w:t>
            </w:r>
          </w:p>
        </w:tc>
        <w:tc>
          <w:tcPr>
            <w:tcW w:w="1584" w:type="dxa"/>
          </w:tcPr>
          <w:p>
            <w:pPr>
              <w:keepNext/>
              <w:spacing w:after="0"/>
              <w:rPr>
                <w:rFonts w:ascii="Calibri" w:hAnsi="Calibri" w:cs="Calibri"/>
                <w:sz w:val="15"/>
                <w:szCs w:val="15"/>
              </w:rPr>
            </w:pPr>
            <w:r>
              <w:rPr>
                <w:rFonts w:ascii="Calibri" w:hAnsi="Calibri" w:cs="Calibri"/>
                <w:sz w:val="15"/>
                <w:szCs w:val="15"/>
              </w:rPr>
              <w:t xml:space="preserve">Data migration</w:t>
            </w:r>
          </w:p>
        </w:tc>
        <w:tc>
          <w:tcPr>
            <w:tcW w:w="1728" w:type="dxa"/>
          </w:tcPr>
          <w:p>
            <w:pPr>
              <w:keepNext/>
              <w:spacing w:after="0"/>
              <w:rPr>
                <w:rFonts w:ascii="Calibri" w:hAnsi="Calibri" w:cs="Calibri"/>
                <w:sz w:val="15"/>
                <w:szCs w:val="15"/>
              </w:rPr>
            </w:pPr>
            <w:r>
              <w:rPr>
                <w:rFonts w:ascii="Calibri" w:hAnsi="Calibri" w:cs="Calibri"/>
                <w:sz w:val="15"/>
                <w:szCs w:val="15"/>
              </w:rPr>
              <w:t xml:space="preserve">R06 Package code map (legacy packages)</w:t>
            </w:r>
          </w:p>
        </w:tc>
        <w:tc>
          <w:tcPr>
            <w:tcW w:w="1440" w:type="dxa"/>
          </w:tcPr>
          <w:p>
            <w:pPr>
              <w:keepNext/>
              <w:spacing w:after="0"/>
              <w:rPr>
                <w:rFonts w:ascii="Calibri" w:hAnsi="Calibri" w:cs="Calibri"/>
                <w:sz w:val="15"/>
                <w:szCs w:val="15"/>
              </w:rPr>
            </w:pPr>
            <w:r>
              <w:rPr>
                <w:rFonts w:ascii="Calibri" w:hAnsi="Calibri" w:cs="Calibri"/>
                <w:sz w:val="15"/>
                <w:szCs w:val="15"/>
              </w:rPr>
              <w:t xml:space="preserve">MBS</w:t>
            </w:r>
          </w:p>
        </w:tc>
        <w:tc>
          <w:tcPr>
            <w:tcW w:w="1440" w:type="dxa"/>
          </w:tcPr>
          <w:p>
            <w:pPr>
              <w:keepNext/>
              <w:spacing w:after="0"/>
              <w:rPr>
                <w:rFonts w:ascii="Calibri" w:hAnsi="Calibri" w:cs="Calibri"/>
                <w:sz w:val="15"/>
                <w:szCs w:val="15"/>
              </w:rPr>
            </w:pPr>
            <w:r>
              <w:rPr>
                <w:rFonts w:ascii="Calibri" w:hAnsi="Calibri" w:cs="Calibri"/>
                <w:sz w:val="15"/>
                <w:szCs w:val="15"/>
              </w:rPr>
              <w:t xml:space="preserve">Renewal processing team</w:t>
            </w:r>
          </w:p>
        </w:tc>
        <w:tc>
          <w:tcPr>
            <w:tcW w:w="1152" w:type="dxa"/>
          </w:tcPr>
          <w:p>
            <w:pPr>
              <w:keepNext/>
              <w:spacing w:after="0"/>
              <w:rPr>
                <w:rFonts w:ascii="Calibri" w:hAnsi="Calibri" w:cs="Calibri"/>
                <w:sz w:val="15"/>
                <w:szCs w:val="15"/>
              </w:rPr>
            </w:pPr>
            <w:r>
              <w:rPr>
                <w:rFonts w:ascii="Calibri" w:hAnsi="Calibri" w:cs="Calibri"/>
                <w:sz w:val="15"/>
                <w:szCs w:val="15"/>
              </w:rPr>
              <w:t xml:space="preserve">FRRN.046.01</w:t>
            </w:r>
          </w:p>
        </w:tc>
        <w:tc>
          <w:tcPr>
            <w:tcW w:w="1152" w:type="dxa"/>
          </w:tcPr>
          <w:p>
            <w:pPr>
              <w:keepNext/>
              <w:spacing w:after="0"/>
              <w:rPr>
                <w:rFonts w:ascii="Calibri" w:hAnsi="Calibri" w:cs="Calibri"/>
                <w:sz w:val="15"/>
                <w:szCs w:val="15"/>
              </w:rPr>
            </w:pPr>
            <w:r>
              <w:rPr>
                <w:rFonts w:ascii="Calibri" w:hAnsi="Calibri" w:cs="Calibri"/>
                <w:sz w:val="15"/>
                <w:szCs w:val="15"/>
              </w:rPr>
              <w:t xml:space="preserve">To be provided</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Migrated policies in force and Renewal Advices already sent</w:t>
            </w:r>
          </w:p>
        </w:tc>
        <w:tc>
          <w:tcPr>
            <w:tcW w:w="1584" w:type="dxa"/>
          </w:tcPr>
          <w:p>
            <w:pPr>
              <w:keepNext/>
              <w:spacing w:after="0"/>
              <w:rPr>
                <w:rFonts w:ascii="Calibri" w:hAnsi="Calibri" w:cs="Calibri"/>
                <w:sz w:val="15"/>
                <w:szCs w:val="15"/>
              </w:rPr>
            </w:pPr>
            <w:r>
              <w:rPr>
                <w:rFonts w:ascii="Calibri" w:hAnsi="Calibri" w:cs="Calibri"/>
                <w:sz w:val="15"/>
                <w:szCs w:val="15"/>
              </w:rPr>
              <w:t xml:space="preserve">Legacy systems; unit trackers</w:t>
            </w:r>
          </w:p>
        </w:tc>
        <w:tc>
          <w:tcPr>
            <w:tcW w:w="1728" w:type="dxa"/>
          </w:tcPr>
          <w:p>
            <w:pPr>
              <w:keepNext/>
              <w:spacing w:after="0"/>
              <w:rPr>
                <w:rFonts w:ascii="Calibri" w:hAnsi="Calibri" w:cs="Calibri"/>
                <w:sz w:val="15"/>
                <w:szCs w:val="15"/>
              </w:rPr>
            </w:pPr>
            <w:r>
              <w:rPr>
                <w:rFonts w:ascii="Calibri" w:hAnsi="Calibri" w:cs="Calibri"/>
                <w:sz w:val="15"/>
                <w:szCs w:val="15"/>
              </w:rPr>
              <w:t xml:space="preserve">Data migration templates (Data Migration FRS)</w:t>
            </w:r>
          </w:p>
        </w:tc>
        <w:tc>
          <w:tcPr>
            <w:tcW w:w="1440" w:type="dxa"/>
          </w:tcPr>
          <w:p>
            <w:pPr>
              <w:keepNext/>
              <w:spacing w:after="0"/>
              <w:rPr>
                <w:rFonts w:ascii="Calibri" w:hAnsi="Calibri" w:cs="Calibri"/>
                <w:sz w:val="15"/>
                <w:szCs w:val="15"/>
              </w:rPr>
            </w:pPr>
            <w:r>
              <w:rPr>
                <w:rFonts w:ascii="Calibri" w:hAnsi="Calibri" w:cs="Calibri"/>
                <w:sz w:val="15"/>
                <w:szCs w:val="15"/>
              </w:rPr>
              <w:t xml:space="preserve">Data owners; Renewal processing team</w:t>
            </w:r>
          </w:p>
        </w:tc>
        <w:tc>
          <w:tcPr>
            <w:tcW w:w="1440" w:type="dxa"/>
          </w:tcPr>
          <w:p>
            <w:pPr>
              <w:keepNext/>
              <w:spacing w:after="0"/>
              <w:rPr>
                <w:rFonts w:ascii="Calibri" w:hAnsi="Calibri" w:cs="Calibri"/>
                <w:sz w:val="15"/>
                <w:szCs w:val="15"/>
              </w:rPr>
            </w:pPr>
            <w:r>
              <w:rPr>
                <w:rFonts w:ascii="Calibri" w:hAnsi="Calibri" w:cs="Calibri"/>
                <w:sz w:val="15"/>
                <w:szCs w:val="15"/>
              </w:rPr>
              <w:t xml:space="preserve">Renewal processing team (second member)</w:t>
            </w:r>
          </w:p>
        </w:tc>
        <w:tc>
          <w:tcPr>
            <w:tcW w:w="1152" w:type="dxa"/>
          </w:tcPr>
          <w:p>
            <w:pPr>
              <w:keepNext/>
              <w:spacing w:after="0"/>
              <w:rPr>
                <w:rFonts w:ascii="Calibri" w:hAnsi="Calibri" w:cs="Calibri"/>
                <w:sz w:val="15"/>
                <w:szCs w:val="15"/>
              </w:rPr>
            </w:pPr>
            <w:r>
              <w:rPr>
                <w:rFonts w:ascii="Calibri" w:hAnsi="Calibri" w:cs="Calibri"/>
                <w:sz w:val="15"/>
                <w:szCs w:val="15"/>
              </w:rPr>
              <w:t xml:space="preserve">FRRN.045</w:t>
            </w:r>
          </w:p>
        </w:tc>
        <w:tc>
          <w:tcPr>
            <w:tcW w:w="1152" w:type="dxa"/>
          </w:tcPr>
          <w:p>
            <w:pPr>
              <w:keepNext/>
              <w:spacing w:after="0"/>
              <w:rPr>
                <w:rFonts w:ascii="Calibri" w:hAnsi="Calibri" w:cs="Calibri"/>
                <w:sz w:val="15"/>
                <w:szCs w:val="15"/>
              </w:rPr>
            </w:pPr>
            <w:r>
              <w:rPr>
                <w:rFonts w:ascii="Calibri" w:hAnsi="Calibri" w:cs="Calibri"/>
                <w:sz w:val="15"/>
                <w:szCs w:val="15"/>
              </w:rPr>
              <w:t xml:space="preserve">Decided 26-Sep-2026</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Users and profiles of Renewal</w:t>
            </w:r>
          </w:p>
        </w:tc>
        <w:tc>
          <w:tcPr>
            <w:tcW w:w="1584" w:type="dxa"/>
          </w:tcPr>
          <w:p>
            <w:pPr>
              <w:spacing w:after="0"/>
              <w:rPr>
                <w:rFonts w:ascii="Calibri" w:hAnsi="Calibri" w:cs="Calibri"/>
                <w:sz w:val="15"/>
                <w:szCs w:val="15"/>
              </w:rPr>
            </w:pPr>
            <w:r>
              <w:rPr>
                <w:rFonts w:ascii="Calibri" w:hAnsi="Calibri" w:cs="Calibri"/>
                <w:sz w:val="15"/>
                <w:szCs w:val="15"/>
              </w:rPr>
              <w:t xml:space="preserve">BDOI</w:t>
            </w:r>
          </w:p>
        </w:tc>
        <w:tc>
          <w:tcPr>
            <w:tcW w:w="1728" w:type="dxa"/>
          </w:tcPr>
          <w:p>
            <w:pPr>
              <w:spacing w:after="0"/>
              <w:rPr>
                <w:rFonts w:ascii="Calibri" w:hAnsi="Calibri" w:cs="Calibri"/>
                <w:sz w:val="15"/>
                <w:szCs w:val="15"/>
              </w:rPr>
            </w:pPr>
            <w:r>
              <w:rPr>
                <w:rFonts w:ascii="Calibri" w:hAnsi="Calibri" w:cs="Calibri"/>
                <w:sz w:val="15"/>
                <w:szCs w:val="15"/>
              </w:rPr>
              <w:t xml:space="preserve">UA-01 Users and roles; UA-02 Role matrix</w:t>
            </w:r>
          </w:p>
        </w:tc>
        <w:tc>
          <w:tcPr>
            <w:tcW w:w="1440" w:type="dxa"/>
          </w:tcPr>
          <w:p>
            <w:pPr>
              <w:spacing w:after="0"/>
              <w:rPr>
                <w:rFonts w:ascii="Calibri" w:hAnsi="Calibri" w:cs="Calibri"/>
                <w:sz w:val="15"/>
                <w:szCs w:val="15"/>
              </w:rPr>
            </w:pPr>
            <w:r>
              <w:rPr>
                <w:rFonts w:ascii="Calibri" w:hAnsi="Calibri" w:cs="Calibri"/>
                <w:sz w:val="15"/>
                <w:szCs w:val="15"/>
              </w:rPr>
              <w:t xml:space="preserve">User Access Administrator</w:t>
            </w:r>
          </w:p>
        </w:tc>
        <w:tc>
          <w:tcPr>
            <w:tcW w:w="1440" w:type="dxa"/>
          </w:tcPr>
          <w:p>
            <w:pPr>
              <w:spacing w:after="0"/>
              <w:rPr>
                <w:rFonts w:ascii="Calibri" w:hAnsi="Calibri" w:cs="Calibri"/>
                <w:sz w:val="15"/>
                <w:szCs w:val="15"/>
              </w:rPr>
            </w:pPr>
            <w:r>
              <w:rPr>
                <w:rFonts w:ascii="Calibri" w:hAnsi="Calibri" w:cs="Calibri"/>
                <w:sz w:val="15"/>
                <w:szCs w:val="15"/>
              </w:rPr>
              <w:t xml:space="preserve">Information Security</w:t>
            </w:r>
          </w:p>
        </w:tc>
        <w:tc>
          <w:tcPr>
            <w:tcW w:w="1152" w:type="dxa"/>
          </w:tcPr>
          <w:p>
            <w:pPr>
              <w:spacing w:after="0"/>
              <w:rPr>
                <w:rFonts w:ascii="Calibri" w:hAnsi="Calibri" w:cs="Calibri"/>
                <w:sz w:val="15"/>
                <w:szCs w:val="15"/>
              </w:rPr>
            </w:pPr>
            <w:r>
              <w:rPr>
                <w:rFonts w:ascii="Calibri" w:hAnsi="Calibri" w:cs="Calibri"/>
                <w:sz w:val="15"/>
                <w:szCs w:val="15"/>
              </w:rPr>
              <w:t xml:space="preserve">FRRN.001.05</w:t>
            </w:r>
          </w:p>
        </w:tc>
        <w:tc>
          <w:tcPr>
            <w:tcW w:w="1152" w:type="dxa"/>
          </w:tcPr>
          <w:p>
            <w:pPr>
              <w:spacing w:after="0"/>
              <w:rPr>
                <w:rFonts w:ascii="Calibri" w:hAnsi="Calibri" w:cs="Calibri"/>
                <w:sz w:val="15"/>
                <w:szCs w:val="15"/>
              </w:rPr>
            </w:pPr>
            <w:r>
              <w:rPr>
                <w:rFonts w:ascii="Calibri" w:hAnsi="Calibri" w:cs="Calibri"/>
                <w:sz w:val="15"/>
                <w:szCs w:val="15"/>
              </w:rPr>
              <w:t xml:space="preserve">To be provided</w:t>
            </w:r>
          </w:p>
        </w:tc>
      </w:tr>
    </w:tbl>
    <w:p>
      <w:pPr>
        <w:spacing w:after="0"/>
        <w:rPr>
          <w:rFonts w:ascii="Arial" w:hAnsi="Arial" w:cs="Arial"/>
        </w:rPr>
      </w:pPr>
    </w:p>
    <w:p>
      <w:pPr>
        <w:rPr>
          <w:rFonts w:ascii="Arial" w:hAnsi="Arial" w:cs="Arial"/>
        </w:rPr>
      </w:pPr>
      <w:r>
        <w:rPr>
          <w:rFonts w:ascii="Arial" w:hAnsi="Arial" w:cs="Arial"/>
        </w:rPr>
        <w:t xml:space="preserve">Not loaded: renewals in progress in the legacy systems (none is carried over, BDOI decision of 26-Sep-2026), and the history of renewals before the system (the Account History shows the history from the system on).</w:t>
      </w:r>
    </w:p>
    <w:p>
      <w:pPr>
        <w:pStyle w:val="Heading1"/>
        <w:pageBreakBefore/>
        <w:spacing w:line="259" w:lineRule="auto"/>
      </w:pPr>
      <w:r>
        <w:rPr>
          <w:rFonts w:ascii="Arial" w:hAnsi="Arial" w:cs="Arial"/>
        </w:rPr>
        <w:t xml:space="preserve">Annex AL – Process Walkthroughs</w:t>
      </w:r>
    </w:p>
    <w:p>
      <w:pPr>
        <w:rPr>
          <w:rFonts w:ascii="Arial" w:hAnsi="Arial" w:cs="Arial"/>
        </w:rPr>
      </w:pPr>
      <w:r>
        <w:rPr>
          <w:rFonts w:ascii="Arial" w:hAnsi="Arial" w:cs="Arial"/>
        </w:rPr>
        <w:t xml:space="preserve">End-to-end walkthroughs of Renewal, step by step: who acts, on which screen, what the user does, what the user sees and the result. The screens are specified in Annex AA; the users who run the walkthrough with the Business Unit are in the Business Unit Walkthrough Users workbook.</w:t>
      </w:r>
    </w:p>
    <w:p>
      <w:pPr>
        <w:keepNext/>
        <w:spacing w:after="80"/>
        <w:rPr>
          <w:rFonts w:ascii="Arial" w:hAnsi="Arial" w:cs="Arial"/>
          <w:sz w:val="22"/>
          <w:szCs w:val="22"/>
        </w:rPr>
      </w:pPr>
      <w:r>
        <w:rPr>
          <w:rFonts w:ascii="Arial" w:hAnsi="Arial" w:cs="Arial"/>
          <w:b/>
          <w:bCs/>
          <w:color w:val="014EA9"/>
          <w:sz w:val="22"/>
          <w:szCs w:val="22"/>
        </w:rPr>
        <w:t xml:space="preserve">WT-A An expiring account from the Expiry List to the Team Leader's post</w:t>
      </w:r>
    </w:p>
    <w:p>
      <w:pPr>
        <w:rPr>
          <w:rFonts w:ascii="Arial" w:hAnsi="Arial" w:cs="Arial"/>
        </w:rPr>
      </w:pPr>
      <w:r>
        <w:rPr>
          <w:rFonts w:ascii="Arial" w:hAnsi="Arial" w:cs="Arial"/>
        </w:rPr>
        <w:t xml:space="preserve">The booked accounts expiring in the renewal horizon are extracted and initiated; the renewal of Pacific Harbor Logistics Inc. waits in the Unassigned Disposition tab of Corporate Marketing Team 1, classified Review: its expiring premium is outstanding, a claim is open and an endorsement is in progress. The Team Leader assigns it to the Account Officer, who reads the account history, gives the disposition For Renewal and pushes it. The Team Leader's post is refused while the blocking checks fail; she overrides them with a reason and posts the renewal to Processing.</w:t>
      </w:r>
    </w:p>
    <w:p>
      <w:pPr>
        <w:keepNext/>
        <w:rPr>
          <w:rFonts w:ascii="Arial" w:hAnsi="Arial" w:cs="Arial"/>
          <w:sz w:val="18"/>
          <w:szCs w:val="18"/>
        </w:rPr>
      </w:pPr>
      <w:r>
        <w:rPr>
          <w:rFonts w:ascii="Arial" w:hAnsi="Arial" w:cs="Arial"/>
          <w:i/>
          <w:sz w:val="18"/>
          <w:szCs w:val="18"/>
        </w:rPr>
        <w:t xml:space="preserve">SIT/UAT data: renewal of account ARN-2026-940004 (Pacific Harbor Logistics Inc., Luzon Assurance Co.), Corporate Marketing Team 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WT-A.1</w:t>
            </w:r>
          </w:p>
        </w:tc>
        <w:tc>
          <w:tcPr>
            <w:tcW w:w="1440"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tcPr>
          <w:p>
            <w:pPr>
              <w:spacing w:after="0"/>
              <w:rPr>
                <w:rFonts w:ascii="Calibri" w:hAnsi="Calibri" w:cs="Calibri"/>
                <w:sz w:val="15"/>
                <w:szCs w:val="15"/>
              </w:rPr>
            </w:pPr>
            <w:r>
              <w:rPr>
                <w:rFonts w:ascii="Calibri" w:hAnsi="Calibri" w:cs="Calibri"/>
                <w:sz w:val="15"/>
                <w:szCs w:val="15"/>
              </w:rPr>
              <w:t xml:space="preserve">Expiry List (SCR-RN-02)</w:t>
            </w:r>
          </w:p>
        </w:tc>
        <w:tc>
          <w:tcPr>
            <w:tcW w:w="2880" w:type="dxa"/>
          </w:tcPr>
          <w:p>
            <w:pPr>
              <w:spacing w:after="0"/>
              <w:rPr>
                <w:rFonts w:ascii="Calibri" w:hAnsi="Calibri" w:cs="Calibri"/>
                <w:sz w:val="15"/>
                <w:szCs w:val="15"/>
              </w:rPr>
            </w:pPr>
            <w:r>
              <w:rPr>
                <w:rFonts w:ascii="Calibri" w:hAnsi="Calibri" w:cs="Calibri"/>
                <w:sz w:val="15"/>
                <w:szCs w:val="15"/>
              </w:rPr>
              <w:t xml:space="preserve">Opens the Expiry List, tab Unassigned Disposition, ticks the renewal of Pacific Harbor Logistics Inc. and clicks Assign Disposition: Arnel Account Officer, then Assign and Push</w:t>
            </w:r>
          </w:p>
        </w:tc>
        <w:tc>
          <w:tcPr>
            <w:tcW w:w="2448" w:type="dxa"/>
          </w:tcPr>
          <w:p>
            <w:pPr>
              <w:spacing w:after="0"/>
              <w:rPr>
                <w:rFonts w:ascii="Calibri" w:hAnsi="Calibri" w:cs="Calibri"/>
                <w:sz w:val="15"/>
                <w:szCs w:val="15"/>
              </w:rPr>
            </w:pPr>
            <w:r>
              <w:rPr>
                <w:rFonts w:ascii="Calibri" w:hAnsi="Calibri" w:cs="Calibri"/>
                <w:sz w:val="15"/>
                <w:szCs w:val="15"/>
              </w:rPr>
              <w:t xml:space="preserve">Message: 1 assigned; the renewal leaves the tab</w:t>
            </w:r>
          </w:p>
        </w:tc>
        <w:tc>
          <w:tcPr>
            <w:tcW w:w="1296" w:type="dxa"/>
          </w:tcPr>
          <w:p>
            <w:pPr>
              <w:spacing w:after="0"/>
              <w:rPr>
                <w:rFonts w:ascii="Calibri" w:hAnsi="Calibri" w:cs="Calibri"/>
                <w:sz w:val="15"/>
                <w:szCs w:val="15"/>
              </w:rPr>
            </w:pPr>
            <w:r>
              <w:rPr>
                <w:rFonts w:ascii="Calibri" w:hAnsi="Calibri" w:cs="Calibri"/>
                <w:sz w:val="15"/>
                <w:szCs w:val="15"/>
              </w:rPr>
              <w:t xml:space="preserve">Assigned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WT-A.2</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My Dispositions (SCR-RN-06)</w:t>
            </w:r>
          </w:p>
        </w:tc>
        <w:tc>
          <w:tcPr>
            <w:tcW w:w="2880" w:type="dxa"/>
          </w:tcPr>
          <w:p>
            <w:pPr>
              <w:spacing w:after="0"/>
              <w:rPr>
                <w:rFonts w:ascii="Calibri" w:hAnsi="Calibri" w:cs="Calibri"/>
                <w:sz w:val="15"/>
                <w:szCs w:val="15"/>
              </w:rPr>
            </w:pPr>
            <w:r>
              <w:rPr>
                <w:rFonts w:ascii="Calibri" w:hAnsi="Calibri" w:cs="Calibri"/>
                <w:sz w:val="15"/>
                <w:szCs w:val="15"/>
              </w:rPr>
              <w:t xml:space="preserve">Opens My Dispositions</w:t>
            </w:r>
          </w:p>
        </w:tc>
        <w:tc>
          <w:tcPr>
            <w:tcW w:w="2448" w:type="dxa"/>
          </w:tcPr>
          <w:p>
            <w:pPr>
              <w:spacing w:after="0"/>
              <w:rPr>
                <w:rFonts w:ascii="Calibri" w:hAnsi="Calibri" w:cs="Calibri"/>
                <w:sz w:val="15"/>
                <w:szCs w:val="15"/>
              </w:rPr>
            </w:pPr>
            <w:r>
              <w:rPr>
                <w:rFonts w:ascii="Calibri" w:hAnsi="Calibri" w:cs="Calibri"/>
                <w:sz w:val="15"/>
                <w:szCs w:val="15"/>
              </w:rPr>
              <w:t xml:space="preserve">The renewal assigned to him with its expiry, the Review classification and the flags Outstanding and Claims</w:t>
            </w:r>
          </w:p>
        </w:tc>
        <w:tc>
          <w:tcPr>
            <w:tcW w:w="1296" w:type="dxa"/>
          </w:tcPr>
          <w:p>
            <w:pPr>
              <w:spacing w:after="0"/>
              <w:rPr>
                <w:rFonts w:ascii="Calibri" w:hAnsi="Calibri" w:cs="Calibri"/>
                <w:sz w:val="15"/>
                <w:szCs w:val="15"/>
              </w:rPr>
            </w:pPr>
            <w:r>
              <w:rPr>
                <w:rFonts w:ascii="Calibri" w:hAnsi="Calibri" w:cs="Calibri"/>
                <w:sz w:val="15"/>
                <w:szCs w:val="15"/>
              </w:rPr>
              <w:t xml:space="preserve">For disposition</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WT-A.3</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Renewal: Checks, Account History and Computations (SCR-RN-04)</w:t>
            </w:r>
          </w:p>
        </w:tc>
        <w:tc>
          <w:tcPr>
            <w:tcW w:w="2880" w:type="dxa"/>
          </w:tcPr>
          <w:p>
            <w:pPr>
              <w:spacing w:after="0"/>
              <w:rPr>
                <w:rFonts w:ascii="Calibri" w:hAnsi="Calibri" w:cs="Calibri"/>
                <w:sz w:val="15"/>
                <w:szCs w:val="15"/>
              </w:rPr>
            </w:pPr>
            <w:r>
              <w:rPr>
                <w:rFonts w:ascii="Calibri" w:hAnsi="Calibri" w:cs="Calibri"/>
                <w:sz w:val="15"/>
                <w:szCs w:val="15"/>
              </w:rPr>
              <w:t xml:space="preserve">Opens the renewal, tab Account History, and clicks View Account History</w:t>
            </w:r>
          </w:p>
        </w:tc>
        <w:tc>
          <w:tcPr>
            <w:tcW w:w="2448" w:type="dxa"/>
          </w:tcPr>
          <w:p>
            <w:pPr>
              <w:spacing w:after="0"/>
              <w:rPr>
                <w:rFonts w:ascii="Calibri" w:hAnsi="Calibri" w:cs="Calibri"/>
                <w:sz w:val="15"/>
                <w:szCs w:val="15"/>
              </w:rPr>
            </w:pPr>
            <w:r>
              <w:rPr>
                <w:rFonts w:ascii="Calibri" w:hAnsi="Calibri" w:cs="Calibri"/>
                <w:sz w:val="15"/>
                <w:szCs w:val="15"/>
              </w:rPr>
              <w:t xml:space="preserve">The payments of the expiring invoice and the open claim; the viewing is recorded</w:t>
            </w:r>
          </w:p>
        </w:tc>
        <w:tc>
          <w:tcPr>
            <w:tcW w:w="1296" w:type="dxa"/>
          </w:tcPr>
          <w:p>
            <w:pPr>
              <w:spacing w:after="0"/>
              <w:rPr>
                <w:rFonts w:ascii="Calibri" w:hAnsi="Calibri" w:cs="Calibri"/>
                <w:sz w:val="15"/>
                <w:szCs w:val="15"/>
              </w:rPr>
            </w:pPr>
            <w:r>
              <w:rPr>
                <w:rFonts w:ascii="Calibri" w:hAnsi="Calibri" w:cs="Calibri"/>
                <w:sz w:val="15"/>
                <w:szCs w:val="15"/>
              </w:rPr>
              <w:t xml:space="preserve">History viewed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WT-A.4</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Set Disposition, Add Remark and Re-open (SCR-RN-07)</w:t>
            </w:r>
          </w:p>
        </w:tc>
        <w:tc>
          <w:tcPr>
            <w:tcW w:w="2880" w:type="dxa"/>
          </w:tcPr>
          <w:p>
            <w:pPr>
              <w:spacing w:after="0"/>
              <w:rPr>
                <w:rFonts w:ascii="Calibri" w:hAnsi="Calibri" w:cs="Calibri"/>
                <w:sz w:val="15"/>
                <w:szCs w:val="15"/>
              </w:rPr>
            </w:pPr>
            <w:r>
              <w:rPr>
                <w:rFonts w:ascii="Calibri" w:hAnsi="Calibri" w:cs="Calibri"/>
                <w:sz w:val="15"/>
                <w:szCs w:val="15"/>
              </w:rPr>
              <w:t xml:space="preserve">Clicks Set Disposition: For Renewal with the remarks of the client's call, then Save</w:t>
            </w:r>
          </w:p>
        </w:tc>
        <w:tc>
          <w:tcPr>
            <w:tcW w:w="2448" w:type="dxa"/>
          </w:tcPr>
          <w:p>
            <w:pPr>
              <w:spacing w:after="0"/>
              <w:rPr>
                <w:rFonts w:ascii="Calibri" w:hAnsi="Calibri" w:cs="Calibri"/>
                <w:sz w:val="15"/>
                <w:szCs w:val="15"/>
              </w:rPr>
            </w:pPr>
            <w:r>
              <w:rPr>
                <w:rFonts w:ascii="Calibri" w:hAnsi="Calibri" w:cs="Calibri"/>
                <w:sz w:val="15"/>
                <w:szCs w:val="15"/>
              </w:rPr>
              <w:t xml:space="preserve">Message: Saved; the disposition For Renewal on the renewal</w:t>
            </w:r>
          </w:p>
        </w:tc>
        <w:tc>
          <w:tcPr>
            <w:tcW w:w="1296" w:type="dxa"/>
          </w:tcPr>
          <w:p>
            <w:pPr>
              <w:spacing w:after="0"/>
              <w:rPr>
                <w:rFonts w:ascii="Calibri" w:hAnsi="Calibri" w:cs="Calibri"/>
                <w:sz w:val="15"/>
                <w:szCs w:val="15"/>
              </w:rPr>
            </w:pPr>
            <w:r>
              <w:rPr>
                <w:rFonts w:ascii="Calibri" w:hAnsi="Calibri" w:cs="Calibri"/>
                <w:sz w:val="15"/>
                <w:szCs w:val="15"/>
              </w:rPr>
              <w:t xml:space="preserve">Dispositioned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WT-A.5</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Set Disposition, Add Remark and Re-open (SCR-RN-07)</w:t>
            </w:r>
          </w:p>
        </w:tc>
        <w:tc>
          <w:tcPr>
            <w:tcW w:w="2880" w:type="dxa"/>
          </w:tcPr>
          <w:p>
            <w:pPr>
              <w:spacing w:after="0"/>
              <w:rPr>
                <w:rFonts w:ascii="Calibri" w:hAnsi="Calibri" w:cs="Calibri"/>
                <w:sz w:val="15"/>
                <w:szCs w:val="15"/>
              </w:rPr>
            </w:pPr>
            <w:r>
              <w:rPr>
                <w:rFonts w:ascii="Calibri" w:hAnsi="Calibri" w:cs="Calibri"/>
                <w:sz w:val="15"/>
                <w:szCs w:val="15"/>
              </w:rPr>
              <w:t xml:space="preserve">Clicks Push</w:t>
            </w:r>
          </w:p>
        </w:tc>
        <w:tc>
          <w:tcPr>
            <w:tcW w:w="2448" w:type="dxa"/>
          </w:tcPr>
          <w:p>
            <w:pPr>
              <w:spacing w:after="0"/>
              <w:rPr>
                <w:rFonts w:ascii="Calibri" w:hAnsi="Calibri" w:cs="Calibri"/>
                <w:sz w:val="15"/>
                <w:szCs w:val="15"/>
              </w:rPr>
            </w:pPr>
            <w:r>
              <w:rPr>
                <w:rFonts w:ascii="Calibri" w:hAnsi="Calibri" w:cs="Calibri"/>
                <w:sz w:val="15"/>
                <w:szCs w:val="15"/>
              </w:rPr>
              <w:t xml:space="preserve">Message: Pushed to the Team Leader; the status Review in Progress</w:t>
            </w:r>
          </w:p>
        </w:tc>
        <w:tc>
          <w:tcPr>
            <w:tcW w:w="1296" w:type="dxa"/>
          </w:tcPr>
          <w:p>
            <w:pPr>
              <w:spacing w:after="0"/>
              <w:rPr>
                <w:rFonts w:ascii="Calibri" w:hAnsi="Calibri" w:cs="Calibri"/>
                <w:sz w:val="15"/>
                <w:szCs w:val="15"/>
              </w:rPr>
            </w:pPr>
            <w:r>
              <w:rPr>
                <w:rFonts w:ascii="Calibri" w:hAnsi="Calibri" w:cs="Calibri"/>
                <w:sz w:val="15"/>
                <w:szCs w:val="15"/>
              </w:rPr>
              <w:t xml:space="preserve">Pushed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WT-A.6</w:t>
            </w:r>
          </w:p>
        </w:tc>
        <w:tc>
          <w:tcPr>
            <w:tcW w:w="1440" w:type="dxa"/>
          </w:tcPr>
          <w:p>
            <w:pPr>
              <w:keepNext/>
              <w:spacing w:after="0"/>
              <w:rPr>
                <w:rFonts w:ascii="Calibri" w:hAnsi="Calibri" w:cs="Calibri"/>
                <w:sz w:val="15"/>
                <w:szCs w:val="15"/>
              </w:rPr>
            </w:pPr>
            <w:r>
              <w:rPr>
                <w:rFonts w:ascii="Calibri" w:hAnsi="Calibri" w:cs="Calibri"/>
                <w:sz w:val="15"/>
                <w:szCs w:val="15"/>
              </w:rPr>
              <w:t xml:space="preserve">Marketing Team Leader</w:t>
            </w:r>
          </w:p>
        </w:tc>
        <w:tc>
          <w:tcPr>
            <w:tcW w:w="1728" w:type="dxa"/>
          </w:tcPr>
          <w:p>
            <w:pPr>
              <w:keepNext/>
              <w:spacing w:after="0"/>
              <w:rPr>
                <w:rFonts w:ascii="Calibri" w:hAnsi="Calibri" w:cs="Calibri"/>
                <w:sz w:val="15"/>
                <w:szCs w:val="15"/>
              </w:rPr>
            </w:pPr>
            <w:r>
              <w:rPr>
                <w:rFonts w:ascii="Calibri" w:hAnsi="Calibri" w:cs="Calibri"/>
                <w:sz w:val="15"/>
                <w:szCs w:val="15"/>
              </w:rPr>
              <w:t xml:space="preserve">Team Lead Review (SCR-RN-08)</w:t>
            </w:r>
          </w:p>
        </w:tc>
        <w:tc>
          <w:tcPr>
            <w:tcW w:w="2880" w:type="dxa"/>
          </w:tcPr>
          <w:p>
            <w:pPr>
              <w:keepNext/>
              <w:spacing w:after="0"/>
              <w:rPr>
                <w:rFonts w:ascii="Calibri" w:hAnsi="Calibri" w:cs="Calibri"/>
                <w:sz w:val="15"/>
                <w:szCs w:val="15"/>
              </w:rPr>
            </w:pPr>
            <w:r>
              <w:rPr>
                <w:rFonts w:ascii="Calibri" w:hAnsi="Calibri" w:cs="Calibri"/>
                <w:sz w:val="15"/>
                <w:szCs w:val="15"/>
              </w:rPr>
              <w:t xml:space="preserve">Opens Team Lead Review, tab For Review, ticks the renewal and clicks Post, then confirms</w:t>
            </w:r>
          </w:p>
        </w:tc>
        <w:tc>
          <w:tcPr>
            <w:tcW w:w="2448" w:type="dxa"/>
          </w:tcPr>
          <w:p>
            <w:pPr>
              <w:keepNext/>
              <w:spacing w:after="0"/>
              <w:rPr>
                <w:rFonts w:ascii="Calibri" w:hAnsi="Calibri" w:cs="Calibri"/>
                <w:sz w:val="15"/>
                <w:szCs w:val="15"/>
              </w:rPr>
            </w:pPr>
            <w:r>
              <w:rPr>
                <w:rFonts w:ascii="Calibri" w:hAnsi="Calibri" w:cs="Calibri"/>
                <w:sz w:val="15"/>
                <w:szCs w:val="15"/>
              </w:rPr>
              <w:t xml:space="preserve">The outcome: 1 refused, the renewal cannot be posted while the claims, endorsement and outstanding premium checks fail</w:t>
            </w:r>
          </w:p>
        </w:tc>
        <w:tc>
          <w:tcPr>
            <w:tcW w:w="1296" w:type="dxa"/>
          </w:tcPr>
          <w:p>
            <w:pPr>
              <w:keepNext/>
              <w:spacing w:after="0"/>
              <w:rPr>
                <w:rFonts w:ascii="Calibri" w:hAnsi="Calibri" w:cs="Calibri"/>
                <w:sz w:val="15"/>
                <w:szCs w:val="15"/>
              </w:rPr>
            </w:pPr>
            <w:r>
              <w:rPr>
                <w:rFonts w:ascii="Calibri" w:hAnsi="Calibri" w:cs="Calibri"/>
                <w:sz w:val="15"/>
                <w:szCs w:val="15"/>
              </w:rPr>
              <w:t xml:space="preserve">Refused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WT-A.7</w:t>
            </w:r>
          </w:p>
        </w:tc>
        <w:tc>
          <w:tcPr>
            <w:tcW w:w="1440" w:type="dxa"/>
          </w:tcPr>
          <w:p>
            <w:pPr>
              <w:keepNext/>
              <w:spacing w:after="0"/>
              <w:rPr>
                <w:rFonts w:ascii="Calibri" w:hAnsi="Calibri" w:cs="Calibri"/>
                <w:sz w:val="15"/>
                <w:szCs w:val="15"/>
              </w:rPr>
            </w:pPr>
            <w:r>
              <w:rPr>
                <w:rFonts w:ascii="Calibri" w:hAnsi="Calibri" w:cs="Calibri"/>
                <w:sz w:val="15"/>
                <w:szCs w:val="15"/>
              </w:rPr>
              <w:t xml:space="preserve">Marketing Team Leader</w:t>
            </w:r>
          </w:p>
        </w:tc>
        <w:tc>
          <w:tcPr>
            <w:tcW w:w="1728" w:type="dxa"/>
          </w:tcPr>
          <w:p>
            <w:pPr>
              <w:keepNext/>
              <w:spacing w:after="0"/>
              <w:rPr>
                <w:rFonts w:ascii="Calibri" w:hAnsi="Calibri" w:cs="Calibri"/>
                <w:sz w:val="15"/>
                <w:szCs w:val="15"/>
              </w:rPr>
            </w:pPr>
            <w:r>
              <w:rPr>
                <w:rFonts w:ascii="Calibri" w:hAnsi="Calibri" w:cs="Calibri"/>
                <w:sz w:val="15"/>
                <w:szCs w:val="15"/>
              </w:rPr>
              <w:t xml:space="preserve">Team Lead Review (SCR-RN-08)</w:t>
            </w:r>
          </w:p>
        </w:tc>
        <w:tc>
          <w:tcPr>
            <w:tcW w:w="2880" w:type="dxa"/>
          </w:tcPr>
          <w:p>
            <w:pPr>
              <w:keepNext/>
              <w:spacing w:after="0"/>
              <w:rPr>
                <w:rFonts w:ascii="Calibri" w:hAnsi="Calibri" w:cs="Calibri"/>
                <w:sz w:val="15"/>
                <w:szCs w:val="15"/>
              </w:rPr>
            </w:pPr>
            <w:r>
              <w:rPr>
                <w:rFonts w:ascii="Calibri" w:hAnsi="Calibri" w:cs="Calibri"/>
                <w:sz w:val="15"/>
                <w:szCs w:val="15"/>
              </w:rPr>
              <w:t xml:space="preserve">Clicks Override: Outstanding balance, reason Approved by the Team Leader, with remarks (the open claim and the endorsement are overridden the same way)</w:t>
            </w:r>
          </w:p>
        </w:tc>
        <w:tc>
          <w:tcPr>
            <w:tcW w:w="2448" w:type="dxa"/>
          </w:tcPr>
          <w:p>
            <w:pPr>
              <w:keepNext/>
              <w:spacing w:after="0"/>
              <w:rPr>
                <w:rFonts w:ascii="Calibri" w:hAnsi="Calibri" w:cs="Calibri"/>
                <w:sz w:val="15"/>
                <w:szCs w:val="15"/>
              </w:rPr>
            </w:pPr>
            <w:r>
              <w:rPr>
                <w:rFonts w:ascii="Calibri" w:hAnsi="Calibri" w:cs="Calibri"/>
                <w:sz w:val="15"/>
                <w:szCs w:val="15"/>
              </w:rPr>
              <w:t xml:space="preserve">Message: 1 overridden; the override kept in the History tab of the renewal</w:t>
            </w:r>
          </w:p>
        </w:tc>
        <w:tc>
          <w:tcPr>
            <w:tcW w:w="1296" w:type="dxa"/>
          </w:tcPr>
          <w:p>
            <w:pPr>
              <w:keepNext/>
              <w:spacing w:after="0"/>
              <w:rPr>
                <w:rFonts w:ascii="Calibri" w:hAnsi="Calibri" w:cs="Calibri"/>
                <w:sz w:val="15"/>
                <w:szCs w:val="15"/>
              </w:rPr>
            </w:pPr>
            <w:r>
              <w:rPr>
                <w:rFonts w:ascii="Calibri" w:hAnsi="Calibri" w:cs="Calibri"/>
                <w:sz w:val="15"/>
                <w:szCs w:val="15"/>
              </w:rPr>
              <w:t xml:space="preserve">Overridden</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WT-A.8</w:t>
            </w:r>
          </w:p>
        </w:tc>
        <w:tc>
          <w:tcPr>
            <w:tcW w:w="1440"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tcPr>
          <w:p>
            <w:pPr>
              <w:spacing w:after="0"/>
              <w:rPr>
                <w:rFonts w:ascii="Calibri" w:hAnsi="Calibri" w:cs="Calibri"/>
                <w:sz w:val="15"/>
                <w:szCs w:val="15"/>
              </w:rPr>
            </w:pPr>
            <w:r>
              <w:rPr>
                <w:rFonts w:ascii="Calibri" w:hAnsi="Calibri" w:cs="Calibri"/>
                <w:sz w:val="15"/>
                <w:szCs w:val="15"/>
              </w:rPr>
              <w:t xml:space="preserve">Team Lead Review (SCR-RN-08)</w:t>
            </w:r>
          </w:p>
        </w:tc>
        <w:tc>
          <w:tcPr>
            <w:tcW w:w="2880" w:type="dxa"/>
          </w:tcPr>
          <w:p>
            <w:pPr>
              <w:spacing w:after="0"/>
              <w:rPr>
                <w:rFonts w:ascii="Calibri" w:hAnsi="Calibri" w:cs="Calibri"/>
                <w:sz w:val="15"/>
                <w:szCs w:val="15"/>
              </w:rPr>
            </w:pPr>
            <w:r>
              <w:rPr>
                <w:rFonts w:ascii="Calibri" w:hAnsi="Calibri" w:cs="Calibri"/>
                <w:sz w:val="15"/>
                <w:szCs w:val="15"/>
              </w:rPr>
              <w:t xml:space="preserve">Clicks Post again and confirms</w:t>
            </w:r>
          </w:p>
        </w:tc>
        <w:tc>
          <w:tcPr>
            <w:tcW w:w="2448" w:type="dxa"/>
          </w:tcPr>
          <w:p>
            <w:pPr>
              <w:spacing w:after="0"/>
              <w:rPr>
                <w:rFonts w:ascii="Calibri" w:hAnsi="Calibri" w:cs="Calibri"/>
                <w:sz w:val="15"/>
                <w:szCs w:val="15"/>
              </w:rPr>
            </w:pPr>
            <w:r>
              <w:rPr>
                <w:rFonts w:ascii="Calibri" w:hAnsi="Calibri" w:cs="Calibri"/>
                <w:sz w:val="15"/>
                <w:szCs w:val="15"/>
              </w:rPr>
              <w:t xml:space="preserve">Message: 1 posted; the renewal moves to Processing</w:t>
            </w:r>
          </w:p>
        </w:tc>
        <w:tc>
          <w:tcPr>
            <w:tcW w:w="1296" w:type="dxa"/>
          </w:tcPr>
          <w:p>
            <w:pPr>
              <w:spacing w:after="0"/>
              <w:rPr>
                <w:rFonts w:ascii="Calibri" w:hAnsi="Calibri" w:cs="Calibri"/>
                <w:sz w:val="15"/>
                <w:szCs w:val="15"/>
              </w:rPr>
            </w:pPr>
            <w:r>
              <w:rPr>
                <w:rFonts w:ascii="Calibri" w:hAnsi="Calibri" w:cs="Calibri"/>
                <w:sz w:val="15"/>
                <w:szCs w:val="15"/>
              </w:rPr>
              <w:t xml:space="preserve">Posted</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3"/>
        </w:numPr>
        <w:rPr>
          <w:rFonts w:ascii="Arial" w:hAnsi="Arial" w:cs="Arial"/>
        </w:rPr>
      </w:pPr>
      <w:r>
        <w:rPr>
          <w:rFonts w:ascii="Arial" w:hAnsi="Arial" w:cs="Arial"/>
        </w:rPr>
        <w:t xml:space="preserve">The Processing Team Leaders are notified of the renewal posted for processing (walkthrough B); the renewal account is created from the expiring account.</w:t>
      </w:r>
    </w:p>
    <w:p>
      <w:pPr>
        <w:pStyle w:val="ListParagraph"/>
        <w:numPr>
          <w:ilvl w:val="0"/>
          <w:numId w:val="343"/>
        </w:numPr>
        <w:rPr>
          <w:rFonts w:ascii="Arial" w:hAnsi="Arial" w:cs="Arial"/>
        </w:rPr>
      </w:pPr>
      <w:r>
        <w:rPr>
          <w:rFonts w:ascii="Arial" w:hAnsi="Arial" w:cs="Arial"/>
        </w:rPr>
        <w:t xml:space="preserve">A renewal posted For Quotation or For Proposal continues as a New Business quotation or proposal request.</w:t>
      </w:r>
    </w:p>
    <w:p>
      <w:pPr>
        <w:keepNext/>
        <w:spacing w:after="80"/>
        <w:rPr>
          <w:rFonts w:ascii="Arial" w:hAnsi="Arial" w:cs="Arial"/>
          <w:sz w:val="22"/>
          <w:szCs w:val="22"/>
        </w:rPr>
      </w:pPr>
      <w:r>
        <w:rPr>
          <w:rFonts w:ascii="Arial" w:hAnsi="Arial" w:cs="Arial"/>
          <w:b/>
          <w:bCs/>
          <w:color w:val="014EA9"/>
          <w:sz w:val="22"/>
          <w:szCs w:val="22"/>
        </w:rPr>
        <w:t xml:space="preserve">WT-B Processing, the insurer's answer and the Renewal Advice</w:t>
      </w:r>
    </w:p>
    <w:p>
      <w:pPr>
        <w:rPr>
          <w:rFonts w:ascii="Arial" w:hAnsi="Arial" w:cs="Arial"/>
        </w:rPr>
      </w:pPr>
      <w:r>
        <w:rPr>
          <w:rFonts w:ascii="Arial" w:hAnsi="Arial" w:cs="Arial"/>
        </w:rPr>
        <w:t xml:space="preserve">The Processing Team Leader assigns the renewal of walkthrough A to a Processing Officer, who sends it to the insurer in a batch and records the insurer's answer Renew as is. The renewal is then ready for its Renewal Advice: the Account Officer generates the first notice and sends it to the client, protected.</w:t>
      </w:r>
    </w:p>
    <w:p>
      <w:pPr>
        <w:keepNext/>
        <w:rPr>
          <w:rFonts w:ascii="Arial" w:hAnsi="Arial" w:cs="Arial"/>
          <w:sz w:val="18"/>
          <w:szCs w:val="18"/>
        </w:rPr>
      </w:pPr>
      <w:r>
        <w:rPr>
          <w:rFonts w:ascii="Arial" w:hAnsi="Arial" w:cs="Arial"/>
          <w:i/>
          <w:sz w:val="18"/>
          <w:szCs w:val="18"/>
        </w:rPr>
        <w:t xml:space="preserve">SIT/UAT data: the renewal posted in walkthrough A; Patricia Processing Lead and Paolo Processor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WT-B.1</w:t>
            </w:r>
          </w:p>
        </w:tc>
        <w:tc>
          <w:tcPr>
            <w:tcW w:w="1440" w:type="dxa"/>
          </w:tcPr>
          <w:p>
            <w:pPr>
              <w:spacing w:after="0"/>
              <w:rPr>
                <w:rFonts w:ascii="Calibri" w:hAnsi="Calibri" w:cs="Calibri"/>
                <w:sz w:val="15"/>
                <w:szCs w:val="15"/>
              </w:rPr>
            </w:pPr>
            <w:r>
              <w:rPr>
                <w:rFonts w:ascii="Calibri" w:hAnsi="Calibri" w:cs="Calibri"/>
                <w:sz w:val="15"/>
                <w:szCs w:val="15"/>
              </w:rPr>
              <w:t xml:space="preserve">Processing Team Leader</w:t>
            </w:r>
          </w:p>
        </w:tc>
        <w:tc>
          <w:tcPr>
            <w:tcW w:w="1728" w:type="dxa"/>
          </w:tcPr>
          <w:p>
            <w:pPr>
              <w:spacing w:after="0"/>
              <w:rPr>
                <w:rFonts w:ascii="Calibri" w:hAnsi="Calibri" w:cs="Calibri"/>
                <w:sz w:val="15"/>
                <w:szCs w:val="15"/>
              </w:rPr>
            </w:pPr>
            <w:r>
              <w:rPr>
                <w:rFonts w:ascii="Calibri" w:hAnsi="Calibri" w:cs="Calibri"/>
                <w:sz w:val="15"/>
                <w:szCs w:val="15"/>
              </w:rPr>
              <w:t xml:space="preserve">Processing Worklist (SCR-RN-10)</w:t>
            </w:r>
          </w:p>
        </w:tc>
        <w:tc>
          <w:tcPr>
            <w:tcW w:w="2880" w:type="dxa"/>
          </w:tcPr>
          <w:p>
            <w:pPr>
              <w:spacing w:after="0"/>
              <w:rPr>
                <w:rFonts w:ascii="Calibri" w:hAnsi="Calibri" w:cs="Calibri"/>
                <w:sz w:val="15"/>
                <w:szCs w:val="15"/>
              </w:rPr>
            </w:pPr>
            <w:r>
              <w:rPr>
                <w:rFonts w:ascii="Calibri" w:hAnsi="Calibri" w:cs="Calibri"/>
                <w:sz w:val="15"/>
                <w:szCs w:val="15"/>
              </w:rPr>
              <w:t xml:space="preserve">Opens the Processing Worklist, tab For Processing, ticks the renewal and clicks Assign PO: Paolo Processor, then Assign</w:t>
            </w:r>
          </w:p>
        </w:tc>
        <w:tc>
          <w:tcPr>
            <w:tcW w:w="2448" w:type="dxa"/>
          </w:tcPr>
          <w:p>
            <w:pPr>
              <w:spacing w:after="0"/>
              <w:rPr>
                <w:rFonts w:ascii="Calibri" w:hAnsi="Calibri" w:cs="Calibri"/>
                <w:sz w:val="15"/>
                <w:szCs w:val="15"/>
              </w:rPr>
            </w:pPr>
            <w:r>
              <w:rPr>
                <w:rFonts w:ascii="Calibri" w:hAnsi="Calibri" w:cs="Calibri"/>
                <w:sz w:val="15"/>
                <w:szCs w:val="15"/>
              </w:rPr>
              <w:t xml:space="preserve">Message: 1 assigned; the renewal In Processing</w:t>
            </w:r>
          </w:p>
        </w:tc>
        <w:tc>
          <w:tcPr>
            <w:tcW w:w="1296" w:type="dxa"/>
          </w:tcPr>
          <w:p>
            <w:pPr>
              <w:spacing w:after="0"/>
              <w:rPr>
                <w:rFonts w:ascii="Calibri" w:hAnsi="Calibri" w:cs="Calibri"/>
                <w:sz w:val="15"/>
                <w:szCs w:val="15"/>
              </w:rPr>
            </w:pPr>
            <w:r>
              <w:rPr>
                <w:rFonts w:ascii="Calibri" w:hAnsi="Calibri" w:cs="Calibri"/>
                <w:sz w:val="15"/>
                <w:szCs w:val="15"/>
              </w:rPr>
              <w:t xml:space="preserve">In processing</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WT-B.2</w:t>
            </w:r>
          </w:p>
        </w:tc>
        <w:tc>
          <w:tcPr>
            <w:tcW w:w="1440" w:type="dxa"/>
          </w:tcPr>
          <w:p>
            <w:pPr>
              <w:spacing w:after="0"/>
              <w:rPr>
                <w:rFonts w:ascii="Calibri" w:hAnsi="Calibri" w:cs="Calibri"/>
                <w:sz w:val="15"/>
                <w:szCs w:val="15"/>
              </w:rPr>
            </w:pPr>
            <w:r>
              <w:rPr>
                <w:rFonts w:ascii="Calibri" w:hAnsi="Calibri" w:cs="Calibri"/>
                <w:sz w:val="15"/>
                <w:szCs w:val="15"/>
              </w:rPr>
              <w:t xml:space="preserve">Processing Officer / Broker</w:t>
            </w:r>
          </w:p>
        </w:tc>
        <w:tc>
          <w:tcPr>
            <w:tcW w:w="1728" w:type="dxa"/>
          </w:tcPr>
          <w:p>
            <w:pPr>
              <w:spacing w:after="0"/>
              <w:rPr>
                <w:rFonts w:ascii="Calibri" w:hAnsi="Calibri" w:cs="Calibri"/>
                <w:sz w:val="15"/>
                <w:szCs w:val="15"/>
              </w:rPr>
            </w:pPr>
            <w:r>
              <w:rPr>
                <w:rFonts w:ascii="Calibri" w:hAnsi="Calibri" w:cs="Calibri"/>
                <w:sz w:val="15"/>
                <w:szCs w:val="15"/>
              </w:rPr>
              <w:t xml:space="preserve">Insurer Batches (SCR-RN-11)</w:t>
            </w:r>
          </w:p>
        </w:tc>
        <w:tc>
          <w:tcPr>
            <w:tcW w:w="2880" w:type="dxa"/>
          </w:tcPr>
          <w:p>
            <w:pPr>
              <w:spacing w:after="0"/>
              <w:rPr>
                <w:rFonts w:ascii="Calibri" w:hAnsi="Calibri" w:cs="Calibri"/>
                <w:sz w:val="15"/>
                <w:szCs w:val="15"/>
              </w:rPr>
            </w:pPr>
            <w:r>
              <w:rPr>
                <w:rFonts w:ascii="Calibri" w:hAnsi="Calibri" w:cs="Calibri"/>
                <w:sz w:val="15"/>
                <w:szCs w:val="15"/>
              </w:rPr>
              <w:t xml:space="preserve">Opens Insurer Batches, clicks New Batch with Luzon Assurance Co. and the expiry date of the renewal, then Create Batch, and opens the batch</w:t>
            </w:r>
          </w:p>
        </w:tc>
        <w:tc>
          <w:tcPr>
            <w:tcW w:w="2448" w:type="dxa"/>
          </w:tcPr>
          <w:p>
            <w:pPr>
              <w:spacing w:after="0"/>
              <w:rPr>
                <w:rFonts w:ascii="Calibri" w:hAnsi="Calibri" w:cs="Calibri"/>
                <w:sz w:val="15"/>
                <w:szCs w:val="15"/>
              </w:rPr>
            </w:pPr>
            <w:r>
              <w:rPr>
                <w:rFonts w:ascii="Calibri" w:hAnsi="Calibri" w:cs="Calibri"/>
                <w:sz w:val="15"/>
                <w:szCs w:val="15"/>
              </w:rPr>
              <w:t xml:space="preserve">The batch Draft with the renewal and the columns of the insurer extract</w:t>
            </w:r>
          </w:p>
        </w:tc>
        <w:tc>
          <w:tcPr>
            <w:tcW w:w="1296" w:type="dxa"/>
          </w:tcPr>
          <w:p>
            <w:pPr>
              <w:spacing w:after="0"/>
              <w:rPr>
                <w:rFonts w:ascii="Calibri" w:hAnsi="Calibri" w:cs="Calibri"/>
                <w:sz w:val="15"/>
                <w:szCs w:val="15"/>
              </w:rPr>
            </w:pPr>
            <w:r>
              <w:rPr>
                <w:rFonts w:ascii="Calibri" w:hAnsi="Calibri" w:cs="Calibri"/>
                <w:sz w:val="15"/>
                <w:szCs w:val="15"/>
              </w:rPr>
              <w:t xml:space="preserve">Batch ready</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WT-B.3</w:t>
            </w:r>
          </w:p>
        </w:tc>
        <w:tc>
          <w:tcPr>
            <w:tcW w:w="1440" w:type="dxa"/>
          </w:tcPr>
          <w:p>
            <w:pPr>
              <w:spacing w:after="0"/>
              <w:rPr>
                <w:rFonts w:ascii="Calibri" w:hAnsi="Calibri" w:cs="Calibri"/>
                <w:sz w:val="15"/>
                <w:szCs w:val="15"/>
              </w:rPr>
            </w:pPr>
            <w:r>
              <w:rPr>
                <w:rFonts w:ascii="Calibri" w:hAnsi="Calibri" w:cs="Calibri"/>
                <w:sz w:val="15"/>
                <w:szCs w:val="15"/>
              </w:rPr>
              <w:t xml:space="preserve">Processing Officer / Broker</w:t>
            </w:r>
          </w:p>
        </w:tc>
        <w:tc>
          <w:tcPr>
            <w:tcW w:w="1728" w:type="dxa"/>
          </w:tcPr>
          <w:p>
            <w:pPr>
              <w:spacing w:after="0"/>
              <w:rPr>
                <w:rFonts w:ascii="Calibri" w:hAnsi="Calibri" w:cs="Calibri"/>
                <w:sz w:val="15"/>
                <w:szCs w:val="15"/>
              </w:rPr>
            </w:pPr>
            <w:r>
              <w:rPr>
                <w:rFonts w:ascii="Calibri" w:hAnsi="Calibri" w:cs="Calibri"/>
                <w:sz w:val="15"/>
                <w:szCs w:val="15"/>
              </w:rPr>
              <w:t xml:space="preserve">Insurer Batches (SCR-RN-11)</w:t>
            </w:r>
          </w:p>
        </w:tc>
        <w:tc>
          <w:tcPr>
            <w:tcW w:w="2880" w:type="dxa"/>
          </w:tcPr>
          <w:p>
            <w:pPr>
              <w:spacing w:after="0"/>
              <w:rPr>
                <w:rFonts w:ascii="Calibri" w:hAnsi="Calibri" w:cs="Calibri"/>
                <w:sz w:val="15"/>
                <w:szCs w:val="15"/>
              </w:rPr>
            </w:pPr>
            <w:r>
              <w:rPr>
                <w:rFonts w:ascii="Calibri" w:hAnsi="Calibri" w:cs="Calibri"/>
                <w:sz w:val="15"/>
                <w:szCs w:val="15"/>
              </w:rPr>
              <w:t xml:space="preserve">Clicks Send to Insurer and confirms</w:t>
            </w:r>
          </w:p>
        </w:tc>
        <w:tc>
          <w:tcPr>
            <w:tcW w:w="2448" w:type="dxa"/>
          </w:tcPr>
          <w:p>
            <w:pPr>
              <w:spacing w:after="0"/>
              <w:rPr>
                <w:rFonts w:ascii="Calibri" w:hAnsi="Calibri" w:cs="Calibri"/>
                <w:sz w:val="15"/>
                <w:szCs w:val="15"/>
              </w:rPr>
            </w:pPr>
            <w:r>
              <w:rPr>
                <w:rFonts w:ascii="Calibri" w:hAnsi="Calibri" w:cs="Calibri"/>
                <w:sz w:val="15"/>
                <w:szCs w:val="15"/>
              </w:rPr>
              <w:t xml:space="preserve">Message: Batch sent to the insurer; the batch Sent with its reply date</w:t>
            </w:r>
          </w:p>
        </w:tc>
        <w:tc>
          <w:tcPr>
            <w:tcW w:w="1296" w:type="dxa"/>
          </w:tcPr>
          <w:p>
            <w:pPr>
              <w:spacing w:after="0"/>
              <w:rPr>
                <w:rFonts w:ascii="Calibri" w:hAnsi="Calibri" w:cs="Calibri"/>
                <w:sz w:val="15"/>
                <w:szCs w:val="15"/>
              </w:rPr>
            </w:pPr>
            <w:r>
              <w:rPr>
                <w:rFonts w:ascii="Calibri" w:hAnsi="Calibri" w:cs="Calibri"/>
                <w:sz w:val="15"/>
                <w:szCs w:val="15"/>
              </w:rPr>
              <w:t xml:space="preserve">With the insurer</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WT-B.4</w:t>
            </w:r>
          </w:p>
        </w:tc>
        <w:tc>
          <w:tcPr>
            <w:tcW w:w="1440" w:type="dxa"/>
          </w:tcPr>
          <w:p>
            <w:pPr>
              <w:keepNext/>
              <w:spacing w:after="0"/>
              <w:rPr>
                <w:rFonts w:ascii="Calibri" w:hAnsi="Calibri" w:cs="Calibri"/>
                <w:sz w:val="15"/>
                <w:szCs w:val="15"/>
              </w:rPr>
            </w:pPr>
            <w:r>
              <w:rPr>
                <w:rFonts w:ascii="Calibri" w:hAnsi="Calibri" w:cs="Calibri"/>
                <w:sz w:val="15"/>
                <w:szCs w:val="15"/>
              </w:rPr>
              <w:t xml:space="preserve">Processing Officer / Broker</w:t>
            </w:r>
          </w:p>
        </w:tc>
        <w:tc>
          <w:tcPr>
            <w:tcW w:w="1728" w:type="dxa"/>
          </w:tcPr>
          <w:p>
            <w:pPr>
              <w:keepNext/>
              <w:spacing w:after="0"/>
              <w:rPr>
                <w:rFonts w:ascii="Calibri" w:hAnsi="Calibri" w:cs="Calibri"/>
                <w:sz w:val="15"/>
                <w:szCs w:val="15"/>
              </w:rPr>
            </w:pPr>
            <w:r>
              <w:rPr>
                <w:rFonts w:ascii="Calibri" w:hAnsi="Calibri" w:cs="Calibri"/>
                <w:sz w:val="15"/>
                <w:szCs w:val="15"/>
              </w:rPr>
              <w:t xml:space="preserve">Record Insurer Response (SCR-RN-12)</w:t>
            </w:r>
          </w:p>
        </w:tc>
        <w:tc>
          <w:tcPr>
            <w:tcW w:w="2880" w:type="dxa"/>
          </w:tcPr>
          <w:p>
            <w:pPr>
              <w:keepNext/>
              <w:spacing w:after="0"/>
              <w:rPr>
                <w:rFonts w:ascii="Calibri" w:hAnsi="Calibri" w:cs="Calibri"/>
                <w:sz w:val="15"/>
                <w:szCs w:val="15"/>
              </w:rPr>
            </w:pPr>
            <w:r>
              <w:rPr>
                <w:rFonts w:ascii="Calibri" w:hAnsi="Calibri" w:cs="Calibri"/>
                <w:sz w:val="15"/>
                <w:szCs w:val="15"/>
              </w:rPr>
              <w:t xml:space="preserve">Opens the renewal and clicks Record Insurer Response: Renew as is with the insurer reference, then Record</w:t>
            </w:r>
          </w:p>
        </w:tc>
        <w:tc>
          <w:tcPr>
            <w:tcW w:w="2448" w:type="dxa"/>
          </w:tcPr>
          <w:p>
            <w:pPr>
              <w:keepNext/>
              <w:spacing w:after="0"/>
              <w:rPr>
                <w:rFonts w:ascii="Calibri" w:hAnsi="Calibri" w:cs="Calibri"/>
                <w:sz w:val="15"/>
                <w:szCs w:val="15"/>
              </w:rPr>
            </w:pPr>
            <w:r>
              <w:rPr>
                <w:rFonts w:ascii="Calibri" w:hAnsi="Calibri" w:cs="Calibri"/>
                <w:sz w:val="15"/>
                <w:szCs w:val="15"/>
              </w:rPr>
              <w:t xml:space="preserve">Message: Saved; the renewal RA Ready</w:t>
            </w:r>
          </w:p>
        </w:tc>
        <w:tc>
          <w:tcPr>
            <w:tcW w:w="1296" w:type="dxa"/>
          </w:tcPr>
          <w:p>
            <w:pPr>
              <w:keepNext/>
              <w:spacing w:after="0"/>
              <w:rPr>
                <w:rFonts w:ascii="Calibri" w:hAnsi="Calibri" w:cs="Calibri"/>
                <w:sz w:val="15"/>
                <w:szCs w:val="15"/>
              </w:rPr>
            </w:pPr>
            <w:r>
              <w:rPr>
                <w:rFonts w:ascii="Calibri" w:hAnsi="Calibri" w:cs="Calibri"/>
                <w:sz w:val="15"/>
                <w:szCs w:val="15"/>
              </w:rPr>
              <w:t xml:space="preserve">RA ready</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WT-B.5</w:t>
            </w:r>
          </w:p>
        </w:tc>
        <w:tc>
          <w:tcPr>
            <w:tcW w:w="1440" w:type="dxa"/>
          </w:tcPr>
          <w:p>
            <w:pPr>
              <w:keepNext/>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keepNext/>
              <w:spacing w:after="0"/>
              <w:rPr>
                <w:rFonts w:ascii="Calibri" w:hAnsi="Calibri" w:cs="Calibri"/>
                <w:sz w:val="15"/>
                <w:szCs w:val="15"/>
              </w:rPr>
            </w:pPr>
            <w:r>
              <w:rPr>
                <w:rFonts w:ascii="Calibri" w:hAnsi="Calibri" w:cs="Calibri"/>
                <w:sz w:val="15"/>
                <w:szCs w:val="15"/>
              </w:rPr>
              <w:t xml:space="preserve">Letters (SCR-RN-13)</w:t>
            </w:r>
          </w:p>
        </w:tc>
        <w:tc>
          <w:tcPr>
            <w:tcW w:w="2880" w:type="dxa"/>
          </w:tcPr>
          <w:p>
            <w:pPr>
              <w:keepNext/>
              <w:spacing w:after="0"/>
              <w:rPr>
                <w:rFonts w:ascii="Calibri" w:hAnsi="Calibri" w:cs="Calibri"/>
                <w:sz w:val="15"/>
                <w:szCs w:val="15"/>
              </w:rPr>
            </w:pPr>
            <w:r>
              <w:rPr>
                <w:rFonts w:ascii="Calibri" w:hAnsi="Calibri" w:cs="Calibri"/>
                <w:sz w:val="15"/>
                <w:szCs w:val="15"/>
              </w:rPr>
              <w:t xml:space="preserve">Opens Letters, tab RA Ready, ticks the renewal, clicks Generate RA: First notice, then Generate</w:t>
            </w:r>
          </w:p>
        </w:tc>
        <w:tc>
          <w:tcPr>
            <w:tcW w:w="2448" w:type="dxa"/>
          </w:tcPr>
          <w:p>
            <w:pPr>
              <w:keepNext/>
              <w:spacing w:after="0"/>
              <w:rPr>
                <w:rFonts w:ascii="Calibri" w:hAnsi="Calibri" w:cs="Calibri"/>
                <w:sz w:val="15"/>
                <w:szCs w:val="15"/>
              </w:rPr>
            </w:pPr>
            <w:r>
              <w:rPr>
                <w:rFonts w:ascii="Calibri" w:hAnsi="Calibri" w:cs="Calibri"/>
                <w:sz w:val="15"/>
                <w:szCs w:val="15"/>
              </w:rPr>
              <w:t xml:space="preserve">Message: 1 generated; the renewal in RA Generated, locked on the Marketing side</w:t>
            </w:r>
          </w:p>
        </w:tc>
        <w:tc>
          <w:tcPr>
            <w:tcW w:w="1296" w:type="dxa"/>
          </w:tcPr>
          <w:p>
            <w:pPr>
              <w:keepNext/>
              <w:spacing w:after="0"/>
              <w:rPr>
                <w:rFonts w:ascii="Calibri" w:hAnsi="Calibri" w:cs="Calibri"/>
                <w:sz w:val="15"/>
                <w:szCs w:val="15"/>
              </w:rPr>
            </w:pPr>
            <w:r>
              <w:rPr>
                <w:rFonts w:ascii="Calibri" w:hAnsi="Calibri" w:cs="Calibri"/>
                <w:sz w:val="15"/>
                <w:szCs w:val="15"/>
              </w:rPr>
              <w:t xml:space="preserve">RA generated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WT-B.6</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Letters (SCR-RN-13)</w:t>
            </w:r>
          </w:p>
        </w:tc>
        <w:tc>
          <w:tcPr>
            <w:tcW w:w="2880" w:type="dxa"/>
          </w:tcPr>
          <w:p>
            <w:pPr>
              <w:spacing w:after="0"/>
              <w:rPr>
                <w:rFonts w:ascii="Calibri" w:hAnsi="Calibri" w:cs="Calibri"/>
                <w:sz w:val="15"/>
                <w:szCs w:val="15"/>
              </w:rPr>
            </w:pPr>
            <w:r>
              <w:rPr>
                <w:rFonts w:ascii="Calibri" w:hAnsi="Calibri" w:cs="Calibri"/>
                <w:sz w:val="15"/>
                <w:szCs w:val="15"/>
              </w:rPr>
              <w:t xml:space="preserve">Opens the tab RA Generated, ticks the renewal, clicks Send and confirms</w:t>
            </w:r>
          </w:p>
        </w:tc>
        <w:tc>
          <w:tcPr>
            <w:tcW w:w="2448" w:type="dxa"/>
          </w:tcPr>
          <w:p>
            <w:pPr>
              <w:spacing w:after="0"/>
              <w:rPr>
                <w:rFonts w:ascii="Calibri" w:hAnsi="Calibri" w:cs="Calibri"/>
                <w:sz w:val="15"/>
                <w:szCs w:val="15"/>
              </w:rPr>
            </w:pPr>
            <w:r>
              <w:rPr>
                <w:rFonts w:ascii="Calibri" w:hAnsi="Calibri" w:cs="Calibri"/>
                <w:sz w:val="15"/>
                <w:szCs w:val="15"/>
              </w:rPr>
              <w:t xml:space="preserve">Message: 1 sent; the Renewal Advice e-mailed protected to the client</w:t>
            </w:r>
          </w:p>
        </w:tc>
        <w:tc>
          <w:tcPr>
            <w:tcW w:w="1296" w:type="dxa"/>
          </w:tcPr>
          <w:p>
            <w:pPr>
              <w:spacing w:after="0"/>
              <w:rPr>
                <w:rFonts w:ascii="Calibri" w:hAnsi="Calibri" w:cs="Calibri"/>
                <w:sz w:val="15"/>
                <w:szCs w:val="15"/>
              </w:rPr>
            </w:pPr>
            <w:r>
              <w:rPr>
                <w:rFonts w:ascii="Calibri" w:hAnsi="Calibri" w:cs="Calibri"/>
                <w:sz w:val="15"/>
                <w:szCs w:val="15"/>
              </w:rPr>
              <w:t xml:space="preserve">RA sent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4"/>
        </w:numPr>
        <w:rPr>
          <w:rFonts w:ascii="Arial" w:hAnsi="Arial" w:cs="Arial"/>
        </w:rPr>
      </w:pPr>
      <w:r>
        <w:rPr>
          <w:rFonts w:ascii="Arial" w:hAnsi="Arial" w:cs="Arial"/>
        </w:rPr>
        <w:t xml:space="preserve">The client receives the Renewal Advice as a protected PDF and its password in a separate e-mail.</w:t>
      </w:r>
    </w:p>
    <w:p>
      <w:pPr>
        <w:pStyle w:val="ListParagraph"/>
        <w:numPr>
          <w:ilvl w:val="0"/>
          <w:numId w:val="344"/>
        </w:numPr>
        <w:rPr>
          <w:rFonts w:ascii="Arial" w:hAnsi="Arial" w:cs="Arial"/>
        </w:rPr>
      </w:pPr>
      <w:r>
        <w:rPr>
          <w:rFonts w:ascii="Arial" w:hAnsi="Arial" w:cs="Arial"/>
        </w:rPr>
        <w:t xml:space="preserve">Without acceptance after the second-notice days, the second notice is generated from the RA Sent tab.</w:t>
      </w:r>
    </w:p>
    <w:p>
      <w:pPr>
        <w:keepNext/>
        <w:spacing w:after="80"/>
        <w:rPr>
          <w:rFonts w:ascii="Arial" w:hAnsi="Arial" w:cs="Arial"/>
          <w:sz w:val="22"/>
          <w:szCs w:val="22"/>
        </w:rPr>
      </w:pPr>
      <w:r>
        <w:rPr>
          <w:rFonts w:ascii="Arial" w:hAnsi="Arial" w:cs="Arial"/>
          <w:b/>
          <w:bCs/>
          <w:color w:val="014EA9"/>
          <w:sz w:val="22"/>
          <w:szCs w:val="22"/>
        </w:rPr>
        <w:t xml:space="preserve">WT-C The Contact Center follow-up and the client's acceptance</w:t>
      </w:r>
    </w:p>
    <w:p>
      <w:pPr>
        <w:rPr>
          <w:rFonts w:ascii="Arial" w:hAnsi="Arial" w:cs="Arial"/>
        </w:rPr>
      </w:pPr>
      <w:r>
        <w:rPr>
          <w:rFonts w:ascii="Arial" w:hAnsi="Arial" w:cs="Arial"/>
        </w:rPr>
        <w:t xml:space="preserve">The renewal of walkthrough B waits for the client's reply. The Contact Center calls the client and records the follow-up; the client pays the renewal premium, and the Account Officer records the acceptance by payment. The renewal account goes on to placement and booking without re-keying.</w:t>
      </w:r>
    </w:p>
    <w:p>
      <w:pPr>
        <w:keepNext/>
        <w:rPr>
          <w:rFonts w:ascii="Arial" w:hAnsi="Arial" w:cs="Arial"/>
          <w:sz w:val="18"/>
          <w:szCs w:val="18"/>
        </w:rPr>
      </w:pPr>
      <w:r>
        <w:rPr>
          <w:rFonts w:ascii="Arial" w:hAnsi="Arial" w:cs="Arial"/>
          <w:i/>
          <w:sz w:val="18"/>
          <w:szCs w:val="18"/>
        </w:rPr>
        <w:t xml:space="preserve">SIT/UAT data: the renewal sent in walkthrough B; Cecilia Contact Center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WT-C.1</w:t>
            </w:r>
          </w:p>
        </w:tc>
        <w:tc>
          <w:tcPr>
            <w:tcW w:w="1440" w:type="dxa"/>
          </w:tcPr>
          <w:p>
            <w:pPr>
              <w:spacing w:after="0"/>
              <w:rPr>
                <w:rFonts w:ascii="Calibri" w:hAnsi="Calibri" w:cs="Calibri"/>
                <w:sz w:val="15"/>
                <w:szCs w:val="15"/>
              </w:rPr>
            </w:pPr>
            <w:r>
              <w:rPr>
                <w:rFonts w:ascii="Calibri" w:hAnsi="Calibri" w:cs="Calibri"/>
                <w:sz w:val="15"/>
                <w:szCs w:val="15"/>
              </w:rPr>
              <w:t xml:space="preserve">Contact Center user</w:t>
            </w:r>
          </w:p>
        </w:tc>
        <w:tc>
          <w:tcPr>
            <w:tcW w:w="1728" w:type="dxa"/>
          </w:tcPr>
          <w:p>
            <w:pPr>
              <w:spacing w:after="0"/>
              <w:rPr>
                <w:rFonts w:ascii="Calibri" w:hAnsi="Calibri" w:cs="Calibri"/>
                <w:sz w:val="15"/>
                <w:szCs w:val="15"/>
              </w:rPr>
            </w:pPr>
            <w:r>
              <w:rPr>
                <w:rFonts w:ascii="Calibri" w:hAnsi="Calibri" w:cs="Calibri"/>
                <w:sz w:val="15"/>
                <w:szCs w:val="15"/>
              </w:rPr>
              <w:t xml:space="preserve">Follow-ups (SCR-RN-15)</w:t>
            </w:r>
          </w:p>
        </w:tc>
        <w:tc>
          <w:tcPr>
            <w:tcW w:w="2880" w:type="dxa"/>
          </w:tcPr>
          <w:p>
            <w:pPr>
              <w:spacing w:after="0"/>
              <w:rPr>
                <w:rFonts w:ascii="Calibri" w:hAnsi="Calibri" w:cs="Calibri"/>
                <w:sz w:val="15"/>
                <w:szCs w:val="15"/>
              </w:rPr>
            </w:pPr>
            <w:r>
              <w:rPr>
                <w:rFonts w:ascii="Calibri" w:hAnsi="Calibri" w:cs="Calibri"/>
                <w:sz w:val="15"/>
                <w:szCs w:val="15"/>
              </w:rPr>
              <w:t xml:space="preserve">Opens Follow-ups, tab RA Sent</w:t>
            </w:r>
          </w:p>
        </w:tc>
        <w:tc>
          <w:tcPr>
            <w:tcW w:w="2448" w:type="dxa"/>
          </w:tcPr>
          <w:p>
            <w:pPr>
              <w:spacing w:after="0"/>
              <w:rPr>
                <w:rFonts w:ascii="Calibri" w:hAnsi="Calibri" w:cs="Calibri"/>
                <w:sz w:val="15"/>
                <w:szCs w:val="15"/>
              </w:rPr>
            </w:pPr>
            <w:r>
              <w:rPr>
                <w:rFonts w:ascii="Calibri" w:hAnsi="Calibri" w:cs="Calibri"/>
                <w:sz w:val="15"/>
                <w:szCs w:val="15"/>
              </w:rPr>
              <w:t xml:space="preserve">The renewal waiting for the client's reply</w:t>
            </w:r>
          </w:p>
        </w:tc>
        <w:tc>
          <w:tcPr>
            <w:tcW w:w="1296" w:type="dxa"/>
          </w:tcPr>
          <w:p>
            <w:pPr>
              <w:spacing w:after="0"/>
              <w:rPr>
                <w:rFonts w:ascii="Calibri" w:hAnsi="Calibri" w:cs="Calibri"/>
                <w:sz w:val="15"/>
                <w:szCs w:val="15"/>
              </w:rPr>
            </w:pPr>
            <w:r>
              <w:rPr>
                <w:rFonts w:ascii="Calibri" w:hAnsi="Calibri" w:cs="Calibri"/>
                <w:sz w:val="15"/>
                <w:szCs w:val="15"/>
              </w:rPr>
              <w:t xml:space="preserve">Awaiting response</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WT-C.2</w:t>
            </w:r>
          </w:p>
        </w:tc>
        <w:tc>
          <w:tcPr>
            <w:tcW w:w="1440" w:type="dxa"/>
          </w:tcPr>
          <w:p>
            <w:pPr>
              <w:keepNext/>
              <w:spacing w:after="0"/>
              <w:rPr>
                <w:rFonts w:ascii="Calibri" w:hAnsi="Calibri" w:cs="Calibri"/>
                <w:sz w:val="15"/>
                <w:szCs w:val="15"/>
              </w:rPr>
            </w:pPr>
            <w:r>
              <w:rPr>
                <w:rFonts w:ascii="Calibri" w:hAnsi="Calibri" w:cs="Calibri"/>
                <w:sz w:val="15"/>
                <w:szCs w:val="15"/>
              </w:rPr>
              <w:t xml:space="preserve">Contact Center user</w:t>
            </w:r>
          </w:p>
        </w:tc>
        <w:tc>
          <w:tcPr>
            <w:tcW w:w="1728" w:type="dxa"/>
          </w:tcPr>
          <w:p>
            <w:pPr>
              <w:keepNext/>
              <w:spacing w:after="0"/>
              <w:rPr>
                <w:rFonts w:ascii="Calibri" w:hAnsi="Calibri" w:cs="Calibri"/>
                <w:sz w:val="15"/>
                <w:szCs w:val="15"/>
              </w:rPr>
            </w:pPr>
            <w:r>
              <w:rPr>
                <w:rFonts w:ascii="Calibri" w:hAnsi="Calibri" w:cs="Calibri"/>
                <w:sz w:val="15"/>
                <w:szCs w:val="15"/>
              </w:rPr>
              <w:t xml:space="preserve">Follow-ups (SCR-RN-15)</w:t>
            </w:r>
          </w:p>
        </w:tc>
        <w:tc>
          <w:tcPr>
            <w:tcW w:w="2880" w:type="dxa"/>
          </w:tcPr>
          <w:p>
            <w:pPr>
              <w:keepNext/>
              <w:spacing w:after="0"/>
              <w:rPr>
                <w:rFonts w:ascii="Calibri" w:hAnsi="Calibri" w:cs="Calibri"/>
                <w:sz w:val="15"/>
                <w:szCs w:val="15"/>
              </w:rPr>
            </w:pPr>
            <w:r>
              <w:rPr>
                <w:rFonts w:ascii="Calibri" w:hAnsi="Calibri" w:cs="Calibri"/>
                <w:sz w:val="15"/>
                <w:szCs w:val="15"/>
              </w:rPr>
              <w:t xml:space="preserve">Opens the renewal and clicks Add Follow-up: Call, Client will renew, the next action date and the remarks, then Save</w:t>
            </w:r>
          </w:p>
        </w:tc>
        <w:tc>
          <w:tcPr>
            <w:tcW w:w="2448" w:type="dxa"/>
          </w:tcPr>
          <w:p>
            <w:pPr>
              <w:keepNext/>
              <w:spacing w:after="0"/>
              <w:rPr>
                <w:rFonts w:ascii="Calibri" w:hAnsi="Calibri" w:cs="Calibri"/>
                <w:sz w:val="15"/>
                <w:szCs w:val="15"/>
              </w:rPr>
            </w:pPr>
            <w:r>
              <w:rPr>
                <w:rFonts w:ascii="Calibri" w:hAnsi="Calibri" w:cs="Calibri"/>
                <w:sz w:val="15"/>
                <w:szCs w:val="15"/>
              </w:rPr>
              <w:t xml:space="preserve">Message: Saved; the follow-up on the Remarks &amp; Follow-ups tab</w:t>
            </w:r>
          </w:p>
        </w:tc>
        <w:tc>
          <w:tcPr>
            <w:tcW w:w="1296" w:type="dxa"/>
          </w:tcPr>
          <w:p>
            <w:pPr>
              <w:keepNext/>
              <w:spacing w:after="0"/>
              <w:rPr>
                <w:rFonts w:ascii="Calibri" w:hAnsi="Calibri" w:cs="Calibri"/>
                <w:sz w:val="15"/>
                <w:szCs w:val="15"/>
              </w:rPr>
            </w:pPr>
            <w:r>
              <w:rPr>
                <w:rFonts w:ascii="Calibri" w:hAnsi="Calibri" w:cs="Calibri"/>
                <w:sz w:val="15"/>
                <w:szCs w:val="15"/>
              </w:rPr>
              <w:t xml:space="preserve">Followed up</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WT-C.3</w:t>
            </w:r>
          </w:p>
        </w:tc>
        <w:tc>
          <w:tcPr>
            <w:tcW w:w="1440" w:type="dxa"/>
          </w:tcPr>
          <w:p>
            <w:pPr>
              <w:keepNext/>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keepNext/>
              <w:spacing w:after="0"/>
              <w:rPr>
                <w:rFonts w:ascii="Calibri" w:hAnsi="Calibri" w:cs="Calibri"/>
                <w:sz w:val="15"/>
                <w:szCs w:val="15"/>
              </w:rPr>
            </w:pPr>
            <w:r>
              <w:rPr>
                <w:rFonts w:ascii="Calibri" w:hAnsi="Calibri" w:cs="Calibri"/>
                <w:sz w:val="15"/>
                <w:szCs w:val="15"/>
              </w:rPr>
              <w:t xml:space="preserve">Record Acceptance (SCR-RN-14)</w:t>
            </w:r>
          </w:p>
        </w:tc>
        <w:tc>
          <w:tcPr>
            <w:tcW w:w="2880" w:type="dxa"/>
          </w:tcPr>
          <w:p>
            <w:pPr>
              <w:keepNext/>
              <w:spacing w:after="0"/>
              <w:rPr>
                <w:rFonts w:ascii="Calibri" w:hAnsi="Calibri" w:cs="Calibri"/>
                <w:sz w:val="15"/>
                <w:szCs w:val="15"/>
              </w:rPr>
            </w:pPr>
            <w:r>
              <w:rPr>
                <w:rFonts w:ascii="Calibri" w:hAnsi="Calibri" w:cs="Calibri"/>
                <w:sz w:val="15"/>
                <w:szCs w:val="15"/>
              </w:rPr>
              <w:t xml:space="preserve">Opens the renewal and clicks Record Acceptance: Payment with the payment reference, then Record</w:t>
            </w:r>
          </w:p>
        </w:tc>
        <w:tc>
          <w:tcPr>
            <w:tcW w:w="2448" w:type="dxa"/>
          </w:tcPr>
          <w:p>
            <w:pPr>
              <w:keepNext/>
              <w:spacing w:after="0"/>
              <w:rPr>
                <w:rFonts w:ascii="Calibri" w:hAnsi="Calibri" w:cs="Calibri"/>
                <w:sz w:val="15"/>
                <w:szCs w:val="15"/>
              </w:rPr>
            </w:pPr>
            <w:r>
              <w:rPr>
                <w:rFonts w:ascii="Calibri" w:hAnsi="Calibri" w:cs="Calibri"/>
                <w:sz w:val="15"/>
                <w:szCs w:val="15"/>
              </w:rPr>
              <w:t xml:space="preserve">Message: Saved; the renewal For Placement and Booking</w:t>
            </w:r>
          </w:p>
        </w:tc>
        <w:tc>
          <w:tcPr>
            <w:tcW w:w="1296" w:type="dxa"/>
          </w:tcPr>
          <w:p>
            <w:pPr>
              <w:keepNext/>
              <w:spacing w:after="0"/>
              <w:rPr>
                <w:rFonts w:ascii="Calibri" w:hAnsi="Calibri" w:cs="Calibri"/>
                <w:sz w:val="15"/>
                <w:szCs w:val="15"/>
              </w:rPr>
            </w:pPr>
            <w:r>
              <w:rPr>
                <w:rFonts w:ascii="Calibri" w:hAnsi="Calibri" w:cs="Calibri"/>
                <w:sz w:val="15"/>
                <w:szCs w:val="15"/>
              </w:rPr>
              <w:t xml:space="preserve">Accepted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WT-C.4</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 (SCR-RN-05)</w:t>
            </w:r>
          </w:p>
        </w:tc>
        <w:tc>
          <w:tcPr>
            <w:tcW w:w="2880" w:type="dxa"/>
          </w:tcPr>
          <w:p>
            <w:pPr>
              <w:spacing w:after="0"/>
              <w:rPr>
                <w:rFonts w:ascii="Calibri" w:hAnsi="Calibri" w:cs="Calibri"/>
                <w:sz w:val="15"/>
                <w:szCs w:val="15"/>
              </w:rPr>
            </w:pPr>
            <w:r>
              <w:rPr>
                <w:rFonts w:ascii="Calibri" w:hAnsi="Calibri" w:cs="Calibri"/>
                <w:sz w:val="15"/>
                <w:szCs w:val="15"/>
              </w:rPr>
              <w:t xml:space="preserve">Opens the tab Letters</w:t>
            </w:r>
          </w:p>
        </w:tc>
        <w:tc>
          <w:tcPr>
            <w:tcW w:w="2448" w:type="dxa"/>
          </w:tcPr>
          <w:p>
            <w:pPr>
              <w:spacing w:after="0"/>
              <w:rPr>
                <w:rFonts w:ascii="Calibri" w:hAnsi="Calibri" w:cs="Calibri"/>
                <w:sz w:val="15"/>
                <w:szCs w:val="15"/>
              </w:rPr>
            </w:pPr>
            <w:r>
              <w:rPr>
                <w:rFonts w:ascii="Calibri" w:hAnsi="Calibri" w:cs="Calibri"/>
                <w:sz w:val="15"/>
                <w:szCs w:val="15"/>
              </w:rPr>
              <w:t xml:space="preserve">The Renewal Advice in the e-mail queue to the client and the acceptance by payment</w:t>
            </w:r>
          </w:p>
        </w:tc>
        <w:tc>
          <w:tcPr>
            <w:tcW w:w="1296" w:type="dxa"/>
          </w:tcPr>
          <w:p>
            <w:pPr>
              <w:spacing w:after="0"/>
              <w:rPr>
                <w:rFonts w:ascii="Calibri" w:hAnsi="Calibri" w:cs="Calibri"/>
                <w:sz w:val="15"/>
                <w:szCs w:val="15"/>
              </w:rPr>
            </w:pPr>
            <w:r>
              <w:rPr>
                <w:rFonts w:ascii="Calibri" w:hAnsi="Calibri" w:cs="Calibri"/>
                <w:sz w:val="15"/>
                <w:szCs w:val="15"/>
              </w:rPr>
              <w:t xml:space="preserve">Kept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5"/>
        </w:numPr>
        <w:rPr>
          <w:rFonts w:ascii="Arial" w:hAnsi="Arial" w:cs="Arial"/>
        </w:rPr>
      </w:pPr>
      <w:r>
        <w:rPr>
          <w:rFonts w:ascii="Arial" w:hAnsi="Arial" w:cs="Arial"/>
        </w:rPr>
        <w:t xml:space="preserve">The renewal account is fast-tracked to the payment gate, placed and booked through New Business as business type Renewal; the booking closes the renewal as renewed.</w:t>
      </w:r>
    </w:p>
    <w:p>
      <w:pPr>
        <w:keepNext/>
        <w:spacing w:after="80"/>
        <w:rPr>
          <w:rFonts w:ascii="Arial" w:hAnsi="Arial" w:cs="Arial"/>
          <w:sz w:val="22"/>
          <w:szCs w:val="22"/>
        </w:rPr>
      </w:pPr>
      <w:r>
        <w:rPr>
          <w:rFonts w:ascii="Arial" w:hAnsi="Arial" w:cs="Arial"/>
          <w:b/>
          <w:bCs/>
          <w:color w:val="014EA9"/>
          <w:sz w:val="22"/>
          <w:szCs w:val="22"/>
        </w:rPr>
        <w:t xml:space="preserve">WT-D Not for Renewal and the closing letter</w:t>
      </w:r>
    </w:p>
    <w:p>
      <w:pPr>
        <w:rPr>
          <w:rFonts w:ascii="Arial" w:hAnsi="Arial" w:cs="Arial"/>
        </w:rPr>
      </w:pPr>
      <w:r>
        <w:rPr>
          <w:rFonts w:ascii="Arial" w:hAnsi="Arial" w:cs="Arial"/>
        </w:rPr>
        <w:t xml:space="preserve">Aileen Account Officer learns that the client's loan is fully paid: she gives the disposition Not for Renewal with that reason and pushes it; the Team Leader posts it to the letter step and the Not for Renewal Letter is sent, which closes the renewal.</w:t>
      </w:r>
    </w:p>
    <w:p>
      <w:pPr>
        <w:keepNext/>
        <w:rPr>
          <w:rFonts w:ascii="Arial" w:hAnsi="Arial" w:cs="Arial"/>
          <w:sz w:val="18"/>
          <w:szCs w:val="18"/>
        </w:rPr>
      </w:pPr>
      <w:r>
        <w:rPr>
          <w:rFonts w:ascii="Arial" w:hAnsi="Arial" w:cs="Arial"/>
          <w:i/>
          <w:sz w:val="18"/>
          <w:szCs w:val="18"/>
        </w:rPr>
        <w:t xml:space="preserve">SIT/UAT data: the renewal of the migrated motor policy QPS-FI-0100007 (Jose Miguel Reyes), CBG Metro Team 1, assigned to Aileen Account Officer by the Team Leader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WT-D.1</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Set Disposition, Add Remark and Re-open (SCR-RN-07)</w:t>
            </w:r>
          </w:p>
        </w:tc>
        <w:tc>
          <w:tcPr>
            <w:tcW w:w="2880" w:type="dxa"/>
          </w:tcPr>
          <w:p>
            <w:pPr>
              <w:spacing w:after="0"/>
              <w:rPr>
                <w:rFonts w:ascii="Calibri" w:hAnsi="Calibri" w:cs="Calibri"/>
                <w:sz w:val="15"/>
                <w:szCs w:val="15"/>
              </w:rPr>
            </w:pPr>
            <w:r>
              <w:rPr>
                <w:rFonts w:ascii="Calibri" w:hAnsi="Calibri" w:cs="Calibri"/>
                <w:sz w:val="15"/>
                <w:szCs w:val="15"/>
              </w:rPr>
              <w:t xml:space="preserve">Opens the renewal, views its account history, clicks Set Disposition: Not for Renewal, reason Loan fully paid, with remarks, then Save</w:t>
            </w:r>
          </w:p>
        </w:tc>
        <w:tc>
          <w:tcPr>
            <w:tcW w:w="2448" w:type="dxa"/>
          </w:tcPr>
          <w:p>
            <w:pPr>
              <w:spacing w:after="0"/>
              <w:rPr>
                <w:rFonts w:ascii="Calibri" w:hAnsi="Calibri" w:cs="Calibri"/>
                <w:sz w:val="15"/>
                <w:szCs w:val="15"/>
              </w:rPr>
            </w:pPr>
            <w:r>
              <w:rPr>
                <w:rFonts w:ascii="Calibri" w:hAnsi="Calibri" w:cs="Calibri"/>
                <w:sz w:val="15"/>
                <w:szCs w:val="15"/>
              </w:rPr>
              <w:t xml:space="preserve">Message: Saved; the disposition Not for Renewal with its reason</w:t>
            </w:r>
          </w:p>
        </w:tc>
        <w:tc>
          <w:tcPr>
            <w:tcW w:w="1296" w:type="dxa"/>
          </w:tcPr>
          <w:p>
            <w:pPr>
              <w:spacing w:after="0"/>
              <w:rPr>
                <w:rFonts w:ascii="Calibri" w:hAnsi="Calibri" w:cs="Calibri"/>
                <w:sz w:val="15"/>
                <w:szCs w:val="15"/>
              </w:rPr>
            </w:pPr>
            <w:r>
              <w:rPr>
                <w:rFonts w:ascii="Calibri" w:hAnsi="Calibri" w:cs="Calibri"/>
                <w:sz w:val="15"/>
                <w:szCs w:val="15"/>
              </w:rPr>
              <w:t xml:space="preserve">Dispositioned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WT-D.2</w:t>
            </w:r>
          </w:p>
        </w:tc>
        <w:tc>
          <w:tcPr>
            <w:tcW w:w="1440" w:type="dxa"/>
          </w:tcPr>
          <w:p>
            <w:pPr>
              <w:keepNext/>
              <w:spacing w:after="0"/>
              <w:rPr>
                <w:rFonts w:ascii="Calibri" w:hAnsi="Calibri" w:cs="Calibri"/>
                <w:sz w:val="15"/>
                <w:szCs w:val="15"/>
              </w:rPr>
            </w:pPr>
            <w:r>
              <w:rPr>
                <w:rFonts w:ascii="Calibri" w:hAnsi="Calibri" w:cs="Calibri"/>
                <w:sz w:val="15"/>
                <w:szCs w:val="15"/>
              </w:rPr>
              <w:t xml:space="preserve">Marketing Team Leader</w:t>
            </w:r>
          </w:p>
        </w:tc>
        <w:tc>
          <w:tcPr>
            <w:tcW w:w="1728" w:type="dxa"/>
          </w:tcPr>
          <w:p>
            <w:pPr>
              <w:keepNext/>
              <w:spacing w:after="0"/>
              <w:rPr>
                <w:rFonts w:ascii="Calibri" w:hAnsi="Calibri" w:cs="Calibri"/>
                <w:sz w:val="15"/>
                <w:szCs w:val="15"/>
              </w:rPr>
            </w:pPr>
            <w:r>
              <w:rPr>
                <w:rFonts w:ascii="Calibri" w:hAnsi="Calibri" w:cs="Calibri"/>
                <w:sz w:val="15"/>
                <w:szCs w:val="15"/>
              </w:rPr>
              <w:t xml:space="preserve">Team Lead Review (SCR-RN-08)</w:t>
            </w:r>
          </w:p>
        </w:tc>
        <w:tc>
          <w:tcPr>
            <w:tcW w:w="2880" w:type="dxa"/>
          </w:tcPr>
          <w:p>
            <w:pPr>
              <w:keepNext/>
              <w:spacing w:after="0"/>
              <w:rPr>
                <w:rFonts w:ascii="Calibri" w:hAnsi="Calibri" w:cs="Calibri"/>
                <w:sz w:val="15"/>
                <w:szCs w:val="15"/>
              </w:rPr>
            </w:pPr>
            <w:r>
              <w:rPr>
                <w:rFonts w:ascii="Calibri" w:hAnsi="Calibri" w:cs="Calibri"/>
                <w:sz w:val="15"/>
                <w:szCs w:val="15"/>
              </w:rPr>
              <w:t xml:space="preserve">After the Account Officer's push, ticks the renewal on Team Lead Review, clicks Post and confirms</w:t>
            </w:r>
          </w:p>
        </w:tc>
        <w:tc>
          <w:tcPr>
            <w:tcW w:w="2448" w:type="dxa"/>
          </w:tcPr>
          <w:p>
            <w:pPr>
              <w:keepNext/>
              <w:spacing w:after="0"/>
              <w:rPr>
                <w:rFonts w:ascii="Calibri" w:hAnsi="Calibri" w:cs="Calibri"/>
                <w:sz w:val="15"/>
                <w:szCs w:val="15"/>
              </w:rPr>
            </w:pPr>
            <w:r>
              <w:rPr>
                <w:rFonts w:ascii="Calibri" w:hAnsi="Calibri" w:cs="Calibri"/>
                <w:sz w:val="15"/>
                <w:szCs w:val="15"/>
              </w:rPr>
              <w:t xml:space="preserve">Message: 1 posted; the renewal goes to the closing letters</w:t>
            </w:r>
          </w:p>
        </w:tc>
        <w:tc>
          <w:tcPr>
            <w:tcW w:w="1296" w:type="dxa"/>
          </w:tcPr>
          <w:p>
            <w:pPr>
              <w:keepNext/>
              <w:spacing w:after="0"/>
              <w:rPr>
                <w:rFonts w:ascii="Calibri" w:hAnsi="Calibri" w:cs="Calibri"/>
                <w:sz w:val="15"/>
                <w:szCs w:val="15"/>
              </w:rPr>
            </w:pPr>
            <w:r>
              <w:rPr>
                <w:rFonts w:ascii="Calibri" w:hAnsi="Calibri" w:cs="Calibri"/>
                <w:sz w:val="15"/>
                <w:szCs w:val="15"/>
              </w:rPr>
              <w:t xml:space="preserve">Letter pending</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WT-D.3</w:t>
            </w:r>
          </w:p>
        </w:tc>
        <w:tc>
          <w:tcPr>
            <w:tcW w:w="1440" w:type="dxa"/>
          </w:tcPr>
          <w:p>
            <w:pPr>
              <w:keepNext/>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keepNext/>
              <w:spacing w:after="0"/>
              <w:rPr>
                <w:rFonts w:ascii="Calibri" w:hAnsi="Calibri" w:cs="Calibri"/>
                <w:sz w:val="15"/>
                <w:szCs w:val="15"/>
              </w:rPr>
            </w:pPr>
            <w:r>
              <w:rPr>
                <w:rFonts w:ascii="Calibri" w:hAnsi="Calibri" w:cs="Calibri"/>
                <w:sz w:val="15"/>
                <w:szCs w:val="15"/>
              </w:rPr>
              <w:t xml:space="preserve">Letters (SCR-RN-13)</w:t>
            </w:r>
          </w:p>
        </w:tc>
        <w:tc>
          <w:tcPr>
            <w:tcW w:w="2880" w:type="dxa"/>
          </w:tcPr>
          <w:p>
            <w:pPr>
              <w:keepNext/>
              <w:spacing w:after="0"/>
              <w:rPr>
                <w:rFonts w:ascii="Calibri" w:hAnsi="Calibri" w:cs="Calibri"/>
                <w:sz w:val="15"/>
                <w:szCs w:val="15"/>
              </w:rPr>
            </w:pPr>
            <w:r>
              <w:rPr>
                <w:rFonts w:ascii="Calibri" w:hAnsi="Calibri" w:cs="Calibri"/>
                <w:sz w:val="15"/>
                <w:szCs w:val="15"/>
              </w:rPr>
              <w:t xml:space="preserve">Opens Letters, tab NAL / NFR, ticks the renewal, clicks Send Letters and confirms</w:t>
            </w:r>
          </w:p>
        </w:tc>
        <w:tc>
          <w:tcPr>
            <w:tcW w:w="2448" w:type="dxa"/>
          </w:tcPr>
          <w:p>
            <w:pPr>
              <w:keepNext/>
              <w:spacing w:after="0"/>
              <w:rPr>
                <w:rFonts w:ascii="Calibri" w:hAnsi="Calibri" w:cs="Calibri"/>
                <w:sz w:val="15"/>
                <w:szCs w:val="15"/>
              </w:rPr>
            </w:pPr>
            <w:r>
              <w:rPr>
                <w:rFonts w:ascii="Calibri" w:hAnsi="Calibri" w:cs="Calibri"/>
                <w:sz w:val="15"/>
                <w:szCs w:val="15"/>
              </w:rPr>
              <w:t xml:space="preserve">Message: 1 sent; the renewal is closed</w:t>
            </w:r>
          </w:p>
        </w:tc>
        <w:tc>
          <w:tcPr>
            <w:tcW w:w="1296" w:type="dxa"/>
          </w:tcPr>
          <w:p>
            <w:pPr>
              <w:keepNext/>
              <w:spacing w:after="0"/>
              <w:rPr>
                <w:rFonts w:ascii="Calibri" w:hAnsi="Calibri" w:cs="Calibri"/>
                <w:sz w:val="15"/>
                <w:szCs w:val="15"/>
              </w:rPr>
            </w:pPr>
            <w:r>
              <w:rPr>
                <w:rFonts w:ascii="Calibri" w:hAnsi="Calibri" w:cs="Calibri"/>
                <w:sz w:val="15"/>
                <w:szCs w:val="15"/>
              </w:rPr>
              <w:t xml:space="preserve">Closed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WT-D.4</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 (SCR-RN-05)</w:t>
            </w:r>
          </w:p>
        </w:tc>
        <w:tc>
          <w:tcPr>
            <w:tcW w:w="2880" w:type="dxa"/>
          </w:tcPr>
          <w:p>
            <w:pPr>
              <w:spacing w:after="0"/>
              <w:rPr>
                <w:rFonts w:ascii="Calibri" w:hAnsi="Calibri" w:cs="Calibri"/>
                <w:sz w:val="15"/>
                <w:szCs w:val="15"/>
              </w:rPr>
            </w:pPr>
            <w:r>
              <w:rPr>
                <w:rFonts w:ascii="Calibri" w:hAnsi="Calibri" w:cs="Calibri"/>
                <w:sz w:val="15"/>
                <w:szCs w:val="15"/>
              </w:rPr>
              <w:t xml:space="preserve">Opens the renewal, tab Letters</w:t>
            </w:r>
          </w:p>
        </w:tc>
        <w:tc>
          <w:tcPr>
            <w:tcW w:w="2448" w:type="dxa"/>
          </w:tcPr>
          <w:p>
            <w:pPr>
              <w:spacing w:after="0"/>
              <w:rPr>
                <w:rFonts w:ascii="Calibri" w:hAnsi="Calibri" w:cs="Calibri"/>
                <w:sz w:val="15"/>
                <w:szCs w:val="15"/>
              </w:rPr>
            </w:pPr>
            <w:r>
              <w:rPr>
                <w:rFonts w:ascii="Calibri" w:hAnsi="Calibri" w:cs="Calibri"/>
                <w:sz w:val="15"/>
                <w:szCs w:val="15"/>
              </w:rPr>
              <w:t xml:space="preserve">The Not for Renewal Letter in the e-mail queue to the client</w:t>
            </w:r>
          </w:p>
        </w:tc>
        <w:tc>
          <w:tcPr>
            <w:tcW w:w="1296" w:type="dxa"/>
          </w:tcPr>
          <w:p>
            <w:pPr>
              <w:spacing w:after="0"/>
              <w:rPr>
                <w:rFonts w:ascii="Calibri" w:hAnsi="Calibri" w:cs="Calibri"/>
                <w:sz w:val="15"/>
                <w:szCs w:val="15"/>
              </w:rPr>
            </w:pPr>
            <w:r>
              <w:rPr>
                <w:rFonts w:ascii="Calibri" w:hAnsi="Calibri" w:cs="Calibri"/>
                <w:sz w:val="15"/>
                <w:szCs w:val="15"/>
              </w:rPr>
              <w:t xml:space="preserve">Letter kept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6"/>
        </w:numPr>
        <w:rPr>
          <w:rFonts w:ascii="Arial" w:hAnsi="Arial" w:cs="Arial"/>
        </w:rPr>
      </w:pPr>
      <w:r>
        <w:rPr>
          <w:rFonts w:ascii="Arial" w:hAnsi="Arial" w:cs="Arial"/>
        </w:rPr>
        <w:t xml:space="preserve">Until the re-open days after expiry, the Account Officer may re-open the renewal for a new disposition.</w:t>
      </w:r>
    </w:p>
    <w:p>
      <w:pPr>
        <w:keepNext/>
        <w:spacing w:after="80"/>
        <w:rPr>
          <w:rFonts w:ascii="Arial" w:hAnsi="Arial" w:cs="Arial"/>
          <w:sz w:val="22"/>
          <w:szCs w:val="22"/>
        </w:rPr>
      </w:pPr>
      <w:r>
        <w:rPr>
          <w:rFonts w:ascii="Arial" w:hAnsi="Arial" w:cs="Arial"/>
          <w:b/>
          <w:bCs/>
          <w:color w:val="014EA9"/>
          <w:sz w:val="22"/>
          <w:szCs w:val="22"/>
        </w:rPr>
        <w:t xml:space="preserve">WT-E A transfer to another unit, and the controls the user sees</w:t>
      </w:r>
    </w:p>
    <w:p>
      <w:pPr>
        <w:rPr>
          <w:rFonts w:ascii="Arial" w:hAnsi="Arial" w:cs="Arial"/>
        </w:rPr>
      </w:pPr>
      <w:r>
        <w:rPr>
          <w:rFonts w:ascii="Arial" w:hAnsi="Arial" w:cs="Arial"/>
        </w:rPr>
        <w:t xml:space="preserve">CBG Metro Team 1 transferred the renewal of a corporate client to Corporate Marketing Team 1; its Team Leader accepts it. Then two controls of Renewal with the message the user sees: a disposition before the account history, and a transfer to the own unit.</w:t>
      </w:r>
    </w:p>
    <w:p>
      <w:pPr>
        <w:keepNext/>
        <w:rPr>
          <w:rFonts w:ascii="Arial" w:hAnsi="Arial" w:cs="Arial"/>
          <w:sz w:val="18"/>
          <w:szCs w:val="18"/>
        </w:rPr>
      </w:pPr>
      <w:r>
        <w:rPr>
          <w:rFonts w:ascii="Arial" w:hAnsi="Arial" w:cs="Arial"/>
          <w:i/>
          <w:sz w:val="18"/>
          <w:szCs w:val="18"/>
        </w:rPr>
        <w:t xml:space="preserve">SIT/UAT data: the transfer request of the migrated policy EBIX-CG-0100005 (Luzon Agri-Industrial Corp.) to Corporate Marketing Team 1; the renewal of the migrated policy QPS-FI-0100002 (Jose Miguel Reyes) of CBG Metro Team 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WT-E.1</w:t>
            </w:r>
          </w:p>
        </w:tc>
        <w:tc>
          <w:tcPr>
            <w:tcW w:w="1440" w:type="dxa"/>
          </w:tcPr>
          <w:p>
            <w:pPr>
              <w:keepNext/>
              <w:spacing w:after="0"/>
              <w:rPr>
                <w:rFonts w:ascii="Calibri" w:hAnsi="Calibri" w:cs="Calibri"/>
                <w:sz w:val="15"/>
                <w:szCs w:val="15"/>
              </w:rPr>
            </w:pPr>
            <w:r>
              <w:rPr>
                <w:rFonts w:ascii="Calibri" w:hAnsi="Calibri" w:cs="Calibri"/>
                <w:sz w:val="15"/>
                <w:szCs w:val="15"/>
              </w:rPr>
              <w:t xml:space="preserve">Marketing Team Leader</w:t>
            </w:r>
          </w:p>
        </w:tc>
        <w:tc>
          <w:tcPr>
            <w:tcW w:w="1728" w:type="dxa"/>
          </w:tcPr>
          <w:p>
            <w:pPr>
              <w:keepNext/>
              <w:spacing w:after="0"/>
              <w:rPr>
                <w:rFonts w:ascii="Calibri" w:hAnsi="Calibri" w:cs="Calibri"/>
                <w:sz w:val="15"/>
                <w:szCs w:val="15"/>
              </w:rPr>
            </w:pPr>
            <w:r>
              <w:rPr>
                <w:rFonts w:ascii="Calibri" w:hAnsi="Calibri" w:cs="Calibri"/>
                <w:sz w:val="15"/>
                <w:szCs w:val="15"/>
              </w:rPr>
              <w:t xml:space="preserve">Transfers (SCR-RN-09)</w:t>
            </w:r>
          </w:p>
        </w:tc>
        <w:tc>
          <w:tcPr>
            <w:tcW w:w="2880" w:type="dxa"/>
          </w:tcPr>
          <w:p>
            <w:pPr>
              <w:keepNext/>
              <w:spacing w:after="0"/>
              <w:rPr>
                <w:rFonts w:ascii="Calibri" w:hAnsi="Calibri" w:cs="Calibri"/>
                <w:sz w:val="15"/>
                <w:szCs w:val="15"/>
              </w:rPr>
            </w:pPr>
            <w:r>
              <w:rPr>
                <w:rFonts w:ascii="Calibri" w:hAnsi="Calibri" w:cs="Calibri"/>
                <w:sz w:val="15"/>
                <w:szCs w:val="15"/>
              </w:rPr>
              <w:t xml:space="preserve">The Team Leader of Corporate Marketing Team 1 opens Transfers, tab Incoming, chooses Accept in the row action menu and confirms with remarks</w:t>
            </w:r>
          </w:p>
        </w:tc>
        <w:tc>
          <w:tcPr>
            <w:tcW w:w="2448" w:type="dxa"/>
          </w:tcPr>
          <w:p>
            <w:pPr>
              <w:keepNext/>
              <w:spacing w:after="0"/>
              <w:rPr>
                <w:rFonts w:ascii="Calibri" w:hAnsi="Calibri" w:cs="Calibri"/>
                <w:sz w:val="15"/>
                <w:szCs w:val="15"/>
              </w:rPr>
            </w:pPr>
            <w:r>
              <w:rPr>
                <w:rFonts w:ascii="Calibri" w:hAnsi="Calibri" w:cs="Calibri"/>
                <w:sz w:val="15"/>
                <w:szCs w:val="15"/>
              </w:rPr>
              <w:t xml:space="preserve">Message: Transfer accepted; the renewal joins the Unassigned tab of the unit</w:t>
            </w:r>
          </w:p>
        </w:tc>
        <w:tc>
          <w:tcPr>
            <w:tcW w:w="1296" w:type="dxa"/>
          </w:tcPr>
          <w:p>
            <w:pPr>
              <w:keepNext/>
              <w:spacing w:after="0"/>
              <w:rPr>
                <w:rFonts w:ascii="Calibri" w:hAnsi="Calibri" w:cs="Calibri"/>
                <w:sz w:val="15"/>
                <w:szCs w:val="15"/>
              </w:rPr>
            </w:pPr>
            <w:r>
              <w:rPr>
                <w:rFonts w:ascii="Calibri" w:hAnsi="Calibri" w:cs="Calibri"/>
                <w:sz w:val="15"/>
                <w:szCs w:val="15"/>
              </w:rPr>
              <w:t xml:space="preserve">Transferred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WT-E.2</w:t>
            </w:r>
          </w:p>
        </w:tc>
        <w:tc>
          <w:tcPr>
            <w:tcW w:w="1440" w:type="dxa"/>
          </w:tcPr>
          <w:p>
            <w:pPr>
              <w:keepNext/>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keepNext/>
              <w:spacing w:after="0"/>
              <w:rPr>
                <w:rFonts w:ascii="Calibri" w:hAnsi="Calibri" w:cs="Calibri"/>
                <w:sz w:val="15"/>
                <w:szCs w:val="15"/>
              </w:rPr>
            </w:pPr>
            <w:r>
              <w:rPr>
                <w:rFonts w:ascii="Calibri" w:hAnsi="Calibri" w:cs="Calibri"/>
                <w:sz w:val="15"/>
                <w:szCs w:val="15"/>
              </w:rPr>
              <w:t xml:space="preserve">Set Disposition, Add Remark and Re-open (SCR-RN-07)</w:t>
            </w:r>
          </w:p>
        </w:tc>
        <w:tc>
          <w:tcPr>
            <w:tcW w:w="2880" w:type="dxa"/>
          </w:tcPr>
          <w:p>
            <w:pPr>
              <w:keepNext/>
              <w:spacing w:after="0"/>
              <w:rPr>
                <w:rFonts w:ascii="Calibri" w:hAnsi="Calibri" w:cs="Calibri"/>
                <w:sz w:val="15"/>
                <w:szCs w:val="15"/>
              </w:rPr>
            </w:pPr>
            <w:r>
              <w:rPr>
                <w:rFonts w:ascii="Calibri" w:hAnsi="Calibri" w:cs="Calibri"/>
                <w:sz w:val="15"/>
                <w:szCs w:val="15"/>
              </w:rPr>
              <w:t xml:space="preserve">Aileen Account Officer gives a disposition on a renewal without opening its account history</w:t>
            </w:r>
          </w:p>
        </w:tc>
        <w:tc>
          <w:tcPr>
            <w:tcW w:w="2448" w:type="dxa"/>
          </w:tcPr>
          <w:p>
            <w:pPr>
              <w:keepNext/>
              <w:spacing w:after="0"/>
              <w:rPr>
                <w:rFonts w:ascii="Calibri" w:hAnsi="Calibri" w:cs="Calibri"/>
                <w:sz w:val="15"/>
                <w:szCs w:val="15"/>
              </w:rPr>
            </w:pPr>
            <w:r>
              <w:rPr>
                <w:rFonts w:ascii="Calibri" w:hAnsi="Calibri" w:cs="Calibri"/>
                <w:sz w:val="15"/>
                <w:szCs w:val="15"/>
              </w:rPr>
              <w:t xml:space="preserve">Open the Account History before you give the disposition</w:t>
            </w:r>
          </w:p>
        </w:tc>
        <w:tc>
          <w:tcPr>
            <w:tcW w:w="1296" w:type="dxa"/>
          </w:tcPr>
          <w:p>
            <w:pPr>
              <w:keepNext/>
              <w:spacing w:after="0"/>
              <w:rPr>
                <w:rFonts w:ascii="Calibri" w:hAnsi="Calibri" w:cs="Calibri"/>
                <w:sz w:val="15"/>
                <w:szCs w:val="15"/>
              </w:rPr>
            </w:pPr>
            <w:r>
              <w:rPr>
                <w:rFonts w:ascii="Calibri" w:hAnsi="Calibri" w:cs="Calibri"/>
                <w:sz w:val="15"/>
                <w:szCs w:val="15"/>
              </w:rPr>
              <w:t xml:space="preserve">Refused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WT-E.3</w:t>
            </w:r>
          </w:p>
        </w:tc>
        <w:tc>
          <w:tcPr>
            <w:tcW w:w="1440"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tcPr>
          <w:p>
            <w:pPr>
              <w:spacing w:after="0"/>
              <w:rPr>
                <w:rFonts w:ascii="Calibri" w:hAnsi="Calibri" w:cs="Calibri"/>
                <w:sz w:val="15"/>
                <w:szCs w:val="15"/>
              </w:rPr>
            </w:pPr>
            <w:r>
              <w:rPr>
                <w:rFonts w:ascii="Calibri" w:hAnsi="Calibri" w:cs="Calibri"/>
                <w:sz w:val="15"/>
                <w:szCs w:val="15"/>
              </w:rPr>
              <w:t xml:space="preserve">Expiry List (SCR-RN-02)</w:t>
            </w:r>
          </w:p>
        </w:tc>
        <w:tc>
          <w:tcPr>
            <w:tcW w:w="2880" w:type="dxa"/>
          </w:tcPr>
          <w:p>
            <w:pPr>
              <w:spacing w:after="0"/>
              <w:rPr>
                <w:rFonts w:ascii="Calibri" w:hAnsi="Calibri" w:cs="Calibri"/>
                <w:sz w:val="15"/>
                <w:szCs w:val="15"/>
              </w:rPr>
            </w:pPr>
            <w:r>
              <w:rPr>
                <w:rFonts w:ascii="Calibri" w:hAnsi="Calibri" w:cs="Calibri"/>
                <w:sz w:val="15"/>
                <w:szCs w:val="15"/>
              </w:rPr>
              <w:t xml:space="preserve">Marites Marketing Lead transfers a renewal of her unit to CBG Metro Team 1, her own unit</w:t>
            </w:r>
          </w:p>
        </w:tc>
        <w:tc>
          <w:tcPr>
            <w:tcW w:w="2448" w:type="dxa"/>
          </w:tcPr>
          <w:p>
            <w:pPr>
              <w:spacing w:after="0"/>
              <w:rPr>
                <w:rFonts w:ascii="Calibri" w:hAnsi="Calibri" w:cs="Calibri"/>
                <w:sz w:val="15"/>
                <w:szCs w:val="15"/>
              </w:rPr>
            </w:pPr>
            <w:r>
              <w:rPr>
                <w:rFonts w:ascii="Calibri" w:hAnsi="Calibri" w:cs="Calibri"/>
                <w:sz w:val="15"/>
                <w:szCs w:val="15"/>
              </w:rPr>
              <w:t xml:space="preserve">The receiving unit must be another unit</w:t>
            </w:r>
          </w:p>
        </w:tc>
        <w:tc>
          <w:tcPr>
            <w:tcW w:w="1296" w:type="dxa"/>
          </w:tcPr>
          <w:p>
            <w:pPr>
              <w:spacing w:after="0"/>
              <w:rPr>
                <w:rFonts w:ascii="Calibri" w:hAnsi="Calibri" w:cs="Calibri"/>
                <w:sz w:val="15"/>
                <w:szCs w:val="15"/>
              </w:rPr>
            </w:pPr>
            <w:r>
              <w:rPr>
                <w:rFonts w:ascii="Calibri" w:hAnsi="Calibri" w:cs="Calibri"/>
                <w:sz w:val="15"/>
                <w:szCs w:val="15"/>
              </w:rPr>
              <w:t xml:space="preserve">Refused</w:t>
            </w:r>
          </w:p>
        </w:tc>
      </w:tr>
    </w:tbl>
    <w:p>
      <w:pPr>
        <w:spacing w:after="0"/>
        <w:rPr>
          <w:rFonts w:ascii="Arial" w:hAnsi="Arial" w:cs="Arial"/>
        </w:rPr>
      </w:pPr>
    </w:p>
    <w:p>
      <w:pPr>
        <w:sectPr w:rsidR="3C7F3FD4" w:rsidSect="004243A4">
          <w:pgSz w:w="12240" w:h="15840"/>
          <w:pgMar w:top="720" w:right="720" w:bottom="720" w:left="720" w:header="708" w:footer="708" w:gutter="0"/>
          <w:cols w:space="708"/>
          <w:docGrid w:linePitch="360"/>
        </w:sectPr>
      </w:pPr>
    </w:p>
    <w:p>
      <w:pPr>
        <w:pStyle w:val="Heading1"/>
        <w:spacing w:line="259" w:lineRule="auto"/>
      </w:pPr>
      <w:r>
        <w:rPr>
          <w:rFonts w:ascii="Arial" w:hAnsi="Arial" w:cs="Arial"/>
        </w:rPr>
        <w:t xml:space="preserve">Annex AM – Requirements Traceability</w:t>
      </w:r>
    </w:p>
    <w:p>
      <w:pPr>
        <w:rPr>
          <w:rFonts w:ascii="Arial" w:hAnsi="Arial" w:cs="Arial"/>
        </w:rPr>
      </w:pPr>
      <w:r>
        <w:rPr>
          <w:rFonts w:ascii="Arial" w:hAnsi="Arial" w:cs="Arial"/>
        </w:rPr>
        <w:t xml:space="preserve">AM.1 traces the 42 BRRN requirements of the addenda, and AM.2 the 1,033 requirement lines of the main BRD (grouped by BRD function), to the FR items of this FRS (FRRN) and to the test conditions of the Test Cases and Traceability workbook issued with this FRS (TC-RN-nnn.n; the cases of each condition, with the screen and the walkthrough step where it is run, are in the workbook). AM.3 lists every FR item of this FRS with its BRD IDs and test conditions.</w:t>
      </w:r>
    </w:p>
    <w:p>
      <w:pPr>
        <w:keepNext/>
        <w:spacing w:after="80"/>
        <w:rPr>
          <w:rFonts w:ascii="Arial" w:hAnsi="Arial" w:cs="Arial"/>
          <w:sz w:val="22"/>
          <w:szCs w:val="22"/>
        </w:rPr>
      </w:pPr>
      <w:r>
        <w:rPr>
          <w:rFonts w:ascii="Arial" w:hAnsi="Arial" w:cs="Arial"/>
          <w:b/>
          <w:bCs/>
          <w:color w:val="014EA9"/>
          <w:sz w:val="22"/>
          <w:szCs w:val="22"/>
        </w:rPr>
        <w:t xml:space="preserve">AM.1 BRRN requirements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304"/>
        <w:gridCol w:w="6048"/>
        <w:gridCol w:w="6048"/>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w:t>
            </w:r>
          </w:p>
        </w:tc>
        <w:tc>
          <w:tcPr>
            <w:tcW w:w="6048" w:type="dxa"/>
            <w:shd w:val="clear" w:color="auto" w:fill="D9E1F2"/>
          </w:tcPr>
          <w:p>
            <w:pPr>
              <w:spacing w:after="0"/>
              <w:rPr>
                <w:rFonts w:ascii="Calibri" w:hAnsi="Calibri" w:cs="Calibri"/>
                <w:sz w:val="15"/>
                <w:szCs w:val="15"/>
              </w:rPr>
            </w:pPr>
            <w:r>
              <w:rPr>
                <w:rFonts w:ascii="Calibri" w:hAnsi="Calibri" w:cs="Calibri"/>
                <w:b/>
                <w:bCs/>
                <w:sz w:val="15"/>
                <w:szCs w:val="15"/>
              </w:rPr>
              <w:t xml:space="preserve">FR items (this FRS)</w:t>
            </w:r>
          </w:p>
        </w:tc>
        <w:tc>
          <w:tcPr>
            <w:tcW w:w="6048"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BRRN.001 (p.48; updated p.15-16)</w:t>
            </w:r>
          </w:p>
        </w:tc>
        <w:tc>
          <w:tcPr>
            <w:tcW w:w="6048" w:type="dxa"/>
          </w:tcPr>
          <w:p>
            <w:pPr>
              <w:spacing w:after="0"/>
              <w:rPr>
                <w:rFonts w:ascii="Calibri" w:hAnsi="Calibri" w:cs="Calibri"/>
                <w:sz w:val="15"/>
                <w:szCs w:val="15"/>
              </w:rPr>
            </w:pPr>
            <w:r>
              <w:rPr>
                <w:rFonts w:ascii="Calibri" w:hAnsi="Calibri" w:cs="Calibri"/>
                <w:sz w:val="15"/>
                <w:szCs w:val="15"/>
              </w:rPr>
              <w:t xml:space="preserve">FRRN.022, FRRN.023</w:t>
            </w:r>
          </w:p>
        </w:tc>
        <w:tc>
          <w:tcPr>
            <w:tcW w:w="6048" w:type="dxa"/>
          </w:tcPr>
          <w:p>
            <w:pPr>
              <w:spacing w:after="0"/>
              <w:rPr>
                <w:rFonts w:ascii="Calibri" w:hAnsi="Calibri" w:cs="Calibri"/>
                <w:sz w:val="15"/>
                <w:szCs w:val="15"/>
              </w:rPr>
            </w:pPr>
            <w:r>
              <w:rPr>
                <w:rFonts w:ascii="Calibri" w:hAnsi="Calibri" w:cs="Calibri"/>
                <w:sz w:val="15"/>
                <w:szCs w:val="15"/>
              </w:rPr>
              <w:t xml:space="preserve">TC-RN-082.1 to 082.4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BRRN.002 (p.48-49)</w:t>
            </w:r>
          </w:p>
        </w:tc>
        <w:tc>
          <w:tcPr>
            <w:tcW w:w="6048" w:type="dxa"/>
          </w:tcPr>
          <w:p>
            <w:pPr>
              <w:spacing w:after="0"/>
              <w:rPr>
                <w:rFonts w:ascii="Calibri" w:hAnsi="Calibri" w:cs="Calibri"/>
                <w:sz w:val="15"/>
                <w:szCs w:val="15"/>
              </w:rPr>
            </w:pPr>
            <w:r>
              <w:rPr>
                <w:rFonts w:ascii="Calibri" w:hAnsi="Calibri" w:cs="Calibri"/>
                <w:sz w:val="15"/>
                <w:szCs w:val="15"/>
              </w:rPr>
              <w:t xml:space="preserve">FRRN.004</w:t>
            </w:r>
          </w:p>
        </w:tc>
        <w:tc>
          <w:tcPr>
            <w:tcW w:w="6048" w:type="dxa"/>
          </w:tcPr>
          <w:p>
            <w:pPr>
              <w:spacing w:after="0"/>
              <w:rPr>
                <w:rFonts w:ascii="Calibri" w:hAnsi="Calibri" w:cs="Calibri"/>
                <w:sz w:val="15"/>
                <w:szCs w:val="15"/>
              </w:rPr>
            </w:pPr>
            <w:r>
              <w:rPr>
                <w:rFonts w:ascii="Calibri" w:hAnsi="Calibri" w:cs="Calibri"/>
                <w:sz w:val="15"/>
                <w:szCs w:val="15"/>
              </w:rPr>
              <w:t xml:space="preserve">TC-RN-011.1 to 011.4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BRRN.003 (p.49)</w:t>
            </w:r>
          </w:p>
        </w:tc>
        <w:tc>
          <w:tcPr>
            <w:tcW w:w="6048" w:type="dxa"/>
          </w:tcPr>
          <w:p>
            <w:pPr>
              <w:spacing w:after="0"/>
              <w:rPr>
                <w:rFonts w:ascii="Calibri" w:hAnsi="Calibri" w:cs="Calibri"/>
                <w:sz w:val="15"/>
                <w:szCs w:val="15"/>
              </w:rPr>
            </w:pPr>
            <w:r>
              <w:rPr>
                <w:rFonts w:ascii="Calibri" w:hAnsi="Calibri" w:cs="Calibri"/>
                <w:sz w:val="15"/>
                <w:szCs w:val="15"/>
              </w:rPr>
              <w:t xml:space="preserve">FRRN.004</w:t>
            </w:r>
          </w:p>
        </w:tc>
        <w:tc>
          <w:tcPr>
            <w:tcW w:w="6048" w:type="dxa"/>
          </w:tcPr>
          <w:p>
            <w:pPr>
              <w:spacing w:after="0"/>
              <w:rPr>
                <w:rFonts w:ascii="Calibri" w:hAnsi="Calibri" w:cs="Calibri"/>
                <w:sz w:val="15"/>
                <w:szCs w:val="15"/>
              </w:rPr>
            </w:pPr>
            <w:r>
              <w:rPr>
                <w:rFonts w:ascii="Calibri" w:hAnsi="Calibri" w:cs="Calibri"/>
                <w:sz w:val="15"/>
                <w:szCs w:val="15"/>
              </w:rPr>
              <w:t xml:space="preserve">TC-RN-012.1 to 012.3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BRRN.004 (p.49-50)</w:t>
            </w:r>
          </w:p>
        </w:tc>
        <w:tc>
          <w:tcPr>
            <w:tcW w:w="6048" w:type="dxa"/>
          </w:tcPr>
          <w:p>
            <w:pPr>
              <w:spacing w:after="0"/>
              <w:rPr>
                <w:rFonts w:ascii="Calibri" w:hAnsi="Calibri" w:cs="Calibri"/>
                <w:sz w:val="15"/>
                <w:szCs w:val="15"/>
              </w:rPr>
            </w:pPr>
            <w:r>
              <w:rPr>
                <w:rFonts w:ascii="Calibri" w:hAnsi="Calibri" w:cs="Calibri"/>
                <w:sz w:val="15"/>
                <w:szCs w:val="15"/>
              </w:rPr>
              <w:t xml:space="preserve">FRRN.004</w:t>
            </w:r>
          </w:p>
        </w:tc>
        <w:tc>
          <w:tcPr>
            <w:tcW w:w="6048" w:type="dxa"/>
          </w:tcPr>
          <w:p>
            <w:pPr>
              <w:spacing w:after="0"/>
              <w:rPr>
                <w:rFonts w:ascii="Calibri" w:hAnsi="Calibri" w:cs="Calibri"/>
                <w:sz w:val="15"/>
                <w:szCs w:val="15"/>
              </w:rPr>
            </w:pPr>
            <w:r>
              <w:rPr>
                <w:rFonts w:ascii="Calibri" w:hAnsi="Calibri" w:cs="Calibri"/>
                <w:sz w:val="15"/>
                <w:szCs w:val="15"/>
              </w:rPr>
              <w:t xml:space="preserve">TC-RN-013.1 to 013.5 (9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BRRN.005 (p.50-51)</w:t>
            </w:r>
          </w:p>
        </w:tc>
        <w:tc>
          <w:tcPr>
            <w:tcW w:w="6048" w:type="dxa"/>
          </w:tcPr>
          <w:p>
            <w:pPr>
              <w:spacing w:after="0"/>
              <w:rPr>
                <w:rFonts w:ascii="Calibri" w:hAnsi="Calibri" w:cs="Calibri"/>
                <w:sz w:val="15"/>
                <w:szCs w:val="15"/>
              </w:rPr>
            </w:pPr>
            <w:r>
              <w:rPr>
                <w:rFonts w:ascii="Calibri" w:hAnsi="Calibri" w:cs="Calibri"/>
                <w:sz w:val="15"/>
                <w:szCs w:val="15"/>
              </w:rPr>
              <w:t xml:space="preserve">FRRN.004, FRRN.004.04, FRRN.045.01</w:t>
            </w:r>
          </w:p>
        </w:tc>
        <w:tc>
          <w:tcPr>
            <w:tcW w:w="6048" w:type="dxa"/>
          </w:tcPr>
          <w:p>
            <w:pPr>
              <w:spacing w:after="0"/>
              <w:rPr>
                <w:rFonts w:ascii="Calibri" w:hAnsi="Calibri" w:cs="Calibri"/>
                <w:sz w:val="15"/>
                <w:szCs w:val="15"/>
              </w:rPr>
            </w:pPr>
            <w:r>
              <w:rPr>
                <w:rFonts w:ascii="Calibri" w:hAnsi="Calibri" w:cs="Calibri"/>
                <w:sz w:val="15"/>
                <w:szCs w:val="15"/>
              </w:rPr>
              <w:t xml:space="preserve">TC-RN-010.1 to 010.7 (8 cases); TC-RN-016.1 to 016.5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BRRN.006 (p.51)</w:t>
            </w:r>
          </w:p>
        </w:tc>
        <w:tc>
          <w:tcPr>
            <w:tcW w:w="6048" w:type="dxa"/>
          </w:tcPr>
          <w:p>
            <w:pPr>
              <w:spacing w:after="0"/>
              <w:rPr>
                <w:rFonts w:ascii="Calibri" w:hAnsi="Calibri" w:cs="Calibri"/>
                <w:sz w:val="15"/>
                <w:szCs w:val="15"/>
              </w:rPr>
            </w:pPr>
            <w:r>
              <w:rPr>
                <w:rFonts w:ascii="Calibri" w:hAnsi="Calibri" w:cs="Calibri"/>
                <w:sz w:val="15"/>
                <w:szCs w:val="15"/>
              </w:rPr>
              <w:t xml:space="preserve">FRRN.002</w:t>
            </w:r>
          </w:p>
        </w:tc>
        <w:tc>
          <w:tcPr>
            <w:tcW w:w="6048" w:type="dxa"/>
          </w:tcPr>
          <w:p>
            <w:pPr>
              <w:spacing w:after="0"/>
              <w:rPr>
                <w:rFonts w:ascii="Calibri" w:hAnsi="Calibri" w:cs="Calibri"/>
                <w:sz w:val="15"/>
                <w:szCs w:val="15"/>
              </w:rPr>
            </w:pPr>
            <w:r>
              <w:rPr>
                <w:rFonts w:ascii="Calibri" w:hAnsi="Calibri" w:cs="Calibri"/>
                <w:sz w:val="15"/>
                <w:szCs w:val="15"/>
              </w:rPr>
              <w:t xml:space="preserve">TC-RN-013.1 to 013.5 (9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BRRN.007 (p.51-52)</w:t>
            </w:r>
          </w:p>
        </w:tc>
        <w:tc>
          <w:tcPr>
            <w:tcW w:w="6048" w:type="dxa"/>
          </w:tcPr>
          <w:p>
            <w:pPr>
              <w:spacing w:after="0"/>
              <w:rPr>
                <w:rFonts w:ascii="Calibri" w:hAnsi="Calibri" w:cs="Calibri"/>
                <w:sz w:val="15"/>
                <w:szCs w:val="15"/>
              </w:rPr>
            </w:pPr>
            <w:r>
              <w:rPr>
                <w:rFonts w:ascii="Calibri" w:hAnsi="Calibri" w:cs="Calibri"/>
                <w:sz w:val="15"/>
                <w:szCs w:val="15"/>
              </w:rPr>
              <w:t xml:space="preserve">FRRN.004.06</w:t>
            </w:r>
          </w:p>
        </w:tc>
        <w:tc>
          <w:tcPr>
            <w:tcW w:w="6048" w:type="dxa"/>
          </w:tcPr>
          <w:p>
            <w:pPr>
              <w:spacing w:after="0"/>
              <w:rPr>
                <w:rFonts w:ascii="Calibri" w:hAnsi="Calibri" w:cs="Calibri"/>
                <w:sz w:val="15"/>
                <w:szCs w:val="15"/>
              </w:rPr>
            </w:pPr>
            <w:r>
              <w:rPr>
                <w:rFonts w:ascii="Calibri" w:hAnsi="Calibri" w:cs="Calibri"/>
                <w:sz w:val="15"/>
                <w:szCs w:val="15"/>
              </w:rPr>
              <w:t xml:space="preserve">TC-RN-014.1 to 014.4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BRRN.008 (p.52)</w:t>
            </w:r>
          </w:p>
        </w:tc>
        <w:tc>
          <w:tcPr>
            <w:tcW w:w="6048" w:type="dxa"/>
          </w:tcPr>
          <w:p>
            <w:pPr>
              <w:spacing w:after="0"/>
              <w:rPr>
                <w:rFonts w:ascii="Calibri" w:hAnsi="Calibri" w:cs="Calibri"/>
                <w:sz w:val="15"/>
                <w:szCs w:val="15"/>
              </w:rPr>
            </w:pPr>
            <w:r>
              <w:rPr>
                <w:rFonts w:ascii="Calibri" w:hAnsi="Calibri" w:cs="Calibri"/>
                <w:sz w:val="15"/>
                <w:szCs w:val="15"/>
              </w:rPr>
              <w:t xml:space="preserve">FRRN.004.06</w:t>
            </w:r>
          </w:p>
        </w:tc>
        <w:tc>
          <w:tcPr>
            <w:tcW w:w="6048" w:type="dxa"/>
          </w:tcPr>
          <w:p>
            <w:pPr>
              <w:spacing w:after="0"/>
              <w:rPr>
                <w:rFonts w:ascii="Calibri" w:hAnsi="Calibri" w:cs="Calibri"/>
                <w:sz w:val="15"/>
                <w:szCs w:val="15"/>
              </w:rPr>
            </w:pPr>
            <w:r>
              <w:rPr>
                <w:rFonts w:ascii="Calibri" w:hAnsi="Calibri" w:cs="Calibri"/>
                <w:sz w:val="15"/>
                <w:szCs w:val="15"/>
              </w:rPr>
              <w:t xml:space="preserve">TC-RN-014.1 to 014.4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BRRN.009 (p.52-53)</w:t>
            </w:r>
          </w:p>
        </w:tc>
        <w:tc>
          <w:tcPr>
            <w:tcW w:w="6048" w:type="dxa"/>
          </w:tcPr>
          <w:p>
            <w:pPr>
              <w:spacing w:after="0"/>
              <w:rPr>
                <w:rFonts w:ascii="Calibri" w:hAnsi="Calibri" w:cs="Calibri"/>
                <w:sz w:val="15"/>
                <w:szCs w:val="15"/>
              </w:rPr>
            </w:pPr>
            <w:r>
              <w:rPr>
                <w:rFonts w:ascii="Calibri" w:hAnsi="Calibri" w:cs="Calibri"/>
                <w:sz w:val="15"/>
                <w:szCs w:val="15"/>
              </w:rPr>
              <w:t xml:space="preserve">FRRN.007, FRRN.038, FRRN.023</w:t>
            </w:r>
          </w:p>
        </w:tc>
        <w:tc>
          <w:tcPr>
            <w:tcW w:w="6048" w:type="dxa"/>
          </w:tcPr>
          <w:p>
            <w:pPr>
              <w:spacing w:after="0"/>
              <w:rPr>
                <w:rFonts w:ascii="Calibri" w:hAnsi="Calibri" w:cs="Calibri"/>
                <w:sz w:val="15"/>
                <w:szCs w:val="15"/>
              </w:rPr>
            </w:pPr>
            <w:r>
              <w:rPr>
                <w:rFonts w:ascii="Calibri" w:hAnsi="Calibri" w:cs="Calibri"/>
                <w:sz w:val="15"/>
                <w:szCs w:val="15"/>
              </w:rPr>
              <w:t xml:space="preserve">TC-RN-024.1 to 024.4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BRRN.010 (p.53-54)</w:t>
            </w:r>
          </w:p>
        </w:tc>
        <w:tc>
          <w:tcPr>
            <w:tcW w:w="6048" w:type="dxa"/>
          </w:tcPr>
          <w:p>
            <w:pPr>
              <w:spacing w:after="0"/>
              <w:rPr>
                <w:rFonts w:ascii="Calibri" w:hAnsi="Calibri" w:cs="Calibri"/>
                <w:sz w:val="15"/>
                <w:szCs w:val="15"/>
              </w:rPr>
            </w:pPr>
            <w:r>
              <w:rPr>
                <w:rFonts w:ascii="Calibri" w:hAnsi="Calibri" w:cs="Calibri"/>
                <w:sz w:val="15"/>
                <w:szCs w:val="15"/>
              </w:rPr>
              <w:t xml:space="preserve">FRRN.022, FRRN.024.01</w:t>
            </w:r>
          </w:p>
        </w:tc>
        <w:tc>
          <w:tcPr>
            <w:tcW w:w="6048" w:type="dxa"/>
          </w:tcPr>
          <w:p>
            <w:pPr>
              <w:spacing w:after="0"/>
              <w:rPr>
                <w:rFonts w:ascii="Calibri" w:hAnsi="Calibri" w:cs="Calibri"/>
                <w:sz w:val="15"/>
                <w:szCs w:val="15"/>
              </w:rPr>
            </w:pPr>
            <w:r>
              <w:rPr>
                <w:rFonts w:ascii="Calibri" w:hAnsi="Calibri" w:cs="Calibri"/>
                <w:sz w:val="15"/>
                <w:szCs w:val="15"/>
              </w:rPr>
              <w:t xml:space="preserve">TC-RN-080.1 to 080.5 (12 cases); TC-RN-081.1 to 081.4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BRRN.011 (p.54-55)</w:t>
            </w:r>
          </w:p>
        </w:tc>
        <w:tc>
          <w:tcPr>
            <w:tcW w:w="6048" w:type="dxa"/>
          </w:tcPr>
          <w:p>
            <w:pPr>
              <w:spacing w:after="0"/>
              <w:rPr>
                <w:rFonts w:ascii="Calibri" w:hAnsi="Calibri" w:cs="Calibri"/>
                <w:sz w:val="15"/>
                <w:szCs w:val="15"/>
              </w:rPr>
            </w:pPr>
            <w:r>
              <w:rPr>
                <w:rFonts w:ascii="Calibri" w:hAnsi="Calibri" w:cs="Calibri"/>
                <w:sz w:val="15"/>
                <w:szCs w:val="15"/>
              </w:rPr>
              <w:t xml:space="preserve">FRRN.014, FRRN.004.06, FRRN.010, FRRN.002.08</w:t>
            </w:r>
          </w:p>
        </w:tc>
        <w:tc>
          <w:tcPr>
            <w:tcW w:w="6048" w:type="dxa"/>
          </w:tcPr>
          <w:p>
            <w:pPr>
              <w:spacing w:after="0"/>
              <w:rPr>
                <w:rFonts w:ascii="Calibri" w:hAnsi="Calibri" w:cs="Calibri"/>
                <w:sz w:val="15"/>
                <w:szCs w:val="15"/>
              </w:rPr>
            </w:pPr>
            <w:r>
              <w:rPr>
                <w:rFonts w:ascii="Calibri" w:hAnsi="Calibri" w:cs="Calibri"/>
                <w:sz w:val="15"/>
                <w:szCs w:val="15"/>
              </w:rPr>
              <w:t xml:space="preserve">TC-RN-040.1 to 040.5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BRRN.012 (p.55)</w:t>
            </w:r>
          </w:p>
        </w:tc>
        <w:tc>
          <w:tcPr>
            <w:tcW w:w="6048" w:type="dxa"/>
          </w:tcPr>
          <w:p>
            <w:pPr>
              <w:spacing w:after="0"/>
              <w:rPr>
                <w:rFonts w:ascii="Calibri" w:hAnsi="Calibri" w:cs="Calibri"/>
                <w:sz w:val="15"/>
                <w:szCs w:val="15"/>
              </w:rPr>
            </w:pPr>
            <w:r>
              <w:rPr>
                <w:rFonts w:ascii="Calibri" w:hAnsi="Calibri" w:cs="Calibri"/>
                <w:sz w:val="15"/>
                <w:szCs w:val="15"/>
              </w:rPr>
              <w:t xml:space="preserve">FRRN.014, FRRN.002.08</w:t>
            </w:r>
          </w:p>
        </w:tc>
        <w:tc>
          <w:tcPr>
            <w:tcW w:w="6048" w:type="dxa"/>
          </w:tcPr>
          <w:p>
            <w:pPr>
              <w:spacing w:after="0"/>
              <w:rPr>
                <w:rFonts w:ascii="Calibri" w:hAnsi="Calibri" w:cs="Calibri"/>
                <w:sz w:val="15"/>
                <w:szCs w:val="15"/>
              </w:rPr>
            </w:pPr>
            <w:r>
              <w:rPr>
                <w:rFonts w:ascii="Calibri" w:hAnsi="Calibri" w:cs="Calibri"/>
                <w:sz w:val="15"/>
                <w:szCs w:val="15"/>
              </w:rPr>
              <w:t xml:space="preserve">TC-RN-040.1 to 040.5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BRRN.013 (p.55-56)</w:t>
            </w:r>
          </w:p>
        </w:tc>
        <w:tc>
          <w:tcPr>
            <w:tcW w:w="6048" w:type="dxa"/>
          </w:tcPr>
          <w:p>
            <w:pPr>
              <w:spacing w:after="0"/>
              <w:rPr>
                <w:rFonts w:ascii="Calibri" w:hAnsi="Calibri" w:cs="Calibri"/>
                <w:sz w:val="15"/>
                <w:szCs w:val="15"/>
              </w:rPr>
            </w:pPr>
            <w:r>
              <w:rPr>
                <w:rFonts w:ascii="Calibri" w:hAnsi="Calibri" w:cs="Calibri"/>
                <w:sz w:val="15"/>
                <w:szCs w:val="15"/>
              </w:rPr>
              <w:t xml:space="preserve">FRRN.014</w:t>
            </w:r>
          </w:p>
        </w:tc>
        <w:tc>
          <w:tcPr>
            <w:tcW w:w="6048" w:type="dxa"/>
          </w:tcPr>
          <w:p>
            <w:pPr>
              <w:spacing w:after="0"/>
              <w:rPr>
                <w:rFonts w:ascii="Calibri" w:hAnsi="Calibri" w:cs="Calibri"/>
                <w:sz w:val="15"/>
                <w:szCs w:val="15"/>
              </w:rPr>
            </w:pPr>
            <w:r>
              <w:rPr>
                <w:rFonts w:ascii="Calibri" w:hAnsi="Calibri" w:cs="Calibri"/>
                <w:sz w:val="15"/>
                <w:szCs w:val="15"/>
              </w:rPr>
              <w:t xml:space="preserve">TC-RN-041.1 to 041.4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BRRN.014 (p.56)</w:t>
            </w:r>
          </w:p>
        </w:tc>
        <w:tc>
          <w:tcPr>
            <w:tcW w:w="6048" w:type="dxa"/>
          </w:tcPr>
          <w:p>
            <w:pPr>
              <w:spacing w:after="0"/>
              <w:rPr>
                <w:rFonts w:ascii="Calibri" w:hAnsi="Calibri" w:cs="Calibri"/>
                <w:sz w:val="15"/>
                <w:szCs w:val="15"/>
              </w:rPr>
            </w:pPr>
            <w:r>
              <w:rPr>
                <w:rFonts w:ascii="Calibri" w:hAnsi="Calibri" w:cs="Calibri"/>
                <w:sz w:val="15"/>
                <w:szCs w:val="15"/>
              </w:rPr>
              <w:t xml:space="preserve">FRRN.002, FRRN.002.08</w:t>
            </w:r>
          </w:p>
        </w:tc>
        <w:tc>
          <w:tcPr>
            <w:tcW w:w="6048" w:type="dxa"/>
          </w:tcPr>
          <w:p>
            <w:pPr>
              <w:spacing w:after="0"/>
              <w:rPr>
                <w:rFonts w:ascii="Calibri" w:hAnsi="Calibri" w:cs="Calibri"/>
                <w:sz w:val="15"/>
                <w:szCs w:val="15"/>
              </w:rPr>
            </w:pPr>
            <w:r>
              <w:rPr>
                <w:rFonts w:ascii="Calibri" w:hAnsi="Calibri" w:cs="Calibri"/>
                <w:sz w:val="15"/>
                <w:szCs w:val="15"/>
              </w:rPr>
              <w:t xml:space="preserve">TC-RN-040.1 to 040.5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BRRN.015 (p.56)</w:t>
            </w:r>
          </w:p>
        </w:tc>
        <w:tc>
          <w:tcPr>
            <w:tcW w:w="6048" w:type="dxa"/>
          </w:tcPr>
          <w:p>
            <w:pPr>
              <w:spacing w:after="0"/>
              <w:rPr>
                <w:rFonts w:ascii="Calibri" w:hAnsi="Calibri" w:cs="Calibri"/>
                <w:sz w:val="15"/>
                <w:szCs w:val="15"/>
              </w:rPr>
            </w:pPr>
            <w:r>
              <w:rPr>
                <w:rFonts w:ascii="Calibri" w:hAnsi="Calibri" w:cs="Calibri"/>
                <w:sz w:val="15"/>
                <w:szCs w:val="15"/>
              </w:rPr>
              <w:t xml:space="preserve">FRRN.002, FRRN.002.08</w:t>
            </w:r>
          </w:p>
        </w:tc>
        <w:tc>
          <w:tcPr>
            <w:tcW w:w="6048" w:type="dxa"/>
          </w:tcPr>
          <w:p>
            <w:pPr>
              <w:spacing w:after="0"/>
              <w:rPr>
                <w:rFonts w:ascii="Calibri" w:hAnsi="Calibri" w:cs="Calibri"/>
                <w:sz w:val="15"/>
                <w:szCs w:val="15"/>
              </w:rPr>
            </w:pPr>
            <w:r>
              <w:rPr>
                <w:rFonts w:ascii="Calibri" w:hAnsi="Calibri" w:cs="Calibri"/>
                <w:sz w:val="15"/>
                <w:szCs w:val="15"/>
              </w:rPr>
              <w:t xml:space="preserve">TC-RN-040.1 to 040.5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BRRN.016 (p.56-57)</w:t>
            </w:r>
          </w:p>
        </w:tc>
        <w:tc>
          <w:tcPr>
            <w:tcW w:w="6048" w:type="dxa"/>
          </w:tcPr>
          <w:p>
            <w:pPr>
              <w:spacing w:after="0"/>
              <w:rPr>
                <w:rFonts w:ascii="Calibri" w:hAnsi="Calibri" w:cs="Calibri"/>
                <w:sz w:val="15"/>
                <w:szCs w:val="15"/>
              </w:rPr>
            </w:pPr>
            <w:r>
              <w:rPr>
                <w:rFonts w:ascii="Calibri" w:hAnsi="Calibri" w:cs="Calibri"/>
                <w:sz w:val="15"/>
                <w:szCs w:val="15"/>
              </w:rPr>
              <w:t xml:space="preserve">FRRN.002, FRRN.002.08</w:t>
            </w:r>
          </w:p>
        </w:tc>
        <w:tc>
          <w:tcPr>
            <w:tcW w:w="6048" w:type="dxa"/>
          </w:tcPr>
          <w:p>
            <w:pPr>
              <w:spacing w:after="0"/>
              <w:rPr>
                <w:rFonts w:ascii="Calibri" w:hAnsi="Calibri" w:cs="Calibri"/>
                <w:sz w:val="15"/>
                <w:szCs w:val="15"/>
              </w:rPr>
            </w:pPr>
            <w:r>
              <w:rPr>
                <w:rFonts w:ascii="Calibri" w:hAnsi="Calibri" w:cs="Calibri"/>
                <w:sz w:val="15"/>
                <w:szCs w:val="15"/>
              </w:rPr>
              <w:t xml:space="preserve">TC-RN-040.1 to 040.5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BRRN.017 (p.57)</w:t>
            </w:r>
          </w:p>
        </w:tc>
        <w:tc>
          <w:tcPr>
            <w:tcW w:w="6048" w:type="dxa"/>
          </w:tcPr>
          <w:p>
            <w:pPr>
              <w:spacing w:after="0"/>
              <w:rPr>
                <w:rFonts w:ascii="Calibri" w:hAnsi="Calibri" w:cs="Calibri"/>
                <w:sz w:val="15"/>
                <w:szCs w:val="15"/>
              </w:rPr>
            </w:pPr>
            <w:r>
              <w:rPr>
                <w:rFonts w:ascii="Calibri" w:hAnsi="Calibri" w:cs="Calibri"/>
                <w:sz w:val="15"/>
                <w:szCs w:val="15"/>
              </w:rPr>
              <w:t xml:space="preserve">FRRN.002, FRRN.002.08</w:t>
            </w:r>
          </w:p>
        </w:tc>
        <w:tc>
          <w:tcPr>
            <w:tcW w:w="6048" w:type="dxa"/>
          </w:tcPr>
          <w:p>
            <w:pPr>
              <w:spacing w:after="0"/>
              <w:rPr>
                <w:rFonts w:ascii="Calibri" w:hAnsi="Calibri" w:cs="Calibri"/>
                <w:sz w:val="15"/>
                <w:szCs w:val="15"/>
              </w:rPr>
            </w:pPr>
            <w:r>
              <w:rPr>
                <w:rFonts w:ascii="Calibri" w:hAnsi="Calibri" w:cs="Calibri"/>
                <w:sz w:val="15"/>
                <w:szCs w:val="15"/>
              </w:rPr>
              <w:t xml:space="preserve">TC-RN-040.1 to 040.5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BRRN.018 (p.57)</w:t>
            </w:r>
          </w:p>
        </w:tc>
        <w:tc>
          <w:tcPr>
            <w:tcW w:w="6048" w:type="dxa"/>
          </w:tcPr>
          <w:p>
            <w:pPr>
              <w:spacing w:after="0"/>
              <w:rPr>
                <w:rFonts w:ascii="Calibri" w:hAnsi="Calibri" w:cs="Calibri"/>
                <w:sz w:val="15"/>
                <w:szCs w:val="15"/>
              </w:rPr>
            </w:pPr>
            <w:r>
              <w:rPr>
                <w:rFonts w:ascii="Calibri" w:hAnsi="Calibri" w:cs="Calibri"/>
                <w:sz w:val="15"/>
                <w:szCs w:val="15"/>
              </w:rPr>
              <w:t xml:space="preserve">FRRN.015, FRRN.015.07</w:t>
            </w:r>
          </w:p>
        </w:tc>
        <w:tc>
          <w:tcPr>
            <w:tcW w:w="6048" w:type="dxa"/>
          </w:tcPr>
          <w:p>
            <w:pPr>
              <w:spacing w:after="0"/>
              <w:rPr>
                <w:rFonts w:ascii="Calibri" w:hAnsi="Calibri" w:cs="Calibri"/>
                <w:sz w:val="15"/>
                <w:szCs w:val="15"/>
              </w:rPr>
            </w:pPr>
            <w:r>
              <w:rPr>
                <w:rFonts w:ascii="Calibri" w:hAnsi="Calibri" w:cs="Calibri"/>
                <w:sz w:val="15"/>
                <w:szCs w:val="15"/>
              </w:rPr>
              <w:t xml:space="preserve">TC-RN-060.1 to 060.4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BRRN.019 (p.58-59)</w:t>
            </w:r>
          </w:p>
        </w:tc>
        <w:tc>
          <w:tcPr>
            <w:tcW w:w="6048" w:type="dxa"/>
          </w:tcPr>
          <w:p>
            <w:pPr>
              <w:spacing w:after="0"/>
              <w:rPr>
                <w:rFonts w:ascii="Calibri" w:hAnsi="Calibri" w:cs="Calibri"/>
                <w:sz w:val="15"/>
                <w:szCs w:val="15"/>
              </w:rPr>
            </w:pPr>
            <w:r>
              <w:rPr>
                <w:rFonts w:ascii="Calibri" w:hAnsi="Calibri" w:cs="Calibri"/>
                <w:sz w:val="15"/>
                <w:szCs w:val="15"/>
              </w:rPr>
              <w:t xml:space="preserve">FRRN.044, FRRN.044.02</w:t>
            </w:r>
          </w:p>
        </w:tc>
        <w:tc>
          <w:tcPr>
            <w:tcW w:w="6048" w:type="dxa"/>
          </w:tcPr>
          <w:p>
            <w:pPr>
              <w:spacing w:after="0"/>
              <w:rPr>
                <w:rFonts w:ascii="Calibri" w:hAnsi="Calibri" w:cs="Calibri"/>
                <w:sz w:val="15"/>
                <w:szCs w:val="15"/>
              </w:rPr>
            </w:pPr>
            <w:r>
              <w:rPr>
                <w:rFonts w:ascii="Calibri" w:hAnsi="Calibri" w:cs="Calibri"/>
                <w:sz w:val="15"/>
                <w:szCs w:val="15"/>
              </w:rPr>
              <w:t xml:space="preserve">TC-RN-101.1 to 101.5 (8 cases); TC-RN-103.1 to 103.3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BRRN.020 (p.30; p.5, 20-21)</w:t>
            </w:r>
          </w:p>
        </w:tc>
        <w:tc>
          <w:tcPr>
            <w:tcW w:w="6048" w:type="dxa"/>
          </w:tcPr>
          <w:p>
            <w:pPr>
              <w:spacing w:after="0"/>
              <w:rPr>
                <w:rFonts w:ascii="Calibri" w:hAnsi="Calibri" w:cs="Calibri"/>
                <w:sz w:val="15"/>
                <w:szCs w:val="15"/>
              </w:rPr>
            </w:pPr>
            <w:r>
              <w:rPr>
                <w:rFonts w:ascii="Calibri" w:hAnsi="Calibri" w:cs="Calibri"/>
                <w:sz w:val="15"/>
                <w:szCs w:val="15"/>
              </w:rPr>
              <w:t xml:space="preserve">FRRN.007, FRRN.040.01, FRRN.046.01</w:t>
            </w:r>
          </w:p>
        </w:tc>
        <w:tc>
          <w:tcPr>
            <w:tcW w:w="6048" w:type="dxa"/>
          </w:tcPr>
          <w:p>
            <w:pPr>
              <w:spacing w:after="0"/>
              <w:rPr>
                <w:rFonts w:ascii="Calibri" w:hAnsi="Calibri" w:cs="Calibri"/>
                <w:sz w:val="15"/>
                <w:szCs w:val="15"/>
              </w:rPr>
            </w:pPr>
            <w:r>
              <w:rPr>
                <w:rFonts w:ascii="Calibri" w:hAnsi="Calibri" w:cs="Calibri"/>
                <w:sz w:val="15"/>
                <w:szCs w:val="15"/>
              </w:rPr>
              <w:t xml:space="preserve">TC-RN-020.1 to 020.6 (8 cases); TC-RN-028.1 to 028.4 (6 cases); TC-RN-112.1 to 112.4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BRRN.021 (p.30)</w:t>
            </w:r>
          </w:p>
        </w:tc>
        <w:tc>
          <w:tcPr>
            <w:tcW w:w="6048" w:type="dxa"/>
          </w:tcPr>
          <w:p>
            <w:pPr>
              <w:spacing w:after="0"/>
              <w:rPr>
                <w:rFonts w:ascii="Calibri" w:hAnsi="Calibri" w:cs="Calibri"/>
                <w:sz w:val="15"/>
                <w:szCs w:val="15"/>
              </w:rPr>
            </w:pPr>
            <w:r>
              <w:rPr>
                <w:rFonts w:ascii="Calibri" w:hAnsi="Calibri" w:cs="Calibri"/>
                <w:sz w:val="15"/>
                <w:szCs w:val="15"/>
              </w:rPr>
              <w:t xml:space="preserve">FRRN.004, FRRN.003, FRRN.004.07</w:t>
            </w:r>
          </w:p>
        </w:tc>
        <w:tc>
          <w:tcPr>
            <w:tcW w:w="6048" w:type="dxa"/>
          </w:tcPr>
          <w:p>
            <w:pPr>
              <w:spacing w:after="0"/>
              <w:rPr>
                <w:rFonts w:ascii="Calibri" w:hAnsi="Calibri" w:cs="Calibri"/>
                <w:sz w:val="15"/>
                <w:szCs w:val="15"/>
              </w:rPr>
            </w:pPr>
            <w:r>
              <w:rPr>
                <w:rFonts w:ascii="Calibri" w:hAnsi="Calibri" w:cs="Calibri"/>
                <w:sz w:val="15"/>
                <w:szCs w:val="15"/>
              </w:rPr>
              <w:t xml:space="preserve">TC-RN-015.1 to 015.4 (5 cases); TC-RN-004.1 to 004.4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BRRN.022 (p.30)</w:t>
            </w:r>
          </w:p>
        </w:tc>
        <w:tc>
          <w:tcPr>
            <w:tcW w:w="6048" w:type="dxa"/>
          </w:tcPr>
          <w:p>
            <w:pPr>
              <w:spacing w:after="0"/>
              <w:rPr>
                <w:rFonts w:ascii="Calibri" w:hAnsi="Calibri" w:cs="Calibri"/>
                <w:sz w:val="15"/>
                <w:szCs w:val="15"/>
              </w:rPr>
            </w:pPr>
            <w:r>
              <w:rPr>
                <w:rFonts w:ascii="Calibri" w:hAnsi="Calibri" w:cs="Calibri"/>
                <w:sz w:val="15"/>
                <w:szCs w:val="15"/>
              </w:rPr>
              <w:t xml:space="preserve">FRRN.004</w:t>
            </w:r>
          </w:p>
        </w:tc>
        <w:tc>
          <w:tcPr>
            <w:tcW w:w="6048" w:type="dxa"/>
          </w:tcPr>
          <w:p>
            <w:pPr>
              <w:spacing w:after="0"/>
              <w:rPr>
                <w:rFonts w:ascii="Calibri" w:hAnsi="Calibri" w:cs="Calibri"/>
                <w:sz w:val="15"/>
                <w:szCs w:val="15"/>
              </w:rPr>
            </w:pPr>
            <w:r>
              <w:rPr>
                <w:rFonts w:ascii="Calibri" w:hAnsi="Calibri" w:cs="Calibri"/>
                <w:sz w:val="15"/>
                <w:szCs w:val="15"/>
              </w:rPr>
              <w:t xml:space="preserve">TC-RN-021.1 to 021.3 (4 cases); TC-RN-020.1 to 020.6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BRRN.023 (p.30-32; p.5-6, 21)</w:t>
            </w:r>
          </w:p>
        </w:tc>
        <w:tc>
          <w:tcPr>
            <w:tcW w:w="6048" w:type="dxa"/>
          </w:tcPr>
          <w:p>
            <w:pPr>
              <w:spacing w:after="0"/>
              <w:rPr>
                <w:rFonts w:ascii="Calibri" w:hAnsi="Calibri" w:cs="Calibri"/>
                <w:sz w:val="15"/>
                <w:szCs w:val="15"/>
              </w:rPr>
            </w:pPr>
            <w:r>
              <w:rPr>
                <w:rFonts w:ascii="Calibri" w:hAnsi="Calibri" w:cs="Calibri"/>
                <w:sz w:val="15"/>
                <w:szCs w:val="15"/>
              </w:rPr>
              <w:t xml:space="preserve">FRRN.007, FRRN.008, FRRN.020.03</w:t>
            </w:r>
          </w:p>
        </w:tc>
        <w:tc>
          <w:tcPr>
            <w:tcW w:w="6048" w:type="dxa"/>
          </w:tcPr>
          <w:p>
            <w:pPr>
              <w:spacing w:after="0"/>
              <w:rPr>
                <w:rFonts w:ascii="Calibri" w:hAnsi="Calibri" w:cs="Calibri"/>
                <w:sz w:val="15"/>
                <w:szCs w:val="15"/>
              </w:rPr>
            </w:pPr>
            <w:r>
              <w:rPr>
                <w:rFonts w:ascii="Calibri" w:hAnsi="Calibri" w:cs="Calibri"/>
                <w:sz w:val="15"/>
                <w:szCs w:val="15"/>
              </w:rPr>
              <w:t xml:space="preserve">TC-RN-022.1 to 022.7 (9 cases); TC-RN-051.1 to 051.5 (8 cases); TC-RN-112.1 to 112.4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BRRN.024 (p.32; p.6, 21)</w:t>
            </w:r>
          </w:p>
        </w:tc>
        <w:tc>
          <w:tcPr>
            <w:tcW w:w="6048" w:type="dxa"/>
          </w:tcPr>
          <w:p>
            <w:pPr>
              <w:spacing w:after="0"/>
              <w:rPr>
                <w:rFonts w:ascii="Calibri" w:hAnsi="Calibri" w:cs="Calibri"/>
                <w:sz w:val="15"/>
                <w:szCs w:val="15"/>
              </w:rPr>
            </w:pPr>
            <w:r>
              <w:rPr>
                <w:rFonts w:ascii="Calibri" w:hAnsi="Calibri" w:cs="Calibri"/>
                <w:sz w:val="15"/>
                <w:szCs w:val="15"/>
              </w:rPr>
              <w:t xml:space="preserve">FRRN.012, FRRN.001.02</w:t>
            </w:r>
          </w:p>
        </w:tc>
        <w:tc>
          <w:tcPr>
            <w:tcW w:w="6048" w:type="dxa"/>
          </w:tcPr>
          <w:p>
            <w:pPr>
              <w:spacing w:after="0"/>
              <w:rPr>
                <w:rFonts w:ascii="Calibri" w:hAnsi="Calibri" w:cs="Calibri"/>
                <w:sz w:val="15"/>
                <w:szCs w:val="15"/>
              </w:rPr>
            </w:pPr>
            <w:r>
              <w:rPr>
                <w:rFonts w:ascii="Calibri" w:hAnsi="Calibri" w:cs="Calibri"/>
                <w:sz w:val="15"/>
                <w:szCs w:val="15"/>
              </w:rPr>
              <w:t xml:space="preserve">TC-RN-002.1 to 002.5 (8 cases); TC-RN-025.1 to 025.5 (9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BRRN.025 (p.32)</w:t>
            </w:r>
          </w:p>
        </w:tc>
        <w:tc>
          <w:tcPr>
            <w:tcW w:w="6048" w:type="dxa"/>
          </w:tcPr>
          <w:p>
            <w:pPr>
              <w:spacing w:after="0"/>
              <w:rPr>
                <w:rFonts w:ascii="Calibri" w:hAnsi="Calibri" w:cs="Calibri"/>
                <w:sz w:val="15"/>
                <w:szCs w:val="15"/>
              </w:rPr>
            </w:pPr>
            <w:r>
              <w:rPr>
                <w:rFonts w:ascii="Calibri" w:hAnsi="Calibri" w:cs="Calibri"/>
                <w:sz w:val="15"/>
                <w:szCs w:val="15"/>
              </w:rPr>
              <w:t xml:space="preserve">FRRN.023, FRRN.023.03</w:t>
            </w:r>
          </w:p>
        </w:tc>
        <w:tc>
          <w:tcPr>
            <w:tcW w:w="6048" w:type="dxa"/>
          </w:tcPr>
          <w:p>
            <w:pPr>
              <w:spacing w:after="0"/>
              <w:rPr>
                <w:rFonts w:ascii="Calibri" w:hAnsi="Calibri" w:cs="Calibri"/>
                <w:sz w:val="15"/>
                <w:szCs w:val="15"/>
              </w:rPr>
            </w:pPr>
            <w:r>
              <w:rPr>
                <w:rFonts w:ascii="Calibri" w:hAnsi="Calibri" w:cs="Calibri"/>
                <w:sz w:val="15"/>
                <w:szCs w:val="15"/>
              </w:rPr>
              <w:t xml:space="preserve">TC-RN-083.1 to 083.4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BRRN.026 (p.32-33)</w:t>
            </w:r>
          </w:p>
        </w:tc>
        <w:tc>
          <w:tcPr>
            <w:tcW w:w="6048" w:type="dxa"/>
          </w:tcPr>
          <w:p>
            <w:pPr>
              <w:spacing w:after="0"/>
              <w:rPr>
                <w:rFonts w:ascii="Calibri" w:hAnsi="Calibri" w:cs="Calibri"/>
                <w:sz w:val="15"/>
                <w:szCs w:val="15"/>
              </w:rPr>
            </w:pPr>
            <w:r>
              <w:rPr>
                <w:rFonts w:ascii="Calibri" w:hAnsi="Calibri" w:cs="Calibri"/>
                <w:sz w:val="15"/>
                <w:szCs w:val="15"/>
              </w:rPr>
              <w:t xml:space="preserve">FRRN.047.01</w:t>
            </w:r>
          </w:p>
        </w:tc>
        <w:tc>
          <w:tcPr>
            <w:tcW w:w="6048" w:type="dxa"/>
          </w:tcPr>
          <w:p>
            <w:pPr>
              <w:spacing w:after="0"/>
              <w:rPr>
                <w:rFonts w:ascii="Calibri" w:hAnsi="Calibri" w:cs="Calibri"/>
                <w:sz w:val="15"/>
                <w:szCs w:val="15"/>
              </w:rPr>
            </w:pPr>
            <w:r>
              <w:rPr>
                <w:rFonts w:ascii="Calibri" w:hAnsi="Calibri" w:cs="Calibri"/>
                <w:sz w:val="15"/>
                <w:szCs w:val="15"/>
              </w:rPr>
              <w:t xml:space="preserve">TC-RN-085.1 to 085.3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BRRN.027 (p.33)</w:t>
            </w:r>
          </w:p>
        </w:tc>
        <w:tc>
          <w:tcPr>
            <w:tcW w:w="6048" w:type="dxa"/>
          </w:tcPr>
          <w:p>
            <w:pPr>
              <w:spacing w:after="0"/>
              <w:rPr>
                <w:rFonts w:ascii="Calibri" w:hAnsi="Calibri" w:cs="Calibri"/>
                <w:sz w:val="15"/>
                <w:szCs w:val="15"/>
              </w:rPr>
            </w:pPr>
            <w:r>
              <w:rPr>
                <w:rFonts w:ascii="Calibri" w:hAnsi="Calibri" w:cs="Calibri"/>
                <w:sz w:val="15"/>
                <w:szCs w:val="15"/>
              </w:rPr>
              <w:t xml:space="preserve">FRRN.014</w:t>
            </w:r>
          </w:p>
        </w:tc>
        <w:tc>
          <w:tcPr>
            <w:tcW w:w="6048" w:type="dxa"/>
          </w:tcPr>
          <w:p>
            <w:pPr>
              <w:spacing w:after="0"/>
              <w:rPr>
                <w:rFonts w:ascii="Calibri" w:hAnsi="Calibri" w:cs="Calibri"/>
                <w:sz w:val="15"/>
                <w:szCs w:val="15"/>
              </w:rPr>
            </w:pPr>
            <w:r>
              <w:rPr>
                <w:rFonts w:ascii="Calibri" w:hAnsi="Calibri" w:cs="Calibri"/>
                <w:sz w:val="15"/>
                <w:szCs w:val="15"/>
              </w:rPr>
              <w:t xml:space="preserve">TC-RN-042.1 to 042.3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BRRN.028 (p.33-34; p.6-7, 21-23)</w:t>
            </w:r>
          </w:p>
        </w:tc>
        <w:tc>
          <w:tcPr>
            <w:tcW w:w="6048" w:type="dxa"/>
          </w:tcPr>
          <w:p>
            <w:pPr>
              <w:spacing w:after="0"/>
              <w:rPr>
                <w:rFonts w:ascii="Calibri" w:hAnsi="Calibri" w:cs="Calibri"/>
                <w:sz w:val="15"/>
                <w:szCs w:val="15"/>
              </w:rPr>
            </w:pPr>
            <w:r>
              <w:rPr>
                <w:rFonts w:ascii="Calibri" w:hAnsi="Calibri" w:cs="Calibri"/>
                <w:sz w:val="15"/>
                <w:szCs w:val="15"/>
              </w:rPr>
              <w:t xml:space="preserve">FRRN.039</w:t>
            </w:r>
          </w:p>
        </w:tc>
        <w:tc>
          <w:tcPr>
            <w:tcW w:w="6048" w:type="dxa"/>
          </w:tcPr>
          <w:p>
            <w:pPr>
              <w:spacing w:after="0"/>
              <w:rPr>
                <w:rFonts w:ascii="Calibri" w:hAnsi="Calibri" w:cs="Calibri"/>
                <w:sz w:val="15"/>
                <w:szCs w:val="15"/>
              </w:rPr>
            </w:pPr>
            <w:r>
              <w:rPr>
                <w:rFonts w:ascii="Calibri" w:hAnsi="Calibri" w:cs="Calibri"/>
                <w:sz w:val="15"/>
                <w:szCs w:val="15"/>
              </w:rPr>
              <w:t xml:space="preserve">TC-RN-026.1 to 026.4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BRRN.029 (p.34; p.7-8, 23)</w:t>
            </w:r>
          </w:p>
        </w:tc>
        <w:tc>
          <w:tcPr>
            <w:tcW w:w="6048" w:type="dxa"/>
          </w:tcPr>
          <w:p>
            <w:pPr>
              <w:spacing w:after="0"/>
              <w:rPr>
                <w:rFonts w:ascii="Calibri" w:hAnsi="Calibri" w:cs="Calibri"/>
                <w:sz w:val="15"/>
                <w:szCs w:val="15"/>
              </w:rPr>
            </w:pPr>
            <w:r>
              <w:rPr>
                <w:rFonts w:ascii="Calibri" w:hAnsi="Calibri" w:cs="Calibri"/>
                <w:sz w:val="15"/>
                <w:szCs w:val="15"/>
              </w:rPr>
              <w:t xml:space="preserve">FRRN.012, FRRN.041.01</w:t>
            </w:r>
          </w:p>
        </w:tc>
        <w:tc>
          <w:tcPr>
            <w:tcW w:w="6048" w:type="dxa"/>
          </w:tcPr>
          <w:p>
            <w:pPr>
              <w:spacing w:after="0"/>
              <w:rPr>
                <w:rFonts w:ascii="Calibri" w:hAnsi="Calibri" w:cs="Calibri"/>
                <w:sz w:val="15"/>
                <w:szCs w:val="15"/>
              </w:rPr>
            </w:pPr>
            <w:r>
              <w:rPr>
                <w:rFonts w:ascii="Calibri" w:hAnsi="Calibri" w:cs="Calibri"/>
                <w:sz w:val="15"/>
                <w:szCs w:val="15"/>
              </w:rPr>
              <w:t xml:space="preserve">TC-RN-025.1 to 025.5 (9 cases); TC-RN-022.1 to 022.7 (9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BRRN.030 (p.34-35; p.8)</w:t>
            </w:r>
          </w:p>
        </w:tc>
        <w:tc>
          <w:tcPr>
            <w:tcW w:w="6048" w:type="dxa"/>
          </w:tcPr>
          <w:p>
            <w:pPr>
              <w:spacing w:after="0"/>
              <w:rPr>
                <w:rFonts w:ascii="Calibri" w:hAnsi="Calibri" w:cs="Calibri"/>
                <w:sz w:val="15"/>
                <w:szCs w:val="15"/>
              </w:rPr>
            </w:pPr>
            <w:r>
              <w:rPr>
                <w:rFonts w:ascii="Calibri" w:hAnsi="Calibri" w:cs="Calibri"/>
                <w:sz w:val="15"/>
                <w:szCs w:val="15"/>
              </w:rPr>
              <w:t xml:space="preserve">FRRN.004, FRRN.004.04, FRRN.040.03</w:t>
            </w:r>
          </w:p>
        </w:tc>
        <w:tc>
          <w:tcPr>
            <w:tcW w:w="6048" w:type="dxa"/>
          </w:tcPr>
          <w:p>
            <w:pPr>
              <w:spacing w:after="0"/>
              <w:rPr>
                <w:rFonts w:ascii="Calibri" w:hAnsi="Calibri" w:cs="Calibri"/>
                <w:sz w:val="15"/>
                <w:szCs w:val="15"/>
              </w:rPr>
            </w:pPr>
            <w:r>
              <w:rPr>
                <w:rFonts w:ascii="Calibri" w:hAnsi="Calibri" w:cs="Calibri"/>
                <w:sz w:val="15"/>
                <w:szCs w:val="15"/>
              </w:rPr>
              <w:t xml:space="preserve">TC-RN-010.1 to 010.7 (8 cases); TC-RN-016.1 to 016.5 (8 cases); TC-RN-112.1 to 112.4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BRRN.031 (p.35-36)</w:t>
            </w:r>
          </w:p>
        </w:tc>
        <w:tc>
          <w:tcPr>
            <w:tcW w:w="6048" w:type="dxa"/>
          </w:tcPr>
          <w:p>
            <w:pPr>
              <w:spacing w:after="0"/>
              <w:rPr>
                <w:rFonts w:ascii="Calibri" w:hAnsi="Calibri" w:cs="Calibri"/>
                <w:sz w:val="15"/>
                <w:szCs w:val="15"/>
              </w:rPr>
            </w:pPr>
            <w:r>
              <w:rPr>
                <w:rFonts w:ascii="Calibri" w:hAnsi="Calibri" w:cs="Calibri"/>
                <w:sz w:val="15"/>
                <w:szCs w:val="15"/>
              </w:rPr>
              <w:t xml:space="preserve">FRRN.007, FRRN.08, FRRN.008.01, FRRN.040.02, FRRN.020.03</w:t>
            </w:r>
          </w:p>
        </w:tc>
        <w:tc>
          <w:tcPr>
            <w:tcW w:w="6048" w:type="dxa"/>
          </w:tcPr>
          <w:p>
            <w:pPr>
              <w:spacing w:after="0"/>
              <w:rPr>
                <w:rFonts w:ascii="Calibri" w:hAnsi="Calibri" w:cs="Calibri"/>
                <w:sz w:val="15"/>
                <w:szCs w:val="15"/>
              </w:rPr>
            </w:pPr>
            <w:r>
              <w:rPr>
                <w:rFonts w:ascii="Calibri" w:hAnsi="Calibri" w:cs="Calibri"/>
                <w:sz w:val="15"/>
                <w:szCs w:val="15"/>
              </w:rPr>
              <w:t xml:space="preserve">TC-RN-023.1 to 023.7 (9 cases); TC-RN-051.1 to 051.5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BRRN.032 (p.36)</w:t>
            </w:r>
          </w:p>
        </w:tc>
        <w:tc>
          <w:tcPr>
            <w:tcW w:w="6048" w:type="dxa"/>
          </w:tcPr>
          <w:p>
            <w:pPr>
              <w:spacing w:after="0"/>
              <w:rPr>
                <w:rFonts w:ascii="Calibri" w:hAnsi="Calibri" w:cs="Calibri"/>
                <w:sz w:val="15"/>
                <w:szCs w:val="15"/>
              </w:rPr>
            </w:pPr>
            <w:r>
              <w:rPr>
                <w:rFonts w:ascii="Calibri" w:hAnsi="Calibri" w:cs="Calibri"/>
                <w:sz w:val="15"/>
                <w:szCs w:val="15"/>
              </w:rPr>
              <w:t xml:space="preserve">FRRN.004.06</w:t>
            </w:r>
          </w:p>
        </w:tc>
        <w:tc>
          <w:tcPr>
            <w:tcW w:w="6048" w:type="dxa"/>
          </w:tcPr>
          <w:p>
            <w:pPr>
              <w:spacing w:after="0"/>
              <w:rPr>
                <w:rFonts w:ascii="Calibri" w:hAnsi="Calibri" w:cs="Calibri"/>
                <w:sz w:val="15"/>
                <w:szCs w:val="15"/>
              </w:rPr>
            </w:pPr>
            <w:r>
              <w:rPr>
                <w:rFonts w:ascii="Calibri" w:hAnsi="Calibri" w:cs="Calibri"/>
                <w:sz w:val="15"/>
                <w:szCs w:val="15"/>
              </w:rPr>
              <w:t xml:space="preserve">TC-RN-027.1 to 027.3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BRRN.033 (p.36; p.8-9)</w:t>
            </w:r>
          </w:p>
        </w:tc>
        <w:tc>
          <w:tcPr>
            <w:tcW w:w="6048" w:type="dxa"/>
          </w:tcPr>
          <w:p>
            <w:pPr>
              <w:spacing w:after="0"/>
              <w:rPr>
                <w:rFonts w:ascii="Calibri" w:hAnsi="Calibri" w:cs="Calibri"/>
                <w:sz w:val="15"/>
                <w:szCs w:val="15"/>
              </w:rPr>
            </w:pPr>
            <w:r>
              <w:rPr>
                <w:rFonts w:ascii="Calibri" w:hAnsi="Calibri" w:cs="Calibri"/>
                <w:sz w:val="15"/>
                <w:szCs w:val="15"/>
              </w:rPr>
              <w:t xml:space="preserve">FRRN.017, FRRN.018, FRRN.019, FRRN.020, FRRN.018.02</w:t>
            </w:r>
          </w:p>
        </w:tc>
        <w:tc>
          <w:tcPr>
            <w:tcW w:w="6048" w:type="dxa"/>
          </w:tcPr>
          <w:p>
            <w:pPr>
              <w:spacing w:after="0"/>
              <w:rPr>
                <w:rFonts w:ascii="Calibri" w:hAnsi="Calibri" w:cs="Calibri"/>
                <w:sz w:val="15"/>
                <w:szCs w:val="15"/>
              </w:rPr>
            </w:pPr>
            <w:r>
              <w:rPr>
                <w:rFonts w:ascii="Calibri" w:hAnsi="Calibri" w:cs="Calibri"/>
                <w:sz w:val="15"/>
                <w:szCs w:val="15"/>
              </w:rPr>
              <w:t xml:space="preserve">TC-RN-048.1 to 048.4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BRRN.034 (p.37; p.9, 23)</w:t>
            </w:r>
          </w:p>
        </w:tc>
        <w:tc>
          <w:tcPr>
            <w:tcW w:w="6048" w:type="dxa"/>
          </w:tcPr>
          <w:p>
            <w:pPr>
              <w:spacing w:after="0"/>
              <w:rPr>
                <w:rFonts w:ascii="Calibri" w:hAnsi="Calibri" w:cs="Calibri"/>
                <w:sz w:val="15"/>
                <w:szCs w:val="15"/>
              </w:rPr>
            </w:pPr>
            <w:r>
              <w:rPr>
                <w:rFonts w:ascii="Calibri" w:hAnsi="Calibri" w:cs="Calibri"/>
                <w:sz w:val="15"/>
                <w:szCs w:val="15"/>
              </w:rPr>
              <w:t xml:space="preserve">FRRN.040, FRRN.040.02</w:t>
            </w:r>
          </w:p>
        </w:tc>
        <w:tc>
          <w:tcPr>
            <w:tcW w:w="6048" w:type="dxa"/>
          </w:tcPr>
          <w:p>
            <w:pPr>
              <w:spacing w:after="0"/>
              <w:rPr>
                <w:rFonts w:ascii="Calibri" w:hAnsi="Calibri" w:cs="Calibri"/>
                <w:sz w:val="15"/>
                <w:szCs w:val="15"/>
              </w:rPr>
            </w:pPr>
            <w:r>
              <w:rPr>
                <w:rFonts w:ascii="Calibri" w:hAnsi="Calibri" w:cs="Calibri"/>
                <w:sz w:val="15"/>
                <w:szCs w:val="15"/>
              </w:rPr>
              <w:t xml:space="preserve">TC-RN-023.1 to 023.7 (9 cases); TC-RN-112.1 to 112.4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BRRN.035 (p.37-38; p.9-11, 23-24)</w:t>
            </w:r>
          </w:p>
        </w:tc>
        <w:tc>
          <w:tcPr>
            <w:tcW w:w="6048" w:type="dxa"/>
          </w:tcPr>
          <w:p>
            <w:pPr>
              <w:spacing w:after="0"/>
              <w:rPr>
                <w:rFonts w:ascii="Calibri" w:hAnsi="Calibri" w:cs="Calibri"/>
                <w:sz w:val="15"/>
                <w:szCs w:val="15"/>
              </w:rPr>
            </w:pPr>
            <w:r>
              <w:rPr>
                <w:rFonts w:ascii="Calibri" w:hAnsi="Calibri" w:cs="Calibri"/>
                <w:sz w:val="15"/>
                <w:szCs w:val="15"/>
              </w:rPr>
              <w:t xml:space="preserve">FRRN.013, FRRN.013.05</w:t>
            </w:r>
          </w:p>
        </w:tc>
        <w:tc>
          <w:tcPr>
            <w:tcW w:w="6048" w:type="dxa"/>
          </w:tcPr>
          <w:p>
            <w:pPr>
              <w:spacing w:after="0"/>
              <w:rPr>
                <w:rFonts w:ascii="Calibri" w:hAnsi="Calibri" w:cs="Calibri"/>
                <w:sz w:val="15"/>
                <w:szCs w:val="15"/>
              </w:rPr>
            </w:pPr>
            <w:r>
              <w:rPr>
                <w:rFonts w:ascii="Calibri" w:hAnsi="Calibri" w:cs="Calibri"/>
                <w:sz w:val="15"/>
                <w:szCs w:val="15"/>
              </w:rPr>
              <w:t xml:space="preserve">TC-RN-071.1 to 071.4 (9 cases); TC-RN-051.1 to 051.5 (8 cases); TC-RN-084.1 to 084.5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BRRN.036 (p.38-39; p.11-12, 24)</w:t>
            </w:r>
          </w:p>
        </w:tc>
        <w:tc>
          <w:tcPr>
            <w:tcW w:w="6048" w:type="dxa"/>
          </w:tcPr>
          <w:p>
            <w:pPr>
              <w:spacing w:after="0"/>
              <w:rPr>
                <w:rFonts w:ascii="Calibri" w:hAnsi="Calibri" w:cs="Calibri"/>
                <w:sz w:val="15"/>
                <w:szCs w:val="15"/>
              </w:rPr>
            </w:pPr>
            <w:r>
              <w:rPr>
                <w:rFonts w:ascii="Calibri" w:hAnsi="Calibri" w:cs="Calibri"/>
                <w:sz w:val="15"/>
                <w:szCs w:val="15"/>
              </w:rPr>
              <w:t xml:space="preserve">FRRN.002.05, FRRN.044.03</w:t>
            </w:r>
          </w:p>
        </w:tc>
        <w:tc>
          <w:tcPr>
            <w:tcW w:w="6048" w:type="dxa"/>
          </w:tcPr>
          <w:p>
            <w:pPr>
              <w:spacing w:after="0"/>
              <w:rPr>
                <w:rFonts w:ascii="Calibri" w:hAnsi="Calibri" w:cs="Calibri"/>
                <w:sz w:val="15"/>
                <w:szCs w:val="15"/>
              </w:rPr>
            </w:pPr>
            <w:r>
              <w:rPr>
                <w:rFonts w:ascii="Calibri" w:hAnsi="Calibri" w:cs="Calibri"/>
                <w:sz w:val="15"/>
                <w:szCs w:val="15"/>
              </w:rPr>
              <w:t xml:space="preserve">TC-RN-102.1 to 102.3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BRRN.037 (p.39; p.12, 24-26)</w:t>
            </w:r>
          </w:p>
        </w:tc>
        <w:tc>
          <w:tcPr>
            <w:tcW w:w="6048" w:type="dxa"/>
          </w:tcPr>
          <w:p>
            <w:pPr>
              <w:spacing w:after="0"/>
              <w:rPr>
                <w:rFonts w:ascii="Calibri" w:hAnsi="Calibri" w:cs="Calibri"/>
                <w:sz w:val="15"/>
                <w:szCs w:val="15"/>
              </w:rPr>
            </w:pPr>
            <w:r>
              <w:rPr>
                <w:rFonts w:ascii="Calibri" w:hAnsi="Calibri" w:cs="Calibri"/>
                <w:sz w:val="15"/>
                <w:szCs w:val="15"/>
              </w:rPr>
              <w:t xml:space="preserve">FRRN.023, FRRN.023.03, FRRN.037.02</w:t>
            </w:r>
          </w:p>
        </w:tc>
        <w:tc>
          <w:tcPr>
            <w:tcW w:w="6048" w:type="dxa"/>
          </w:tcPr>
          <w:p>
            <w:pPr>
              <w:spacing w:after="0"/>
              <w:rPr>
                <w:rFonts w:ascii="Calibri" w:hAnsi="Calibri" w:cs="Calibri"/>
                <w:sz w:val="15"/>
                <w:szCs w:val="15"/>
              </w:rPr>
            </w:pPr>
            <w:r>
              <w:rPr>
                <w:rFonts w:ascii="Calibri" w:hAnsi="Calibri" w:cs="Calibri"/>
                <w:sz w:val="15"/>
                <w:szCs w:val="15"/>
              </w:rPr>
              <w:t xml:space="preserve">TC-RN-083.1 to 083.4 (5 cases); TC-RN-082.1 to 082.4 (5 cases); TC-RN-086.1 to 086.3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BRRN.038 (p.40)</w:t>
            </w:r>
          </w:p>
        </w:tc>
        <w:tc>
          <w:tcPr>
            <w:tcW w:w="6048" w:type="dxa"/>
          </w:tcPr>
          <w:p>
            <w:pPr>
              <w:spacing w:after="0"/>
              <w:rPr>
                <w:rFonts w:ascii="Calibri" w:hAnsi="Calibri" w:cs="Calibri"/>
                <w:sz w:val="15"/>
                <w:szCs w:val="15"/>
              </w:rPr>
            </w:pPr>
            <w:r>
              <w:rPr>
                <w:rFonts w:ascii="Calibri" w:hAnsi="Calibri" w:cs="Calibri"/>
                <w:sz w:val="15"/>
                <w:szCs w:val="15"/>
              </w:rPr>
              <w:t xml:space="preserve">FRRN.017, FRRN.009.01, FRRN.018.02</w:t>
            </w:r>
          </w:p>
        </w:tc>
        <w:tc>
          <w:tcPr>
            <w:tcW w:w="6048" w:type="dxa"/>
          </w:tcPr>
          <w:p>
            <w:pPr>
              <w:spacing w:after="0"/>
              <w:rPr>
                <w:rFonts w:ascii="Calibri" w:hAnsi="Calibri" w:cs="Calibri"/>
                <w:sz w:val="15"/>
                <w:szCs w:val="15"/>
              </w:rPr>
            </w:pPr>
            <w:r>
              <w:rPr>
                <w:rFonts w:ascii="Calibri" w:hAnsi="Calibri" w:cs="Calibri"/>
                <w:sz w:val="15"/>
                <w:szCs w:val="15"/>
              </w:rPr>
              <w:t xml:space="preserve">TC-RN-048.1 to 048.4 (6 cases); TC-RN-064.1 to 064.3 (3 cases); TC-RN-084.1 to 084.5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BRRN.039 (p.40)</w:t>
            </w:r>
          </w:p>
        </w:tc>
        <w:tc>
          <w:tcPr>
            <w:tcW w:w="6048" w:type="dxa"/>
          </w:tcPr>
          <w:p>
            <w:pPr>
              <w:spacing w:after="0"/>
              <w:rPr>
                <w:rFonts w:ascii="Calibri" w:hAnsi="Calibri" w:cs="Calibri"/>
                <w:sz w:val="15"/>
                <w:szCs w:val="15"/>
              </w:rPr>
            </w:pPr>
            <w:r>
              <w:rPr>
                <w:rFonts w:ascii="Calibri" w:hAnsi="Calibri" w:cs="Calibri"/>
                <w:sz w:val="15"/>
                <w:szCs w:val="15"/>
              </w:rPr>
              <w:t xml:space="preserve">FRRN.012</w:t>
            </w:r>
          </w:p>
        </w:tc>
        <w:tc>
          <w:tcPr>
            <w:tcW w:w="6048" w:type="dxa"/>
          </w:tcPr>
          <w:p>
            <w:pPr>
              <w:spacing w:after="0"/>
              <w:rPr>
                <w:rFonts w:ascii="Calibri" w:hAnsi="Calibri" w:cs="Calibri"/>
                <w:sz w:val="15"/>
                <w:szCs w:val="15"/>
              </w:rPr>
            </w:pPr>
            <w:r>
              <w:rPr>
                <w:rFonts w:ascii="Calibri" w:hAnsi="Calibri" w:cs="Calibri"/>
                <w:sz w:val="15"/>
                <w:szCs w:val="15"/>
              </w:rPr>
              <w:t xml:space="preserve">TC-RN-025.1 to 025.5 (9 cases); TC-RN-023.1 to 023.7 (9 cases)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BRRN.040 (p.40-41)</w:t>
            </w:r>
          </w:p>
        </w:tc>
        <w:tc>
          <w:tcPr>
            <w:tcW w:w="6048" w:type="dxa"/>
          </w:tcPr>
          <w:p>
            <w:pPr>
              <w:keepNext/>
              <w:spacing w:after="0"/>
              <w:rPr>
                <w:rFonts w:ascii="Calibri" w:hAnsi="Calibri" w:cs="Calibri"/>
                <w:sz w:val="15"/>
                <w:szCs w:val="15"/>
              </w:rPr>
            </w:pPr>
            <w:r>
              <w:rPr>
                <w:rFonts w:ascii="Calibri" w:hAnsi="Calibri" w:cs="Calibri"/>
                <w:sz w:val="15"/>
                <w:szCs w:val="15"/>
              </w:rPr>
              <w:t xml:space="preserve">FRRN.029, FRRN.025.01, FRRN.26.01, FRRN.028.02</w:t>
            </w:r>
          </w:p>
        </w:tc>
        <w:tc>
          <w:tcPr>
            <w:tcW w:w="6048" w:type="dxa"/>
          </w:tcPr>
          <w:p>
            <w:pPr>
              <w:keepNext/>
              <w:spacing w:after="0"/>
              <w:rPr>
                <w:rFonts w:ascii="Calibri" w:hAnsi="Calibri" w:cs="Calibri"/>
                <w:sz w:val="15"/>
                <w:szCs w:val="15"/>
              </w:rPr>
            </w:pPr>
            <w:r>
              <w:rPr>
                <w:rFonts w:ascii="Calibri" w:hAnsi="Calibri" w:cs="Calibri"/>
                <w:sz w:val="15"/>
                <w:szCs w:val="15"/>
              </w:rPr>
              <w:t xml:space="preserve">TC-RN-084.1 to 084.5 (7 cases)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BRRN.041 (p.12-14)</w:t>
            </w:r>
          </w:p>
        </w:tc>
        <w:tc>
          <w:tcPr>
            <w:tcW w:w="6048" w:type="dxa"/>
          </w:tcPr>
          <w:p>
            <w:pPr>
              <w:keepNext/>
              <w:spacing w:after="0"/>
              <w:rPr>
                <w:rFonts w:ascii="Calibri" w:hAnsi="Calibri" w:cs="Calibri"/>
                <w:sz w:val="15"/>
                <w:szCs w:val="15"/>
              </w:rPr>
            </w:pPr>
            <w:r>
              <w:rPr>
                <w:rFonts w:ascii="Calibri" w:hAnsi="Calibri" w:cs="Calibri"/>
                <w:sz w:val="15"/>
                <w:szCs w:val="15"/>
              </w:rPr>
              <w:t xml:space="preserve">FRRN.034</w:t>
            </w:r>
          </w:p>
        </w:tc>
        <w:tc>
          <w:tcPr>
            <w:tcW w:w="6048" w:type="dxa"/>
          </w:tcPr>
          <w:p>
            <w:pPr>
              <w:keepNext/>
              <w:spacing w:after="0"/>
              <w:rPr>
                <w:rFonts w:ascii="Calibri" w:hAnsi="Calibri" w:cs="Calibri"/>
                <w:sz w:val="15"/>
                <w:szCs w:val="15"/>
              </w:rPr>
            </w:pPr>
            <w:r>
              <w:rPr>
                <w:rFonts w:ascii="Calibri" w:hAnsi="Calibri" w:cs="Calibri"/>
                <w:sz w:val="15"/>
                <w:szCs w:val="15"/>
              </w:rPr>
              <w:t xml:space="preserve">TC-RN-087.1 to 087.3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BRRN.042 (p.14-15)</w:t>
            </w:r>
          </w:p>
        </w:tc>
        <w:tc>
          <w:tcPr>
            <w:tcW w:w="6048" w:type="dxa"/>
          </w:tcPr>
          <w:p>
            <w:pPr>
              <w:spacing w:after="0"/>
              <w:rPr>
                <w:rFonts w:ascii="Calibri" w:hAnsi="Calibri" w:cs="Calibri"/>
                <w:sz w:val="15"/>
                <w:szCs w:val="15"/>
              </w:rPr>
            </w:pPr>
            <w:r>
              <w:rPr>
                <w:rFonts w:ascii="Calibri" w:hAnsi="Calibri" w:cs="Calibri"/>
                <w:sz w:val="15"/>
                <w:szCs w:val="15"/>
              </w:rPr>
              <w:t xml:space="preserve">FRRN.036, FRRN.037.02</w:t>
            </w:r>
          </w:p>
        </w:tc>
        <w:tc>
          <w:tcPr>
            <w:tcW w:w="6048" w:type="dxa"/>
          </w:tcPr>
          <w:p>
            <w:pPr>
              <w:spacing w:after="0"/>
              <w:rPr>
                <w:rFonts w:ascii="Calibri" w:hAnsi="Calibri" w:cs="Calibri"/>
                <w:sz w:val="15"/>
                <w:szCs w:val="15"/>
              </w:rPr>
            </w:pPr>
            <w:r>
              <w:rPr>
                <w:rFonts w:ascii="Calibri" w:hAnsi="Calibri" w:cs="Calibri"/>
                <w:sz w:val="15"/>
                <w:szCs w:val="15"/>
              </w:rPr>
              <w:t xml:space="preserve">TC-RN-086.1 to 086.3 (4 cases)</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AM.2 Requirement lines of the main BRD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448"/>
        <w:gridCol w:w="2880"/>
        <w:gridCol w:w="1152"/>
        <w:gridCol w:w="3744"/>
        <w:gridCol w:w="4176"/>
      </w:tblGrid>
      <w:tr>
        <w:trPr>
          <w:cantSplit/>
          <w:tblHeader/>
        </w:trPr>
        <w:tc>
          <w:tcPr>
            <w:tcW w:w="244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function</w:t>
            </w:r>
          </w:p>
        </w:tc>
        <w:tc>
          <w:tcPr>
            <w:tcW w:w="2880" w:type="dxa"/>
            <w:shd w:val="clear" w:color="auto" w:fill="D9E1F2"/>
          </w:tcPr>
          <w:p>
            <w:pPr>
              <w:spacing w:after="0"/>
              <w:rPr>
                <w:rFonts w:ascii="Calibri" w:hAnsi="Calibri" w:cs="Calibri"/>
                <w:sz w:val="14"/>
                <w:szCs w:val="14"/>
              </w:rPr>
            </w:pPr>
            <w:r>
              <w:rPr>
                <w:rFonts w:ascii="Calibri" w:hAnsi="Calibri" w:cs="Calibri"/>
                <w:b/>
                <w:bCs/>
                <w:sz w:val="14"/>
                <w:szCs w:val="14"/>
              </w:rPr>
              <w:t xml:space="preserve">Line IDs</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Pages</w:t>
            </w:r>
          </w:p>
        </w:tc>
        <w:tc>
          <w:tcPr>
            <w:tcW w:w="3744"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items (this FRS)</w:t>
            </w:r>
          </w:p>
        </w:tc>
        <w:tc>
          <w:tcPr>
            <w:tcW w:w="4176" w:type="dxa"/>
            <w:shd w:val="clear" w:color="auto" w:fill="D9E1F2"/>
          </w:tcPr>
          <w:p>
            <w:pPr>
              <w:spacing w:after="0"/>
              <w:rPr>
                <w:rFonts w:ascii="Calibri" w:hAnsi="Calibri" w:cs="Calibri"/>
                <w:sz w:val="14"/>
                <w:szCs w:val="14"/>
              </w:rPr>
            </w:pPr>
            <w:r>
              <w:rPr>
                <w:rFonts w:ascii="Calibri" w:hAnsi="Calibri" w:cs="Calibri"/>
                <w:b/>
                <w:bCs/>
                <w:sz w:val="14"/>
                <w:szCs w:val="14"/>
              </w:rPr>
              <w:t xml:space="preserve">Test conditions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1.001 Log in</w:t>
            </w:r>
          </w:p>
        </w:tc>
        <w:tc>
          <w:tcPr>
            <w:tcW w:w="2880" w:type="dxa"/>
          </w:tcPr>
          <w:p>
            <w:pPr>
              <w:spacing w:after="0"/>
              <w:rPr>
                <w:rFonts w:ascii="Calibri" w:hAnsi="Calibri" w:cs="Calibri"/>
                <w:sz w:val="14"/>
                <w:szCs w:val="14"/>
              </w:rPr>
            </w:pPr>
            <w:r>
              <w:rPr>
                <w:rFonts w:ascii="Calibri" w:hAnsi="Calibri" w:cs="Calibri"/>
                <w:sz w:val="14"/>
                <w:szCs w:val="14"/>
              </w:rPr>
              <w:t xml:space="preserve">1.001.1 to 1.001.3.1 (4 lines)</w:t>
            </w:r>
          </w:p>
        </w:tc>
        <w:tc>
          <w:tcPr>
            <w:tcW w:w="1152" w:type="dxa"/>
          </w:tcPr>
          <w:p>
            <w:pPr>
              <w:spacing w:after="0"/>
              <w:rPr>
                <w:rFonts w:ascii="Calibri" w:hAnsi="Calibri" w:cs="Calibri"/>
                <w:sz w:val="14"/>
                <w:szCs w:val="14"/>
              </w:rPr>
            </w:pPr>
            <w:r>
              <w:rPr>
                <w:rFonts w:ascii="Calibri" w:hAnsi="Calibri" w:cs="Calibri"/>
                <w:sz w:val="14"/>
                <w:szCs w:val="14"/>
              </w:rPr>
              <w:t xml:space="preserve">p.70</w:t>
            </w:r>
          </w:p>
        </w:tc>
        <w:tc>
          <w:tcPr>
            <w:tcW w:w="3744"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1.002 Open in several tabs</w:t>
            </w:r>
          </w:p>
        </w:tc>
        <w:tc>
          <w:tcPr>
            <w:tcW w:w="2880" w:type="dxa"/>
          </w:tcPr>
          <w:p>
            <w:pPr>
              <w:spacing w:after="0"/>
              <w:rPr>
                <w:rFonts w:ascii="Calibri" w:hAnsi="Calibri" w:cs="Calibri"/>
                <w:sz w:val="14"/>
                <w:szCs w:val="14"/>
              </w:rPr>
            </w:pPr>
            <w:r>
              <w:rPr>
                <w:rFonts w:ascii="Calibri" w:hAnsi="Calibri" w:cs="Calibri"/>
                <w:sz w:val="14"/>
                <w:szCs w:val="14"/>
              </w:rPr>
              <w:t xml:space="preserve">1.002.1</w:t>
            </w:r>
          </w:p>
        </w:tc>
        <w:tc>
          <w:tcPr>
            <w:tcW w:w="1152" w:type="dxa"/>
          </w:tcPr>
          <w:p>
            <w:pPr>
              <w:spacing w:after="0"/>
              <w:rPr>
                <w:rFonts w:ascii="Calibri" w:hAnsi="Calibri" w:cs="Calibri"/>
                <w:sz w:val="14"/>
                <w:szCs w:val="14"/>
              </w:rPr>
            </w:pPr>
            <w:r>
              <w:rPr>
                <w:rFonts w:ascii="Calibri" w:hAnsi="Calibri" w:cs="Calibri"/>
                <w:sz w:val="14"/>
                <w:szCs w:val="14"/>
              </w:rPr>
              <w:t xml:space="preserve">p.70</w:t>
            </w:r>
          </w:p>
        </w:tc>
        <w:tc>
          <w:tcPr>
            <w:tcW w:w="3744"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tcPr>
          <w:p>
            <w:pPr>
              <w:spacing w:after="0"/>
              <w:rPr>
                <w:rFonts w:ascii="Calibri" w:hAnsi="Calibri" w:cs="Calibri"/>
                <w:sz w:val="14"/>
                <w:szCs w:val="14"/>
              </w:rPr>
            </w:pPr>
            <w:r>
              <w:rPr>
                <w:rFonts w:ascii="Calibri" w:hAnsi="Calibri" w:cs="Calibri"/>
                <w:sz w:val="14"/>
                <w:szCs w:val="14"/>
              </w:rPr>
              <w:t xml:space="preserve">1.003.1 to 1.003.2 (3 lines)</w:t>
            </w:r>
          </w:p>
        </w:tc>
        <w:tc>
          <w:tcPr>
            <w:tcW w:w="1152" w:type="dxa"/>
          </w:tcPr>
          <w:p>
            <w:pPr>
              <w:spacing w:after="0"/>
              <w:rPr>
                <w:rFonts w:ascii="Calibri" w:hAnsi="Calibri" w:cs="Calibri"/>
                <w:sz w:val="14"/>
                <w:szCs w:val="14"/>
              </w:rPr>
            </w:pPr>
            <w:r>
              <w:rPr>
                <w:rFonts w:ascii="Calibri" w:hAnsi="Calibri" w:cs="Calibri"/>
                <w:sz w:val="14"/>
                <w:szCs w:val="14"/>
              </w:rPr>
              <w:t xml:space="preserve">p.70-71</w:t>
            </w:r>
          </w:p>
        </w:tc>
        <w:tc>
          <w:tcPr>
            <w:tcW w:w="3744" w:type="dxa"/>
          </w:tcPr>
          <w:p>
            <w:pPr>
              <w:spacing w:after="0"/>
              <w:rPr>
                <w:rFonts w:ascii="Calibri" w:hAnsi="Calibri" w:cs="Calibri"/>
                <w:sz w:val="14"/>
                <w:szCs w:val="14"/>
              </w:rPr>
            </w:pPr>
            <w:r>
              <w:rPr>
                <w:rFonts w:ascii="Calibri" w:hAnsi="Calibri" w:cs="Calibri"/>
                <w:sz w:val="14"/>
                <w:szCs w:val="14"/>
              </w:rPr>
              <w:t xml:space="preserve">FRRN.004.01, FRRN.004.02</w:t>
            </w:r>
          </w:p>
        </w:tc>
        <w:tc>
          <w:tcPr>
            <w:tcW w:w="4176" w:type="dxa"/>
          </w:tcPr>
          <w:p>
            <w:pPr>
              <w:spacing w:after="0"/>
              <w:rPr>
                <w:rFonts w:ascii="Calibri" w:hAnsi="Calibri" w:cs="Calibri"/>
                <w:sz w:val="14"/>
                <w:szCs w:val="14"/>
              </w:rPr>
            </w:pPr>
            <w:r>
              <w:rPr>
                <w:rFonts w:ascii="Calibri" w:hAnsi="Calibri" w:cs="Calibri"/>
                <w:sz w:val="14"/>
                <w:szCs w:val="14"/>
              </w:rPr>
              <w:t xml:space="preserve">TC-RN-011.1 to 011.4 (7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tcPr>
          <w:p>
            <w:pPr>
              <w:spacing w:after="0"/>
              <w:rPr>
                <w:rFonts w:ascii="Calibri" w:hAnsi="Calibri" w:cs="Calibri"/>
                <w:sz w:val="14"/>
                <w:szCs w:val="14"/>
              </w:rPr>
            </w:pPr>
            <w:r>
              <w:rPr>
                <w:rFonts w:ascii="Calibri" w:hAnsi="Calibri" w:cs="Calibri"/>
                <w:sz w:val="14"/>
                <w:szCs w:val="14"/>
              </w:rPr>
              <w:t xml:space="preserve">1.003.3 to 1.003.3.1.13 (14 lines)</w:t>
            </w:r>
          </w:p>
        </w:tc>
        <w:tc>
          <w:tcPr>
            <w:tcW w:w="1152" w:type="dxa"/>
          </w:tcPr>
          <w:p>
            <w:pPr>
              <w:spacing w:after="0"/>
              <w:rPr>
                <w:rFonts w:ascii="Calibri" w:hAnsi="Calibri" w:cs="Calibri"/>
                <w:sz w:val="14"/>
                <w:szCs w:val="14"/>
              </w:rPr>
            </w:pPr>
            <w:r>
              <w:rPr>
                <w:rFonts w:ascii="Calibri" w:hAnsi="Calibri" w:cs="Calibri"/>
                <w:sz w:val="14"/>
                <w:szCs w:val="14"/>
              </w:rPr>
              <w:t xml:space="preserve">p.71-73</w:t>
            </w:r>
          </w:p>
        </w:tc>
        <w:tc>
          <w:tcPr>
            <w:tcW w:w="3744" w:type="dxa"/>
          </w:tcPr>
          <w:p>
            <w:pPr>
              <w:spacing w:after="0"/>
              <w:rPr>
                <w:rFonts w:ascii="Calibri" w:hAnsi="Calibri" w:cs="Calibri"/>
                <w:sz w:val="14"/>
                <w:szCs w:val="14"/>
              </w:rPr>
            </w:pPr>
            <w:r>
              <w:rPr>
                <w:rFonts w:ascii="Calibri" w:hAnsi="Calibri" w:cs="Calibri"/>
                <w:sz w:val="14"/>
                <w:szCs w:val="14"/>
              </w:rPr>
              <w:t xml:space="preserve">FRRN.004.03</w:t>
            </w:r>
          </w:p>
        </w:tc>
        <w:tc>
          <w:tcPr>
            <w:tcW w:w="4176" w:type="dxa"/>
          </w:tcPr>
          <w:p>
            <w:pPr>
              <w:spacing w:after="0"/>
              <w:rPr>
                <w:rFonts w:ascii="Calibri" w:hAnsi="Calibri" w:cs="Calibri"/>
                <w:sz w:val="14"/>
                <w:szCs w:val="14"/>
              </w:rPr>
            </w:pPr>
            <w:r>
              <w:rPr>
                <w:rFonts w:ascii="Calibri" w:hAnsi="Calibri" w:cs="Calibri"/>
                <w:sz w:val="14"/>
                <w:szCs w:val="14"/>
              </w:rPr>
              <w:t xml:space="preserve">TC-RN-012.1 to 012.3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tcPr>
          <w:p>
            <w:pPr>
              <w:spacing w:after="0"/>
              <w:rPr>
                <w:rFonts w:ascii="Calibri" w:hAnsi="Calibri" w:cs="Calibri"/>
                <w:sz w:val="14"/>
                <w:szCs w:val="14"/>
              </w:rPr>
            </w:pPr>
            <w:r>
              <w:rPr>
                <w:rFonts w:ascii="Calibri" w:hAnsi="Calibri" w:cs="Calibri"/>
                <w:sz w:val="14"/>
                <w:szCs w:val="14"/>
              </w:rPr>
              <w:t xml:space="preserve">1.003.4.1 to 1.003.4.1.1 (2 lines)</w:t>
            </w:r>
          </w:p>
        </w:tc>
        <w:tc>
          <w:tcPr>
            <w:tcW w:w="1152" w:type="dxa"/>
          </w:tcPr>
          <w:p>
            <w:pPr>
              <w:spacing w:after="0"/>
              <w:rPr>
                <w:rFonts w:ascii="Calibri" w:hAnsi="Calibri" w:cs="Calibri"/>
                <w:sz w:val="14"/>
                <w:szCs w:val="14"/>
              </w:rPr>
            </w:pPr>
            <w:r>
              <w:rPr>
                <w:rFonts w:ascii="Calibri" w:hAnsi="Calibri" w:cs="Calibri"/>
                <w:sz w:val="14"/>
                <w:szCs w:val="14"/>
              </w:rPr>
              <w:t xml:space="preserve">p.73</w:t>
            </w:r>
          </w:p>
        </w:tc>
        <w:tc>
          <w:tcPr>
            <w:tcW w:w="3744" w:type="dxa"/>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tcPr>
          <w:p>
            <w:pPr>
              <w:spacing w:after="0"/>
              <w:rPr>
                <w:rFonts w:ascii="Calibri" w:hAnsi="Calibri" w:cs="Calibri"/>
                <w:sz w:val="14"/>
                <w:szCs w:val="14"/>
              </w:rPr>
            </w:pPr>
            <w:r>
              <w:rPr>
                <w:rFonts w:ascii="Calibri" w:hAnsi="Calibri" w:cs="Calibri"/>
                <w:sz w:val="14"/>
                <w:szCs w:val="14"/>
              </w:rPr>
              <w:t xml:space="preserve">1.003.4.1.1.1</w:t>
            </w:r>
          </w:p>
        </w:tc>
        <w:tc>
          <w:tcPr>
            <w:tcW w:w="1152" w:type="dxa"/>
          </w:tcPr>
          <w:p>
            <w:pPr>
              <w:spacing w:after="0"/>
              <w:rPr>
                <w:rFonts w:ascii="Calibri" w:hAnsi="Calibri" w:cs="Calibri"/>
                <w:sz w:val="14"/>
                <w:szCs w:val="14"/>
              </w:rPr>
            </w:pPr>
            <w:r>
              <w:rPr>
                <w:rFonts w:ascii="Calibri" w:hAnsi="Calibri" w:cs="Calibri"/>
                <w:sz w:val="14"/>
                <w:szCs w:val="14"/>
              </w:rPr>
              <w:t xml:space="preserve">p.73</w:t>
            </w:r>
          </w:p>
        </w:tc>
        <w:tc>
          <w:tcPr>
            <w:tcW w:w="3744" w:type="dxa"/>
          </w:tcPr>
          <w:p>
            <w:pPr>
              <w:spacing w:after="0"/>
              <w:rPr>
                <w:rFonts w:ascii="Calibri" w:hAnsi="Calibri" w:cs="Calibri"/>
                <w:sz w:val="14"/>
                <w:szCs w:val="14"/>
              </w:rPr>
            </w:pPr>
            <w:r>
              <w:rPr>
                <w:rFonts w:ascii="Calibri" w:hAnsi="Calibri" w:cs="Calibri"/>
                <w:sz w:val="14"/>
                <w:szCs w:val="14"/>
              </w:rPr>
              <w:t xml:space="preserve">Out of scope (p.60); FRRN.002.05</w:t>
            </w:r>
          </w:p>
        </w:tc>
        <w:tc>
          <w:tcPr>
            <w:tcW w:w="4176"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tcPr>
          <w:p>
            <w:pPr>
              <w:spacing w:after="0"/>
              <w:rPr>
                <w:rFonts w:ascii="Calibri" w:hAnsi="Calibri" w:cs="Calibri"/>
                <w:sz w:val="14"/>
                <w:szCs w:val="14"/>
              </w:rPr>
            </w:pPr>
            <w:r>
              <w:rPr>
                <w:rFonts w:ascii="Calibri" w:hAnsi="Calibri" w:cs="Calibri"/>
                <w:sz w:val="14"/>
                <w:szCs w:val="14"/>
              </w:rPr>
              <w:t xml:space="preserve">1.003.4.1.1.2</w:t>
            </w:r>
          </w:p>
        </w:tc>
        <w:tc>
          <w:tcPr>
            <w:tcW w:w="1152" w:type="dxa"/>
          </w:tcPr>
          <w:p>
            <w:pPr>
              <w:spacing w:after="0"/>
              <w:rPr>
                <w:rFonts w:ascii="Calibri" w:hAnsi="Calibri" w:cs="Calibri"/>
                <w:sz w:val="14"/>
                <w:szCs w:val="14"/>
              </w:rPr>
            </w:pPr>
            <w:r>
              <w:rPr>
                <w:rFonts w:ascii="Calibri" w:hAnsi="Calibri" w:cs="Calibri"/>
                <w:sz w:val="14"/>
                <w:szCs w:val="14"/>
              </w:rPr>
              <w:t xml:space="preserve">p.73</w:t>
            </w:r>
          </w:p>
        </w:tc>
        <w:tc>
          <w:tcPr>
            <w:tcW w:w="3744" w:type="dxa"/>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tcPr>
          <w:p>
            <w:pPr>
              <w:spacing w:after="0"/>
              <w:rPr>
                <w:rFonts w:ascii="Calibri" w:hAnsi="Calibri" w:cs="Calibri"/>
                <w:sz w:val="14"/>
                <w:szCs w:val="14"/>
              </w:rPr>
            </w:pPr>
            <w:r>
              <w:rPr>
                <w:rFonts w:ascii="Calibri" w:hAnsi="Calibri" w:cs="Calibri"/>
                <w:sz w:val="14"/>
                <w:szCs w:val="14"/>
              </w:rPr>
              <w:t xml:space="preserve">1.003.4.1.1.3</w:t>
            </w:r>
          </w:p>
        </w:tc>
        <w:tc>
          <w:tcPr>
            <w:tcW w:w="1152" w:type="dxa"/>
          </w:tcPr>
          <w:p>
            <w:pPr>
              <w:spacing w:after="0"/>
              <w:rPr>
                <w:rFonts w:ascii="Calibri" w:hAnsi="Calibri" w:cs="Calibri"/>
                <w:sz w:val="14"/>
                <w:szCs w:val="14"/>
              </w:rPr>
            </w:pPr>
            <w:r>
              <w:rPr>
                <w:rFonts w:ascii="Calibri" w:hAnsi="Calibri" w:cs="Calibri"/>
                <w:sz w:val="14"/>
                <w:szCs w:val="14"/>
              </w:rPr>
              <w:t xml:space="preserve">p.73</w:t>
            </w:r>
          </w:p>
        </w:tc>
        <w:tc>
          <w:tcPr>
            <w:tcW w:w="3744" w:type="dxa"/>
          </w:tcPr>
          <w:p>
            <w:pPr>
              <w:spacing w:after="0"/>
              <w:rPr>
                <w:rFonts w:ascii="Calibri" w:hAnsi="Calibri" w:cs="Calibri"/>
                <w:sz w:val="14"/>
                <w:szCs w:val="14"/>
              </w:rPr>
            </w:pPr>
            <w:r>
              <w:rPr>
                <w:rFonts w:ascii="Calibri" w:hAnsi="Calibri" w:cs="Calibri"/>
                <w:sz w:val="14"/>
                <w:szCs w:val="14"/>
              </w:rPr>
              <w:t xml:space="preserve">Out of scope (p.60); FRRN.002.05</w:t>
            </w:r>
          </w:p>
        </w:tc>
        <w:tc>
          <w:tcPr>
            <w:tcW w:w="4176"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tcPr>
          <w:p>
            <w:pPr>
              <w:spacing w:after="0"/>
              <w:rPr>
                <w:rFonts w:ascii="Calibri" w:hAnsi="Calibri" w:cs="Calibri"/>
                <w:sz w:val="14"/>
                <w:szCs w:val="14"/>
              </w:rPr>
            </w:pPr>
            <w:r>
              <w:rPr>
                <w:rFonts w:ascii="Calibri" w:hAnsi="Calibri" w:cs="Calibri"/>
                <w:sz w:val="14"/>
                <w:szCs w:val="14"/>
              </w:rPr>
              <w:t xml:space="preserve">1.003.4.1.1.4 to 1.003.4.1.1.24 (21 lines)</w:t>
            </w:r>
          </w:p>
        </w:tc>
        <w:tc>
          <w:tcPr>
            <w:tcW w:w="1152" w:type="dxa"/>
          </w:tcPr>
          <w:p>
            <w:pPr>
              <w:spacing w:after="0"/>
              <w:rPr>
                <w:rFonts w:ascii="Calibri" w:hAnsi="Calibri" w:cs="Calibri"/>
                <w:sz w:val="14"/>
                <w:szCs w:val="14"/>
              </w:rPr>
            </w:pPr>
            <w:r>
              <w:rPr>
                <w:rFonts w:ascii="Calibri" w:hAnsi="Calibri" w:cs="Calibri"/>
                <w:sz w:val="14"/>
                <w:szCs w:val="14"/>
              </w:rPr>
              <w:t xml:space="preserve">p.74-76</w:t>
            </w:r>
          </w:p>
        </w:tc>
        <w:tc>
          <w:tcPr>
            <w:tcW w:w="3744" w:type="dxa"/>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tcPr>
          <w:p>
            <w:pPr>
              <w:spacing w:after="0"/>
              <w:rPr>
                <w:rFonts w:ascii="Calibri" w:hAnsi="Calibri" w:cs="Calibri"/>
                <w:sz w:val="14"/>
                <w:szCs w:val="14"/>
              </w:rPr>
            </w:pPr>
            <w:r>
              <w:rPr>
                <w:rFonts w:ascii="Calibri" w:hAnsi="Calibri" w:cs="Calibri"/>
                <w:sz w:val="14"/>
                <w:szCs w:val="14"/>
              </w:rPr>
              <w:t xml:space="preserve">1.003.4.1.2</w:t>
            </w:r>
          </w:p>
        </w:tc>
        <w:tc>
          <w:tcPr>
            <w:tcW w:w="1152" w:type="dxa"/>
          </w:tcPr>
          <w:p>
            <w:pPr>
              <w:spacing w:after="0"/>
              <w:rPr>
                <w:rFonts w:ascii="Calibri" w:hAnsi="Calibri" w:cs="Calibri"/>
                <w:sz w:val="14"/>
                <w:szCs w:val="14"/>
              </w:rPr>
            </w:pPr>
            <w:r>
              <w:rPr>
                <w:rFonts w:ascii="Calibri" w:hAnsi="Calibri" w:cs="Calibri"/>
                <w:sz w:val="14"/>
                <w:szCs w:val="14"/>
              </w:rPr>
              <w:t xml:space="preserve">p.76</w:t>
            </w:r>
          </w:p>
        </w:tc>
        <w:tc>
          <w:tcPr>
            <w:tcW w:w="3744" w:type="dxa"/>
          </w:tcPr>
          <w:p>
            <w:pPr>
              <w:spacing w:after="0"/>
              <w:rPr>
                <w:rFonts w:ascii="Calibri" w:hAnsi="Calibri" w:cs="Calibri"/>
                <w:sz w:val="14"/>
                <w:szCs w:val="14"/>
              </w:rPr>
            </w:pPr>
            <w:r>
              <w:rPr>
                <w:rFonts w:ascii="Calibri" w:hAnsi="Calibri" w:cs="Calibri"/>
                <w:sz w:val="14"/>
                <w:szCs w:val="14"/>
              </w:rPr>
              <w:t xml:space="preserve">FRRN.004.04</w:t>
            </w:r>
          </w:p>
        </w:tc>
        <w:tc>
          <w:tcPr>
            <w:tcW w:w="4176" w:type="dxa"/>
          </w:tcPr>
          <w:p>
            <w:pPr>
              <w:spacing w:after="0"/>
              <w:rPr>
                <w:rFonts w:ascii="Calibri" w:hAnsi="Calibri" w:cs="Calibri"/>
                <w:sz w:val="14"/>
                <w:szCs w:val="14"/>
              </w:rPr>
            </w:pPr>
            <w:r>
              <w:rPr>
                <w:rFonts w:ascii="Calibri" w:hAnsi="Calibri" w:cs="Calibri"/>
                <w:sz w:val="14"/>
                <w:szCs w:val="14"/>
              </w:rPr>
              <w:t xml:space="preserve">TC-RN-010.1 to 010.7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tcPr>
          <w:p>
            <w:pPr>
              <w:spacing w:after="0"/>
              <w:rPr>
                <w:rFonts w:ascii="Calibri" w:hAnsi="Calibri" w:cs="Calibri"/>
                <w:sz w:val="14"/>
                <w:szCs w:val="14"/>
              </w:rPr>
            </w:pPr>
            <w:r>
              <w:rPr>
                <w:rFonts w:ascii="Calibri" w:hAnsi="Calibri" w:cs="Calibri"/>
                <w:sz w:val="14"/>
                <w:szCs w:val="14"/>
              </w:rPr>
              <w:t xml:space="preserve">1.003.4.1.3 to 1.003.4.1.4 (2 lines)</w:t>
            </w:r>
          </w:p>
        </w:tc>
        <w:tc>
          <w:tcPr>
            <w:tcW w:w="1152" w:type="dxa"/>
          </w:tcPr>
          <w:p>
            <w:pPr>
              <w:spacing w:after="0"/>
              <w:rPr>
                <w:rFonts w:ascii="Calibri" w:hAnsi="Calibri" w:cs="Calibri"/>
                <w:sz w:val="14"/>
                <w:szCs w:val="14"/>
              </w:rPr>
            </w:pPr>
            <w:r>
              <w:rPr>
                <w:rFonts w:ascii="Calibri" w:hAnsi="Calibri" w:cs="Calibri"/>
                <w:sz w:val="14"/>
                <w:szCs w:val="14"/>
              </w:rPr>
              <w:t xml:space="preserve">p.76</w:t>
            </w:r>
          </w:p>
        </w:tc>
        <w:tc>
          <w:tcPr>
            <w:tcW w:w="3744" w:type="dxa"/>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tcPr>
          <w:p>
            <w:pPr>
              <w:spacing w:after="0"/>
              <w:rPr>
                <w:rFonts w:ascii="Calibri" w:hAnsi="Calibri" w:cs="Calibri"/>
                <w:sz w:val="14"/>
                <w:szCs w:val="14"/>
              </w:rPr>
            </w:pPr>
            <w:r>
              <w:rPr>
                <w:rFonts w:ascii="Calibri" w:hAnsi="Calibri" w:cs="Calibri"/>
                <w:sz w:val="14"/>
                <w:szCs w:val="14"/>
              </w:rPr>
              <w:t xml:space="preserve">1.003.5 to 1.003.7.2 (5 lines)</w:t>
            </w:r>
          </w:p>
        </w:tc>
        <w:tc>
          <w:tcPr>
            <w:tcW w:w="1152" w:type="dxa"/>
          </w:tcPr>
          <w:p>
            <w:pPr>
              <w:spacing w:after="0"/>
              <w:rPr>
                <w:rFonts w:ascii="Calibri" w:hAnsi="Calibri" w:cs="Calibri"/>
                <w:sz w:val="14"/>
                <w:szCs w:val="14"/>
              </w:rPr>
            </w:pPr>
            <w:r>
              <w:rPr>
                <w:rFonts w:ascii="Calibri" w:hAnsi="Calibri" w:cs="Calibri"/>
                <w:sz w:val="14"/>
                <w:szCs w:val="14"/>
              </w:rPr>
              <w:t xml:space="preserve">p.76-77</w:t>
            </w:r>
          </w:p>
        </w:tc>
        <w:tc>
          <w:tcPr>
            <w:tcW w:w="3744" w:type="dxa"/>
          </w:tcPr>
          <w:p>
            <w:pPr>
              <w:spacing w:after="0"/>
              <w:rPr>
                <w:rFonts w:ascii="Calibri" w:hAnsi="Calibri" w:cs="Calibri"/>
                <w:sz w:val="14"/>
                <w:szCs w:val="14"/>
              </w:rPr>
            </w:pPr>
            <w:r>
              <w:rPr>
                <w:rFonts w:ascii="Calibri" w:hAnsi="Calibri" w:cs="Calibri"/>
                <w:sz w:val="14"/>
                <w:szCs w:val="14"/>
              </w:rPr>
              <w:t xml:space="preserve">FRRN.002.07, FRRN.004.06 (2nd)</w:t>
            </w:r>
          </w:p>
        </w:tc>
        <w:tc>
          <w:tcPr>
            <w:tcW w:w="4176" w:type="dxa"/>
          </w:tcPr>
          <w:p>
            <w:pPr>
              <w:spacing w:after="0"/>
              <w:rPr>
                <w:rFonts w:ascii="Calibri" w:hAnsi="Calibri" w:cs="Calibri"/>
                <w:sz w:val="14"/>
                <w:szCs w:val="14"/>
              </w:rPr>
            </w:pPr>
            <w:r>
              <w:rPr>
                <w:rFonts w:ascii="Calibri" w:hAnsi="Calibri" w:cs="Calibri"/>
                <w:sz w:val="14"/>
                <w:szCs w:val="14"/>
              </w:rPr>
              <w:t xml:space="preserve">TC-RN-014.1 to 014.4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tcPr>
          <w:p>
            <w:pPr>
              <w:spacing w:after="0"/>
              <w:rPr>
                <w:rFonts w:ascii="Calibri" w:hAnsi="Calibri" w:cs="Calibri"/>
                <w:sz w:val="14"/>
                <w:szCs w:val="14"/>
              </w:rPr>
            </w:pPr>
            <w:r>
              <w:rPr>
                <w:rFonts w:ascii="Calibri" w:hAnsi="Calibri" w:cs="Calibri"/>
                <w:sz w:val="14"/>
                <w:szCs w:val="14"/>
              </w:rPr>
              <w:t xml:space="preserve">1.003.7.3 to 1.003.7.3.1 (2 lines)</w:t>
            </w:r>
          </w:p>
        </w:tc>
        <w:tc>
          <w:tcPr>
            <w:tcW w:w="1152" w:type="dxa"/>
          </w:tcPr>
          <w:p>
            <w:pPr>
              <w:spacing w:after="0"/>
              <w:rPr>
                <w:rFonts w:ascii="Calibri" w:hAnsi="Calibri" w:cs="Calibri"/>
                <w:sz w:val="14"/>
                <w:szCs w:val="14"/>
              </w:rPr>
            </w:pPr>
            <w:r>
              <w:rPr>
                <w:rFonts w:ascii="Calibri" w:hAnsi="Calibri" w:cs="Calibri"/>
                <w:sz w:val="14"/>
                <w:szCs w:val="14"/>
              </w:rPr>
              <w:t xml:space="preserve">p.77</w:t>
            </w:r>
          </w:p>
        </w:tc>
        <w:tc>
          <w:tcPr>
            <w:tcW w:w="3744" w:type="dxa"/>
          </w:tcPr>
          <w:p>
            <w:pPr>
              <w:spacing w:after="0"/>
              <w:rPr>
                <w:rFonts w:ascii="Calibri" w:hAnsi="Calibri" w:cs="Calibri"/>
                <w:sz w:val="14"/>
                <w:szCs w:val="14"/>
              </w:rPr>
            </w:pPr>
            <w:r>
              <w:rPr>
                <w:rFonts w:ascii="Calibri" w:hAnsi="Calibri" w:cs="Calibri"/>
                <w:sz w:val="14"/>
                <w:szCs w:val="14"/>
              </w:rPr>
              <w:t xml:space="preserve">FRRN.038.01, FRRN.038.03</w:t>
            </w:r>
          </w:p>
        </w:tc>
        <w:tc>
          <w:tcPr>
            <w:tcW w:w="4176" w:type="dxa"/>
          </w:tcPr>
          <w:p>
            <w:pPr>
              <w:spacing w:after="0"/>
              <w:rPr>
                <w:rFonts w:ascii="Calibri" w:hAnsi="Calibri" w:cs="Calibri"/>
                <w:sz w:val="14"/>
                <w:szCs w:val="14"/>
              </w:rPr>
            </w:pPr>
            <w:r>
              <w:rPr>
                <w:rFonts w:ascii="Calibri" w:hAnsi="Calibri" w:cs="Calibri"/>
                <w:sz w:val="14"/>
                <w:szCs w:val="14"/>
              </w:rPr>
              <w:t xml:space="preserve">TC-RN-024.1 to 024.4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1.004 View account</w:t>
            </w:r>
          </w:p>
        </w:tc>
        <w:tc>
          <w:tcPr>
            <w:tcW w:w="2880" w:type="dxa"/>
          </w:tcPr>
          <w:p>
            <w:pPr>
              <w:spacing w:after="0"/>
              <w:rPr>
                <w:rFonts w:ascii="Calibri" w:hAnsi="Calibri" w:cs="Calibri"/>
                <w:sz w:val="14"/>
                <w:szCs w:val="14"/>
              </w:rPr>
            </w:pPr>
            <w:r>
              <w:rPr>
                <w:rFonts w:ascii="Calibri" w:hAnsi="Calibri" w:cs="Calibri"/>
                <w:sz w:val="14"/>
                <w:szCs w:val="14"/>
              </w:rPr>
              <w:t xml:space="preserve">1.004.1 to 1.004.1.5.2 (8 lines)</w:t>
            </w:r>
          </w:p>
        </w:tc>
        <w:tc>
          <w:tcPr>
            <w:tcW w:w="1152" w:type="dxa"/>
          </w:tcPr>
          <w:p>
            <w:pPr>
              <w:spacing w:after="0"/>
              <w:rPr>
                <w:rFonts w:ascii="Calibri" w:hAnsi="Calibri" w:cs="Calibri"/>
                <w:sz w:val="14"/>
                <w:szCs w:val="14"/>
              </w:rPr>
            </w:pPr>
            <w:r>
              <w:rPr>
                <w:rFonts w:ascii="Calibri" w:hAnsi="Calibri" w:cs="Calibri"/>
                <w:sz w:val="14"/>
                <w:szCs w:val="14"/>
              </w:rPr>
              <w:t xml:space="preserve">p.77-78</w:t>
            </w:r>
          </w:p>
        </w:tc>
        <w:tc>
          <w:tcPr>
            <w:tcW w:w="3744" w:type="dxa"/>
          </w:tcPr>
          <w:p>
            <w:pPr>
              <w:spacing w:after="0"/>
              <w:rPr>
                <w:rFonts w:ascii="Calibri" w:hAnsi="Calibri" w:cs="Calibri"/>
                <w:sz w:val="14"/>
                <w:szCs w:val="14"/>
              </w:rPr>
            </w:pPr>
            <w:r>
              <w:rPr>
                <w:rFonts w:ascii="Calibri" w:hAnsi="Calibri" w:cs="Calibri"/>
                <w:sz w:val="14"/>
                <w:szCs w:val="14"/>
              </w:rPr>
              <w:t xml:space="preserve">FRRN.014.01, FRRN.014.06</w:t>
            </w:r>
          </w:p>
        </w:tc>
        <w:tc>
          <w:tcPr>
            <w:tcW w:w="4176" w:type="dxa"/>
          </w:tcPr>
          <w:p>
            <w:pPr>
              <w:spacing w:after="0"/>
              <w:rPr>
                <w:rFonts w:ascii="Calibri" w:hAnsi="Calibri" w:cs="Calibri"/>
                <w:sz w:val="14"/>
                <w:szCs w:val="14"/>
              </w:rPr>
            </w:pPr>
            <w:r>
              <w:rPr>
                <w:rFonts w:ascii="Calibri" w:hAnsi="Calibri" w:cs="Calibri"/>
                <w:sz w:val="14"/>
                <w:szCs w:val="14"/>
              </w:rPr>
              <w:t xml:space="preserve">TC-RN-041.1 to 041.4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1.005 Assign accounts</w:t>
            </w:r>
          </w:p>
        </w:tc>
        <w:tc>
          <w:tcPr>
            <w:tcW w:w="2880" w:type="dxa"/>
          </w:tcPr>
          <w:p>
            <w:pPr>
              <w:spacing w:after="0"/>
              <w:rPr>
                <w:rFonts w:ascii="Calibri" w:hAnsi="Calibri" w:cs="Calibri"/>
                <w:sz w:val="14"/>
                <w:szCs w:val="14"/>
              </w:rPr>
            </w:pPr>
            <w:r>
              <w:rPr>
                <w:rFonts w:ascii="Calibri" w:hAnsi="Calibri" w:cs="Calibri"/>
                <w:sz w:val="14"/>
                <w:szCs w:val="14"/>
              </w:rPr>
              <w:t xml:space="preserve">1.005.1 to 1.005.2 (10 lines)</w:t>
            </w:r>
          </w:p>
        </w:tc>
        <w:tc>
          <w:tcPr>
            <w:tcW w:w="1152" w:type="dxa"/>
          </w:tcPr>
          <w:p>
            <w:pPr>
              <w:spacing w:after="0"/>
              <w:rPr>
                <w:rFonts w:ascii="Calibri" w:hAnsi="Calibri" w:cs="Calibri"/>
                <w:sz w:val="14"/>
                <w:szCs w:val="14"/>
              </w:rPr>
            </w:pPr>
            <w:r>
              <w:rPr>
                <w:rFonts w:ascii="Calibri" w:hAnsi="Calibri" w:cs="Calibri"/>
                <w:sz w:val="14"/>
                <w:szCs w:val="14"/>
              </w:rPr>
              <w:t xml:space="preserve">p.79-80</w:t>
            </w:r>
          </w:p>
        </w:tc>
        <w:tc>
          <w:tcPr>
            <w:tcW w:w="3744" w:type="dxa"/>
          </w:tcPr>
          <w:p>
            <w:pPr>
              <w:spacing w:after="0"/>
              <w:rPr>
                <w:rFonts w:ascii="Calibri" w:hAnsi="Calibri" w:cs="Calibri"/>
                <w:sz w:val="14"/>
                <w:szCs w:val="14"/>
              </w:rPr>
            </w:pPr>
            <w:r>
              <w:rPr>
                <w:rFonts w:ascii="Calibri" w:hAnsi="Calibri" w:cs="Calibri"/>
                <w:sz w:val="14"/>
                <w:szCs w:val="14"/>
              </w:rPr>
              <w:t xml:space="preserve">FRRN.010.01, FRRN.010.02</w:t>
            </w:r>
          </w:p>
        </w:tc>
        <w:tc>
          <w:tcPr>
            <w:tcW w:w="4176" w:type="dxa"/>
          </w:tcPr>
          <w:p>
            <w:pPr>
              <w:spacing w:after="0"/>
              <w:rPr>
                <w:rFonts w:ascii="Calibri" w:hAnsi="Calibri" w:cs="Calibri"/>
                <w:sz w:val="14"/>
                <w:szCs w:val="14"/>
              </w:rPr>
            </w:pPr>
            <w:r>
              <w:rPr>
                <w:rFonts w:ascii="Calibri" w:hAnsi="Calibri" w:cs="Calibri"/>
                <w:sz w:val="14"/>
                <w:szCs w:val="14"/>
              </w:rPr>
              <w:t xml:space="preserve">TC-RN-030.1 to 030.5 (7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1.006 Transfer account to other units</w:t>
            </w:r>
          </w:p>
        </w:tc>
        <w:tc>
          <w:tcPr>
            <w:tcW w:w="2880" w:type="dxa"/>
          </w:tcPr>
          <w:p>
            <w:pPr>
              <w:spacing w:after="0"/>
              <w:rPr>
                <w:rFonts w:ascii="Calibri" w:hAnsi="Calibri" w:cs="Calibri"/>
                <w:sz w:val="14"/>
                <w:szCs w:val="14"/>
              </w:rPr>
            </w:pPr>
            <w:r>
              <w:rPr>
                <w:rFonts w:ascii="Calibri" w:hAnsi="Calibri" w:cs="Calibri"/>
                <w:sz w:val="14"/>
                <w:szCs w:val="14"/>
              </w:rPr>
              <w:t xml:space="preserve">1.006.1 to 1.006.5 (5 lines)</w:t>
            </w:r>
          </w:p>
        </w:tc>
        <w:tc>
          <w:tcPr>
            <w:tcW w:w="1152" w:type="dxa"/>
          </w:tcPr>
          <w:p>
            <w:pPr>
              <w:spacing w:after="0"/>
              <w:rPr>
                <w:rFonts w:ascii="Calibri" w:hAnsi="Calibri" w:cs="Calibri"/>
                <w:sz w:val="14"/>
                <w:szCs w:val="14"/>
              </w:rPr>
            </w:pPr>
            <w:r>
              <w:rPr>
                <w:rFonts w:ascii="Calibri" w:hAnsi="Calibri" w:cs="Calibri"/>
                <w:sz w:val="14"/>
                <w:szCs w:val="14"/>
              </w:rPr>
              <w:t xml:space="preserve">p.80-81</w:t>
            </w:r>
          </w:p>
        </w:tc>
        <w:tc>
          <w:tcPr>
            <w:tcW w:w="3744" w:type="dxa"/>
          </w:tcPr>
          <w:p>
            <w:pPr>
              <w:spacing w:after="0"/>
              <w:rPr>
                <w:rFonts w:ascii="Calibri" w:hAnsi="Calibri" w:cs="Calibri"/>
                <w:sz w:val="14"/>
                <w:szCs w:val="14"/>
              </w:rPr>
            </w:pPr>
            <w:r>
              <w:rPr>
                <w:rFonts w:ascii="Calibri" w:hAnsi="Calibri" w:cs="Calibri"/>
                <w:sz w:val="14"/>
                <w:szCs w:val="14"/>
              </w:rPr>
              <w:t xml:space="preserve">FRRN.011.06</w:t>
            </w:r>
          </w:p>
        </w:tc>
        <w:tc>
          <w:tcPr>
            <w:tcW w:w="4176" w:type="dxa"/>
          </w:tcPr>
          <w:p>
            <w:pPr>
              <w:spacing w:after="0"/>
              <w:rPr>
                <w:rFonts w:ascii="Calibri" w:hAnsi="Calibri" w:cs="Calibri"/>
                <w:sz w:val="14"/>
                <w:szCs w:val="14"/>
              </w:rPr>
            </w:pPr>
            <w:r>
              <w:rPr>
                <w:rFonts w:ascii="Calibri" w:hAnsi="Calibri" w:cs="Calibri"/>
                <w:sz w:val="14"/>
                <w:szCs w:val="14"/>
              </w:rPr>
              <w:t xml:space="preserve">TC-RN-031.1 to 031.4 (7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1.007 Receive account transfer</w:t>
            </w:r>
          </w:p>
        </w:tc>
        <w:tc>
          <w:tcPr>
            <w:tcW w:w="2880" w:type="dxa"/>
          </w:tcPr>
          <w:p>
            <w:pPr>
              <w:spacing w:after="0"/>
              <w:rPr>
                <w:rFonts w:ascii="Calibri" w:hAnsi="Calibri" w:cs="Calibri"/>
                <w:sz w:val="14"/>
                <w:szCs w:val="14"/>
              </w:rPr>
            </w:pPr>
            <w:r>
              <w:rPr>
                <w:rFonts w:ascii="Calibri" w:hAnsi="Calibri" w:cs="Calibri"/>
                <w:sz w:val="14"/>
                <w:szCs w:val="14"/>
              </w:rPr>
              <w:t xml:space="preserve">1.007.1 to 1.007.5 (8 lines)</w:t>
            </w:r>
          </w:p>
        </w:tc>
        <w:tc>
          <w:tcPr>
            <w:tcW w:w="1152" w:type="dxa"/>
          </w:tcPr>
          <w:p>
            <w:pPr>
              <w:spacing w:after="0"/>
              <w:rPr>
                <w:rFonts w:ascii="Calibri" w:hAnsi="Calibri" w:cs="Calibri"/>
                <w:sz w:val="14"/>
                <w:szCs w:val="14"/>
              </w:rPr>
            </w:pPr>
            <w:r>
              <w:rPr>
                <w:rFonts w:ascii="Calibri" w:hAnsi="Calibri" w:cs="Calibri"/>
                <w:sz w:val="14"/>
                <w:szCs w:val="14"/>
              </w:rPr>
              <w:t xml:space="preserve">p.81-82</w:t>
            </w:r>
          </w:p>
        </w:tc>
        <w:tc>
          <w:tcPr>
            <w:tcW w:w="3744" w:type="dxa"/>
          </w:tcPr>
          <w:p>
            <w:pPr>
              <w:spacing w:after="0"/>
              <w:rPr>
                <w:rFonts w:ascii="Calibri" w:hAnsi="Calibri" w:cs="Calibri"/>
                <w:sz w:val="14"/>
                <w:szCs w:val="14"/>
              </w:rPr>
            </w:pPr>
            <w:r>
              <w:rPr>
                <w:rFonts w:ascii="Calibri" w:hAnsi="Calibri" w:cs="Calibri"/>
                <w:sz w:val="14"/>
                <w:szCs w:val="14"/>
              </w:rPr>
              <w:t xml:space="preserve">FRRN.011.06</w:t>
            </w:r>
          </w:p>
        </w:tc>
        <w:tc>
          <w:tcPr>
            <w:tcW w:w="4176" w:type="dxa"/>
          </w:tcPr>
          <w:p>
            <w:pPr>
              <w:spacing w:after="0"/>
              <w:rPr>
                <w:rFonts w:ascii="Calibri" w:hAnsi="Calibri" w:cs="Calibri"/>
                <w:sz w:val="14"/>
                <w:szCs w:val="14"/>
              </w:rPr>
            </w:pPr>
            <w:r>
              <w:rPr>
                <w:rFonts w:ascii="Calibri" w:hAnsi="Calibri" w:cs="Calibri"/>
                <w:sz w:val="14"/>
                <w:szCs w:val="14"/>
              </w:rPr>
              <w:t xml:space="preserve">TC-RN-032.1 to 032.4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1.008 Review and post</w:t>
            </w:r>
          </w:p>
        </w:tc>
        <w:tc>
          <w:tcPr>
            <w:tcW w:w="2880" w:type="dxa"/>
          </w:tcPr>
          <w:p>
            <w:pPr>
              <w:spacing w:after="0"/>
              <w:rPr>
                <w:rFonts w:ascii="Calibri" w:hAnsi="Calibri" w:cs="Calibri"/>
                <w:sz w:val="14"/>
                <w:szCs w:val="14"/>
              </w:rPr>
            </w:pPr>
            <w:r>
              <w:rPr>
                <w:rFonts w:ascii="Calibri" w:hAnsi="Calibri" w:cs="Calibri"/>
                <w:sz w:val="14"/>
                <w:szCs w:val="14"/>
              </w:rPr>
              <w:t xml:space="preserve">1.008.1 to 1.008.1.1 (2 lines)</w:t>
            </w:r>
          </w:p>
        </w:tc>
        <w:tc>
          <w:tcPr>
            <w:tcW w:w="1152" w:type="dxa"/>
          </w:tcPr>
          <w:p>
            <w:pPr>
              <w:spacing w:after="0"/>
              <w:rPr>
                <w:rFonts w:ascii="Calibri" w:hAnsi="Calibri" w:cs="Calibri"/>
                <w:sz w:val="14"/>
                <w:szCs w:val="14"/>
              </w:rPr>
            </w:pPr>
            <w:r>
              <w:rPr>
                <w:rFonts w:ascii="Calibri" w:hAnsi="Calibri" w:cs="Calibri"/>
                <w:sz w:val="14"/>
                <w:szCs w:val="14"/>
              </w:rPr>
              <w:t xml:space="preserve">p.82</w:t>
            </w:r>
          </w:p>
        </w:tc>
        <w:tc>
          <w:tcPr>
            <w:tcW w:w="3744" w:type="dxa"/>
          </w:tcPr>
          <w:p>
            <w:pPr>
              <w:spacing w:after="0"/>
              <w:rPr>
                <w:rFonts w:ascii="Calibri" w:hAnsi="Calibri" w:cs="Calibri"/>
                <w:sz w:val="14"/>
                <w:szCs w:val="14"/>
              </w:rPr>
            </w:pPr>
            <w:r>
              <w:rPr>
                <w:rFonts w:ascii="Calibri" w:hAnsi="Calibri" w:cs="Calibri"/>
                <w:sz w:val="14"/>
                <w:szCs w:val="14"/>
              </w:rPr>
              <w:t xml:space="preserve">FRRN.020.01, FRRN.020.02</w:t>
            </w:r>
          </w:p>
        </w:tc>
        <w:tc>
          <w:tcPr>
            <w:tcW w:w="4176" w:type="dxa"/>
          </w:tcPr>
          <w:p>
            <w:pPr>
              <w:spacing w:after="0"/>
              <w:rPr>
                <w:rFonts w:ascii="Calibri" w:hAnsi="Calibri" w:cs="Calibri"/>
                <w:sz w:val="14"/>
                <w:szCs w:val="14"/>
              </w:rPr>
            </w:pPr>
            <w:r>
              <w:rPr>
                <w:rFonts w:ascii="Calibri" w:hAnsi="Calibri" w:cs="Calibri"/>
                <w:sz w:val="14"/>
                <w:szCs w:val="14"/>
              </w:rPr>
              <w:t xml:space="preserve">TC-RN-050.1 to 050.4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1.008 Review and post</w:t>
            </w:r>
          </w:p>
        </w:tc>
        <w:tc>
          <w:tcPr>
            <w:tcW w:w="2880" w:type="dxa"/>
          </w:tcPr>
          <w:p>
            <w:pPr>
              <w:spacing w:after="0"/>
              <w:rPr>
                <w:rFonts w:ascii="Calibri" w:hAnsi="Calibri" w:cs="Calibri"/>
                <w:sz w:val="14"/>
                <w:szCs w:val="14"/>
              </w:rPr>
            </w:pPr>
            <w:r>
              <w:rPr>
                <w:rFonts w:ascii="Calibri" w:hAnsi="Calibri" w:cs="Calibri"/>
                <w:sz w:val="14"/>
                <w:szCs w:val="14"/>
              </w:rPr>
              <w:t xml:space="preserve">1.008.1.2 to 1.008.1.3 (2 lines)</w:t>
            </w:r>
          </w:p>
        </w:tc>
        <w:tc>
          <w:tcPr>
            <w:tcW w:w="1152" w:type="dxa"/>
          </w:tcPr>
          <w:p>
            <w:pPr>
              <w:spacing w:after="0"/>
              <w:rPr>
                <w:rFonts w:ascii="Calibri" w:hAnsi="Calibri" w:cs="Calibri"/>
                <w:sz w:val="14"/>
                <w:szCs w:val="14"/>
              </w:rPr>
            </w:pPr>
            <w:r>
              <w:rPr>
                <w:rFonts w:ascii="Calibri" w:hAnsi="Calibri" w:cs="Calibri"/>
                <w:sz w:val="14"/>
                <w:szCs w:val="14"/>
              </w:rPr>
              <w:t xml:space="preserve">p.82</w:t>
            </w:r>
          </w:p>
        </w:tc>
        <w:tc>
          <w:tcPr>
            <w:tcW w:w="3744" w:type="dxa"/>
          </w:tcPr>
          <w:p>
            <w:pPr>
              <w:spacing w:after="0"/>
              <w:rPr>
                <w:rFonts w:ascii="Calibri" w:hAnsi="Calibri" w:cs="Calibri"/>
                <w:sz w:val="14"/>
                <w:szCs w:val="14"/>
              </w:rPr>
            </w:pPr>
            <w:r>
              <w:rPr>
                <w:rFonts w:ascii="Calibri" w:hAnsi="Calibri" w:cs="Calibri"/>
                <w:sz w:val="14"/>
                <w:szCs w:val="14"/>
              </w:rPr>
              <w:t xml:space="preserve">FRRN.014.01, FRRN.014.06, FRRN.020.01, FRRN.020.02</w:t>
            </w:r>
          </w:p>
        </w:tc>
        <w:tc>
          <w:tcPr>
            <w:tcW w:w="4176" w:type="dxa"/>
          </w:tcPr>
          <w:p>
            <w:pPr>
              <w:spacing w:after="0"/>
              <w:rPr>
                <w:rFonts w:ascii="Calibri" w:hAnsi="Calibri" w:cs="Calibri"/>
                <w:sz w:val="14"/>
                <w:szCs w:val="14"/>
              </w:rPr>
            </w:pPr>
            <w:r>
              <w:rPr>
                <w:rFonts w:ascii="Calibri" w:hAnsi="Calibri" w:cs="Calibri"/>
                <w:sz w:val="14"/>
                <w:szCs w:val="14"/>
              </w:rPr>
              <w:t xml:space="preserve">TC-RN-050.1 to 050.4 (6 cases); TC-RN-041.1 to 041.4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1.008 Review and post</w:t>
            </w:r>
          </w:p>
        </w:tc>
        <w:tc>
          <w:tcPr>
            <w:tcW w:w="2880" w:type="dxa"/>
          </w:tcPr>
          <w:p>
            <w:pPr>
              <w:spacing w:after="0"/>
              <w:rPr>
                <w:rFonts w:ascii="Calibri" w:hAnsi="Calibri" w:cs="Calibri"/>
                <w:sz w:val="14"/>
                <w:szCs w:val="14"/>
              </w:rPr>
            </w:pPr>
            <w:r>
              <w:rPr>
                <w:rFonts w:ascii="Calibri" w:hAnsi="Calibri" w:cs="Calibri"/>
                <w:sz w:val="14"/>
                <w:szCs w:val="14"/>
              </w:rPr>
              <w:t xml:space="preserve">1.008.1.4</w:t>
            </w:r>
          </w:p>
        </w:tc>
        <w:tc>
          <w:tcPr>
            <w:tcW w:w="1152" w:type="dxa"/>
          </w:tcPr>
          <w:p>
            <w:pPr>
              <w:spacing w:after="0"/>
              <w:rPr>
                <w:rFonts w:ascii="Calibri" w:hAnsi="Calibri" w:cs="Calibri"/>
                <w:sz w:val="14"/>
                <w:szCs w:val="14"/>
              </w:rPr>
            </w:pPr>
            <w:r>
              <w:rPr>
                <w:rFonts w:ascii="Calibri" w:hAnsi="Calibri" w:cs="Calibri"/>
                <w:sz w:val="14"/>
                <w:szCs w:val="14"/>
              </w:rPr>
              <w:t xml:space="preserve">p.82</w:t>
            </w:r>
          </w:p>
        </w:tc>
        <w:tc>
          <w:tcPr>
            <w:tcW w:w="3744" w:type="dxa"/>
          </w:tcPr>
          <w:p>
            <w:pPr>
              <w:spacing w:after="0"/>
              <w:rPr>
                <w:rFonts w:ascii="Calibri" w:hAnsi="Calibri" w:cs="Calibri"/>
                <w:sz w:val="14"/>
                <w:szCs w:val="14"/>
              </w:rPr>
            </w:pPr>
            <w:r>
              <w:rPr>
                <w:rFonts w:ascii="Calibri" w:hAnsi="Calibri" w:cs="Calibri"/>
                <w:sz w:val="14"/>
                <w:szCs w:val="14"/>
              </w:rPr>
              <w:t xml:space="preserve">FRRN.004.06, FRRN.020.01, FRRN.020.02</w:t>
            </w:r>
          </w:p>
        </w:tc>
        <w:tc>
          <w:tcPr>
            <w:tcW w:w="4176" w:type="dxa"/>
          </w:tcPr>
          <w:p>
            <w:pPr>
              <w:spacing w:after="0"/>
              <w:rPr>
                <w:rFonts w:ascii="Calibri" w:hAnsi="Calibri" w:cs="Calibri"/>
                <w:sz w:val="14"/>
                <w:szCs w:val="14"/>
              </w:rPr>
            </w:pPr>
            <w:r>
              <w:rPr>
                <w:rFonts w:ascii="Calibri" w:hAnsi="Calibri" w:cs="Calibri"/>
                <w:sz w:val="14"/>
                <w:szCs w:val="14"/>
              </w:rPr>
              <w:t xml:space="preserve">TC-RN-050.1 to 050.4 (6 cases); TC-RN-027.1 to 027.3 (4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1.008 Review and post</w:t>
            </w:r>
          </w:p>
        </w:tc>
        <w:tc>
          <w:tcPr>
            <w:tcW w:w="2880" w:type="dxa"/>
          </w:tcPr>
          <w:p>
            <w:pPr>
              <w:spacing w:after="0"/>
              <w:rPr>
                <w:rFonts w:ascii="Calibri" w:hAnsi="Calibri" w:cs="Calibri"/>
                <w:sz w:val="14"/>
                <w:szCs w:val="14"/>
              </w:rPr>
            </w:pPr>
            <w:r>
              <w:rPr>
                <w:rFonts w:ascii="Calibri" w:hAnsi="Calibri" w:cs="Calibri"/>
                <w:sz w:val="14"/>
                <w:szCs w:val="14"/>
              </w:rPr>
              <w:t xml:space="preserve">1.008.2 to 1.008.3.4 (13 lines)</w:t>
            </w:r>
          </w:p>
        </w:tc>
        <w:tc>
          <w:tcPr>
            <w:tcW w:w="1152" w:type="dxa"/>
          </w:tcPr>
          <w:p>
            <w:pPr>
              <w:spacing w:after="0"/>
              <w:rPr>
                <w:rFonts w:ascii="Calibri" w:hAnsi="Calibri" w:cs="Calibri"/>
                <w:sz w:val="14"/>
                <w:szCs w:val="14"/>
              </w:rPr>
            </w:pPr>
            <w:r>
              <w:rPr>
                <w:rFonts w:ascii="Calibri" w:hAnsi="Calibri" w:cs="Calibri"/>
                <w:sz w:val="14"/>
                <w:szCs w:val="14"/>
              </w:rPr>
              <w:t xml:space="preserve">p.82-84</w:t>
            </w:r>
          </w:p>
        </w:tc>
        <w:tc>
          <w:tcPr>
            <w:tcW w:w="3744" w:type="dxa"/>
          </w:tcPr>
          <w:p>
            <w:pPr>
              <w:spacing w:after="0"/>
              <w:rPr>
                <w:rFonts w:ascii="Calibri" w:hAnsi="Calibri" w:cs="Calibri"/>
                <w:sz w:val="14"/>
                <w:szCs w:val="14"/>
              </w:rPr>
            </w:pPr>
            <w:r>
              <w:rPr>
                <w:rFonts w:ascii="Calibri" w:hAnsi="Calibri" w:cs="Calibri"/>
                <w:sz w:val="14"/>
                <w:szCs w:val="14"/>
              </w:rPr>
              <w:t xml:space="preserve">FRRN.020.01, FRRN.020.02</w:t>
            </w:r>
          </w:p>
        </w:tc>
        <w:tc>
          <w:tcPr>
            <w:tcW w:w="4176" w:type="dxa"/>
          </w:tcPr>
          <w:p>
            <w:pPr>
              <w:spacing w:after="0"/>
              <w:rPr>
                <w:rFonts w:ascii="Calibri" w:hAnsi="Calibri" w:cs="Calibri"/>
                <w:sz w:val="14"/>
                <w:szCs w:val="14"/>
              </w:rPr>
            </w:pPr>
            <w:r>
              <w:rPr>
                <w:rFonts w:ascii="Calibri" w:hAnsi="Calibri" w:cs="Calibri"/>
                <w:sz w:val="14"/>
                <w:szCs w:val="14"/>
              </w:rPr>
              <w:t xml:space="preserve">TC-RN-050.1 to 050.4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1.009 Generate report</w:t>
            </w:r>
          </w:p>
        </w:tc>
        <w:tc>
          <w:tcPr>
            <w:tcW w:w="2880" w:type="dxa"/>
          </w:tcPr>
          <w:p>
            <w:pPr>
              <w:spacing w:after="0"/>
              <w:rPr>
                <w:rFonts w:ascii="Calibri" w:hAnsi="Calibri" w:cs="Calibri"/>
                <w:sz w:val="14"/>
                <w:szCs w:val="14"/>
              </w:rPr>
            </w:pPr>
            <w:r>
              <w:rPr>
                <w:rFonts w:ascii="Calibri" w:hAnsi="Calibri" w:cs="Calibri"/>
                <w:sz w:val="14"/>
                <w:szCs w:val="14"/>
              </w:rPr>
              <w:t xml:space="preserve">1.009.1 to 1.009.6 (125 lines)</w:t>
            </w:r>
          </w:p>
        </w:tc>
        <w:tc>
          <w:tcPr>
            <w:tcW w:w="1152" w:type="dxa"/>
          </w:tcPr>
          <w:p>
            <w:pPr>
              <w:spacing w:after="0"/>
              <w:rPr>
                <w:rFonts w:ascii="Calibri" w:hAnsi="Calibri" w:cs="Calibri"/>
                <w:sz w:val="14"/>
                <w:szCs w:val="14"/>
              </w:rPr>
            </w:pPr>
            <w:r>
              <w:rPr>
                <w:rFonts w:ascii="Calibri" w:hAnsi="Calibri" w:cs="Calibri"/>
                <w:sz w:val="14"/>
                <w:szCs w:val="14"/>
              </w:rPr>
              <w:t xml:space="preserve">p.84-101</w:t>
            </w:r>
          </w:p>
        </w:tc>
        <w:tc>
          <w:tcPr>
            <w:tcW w:w="3744" w:type="dxa"/>
          </w:tcPr>
          <w:p>
            <w:pPr>
              <w:spacing w:after="0"/>
              <w:rPr>
                <w:rFonts w:ascii="Calibri" w:hAnsi="Calibri" w:cs="Calibri"/>
                <w:sz w:val="14"/>
                <w:szCs w:val="14"/>
              </w:rPr>
            </w:pPr>
            <w:r>
              <w:rPr>
                <w:rFonts w:ascii="Calibri" w:hAnsi="Calibri" w:cs="Calibri"/>
                <w:sz w:val="14"/>
                <w:szCs w:val="14"/>
              </w:rPr>
              <w:t xml:space="preserve">FRRN.044.01, FRRN.044.02</w:t>
            </w:r>
          </w:p>
        </w:tc>
        <w:tc>
          <w:tcPr>
            <w:tcW w:w="4176" w:type="dxa"/>
          </w:tcPr>
          <w:p>
            <w:pPr>
              <w:spacing w:after="0"/>
              <w:rPr>
                <w:rFonts w:ascii="Calibri" w:hAnsi="Calibri" w:cs="Calibri"/>
                <w:sz w:val="14"/>
                <w:szCs w:val="14"/>
              </w:rPr>
            </w:pPr>
            <w:r>
              <w:rPr>
                <w:rFonts w:ascii="Calibri" w:hAnsi="Calibri" w:cs="Calibri"/>
                <w:sz w:val="14"/>
                <w:szCs w:val="14"/>
              </w:rPr>
              <w:t xml:space="preserve">TC-RN-101.1 to 101.5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1.009 Generate report</w:t>
            </w:r>
          </w:p>
        </w:tc>
        <w:tc>
          <w:tcPr>
            <w:tcW w:w="2880" w:type="dxa"/>
          </w:tcPr>
          <w:p>
            <w:pPr>
              <w:spacing w:after="0"/>
              <w:rPr>
                <w:rFonts w:ascii="Calibri" w:hAnsi="Calibri" w:cs="Calibri"/>
                <w:sz w:val="14"/>
                <w:szCs w:val="14"/>
              </w:rPr>
            </w:pPr>
            <w:r>
              <w:rPr>
                <w:rFonts w:ascii="Calibri" w:hAnsi="Calibri" w:cs="Calibri"/>
                <w:sz w:val="14"/>
                <w:szCs w:val="14"/>
              </w:rPr>
              <w:t xml:space="preserve">1.009.7</w:t>
            </w:r>
          </w:p>
        </w:tc>
        <w:tc>
          <w:tcPr>
            <w:tcW w:w="1152" w:type="dxa"/>
          </w:tcPr>
          <w:p>
            <w:pPr>
              <w:spacing w:after="0"/>
              <w:rPr>
                <w:rFonts w:ascii="Calibri" w:hAnsi="Calibri" w:cs="Calibri"/>
                <w:sz w:val="14"/>
                <w:szCs w:val="14"/>
              </w:rPr>
            </w:pPr>
            <w:r>
              <w:rPr>
                <w:rFonts w:ascii="Calibri" w:hAnsi="Calibri" w:cs="Calibri"/>
                <w:sz w:val="14"/>
                <w:szCs w:val="14"/>
              </w:rPr>
              <w:t xml:space="preserve">p.101</w:t>
            </w:r>
          </w:p>
        </w:tc>
        <w:tc>
          <w:tcPr>
            <w:tcW w:w="3744" w:type="dxa"/>
          </w:tcPr>
          <w:p>
            <w:pPr>
              <w:spacing w:after="0"/>
              <w:rPr>
                <w:rFonts w:ascii="Calibri" w:hAnsi="Calibri" w:cs="Calibri"/>
                <w:sz w:val="14"/>
                <w:szCs w:val="14"/>
              </w:rPr>
            </w:pPr>
            <w:r>
              <w:rPr>
                <w:rFonts w:ascii="Calibri" w:hAnsi="Calibri" w:cs="Calibri"/>
                <w:sz w:val="14"/>
                <w:szCs w:val="14"/>
              </w:rPr>
              <w:t xml:space="preserve">FRRN.002.02, FRRN.003.01</w:t>
            </w:r>
          </w:p>
        </w:tc>
        <w:tc>
          <w:tcPr>
            <w:tcW w:w="4176" w:type="dxa"/>
          </w:tcPr>
          <w:p>
            <w:pPr>
              <w:spacing w:after="0"/>
              <w:rPr>
                <w:rFonts w:ascii="Calibri" w:hAnsi="Calibri" w:cs="Calibri"/>
                <w:sz w:val="14"/>
                <w:szCs w:val="14"/>
              </w:rPr>
            </w:pPr>
            <w:r>
              <w:rPr>
                <w:rFonts w:ascii="Calibri" w:hAnsi="Calibri" w:cs="Calibri"/>
                <w:sz w:val="14"/>
                <w:szCs w:val="14"/>
              </w:rPr>
              <w:t xml:space="preserve">TC-RN-100.1 to 100.3 (4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1.010 Generate Renewal Advice</w:t>
            </w:r>
          </w:p>
        </w:tc>
        <w:tc>
          <w:tcPr>
            <w:tcW w:w="2880" w:type="dxa"/>
          </w:tcPr>
          <w:p>
            <w:pPr>
              <w:spacing w:after="0"/>
              <w:rPr>
                <w:rFonts w:ascii="Calibri" w:hAnsi="Calibri" w:cs="Calibri"/>
                <w:sz w:val="14"/>
                <w:szCs w:val="14"/>
              </w:rPr>
            </w:pPr>
            <w:r>
              <w:rPr>
                <w:rFonts w:ascii="Calibri" w:hAnsi="Calibri" w:cs="Calibri"/>
                <w:sz w:val="14"/>
                <w:szCs w:val="14"/>
              </w:rPr>
              <w:t xml:space="preserve">1.010.1 to 1.010.5.2 (14 lines)</w:t>
            </w:r>
          </w:p>
        </w:tc>
        <w:tc>
          <w:tcPr>
            <w:tcW w:w="1152" w:type="dxa"/>
          </w:tcPr>
          <w:p>
            <w:pPr>
              <w:spacing w:after="0"/>
              <w:rPr>
                <w:rFonts w:ascii="Calibri" w:hAnsi="Calibri" w:cs="Calibri"/>
                <w:sz w:val="14"/>
                <w:szCs w:val="14"/>
              </w:rPr>
            </w:pPr>
            <w:r>
              <w:rPr>
                <w:rFonts w:ascii="Calibri" w:hAnsi="Calibri" w:cs="Calibri"/>
                <w:sz w:val="14"/>
                <w:szCs w:val="14"/>
              </w:rPr>
              <w:t xml:space="preserve">p.102-103</w:t>
            </w:r>
          </w:p>
        </w:tc>
        <w:tc>
          <w:tcPr>
            <w:tcW w:w="3744" w:type="dxa"/>
          </w:tcPr>
          <w:p>
            <w:pPr>
              <w:spacing w:after="0"/>
              <w:rPr>
                <w:rFonts w:ascii="Calibri" w:hAnsi="Calibri" w:cs="Calibri"/>
                <w:sz w:val="14"/>
                <w:szCs w:val="14"/>
              </w:rPr>
            </w:pPr>
            <w:r>
              <w:rPr>
                <w:rFonts w:ascii="Calibri" w:hAnsi="Calibri" w:cs="Calibri"/>
                <w:sz w:val="14"/>
                <w:szCs w:val="14"/>
              </w:rPr>
              <w:t xml:space="preserve">FRRN.022.01</w:t>
            </w:r>
          </w:p>
        </w:tc>
        <w:tc>
          <w:tcPr>
            <w:tcW w:w="4176" w:type="dxa"/>
          </w:tcPr>
          <w:p>
            <w:pPr>
              <w:spacing w:after="0"/>
              <w:rPr>
                <w:rFonts w:ascii="Calibri" w:hAnsi="Calibri" w:cs="Calibri"/>
                <w:sz w:val="14"/>
                <w:szCs w:val="14"/>
              </w:rPr>
            </w:pPr>
            <w:r>
              <w:rPr>
                <w:rFonts w:ascii="Calibri" w:hAnsi="Calibri" w:cs="Calibri"/>
                <w:sz w:val="14"/>
                <w:szCs w:val="14"/>
              </w:rPr>
              <w:t xml:space="preserve">TC-RN-080.1 to 080.5 (12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1.010 Generate Renewal Advice</w:t>
            </w:r>
          </w:p>
        </w:tc>
        <w:tc>
          <w:tcPr>
            <w:tcW w:w="2880" w:type="dxa"/>
          </w:tcPr>
          <w:p>
            <w:pPr>
              <w:spacing w:after="0"/>
              <w:rPr>
                <w:rFonts w:ascii="Calibri" w:hAnsi="Calibri" w:cs="Calibri"/>
                <w:sz w:val="14"/>
                <w:szCs w:val="14"/>
              </w:rPr>
            </w:pPr>
            <w:r>
              <w:rPr>
                <w:rFonts w:ascii="Calibri" w:hAnsi="Calibri" w:cs="Calibri"/>
                <w:sz w:val="14"/>
                <w:szCs w:val="14"/>
              </w:rPr>
              <w:t xml:space="preserve">1.010.6 to 1.010.7.1 (3 lines)</w:t>
            </w:r>
          </w:p>
        </w:tc>
        <w:tc>
          <w:tcPr>
            <w:tcW w:w="1152" w:type="dxa"/>
          </w:tcPr>
          <w:p>
            <w:pPr>
              <w:spacing w:after="0"/>
              <w:rPr>
                <w:rFonts w:ascii="Calibri" w:hAnsi="Calibri" w:cs="Calibri"/>
                <w:sz w:val="14"/>
                <w:szCs w:val="14"/>
              </w:rPr>
            </w:pPr>
            <w:r>
              <w:rPr>
                <w:rFonts w:ascii="Calibri" w:hAnsi="Calibri" w:cs="Calibri"/>
                <w:sz w:val="14"/>
                <w:szCs w:val="14"/>
              </w:rPr>
              <w:t xml:space="preserve">p.103-104</w:t>
            </w:r>
          </w:p>
        </w:tc>
        <w:tc>
          <w:tcPr>
            <w:tcW w:w="3744" w:type="dxa"/>
          </w:tcPr>
          <w:p>
            <w:pPr>
              <w:spacing w:after="0"/>
              <w:rPr>
                <w:rFonts w:ascii="Calibri" w:hAnsi="Calibri" w:cs="Calibri"/>
                <w:sz w:val="14"/>
                <w:szCs w:val="14"/>
              </w:rPr>
            </w:pPr>
            <w:r>
              <w:rPr>
                <w:rFonts w:ascii="Calibri" w:hAnsi="Calibri" w:cs="Calibri"/>
                <w:sz w:val="14"/>
                <w:szCs w:val="14"/>
              </w:rPr>
              <w:t xml:space="preserve">FRRN.022.02, FRRN.024.01</w:t>
            </w:r>
          </w:p>
        </w:tc>
        <w:tc>
          <w:tcPr>
            <w:tcW w:w="4176" w:type="dxa"/>
          </w:tcPr>
          <w:p>
            <w:pPr>
              <w:spacing w:after="0"/>
              <w:rPr>
                <w:rFonts w:ascii="Calibri" w:hAnsi="Calibri" w:cs="Calibri"/>
                <w:sz w:val="14"/>
                <w:szCs w:val="14"/>
              </w:rPr>
            </w:pPr>
            <w:r>
              <w:rPr>
                <w:rFonts w:ascii="Calibri" w:hAnsi="Calibri" w:cs="Calibri"/>
                <w:sz w:val="14"/>
                <w:szCs w:val="14"/>
              </w:rPr>
              <w:t xml:space="preserve">TC-RN-081.1 to 081.4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1.011 Override accounts</w:t>
            </w:r>
          </w:p>
        </w:tc>
        <w:tc>
          <w:tcPr>
            <w:tcW w:w="2880" w:type="dxa"/>
          </w:tcPr>
          <w:p>
            <w:pPr>
              <w:spacing w:after="0"/>
              <w:rPr>
                <w:rFonts w:ascii="Calibri" w:hAnsi="Calibri" w:cs="Calibri"/>
                <w:sz w:val="14"/>
                <w:szCs w:val="14"/>
              </w:rPr>
            </w:pPr>
            <w:r>
              <w:rPr>
                <w:rFonts w:ascii="Calibri" w:hAnsi="Calibri" w:cs="Calibri"/>
                <w:sz w:val="14"/>
                <w:szCs w:val="14"/>
              </w:rPr>
              <w:t xml:space="preserve">1.011.1 to 1.011.1.3 (4 lines)</w:t>
            </w:r>
          </w:p>
        </w:tc>
        <w:tc>
          <w:tcPr>
            <w:tcW w:w="1152" w:type="dxa"/>
          </w:tcPr>
          <w:p>
            <w:pPr>
              <w:spacing w:after="0"/>
              <w:rPr>
                <w:rFonts w:ascii="Calibri" w:hAnsi="Calibri" w:cs="Calibri"/>
                <w:sz w:val="14"/>
                <w:szCs w:val="14"/>
              </w:rPr>
            </w:pPr>
            <w:r>
              <w:rPr>
                <w:rFonts w:ascii="Calibri" w:hAnsi="Calibri" w:cs="Calibri"/>
                <w:sz w:val="14"/>
                <w:szCs w:val="14"/>
              </w:rPr>
              <w:t xml:space="preserve">p.104</w:t>
            </w:r>
          </w:p>
        </w:tc>
        <w:tc>
          <w:tcPr>
            <w:tcW w:w="3744" w:type="dxa"/>
          </w:tcPr>
          <w:p>
            <w:pPr>
              <w:spacing w:after="0"/>
              <w:rPr>
                <w:rFonts w:ascii="Calibri" w:hAnsi="Calibri" w:cs="Calibri"/>
                <w:sz w:val="14"/>
                <w:szCs w:val="14"/>
              </w:rPr>
            </w:pPr>
            <w:r>
              <w:rPr>
                <w:rFonts w:ascii="Calibri" w:hAnsi="Calibri" w:cs="Calibri"/>
                <w:sz w:val="14"/>
                <w:szCs w:val="14"/>
              </w:rPr>
              <w:t xml:space="preserve">FRRN.014.04, FRRN.020.03</w:t>
            </w:r>
          </w:p>
        </w:tc>
        <w:tc>
          <w:tcPr>
            <w:tcW w:w="4176" w:type="dxa"/>
          </w:tcPr>
          <w:p>
            <w:pPr>
              <w:spacing w:after="0"/>
              <w:rPr>
                <w:rFonts w:ascii="Calibri" w:hAnsi="Calibri" w:cs="Calibri"/>
                <w:sz w:val="14"/>
                <w:szCs w:val="14"/>
              </w:rPr>
            </w:pPr>
            <w:r>
              <w:rPr>
                <w:rFonts w:ascii="Calibri" w:hAnsi="Calibri" w:cs="Calibri"/>
                <w:sz w:val="14"/>
                <w:szCs w:val="14"/>
              </w:rPr>
              <w:t xml:space="preserve">TC-RN-051.1 to 051.5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2.001 Log in</w:t>
            </w:r>
          </w:p>
        </w:tc>
        <w:tc>
          <w:tcPr>
            <w:tcW w:w="2880" w:type="dxa"/>
          </w:tcPr>
          <w:p>
            <w:pPr>
              <w:spacing w:after="0"/>
              <w:rPr>
                <w:rFonts w:ascii="Calibri" w:hAnsi="Calibri" w:cs="Calibri"/>
                <w:sz w:val="14"/>
                <w:szCs w:val="14"/>
              </w:rPr>
            </w:pPr>
            <w:r>
              <w:rPr>
                <w:rFonts w:ascii="Calibri" w:hAnsi="Calibri" w:cs="Calibri"/>
                <w:sz w:val="14"/>
                <w:szCs w:val="14"/>
              </w:rPr>
              <w:t xml:space="preserve">2.001.1 to 2.001.1.3 (4 lines)</w:t>
            </w:r>
          </w:p>
        </w:tc>
        <w:tc>
          <w:tcPr>
            <w:tcW w:w="1152" w:type="dxa"/>
          </w:tcPr>
          <w:p>
            <w:pPr>
              <w:spacing w:after="0"/>
              <w:rPr>
                <w:rFonts w:ascii="Calibri" w:hAnsi="Calibri" w:cs="Calibri"/>
                <w:sz w:val="14"/>
                <w:szCs w:val="14"/>
              </w:rPr>
            </w:pPr>
            <w:r>
              <w:rPr>
                <w:rFonts w:ascii="Calibri" w:hAnsi="Calibri" w:cs="Calibri"/>
                <w:sz w:val="14"/>
                <w:szCs w:val="14"/>
              </w:rPr>
              <w:t xml:space="preserve">p.104-105</w:t>
            </w:r>
          </w:p>
        </w:tc>
        <w:tc>
          <w:tcPr>
            <w:tcW w:w="3744"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2.002 Open in several tabs</w:t>
            </w:r>
          </w:p>
        </w:tc>
        <w:tc>
          <w:tcPr>
            <w:tcW w:w="2880" w:type="dxa"/>
          </w:tcPr>
          <w:p>
            <w:pPr>
              <w:spacing w:after="0"/>
              <w:rPr>
                <w:rFonts w:ascii="Calibri" w:hAnsi="Calibri" w:cs="Calibri"/>
                <w:sz w:val="14"/>
                <w:szCs w:val="14"/>
              </w:rPr>
            </w:pPr>
            <w:r>
              <w:rPr>
                <w:rFonts w:ascii="Calibri" w:hAnsi="Calibri" w:cs="Calibri"/>
                <w:sz w:val="14"/>
                <w:szCs w:val="14"/>
              </w:rPr>
              <w:t xml:space="preserve">2.002.1</w:t>
            </w:r>
          </w:p>
        </w:tc>
        <w:tc>
          <w:tcPr>
            <w:tcW w:w="1152" w:type="dxa"/>
          </w:tcPr>
          <w:p>
            <w:pPr>
              <w:spacing w:after="0"/>
              <w:rPr>
                <w:rFonts w:ascii="Calibri" w:hAnsi="Calibri" w:cs="Calibri"/>
                <w:sz w:val="14"/>
                <w:szCs w:val="14"/>
              </w:rPr>
            </w:pPr>
            <w:r>
              <w:rPr>
                <w:rFonts w:ascii="Calibri" w:hAnsi="Calibri" w:cs="Calibri"/>
                <w:sz w:val="14"/>
                <w:szCs w:val="14"/>
              </w:rPr>
              <w:t xml:space="preserve">p.105</w:t>
            </w:r>
          </w:p>
        </w:tc>
        <w:tc>
          <w:tcPr>
            <w:tcW w:w="3744"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880" w:type="dxa"/>
          </w:tcPr>
          <w:p>
            <w:pPr>
              <w:spacing w:after="0"/>
              <w:rPr>
                <w:rFonts w:ascii="Calibri" w:hAnsi="Calibri" w:cs="Calibri"/>
                <w:sz w:val="14"/>
                <w:szCs w:val="14"/>
              </w:rPr>
            </w:pPr>
            <w:r>
              <w:rPr>
                <w:rFonts w:ascii="Calibri" w:hAnsi="Calibri" w:cs="Calibri"/>
                <w:sz w:val="14"/>
                <w:szCs w:val="14"/>
              </w:rPr>
              <w:t xml:space="preserve">2.003.1 to 2.003.1.1 (2 lines)</w:t>
            </w:r>
          </w:p>
        </w:tc>
        <w:tc>
          <w:tcPr>
            <w:tcW w:w="1152" w:type="dxa"/>
          </w:tcPr>
          <w:p>
            <w:pPr>
              <w:spacing w:after="0"/>
              <w:rPr>
                <w:rFonts w:ascii="Calibri" w:hAnsi="Calibri" w:cs="Calibri"/>
                <w:sz w:val="14"/>
                <w:szCs w:val="14"/>
              </w:rPr>
            </w:pPr>
            <w:r>
              <w:rPr>
                <w:rFonts w:ascii="Calibri" w:hAnsi="Calibri" w:cs="Calibri"/>
                <w:sz w:val="14"/>
                <w:szCs w:val="14"/>
              </w:rPr>
              <w:t xml:space="preserve">p.105</w:t>
            </w:r>
          </w:p>
        </w:tc>
        <w:tc>
          <w:tcPr>
            <w:tcW w:w="3744" w:type="dxa"/>
          </w:tcPr>
          <w:p>
            <w:pPr>
              <w:spacing w:after="0"/>
              <w:rPr>
                <w:rFonts w:ascii="Calibri" w:hAnsi="Calibri" w:cs="Calibri"/>
                <w:sz w:val="14"/>
                <w:szCs w:val="14"/>
              </w:rPr>
            </w:pPr>
            <w:r>
              <w:rPr>
                <w:rFonts w:ascii="Calibri" w:hAnsi="Calibri" w:cs="Calibri"/>
                <w:sz w:val="14"/>
                <w:szCs w:val="14"/>
              </w:rPr>
              <w:t xml:space="preserve">FRRN.002.08</w:t>
            </w:r>
          </w:p>
        </w:tc>
        <w:tc>
          <w:tcPr>
            <w:tcW w:w="4176" w:type="dxa"/>
          </w:tcPr>
          <w:p>
            <w:pPr>
              <w:spacing w:after="0"/>
              <w:rPr>
                <w:rFonts w:ascii="Calibri" w:hAnsi="Calibri" w:cs="Calibri"/>
                <w:sz w:val="14"/>
                <w:szCs w:val="14"/>
              </w:rPr>
            </w:pPr>
            <w:r>
              <w:rPr>
                <w:rFonts w:ascii="Calibri" w:hAnsi="Calibri" w:cs="Calibri"/>
                <w:sz w:val="14"/>
                <w:szCs w:val="14"/>
              </w:rPr>
              <w:t xml:space="preserve">TC-RN-040.1 to 040.5 (7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880" w:type="dxa"/>
          </w:tcPr>
          <w:p>
            <w:pPr>
              <w:spacing w:after="0"/>
              <w:rPr>
                <w:rFonts w:ascii="Calibri" w:hAnsi="Calibri" w:cs="Calibri"/>
                <w:sz w:val="14"/>
                <w:szCs w:val="14"/>
              </w:rPr>
            </w:pPr>
            <w:r>
              <w:rPr>
                <w:rFonts w:ascii="Calibri" w:hAnsi="Calibri" w:cs="Calibri"/>
                <w:sz w:val="14"/>
                <w:szCs w:val="14"/>
              </w:rPr>
              <w:t xml:space="preserve">2.003.1.2</w:t>
            </w:r>
          </w:p>
        </w:tc>
        <w:tc>
          <w:tcPr>
            <w:tcW w:w="1152" w:type="dxa"/>
          </w:tcPr>
          <w:p>
            <w:pPr>
              <w:spacing w:after="0"/>
              <w:rPr>
                <w:rFonts w:ascii="Calibri" w:hAnsi="Calibri" w:cs="Calibri"/>
                <w:sz w:val="14"/>
                <w:szCs w:val="14"/>
              </w:rPr>
            </w:pPr>
            <w:r>
              <w:rPr>
                <w:rFonts w:ascii="Calibri" w:hAnsi="Calibri" w:cs="Calibri"/>
                <w:sz w:val="14"/>
                <w:szCs w:val="14"/>
              </w:rPr>
              <w:t xml:space="preserve">p.105</w:t>
            </w:r>
          </w:p>
        </w:tc>
        <w:tc>
          <w:tcPr>
            <w:tcW w:w="3744" w:type="dxa"/>
          </w:tcPr>
          <w:p>
            <w:pPr>
              <w:spacing w:after="0"/>
              <w:rPr>
                <w:rFonts w:ascii="Calibri" w:hAnsi="Calibri" w:cs="Calibri"/>
                <w:sz w:val="14"/>
                <w:szCs w:val="14"/>
              </w:rPr>
            </w:pPr>
            <w:r>
              <w:rPr>
                <w:rFonts w:ascii="Calibri" w:hAnsi="Calibri" w:cs="Calibri"/>
                <w:sz w:val="14"/>
                <w:szCs w:val="14"/>
              </w:rPr>
              <w:t xml:space="preserve">FRRN.002.08, FRRN.014.01, FRRN.014.06</w:t>
            </w:r>
          </w:p>
        </w:tc>
        <w:tc>
          <w:tcPr>
            <w:tcW w:w="4176" w:type="dxa"/>
          </w:tcPr>
          <w:p>
            <w:pPr>
              <w:spacing w:after="0"/>
              <w:rPr>
                <w:rFonts w:ascii="Calibri" w:hAnsi="Calibri" w:cs="Calibri"/>
                <w:sz w:val="14"/>
                <w:szCs w:val="14"/>
              </w:rPr>
            </w:pPr>
            <w:r>
              <w:rPr>
                <w:rFonts w:ascii="Calibri" w:hAnsi="Calibri" w:cs="Calibri"/>
                <w:sz w:val="14"/>
                <w:szCs w:val="14"/>
              </w:rPr>
              <w:t xml:space="preserve">TC-RN-040.1 to 040.5 (7 cases); TC-RN-041.1 to 041.4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880" w:type="dxa"/>
          </w:tcPr>
          <w:p>
            <w:pPr>
              <w:spacing w:after="0"/>
              <w:rPr>
                <w:rFonts w:ascii="Calibri" w:hAnsi="Calibri" w:cs="Calibri"/>
                <w:sz w:val="14"/>
                <w:szCs w:val="14"/>
              </w:rPr>
            </w:pPr>
            <w:r>
              <w:rPr>
                <w:rFonts w:ascii="Calibri" w:hAnsi="Calibri" w:cs="Calibri"/>
                <w:sz w:val="14"/>
                <w:szCs w:val="14"/>
              </w:rPr>
              <w:t xml:space="preserve">2.003.1.3 to 2.003.1.5 (3 lines)</w:t>
            </w:r>
          </w:p>
        </w:tc>
        <w:tc>
          <w:tcPr>
            <w:tcW w:w="1152" w:type="dxa"/>
          </w:tcPr>
          <w:p>
            <w:pPr>
              <w:spacing w:after="0"/>
              <w:rPr>
                <w:rFonts w:ascii="Calibri" w:hAnsi="Calibri" w:cs="Calibri"/>
                <w:sz w:val="14"/>
                <w:szCs w:val="14"/>
              </w:rPr>
            </w:pPr>
            <w:r>
              <w:rPr>
                <w:rFonts w:ascii="Calibri" w:hAnsi="Calibri" w:cs="Calibri"/>
                <w:sz w:val="14"/>
                <w:szCs w:val="14"/>
              </w:rPr>
              <w:t xml:space="preserve">p.105-106</w:t>
            </w:r>
          </w:p>
        </w:tc>
        <w:tc>
          <w:tcPr>
            <w:tcW w:w="3744" w:type="dxa"/>
          </w:tcPr>
          <w:p>
            <w:pPr>
              <w:spacing w:after="0"/>
              <w:rPr>
                <w:rFonts w:ascii="Calibri" w:hAnsi="Calibri" w:cs="Calibri"/>
                <w:sz w:val="14"/>
                <w:szCs w:val="14"/>
              </w:rPr>
            </w:pPr>
            <w:r>
              <w:rPr>
                <w:rFonts w:ascii="Calibri" w:hAnsi="Calibri" w:cs="Calibri"/>
                <w:sz w:val="14"/>
                <w:szCs w:val="14"/>
              </w:rPr>
              <w:t xml:space="preserve">FRRN.002.08</w:t>
            </w:r>
          </w:p>
        </w:tc>
        <w:tc>
          <w:tcPr>
            <w:tcW w:w="4176" w:type="dxa"/>
          </w:tcPr>
          <w:p>
            <w:pPr>
              <w:spacing w:after="0"/>
              <w:rPr>
                <w:rFonts w:ascii="Calibri" w:hAnsi="Calibri" w:cs="Calibri"/>
                <w:sz w:val="14"/>
                <w:szCs w:val="14"/>
              </w:rPr>
            </w:pPr>
            <w:r>
              <w:rPr>
                <w:rFonts w:ascii="Calibri" w:hAnsi="Calibri" w:cs="Calibri"/>
                <w:sz w:val="14"/>
                <w:szCs w:val="14"/>
              </w:rPr>
              <w:t xml:space="preserve">TC-RN-040.1 to 040.5 (7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880" w:type="dxa"/>
          </w:tcPr>
          <w:p>
            <w:pPr>
              <w:spacing w:after="0"/>
              <w:rPr>
                <w:rFonts w:ascii="Calibri" w:hAnsi="Calibri" w:cs="Calibri"/>
                <w:sz w:val="14"/>
                <w:szCs w:val="14"/>
              </w:rPr>
            </w:pPr>
            <w:r>
              <w:rPr>
                <w:rFonts w:ascii="Calibri" w:hAnsi="Calibri" w:cs="Calibri"/>
                <w:sz w:val="14"/>
                <w:szCs w:val="14"/>
              </w:rPr>
              <w:t xml:space="preserve">2.003.1.6</w:t>
            </w:r>
          </w:p>
        </w:tc>
        <w:tc>
          <w:tcPr>
            <w:tcW w:w="1152" w:type="dxa"/>
          </w:tcPr>
          <w:p>
            <w:pPr>
              <w:spacing w:after="0"/>
              <w:rPr>
                <w:rFonts w:ascii="Calibri" w:hAnsi="Calibri" w:cs="Calibri"/>
                <w:sz w:val="14"/>
                <w:szCs w:val="14"/>
              </w:rPr>
            </w:pPr>
            <w:r>
              <w:rPr>
                <w:rFonts w:ascii="Calibri" w:hAnsi="Calibri" w:cs="Calibri"/>
                <w:sz w:val="14"/>
                <w:szCs w:val="14"/>
              </w:rPr>
              <w:t xml:space="preserve">p.106</w:t>
            </w:r>
          </w:p>
        </w:tc>
        <w:tc>
          <w:tcPr>
            <w:tcW w:w="3744" w:type="dxa"/>
          </w:tcPr>
          <w:p>
            <w:pPr>
              <w:spacing w:after="0"/>
              <w:rPr>
                <w:rFonts w:ascii="Calibri" w:hAnsi="Calibri" w:cs="Calibri"/>
                <w:sz w:val="14"/>
                <w:szCs w:val="14"/>
              </w:rPr>
            </w:pPr>
            <w:r>
              <w:rPr>
                <w:rFonts w:ascii="Calibri" w:hAnsi="Calibri" w:cs="Calibri"/>
                <w:sz w:val="14"/>
                <w:szCs w:val="14"/>
              </w:rPr>
              <w:t xml:space="preserve">Out of scope (p.60); FRRN.002.06, FRRN.002.08</w:t>
            </w:r>
          </w:p>
        </w:tc>
        <w:tc>
          <w:tcPr>
            <w:tcW w:w="4176"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880" w:type="dxa"/>
          </w:tcPr>
          <w:p>
            <w:pPr>
              <w:spacing w:after="0"/>
              <w:rPr>
                <w:rFonts w:ascii="Calibri" w:hAnsi="Calibri" w:cs="Calibri"/>
                <w:sz w:val="14"/>
                <w:szCs w:val="14"/>
              </w:rPr>
            </w:pPr>
            <w:r>
              <w:rPr>
                <w:rFonts w:ascii="Calibri" w:hAnsi="Calibri" w:cs="Calibri"/>
                <w:sz w:val="14"/>
                <w:szCs w:val="14"/>
              </w:rPr>
              <w:t xml:space="preserve">2.003.2 to 2.003.3.2 (4 lines)</w:t>
            </w:r>
          </w:p>
        </w:tc>
        <w:tc>
          <w:tcPr>
            <w:tcW w:w="1152" w:type="dxa"/>
          </w:tcPr>
          <w:p>
            <w:pPr>
              <w:spacing w:after="0"/>
              <w:rPr>
                <w:rFonts w:ascii="Calibri" w:hAnsi="Calibri" w:cs="Calibri"/>
                <w:sz w:val="14"/>
                <w:szCs w:val="14"/>
              </w:rPr>
            </w:pPr>
            <w:r>
              <w:rPr>
                <w:rFonts w:ascii="Calibri" w:hAnsi="Calibri" w:cs="Calibri"/>
                <w:sz w:val="14"/>
                <w:szCs w:val="14"/>
              </w:rPr>
              <w:t xml:space="preserve">p.106</w:t>
            </w:r>
          </w:p>
        </w:tc>
        <w:tc>
          <w:tcPr>
            <w:tcW w:w="3744" w:type="dxa"/>
          </w:tcPr>
          <w:p>
            <w:pPr>
              <w:spacing w:after="0"/>
              <w:rPr>
                <w:rFonts w:ascii="Calibri" w:hAnsi="Calibri" w:cs="Calibri"/>
                <w:sz w:val="14"/>
                <w:szCs w:val="14"/>
              </w:rPr>
            </w:pPr>
            <w:r>
              <w:rPr>
                <w:rFonts w:ascii="Calibri" w:hAnsi="Calibri" w:cs="Calibri"/>
                <w:sz w:val="14"/>
                <w:szCs w:val="14"/>
              </w:rPr>
              <w:t xml:space="preserve">FRRN.014.01, FRRN.014.06</w:t>
            </w:r>
          </w:p>
        </w:tc>
        <w:tc>
          <w:tcPr>
            <w:tcW w:w="4176" w:type="dxa"/>
          </w:tcPr>
          <w:p>
            <w:pPr>
              <w:spacing w:after="0"/>
              <w:rPr>
                <w:rFonts w:ascii="Calibri" w:hAnsi="Calibri" w:cs="Calibri"/>
                <w:sz w:val="14"/>
                <w:szCs w:val="14"/>
              </w:rPr>
            </w:pPr>
            <w:r>
              <w:rPr>
                <w:rFonts w:ascii="Calibri" w:hAnsi="Calibri" w:cs="Calibri"/>
                <w:sz w:val="14"/>
                <w:szCs w:val="14"/>
              </w:rPr>
              <w:t xml:space="preserve">TC-RN-041.1 to 041.4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2.004 Provide disposition</w:t>
            </w:r>
          </w:p>
        </w:tc>
        <w:tc>
          <w:tcPr>
            <w:tcW w:w="2880" w:type="dxa"/>
          </w:tcPr>
          <w:p>
            <w:pPr>
              <w:spacing w:after="0"/>
              <w:rPr>
                <w:rFonts w:ascii="Calibri" w:hAnsi="Calibri" w:cs="Calibri"/>
                <w:sz w:val="14"/>
                <w:szCs w:val="14"/>
              </w:rPr>
            </w:pPr>
            <w:r>
              <w:rPr>
                <w:rFonts w:ascii="Calibri" w:hAnsi="Calibri" w:cs="Calibri"/>
                <w:sz w:val="14"/>
                <w:szCs w:val="14"/>
              </w:rPr>
              <w:t xml:space="preserve">2.004.1 to 2.004.4.7 (16 lines)</w:t>
            </w:r>
          </w:p>
        </w:tc>
        <w:tc>
          <w:tcPr>
            <w:tcW w:w="1152" w:type="dxa"/>
          </w:tcPr>
          <w:p>
            <w:pPr>
              <w:spacing w:after="0"/>
              <w:rPr>
                <w:rFonts w:ascii="Calibri" w:hAnsi="Calibri" w:cs="Calibri"/>
                <w:sz w:val="14"/>
                <w:szCs w:val="14"/>
              </w:rPr>
            </w:pPr>
            <w:r>
              <w:rPr>
                <w:rFonts w:ascii="Calibri" w:hAnsi="Calibri" w:cs="Calibri"/>
                <w:sz w:val="14"/>
                <w:szCs w:val="14"/>
              </w:rPr>
              <w:t xml:space="preserve">p.106-109</w:t>
            </w:r>
          </w:p>
        </w:tc>
        <w:tc>
          <w:tcPr>
            <w:tcW w:w="3744" w:type="dxa"/>
          </w:tcPr>
          <w:p>
            <w:pPr>
              <w:spacing w:after="0"/>
              <w:rPr>
                <w:rFonts w:ascii="Calibri" w:hAnsi="Calibri" w:cs="Calibri"/>
                <w:sz w:val="14"/>
                <w:szCs w:val="14"/>
              </w:rPr>
            </w:pPr>
            <w:r>
              <w:rPr>
                <w:rFonts w:ascii="Calibri" w:hAnsi="Calibri" w:cs="Calibri"/>
                <w:sz w:val="14"/>
                <w:szCs w:val="14"/>
              </w:rPr>
              <w:t xml:space="preserve">FRRN.014.02, FRRN.016.01</w:t>
            </w:r>
          </w:p>
        </w:tc>
        <w:tc>
          <w:tcPr>
            <w:tcW w:w="4176" w:type="dxa"/>
          </w:tcPr>
          <w:p>
            <w:pPr>
              <w:spacing w:after="0"/>
              <w:rPr>
                <w:rFonts w:ascii="Calibri" w:hAnsi="Calibri" w:cs="Calibri"/>
                <w:sz w:val="14"/>
                <w:szCs w:val="14"/>
              </w:rPr>
            </w:pPr>
            <w:r>
              <w:rPr>
                <w:rFonts w:ascii="Calibri" w:hAnsi="Calibri" w:cs="Calibri"/>
                <w:sz w:val="14"/>
                <w:szCs w:val="14"/>
              </w:rPr>
              <w:t xml:space="preserve">TC-RN-043.1 to 043.5 (10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2.004 Provide disposition</w:t>
            </w:r>
          </w:p>
        </w:tc>
        <w:tc>
          <w:tcPr>
            <w:tcW w:w="2880" w:type="dxa"/>
          </w:tcPr>
          <w:p>
            <w:pPr>
              <w:spacing w:after="0"/>
              <w:rPr>
                <w:rFonts w:ascii="Calibri" w:hAnsi="Calibri" w:cs="Calibri"/>
                <w:sz w:val="14"/>
                <w:szCs w:val="14"/>
              </w:rPr>
            </w:pPr>
            <w:r>
              <w:rPr>
                <w:rFonts w:ascii="Calibri" w:hAnsi="Calibri" w:cs="Calibri"/>
                <w:sz w:val="14"/>
                <w:szCs w:val="14"/>
              </w:rPr>
              <w:t xml:space="preserve">2.004.4.8</w:t>
            </w:r>
          </w:p>
        </w:tc>
        <w:tc>
          <w:tcPr>
            <w:tcW w:w="1152" w:type="dxa"/>
          </w:tcPr>
          <w:p>
            <w:pPr>
              <w:spacing w:after="0"/>
              <w:rPr>
                <w:rFonts w:ascii="Calibri" w:hAnsi="Calibri" w:cs="Calibri"/>
                <w:sz w:val="14"/>
                <w:szCs w:val="14"/>
              </w:rPr>
            </w:pPr>
            <w:r>
              <w:rPr>
                <w:rFonts w:ascii="Calibri" w:hAnsi="Calibri" w:cs="Calibri"/>
                <w:sz w:val="14"/>
                <w:szCs w:val="14"/>
              </w:rPr>
              <w:t xml:space="preserve">p.109</w:t>
            </w:r>
          </w:p>
        </w:tc>
        <w:tc>
          <w:tcPr>
            <w:tcW w:w="3744" w:type="dxa"/>
          </w:tcPr>
          <w:p>
            <w:pPr>
              <w:spacing w:after="0"/>
              <w:rPr>
                <w:rFonts w:ascii="Calibri" w:hAnsi="Calibri" w:cs="Calibri"/>
                <w:sz w:val="14"/>
                <w:szCs w:val="14"/>
              </w:rPr>
            </w:pPr>
            <w:r>
              <w:rPr>
                <w:rFonts w:ascii="Calibri" w:hAnsi="Calibri" w:cs="Calibri"/>
                <w:sz w:val="14"/>
                <w:szCs w:val="14"/>
              </w:rPr>
              <w:t xml:space="preserve">FRRN.011.06, FRRN.014.02, FRRN.016.01</w:t>
            </w:r>
          </w:p>
        </w:tc>
        <w:tc>
          <w:tcPr>
            <w:tcW w:w="4176" w:type="dxa"/>
          </w:tcPr>
          <w:p>
            <w:pPr>
              <w:spacing w:after="0"/>
              <w:rPr>
                <w:rFonts w:ascii="Calibri" w:hAnsi="Calibri" w:cs="Calibri"/>
                <w:sz w:val="14"/>
                <w:szCs w:val="14"/>
              </w:rPr>
            </w:pPr>
            <w:r>
              <w:rPr>
                <w:rFonts w:ascii="Calibri" w:hAnsi="Calibri" w:cs="Calibri"/>
                <w:sz w:val="14"/>
                <w:szCs w:val="14"/>
              </w:rPr>
              <w:t xml:space="preserve">TC-RN-043.1 to 043.5 (10 cases); TC-RN-031.1 to 031.4 (7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2.004 Provide disposition</w:t>
            </w:r>
          </w:p>
        </w:tc>
        <w:tc>
          <w:tcPr>
            <w:tcW w:w="2880" w:type="dxa"/>
          </w:tcPr>
          <w:p>
            <w:pPr>
              <w:spacing w:after="0"/>
              <w:rPr>
                <w:rFonts w:ascii="Calibri" w:hAnsi="Calibri" w:cs="Calibri"/>
                <w:sz w:val="14"/>
                <w:szCs w:val="14"/>
              </w:rPr>
            </w:pPr>
            <w:r>
              <w:rPr>
                <w:rFonts w:ascii="Calibri" w:hAnsi="Calibri" w:cs="Calibri"/>
                <w:sz w:val="14"/>
                <w:szCs w:val="14"/>
              </w:rPr>
              <w:t xml:space="preserve">2.004.4.9 to 2.004.5.3 (6 lines)</w:t>
            </w:r>
          </w:p>
        </w:tc>
        <w:tc>
          <w:tcPr>
            <w:tcW w:w="1152" w:type="dxa"/>
          </w:tcPr>
          <w:p>
            <w:pPr>
              <w:spacing w:after="0"/>
              <w:rPr>
                <w:rFonts w:ascii="Calibri" w:hAnsi="Calibri" w:cs="Calibri"/>
                <w:sz w:val="14"/>
                <w:szCs w:val="14"/>
              </w:rPr>
            </w:pPr>
            <w:r>
              <w:rPr>
                <w:rFonts w:ascii="Calibri" w:hAnsi="Calibri" w:cs="Calibri"/>
                <w:sz w:val="14"/>
                <w:szCs w:val="14"/>
              </w:rPr>
              <w:t xml:space="preserve">p.109-110</w:t>
            </w:r>
          </w:p>
        </w:tc>
        <w:tc>
          <w:tcPr>
            <w:tcW w:w="3744" w:type="dxa"/>
          </w:tcPr>
          <w:p>
            <w:pPr>
              <w:spacing w:after="0"/>
              <w:rPr>
                <w:rFonts w:ascii="Calibri" w:hAnsi="Calibri" w:cs="Calibri"/>
                <w:sz w:val="14"/>
                <w:szCs w:val="14"/>
              </w:rPr>
            </w:pPr>
            <w:r>
              <w:rPr>
                <w:rFonts w:ascii="Calibri" w:hAnsi="Calibri" w:cs="Calibri"/>
                <w:sz w:val="14"/>
                <w:szCs w:val="14"/>
              </w:rPr>
              <w:t xml:space="preserve">FRRN.014.02, FRRN.016.01</w:t>
            </w:r>
          </w:p>
        </w:tc>
        <w:tc>
          <w:tcPr>
            <w:tcW w:w="4176" w:type="dxa"/>
          </w:tcPr>
          <w:p>
            <w:pPr>
              <w:spacing w:after="0"/>
              <w:rPr>
                <w:rFonts w:ascii="Calibri" w:hAnsi="Calibri" w:cs="Calibri"/>
                <w:sz w:val="14"/>
                <w:szCs w:val="14"/>
              </w:rPr>
            </w:pPr>
            <w:r>
              <w:rPr>
                <w:rFonts w:ascii="Calibri" w:hAnsi="Calibri" w:cs="Calibri"/>
                <w:sz w:val="14"/>
                <w:szCs w:val="14"/>
              </w:rPr>
              <w:t xml:space="preserve">TC-RN-043.1 to 043.5 (10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2.004 Provide disposition</w:t>
            </w:r>
          </w:p>
        </w:tc>
        <w:tc>
          <w:tcPr>
            <w:tcW w:w="2880" w:type="dxa"/>
          </w:tcPr>
          <w:p>
            <w:pPr>
              <w:spacing w:after="0"/>
              <w:rPr>
                <w:rFonts w:ascii="Calibri" w:hAnsi="Calibri" w:cs="Calibri"/>
                <w:sz w:val="14"/>
                <w:szCs w:val="14"/>
              </w:rPr>
            </w:pPr>
            <w:r>
              <w:rPr>
                <w:rFonts w:ascii="Calibri" w:hAnsi="Calibri" w:cs="Calibri"/>
                <w:sz w:val="14"/>
                <w:szCs w:val="14"/>
              </w:rPr>
              <w:t xml:space="preserve">2.004.6 to 2.004.8 (3 lines)</w:t>
            </w:r>
          </w:p>
        </w:tc>
        <w:tc>
          <w:tcPr>
            <w:tcW w:w="1152" w:type="dxa"/>
          </w:tcPr>
          <w:p>
            <w:pPr>
              <w:spacing w:after="0"/>
              <w:rPr>
                <w:rFonts w:ascii="Calibri" w:hAnsi="Calibri" w:cs="Calibri"/>
                <w:sz w:val="14"/>
                <w:szCs w:val="14"/>
              </w:rPr>
            </w:pPr>
            <w:r>
              <w:rPr>
                <w:rFonts w:ascii="Calibri" w:hAnsi="Calibri" w:cs="Calibri"/>
                <w:sz w:val="14"/>
                <w:szCs w:val="14"/>
              </w:rPr>
              <w:t xml:space="preserve">p.110</w:t>
            </w:r>
          </w:p>
        </w:tc>
        <w:tc>
          <w:tcPr>
            <w:tcW w:w="3744" w:type="dxa"/>
          </w:tcPr>
          <w:p>
            <w:pPr>
              <w:spacing w:after="0"/>
              <w:rPr>
                <w:rFonts w:ascii="Calibri" w:hAnsi="Calibri" w:cs="Calibri"/>
                <w:sz w:val="14"/>
                <w:szCs w:val="14"/>
              </w:rPr>
            </w:pPr>
            <w:r>
              <w:rPr>
                <w:rFonts w:ascii="Calibri" w:hAnsi="Calibri" w:cs="Calibri"/>
                <w:sz w:val="14"/>
                <w:szCs w:val="14"/>
              </w:rPr>
              <w:t xml:space="preserve">FRRN.014.02</w:t>
            </w:r>
          </w:p>
        </w:tc>
        <w:tc>
          <w:tcPr>
            <w:tcW w:w="4176" w:type="dxa"/>
          </w:tcPr>
          <w:p>
            <w:pPr>
              <w:spacing w:after="0"/>
              <w:rPr>
                <w:rFonts w:ascii="Calibri" w:hAnsi="Calibri" w:cs="Calibri"/>
                <w:sz w:val="14"/>
                <w:szCs w:val="14"/>
              </w:rPr>
            </w:pPr>
            <w:r>
              <w:rPr>
                <w:rFonts w:ascii="Calibri" w:hAnsi="Calibri" w:cs="Calibri"/>
                <w:sz w:val="14"/>
                <w:szCs w:val="14"/>
              </w:rPr>
              <w:t xml:space="preserve">TC-RN-044.1 to 044.2 (5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2.004 Provide disposition</w:t>
            </w:r>
          </w:p>
        </w:tc>
        <w:tc>
          <w:tcPr>
            <w:tcW w:w="2880" w:type="dxa"/>
          </w:tcPr>
          <w:p>
            <w:pPr>
              <w:spacing w:after="0"/>
              <w:rPr>
                <w:rFonts w:ascii="Calibri" w:hAnsi="Calibri" w:cs="Calibri"/>
                <w:sz w:val="14"/>
                <w:szCs w:val="14"/>
              </w:rPr>
            </w:pPr>
            <w:r>
              <w:rPr>
                <w:rFonts w:ascii="Calibri" w:hAnsi="Calibri" w:cs="Calibri"/>
                <w:sz w:val="14"/>
                <w:szCs w:val="14"/>
              </w:rPr>
              <w:t xml:space="preserve">2.004.9</w:t>
            </w:r>
          </w:p>
        </w:tc>
        <w:tc>
          <w:tcPr>
            <w:tcW w:w="1152" w:type="dxa"/>
          </w:tcPr>
          <w:p>
            <w:pPr>
              <w:spacing w:after="0"/>
              <w:rPr>
                <w:rFonts w:ascii="Calibri" w:hAnsi="Calibri" w:cs="Calibri"/>
                <w:sz w:val="14"/>
                <w:szCs w:val="14"/>
              </w:rPr>
            </w:pPr>
            <w:r>
              <w:rPr>
                <w:rFonts w:ascii="Calibri" w:hAnsi="Calibri" w:cs="Calibri"/>
                <w:sz w:val="14"/>
                <w:szCs w:val="14"/>
              </w:rPr>
              <w:t xml:space="preserve">p.110</w:t>
            </w:r>
          </w:p>
        </w:tc>
        <w:tc>
          <w:tcPr>
            <w:tcW w:w="3744" w:type="dxa"/>
          </w:tcPr>
          <w:p>
            <w:pPr>
              <w:spacing w:after="0"/>
              <w:rPr>
                <w:rFonts w:ascii="Calibri" w:hAnsi="Calibri" w:cs="Calibri"/>
                <w:sz w:val="14"/>
                <w:szCs w:val="14"/>
              </w:rPr>
            </w:pPr>
            <w:r>
              <w:rPr>
                <w:rFonts w:ascii="Calibri" w:hAnsi="Calibri" w:cs="Calibri"/>
                <w:sz w:val="14"/>
                <w:szCs w:val="14"/>
              </w:rPr>
              <w:t xml:space="preserve">FRRN.022.01</w:t>
            </w:r>
          </w:p>
        </w:tc>
        <w:tc>
          <w:tcPr>
            <w:tcW w:w="4176" w:type="dxa"/>
          </w:tcPr>
          <w:p>
            <w:pPr>
              <w:spacing w:after="0"/>
              <w:rPr>
                <w:rFonts w:ascii="Calibri" w:hAnsi="Calibri" w:cs="Calibri"/>
                <w:sz w:val="14"/>
                <w:szCs w:val="14"/>
              </w:rPr>
            </w:pPr>
            <w:r>
              <w:rPr>
                <w:rFonts w:ascii="Calibri" w:hAnsi="Calibri" w:cs="Calibri"/>
                <w:sz w:val="14"/>
                <w:szCs w:val="14"/>
              </w:rPr>
              <w:t xml:space="preserve">TC-RN-080.1 to 080.5 (12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2.004 Provide disposition</w:t>
            </w:r>
          </w:p>
        </w:tc>
        <w:tc>
          <w:tcPr>
            <w:tcW w:w="2880" w:type="dxa"/>
          </w:tcPr>
          <w:p>
            <w:pPr>
              <w:spacing w:after="0"/>
              <w:rPr>
                <w:rFonts w:ascii="Calibri" w:hAnsi="Calibri" w:cs="Calibri"/>
                <w:sz w:val="14"/>
                <w:szCs w:val="14"/>
              </w:rPr>
            </w:pPr>
            <w:r>
              <w:rPr>
                <w:rFonts w:ascii="Calibri" w:hAnsi="Calibri" w:cs="Calibri"/>
                <w:sz w:val="14"/>
                <w:szCs w:val="14"/>
              </w:rPr>
              <w:t xml:space="preserve">2.004.10</w:t>
            </w:r>
          </w:p>
        </w:tc>
        <w:tc>
          <w:tcPr>
            <w:tcW w:w="1152" w:type="dxa"/>
          </w:tcPr>
          <w:p>
            <w:pPr>
              <w:spacing w:after="0"/>
              <w:rPr>
                <w:rFonts w:ascii="Calibri" w:hAnsi="Calibri" w:cs="Calibri"/>
                <w:sz w:val="14"/>
                <w:szCs w:val="14"/>
              </w:rPr>
            </w:pPr>
            <w:r>
              <w:rPr>
                <w:rFonts w:ascii="Calibri" w:hAnsi="Calibri" w:cs="Calibri"/>
                <w:sz w:val="14"/>
                <w:szCs w:val="14"/>
              </w:rPr>
              <w:t xml:space="preserve">p.110</w:t>
            </w:r>
          </w:p>
        </w:tc>
        <w:tc>
          <w:tcPr>
            <w:tcW w:w="3744" w:type="dxa"/>
          </w:tcPr>
          <w:p>
            <w:pPr>
              <w:spacing w:after="0"/>
              <w:rPr>
                <w:rFonts w:ascii="Calibri" w:hAnsi="Calibri" w:cs="Calibri"/>
                <w:sz w:val="14"/>
                <w:szCs w:val="14"/>
              </w:rPr>
            </w:pPr>
            <w:r>
              <w:rPr>
                <w:rFonts w:ascii="Calibri" w:hAnsi="Calibri" w:cs="Calibri"/>
                <w:sz w:val="14"/>
                <w:szCs w:val="14"/>
              </w:rPr>
              <w:t xml:space="preserve">FRRN.014.07</w:t>
            </w:r>
          </w:p>
        </w:tc>
        <w:tc>
          <w:tcPr>
            <w:tcW w:w="4176" w:type="dxa"/>
          </w:tcPr>
          <w:p>
            <w:pPr>
              <w:spacing w:after="0"/>
              <w:rPr>
                <w:rFonts w:ascii="Calibri" w:hAnsi="Calibri" w:cs="Calibri"/>
                <w:sz w:val="14"/>
                <w:szCs w:val="14"/>
              </w:rPr>
            </w:pPr>
            <w:r>
              <w:rPr>
                <w:rFonts w:ascii="Calibri" w:hAnsi="Calibri" w:cs="Calibri"/>
                <w:sz w:val="14"/>
                <w:szCs w:val="14"/>
              </w:rPr>
              <w:t xml:space="preserve">TC-RN-047.1 to 047.3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2.005 Transfer account to other units</w:t>
            </w:r>
          </w:p>
        </w:tc>
        <w:tc>
          <w:tcPr>
            <w:tcW w:w="2880" w:type="dxa"/>
          </w:tcPr>
          <w:p>
            <w:pPr>
              <w:spacing w:after="0"/>
              <w:rPr>
                <w:rFonts w:ascii="Calibri" w:hAnsi="Calibri" w:cs="Calibri"/>
                <w:sz w:val="14"/>
                <w:szCs w:val="14"/>
              </w:rPr>
            </w:pPr>
            <w:r>
              <w:rPr>
                <w:rFonts w:ascii="Calibri" w:hAnsi="Calibri" w:cs="Calibri"/>
                <w:sz w:val="14"/>
                <w:szCs w:val="14"/>
              </w:rPr>
              <w:t xml:space="preserve">2.005.1 to 2.005.5 (7 lines)</w:t>
            </w:r>
          </w:p>
        </w:tc>
        <w:tc>
          <w:tcPr>
            <w:tcW w:w="1152" w:type="dxa"/>
          </w:tcPr>
          <w:p>
            <w:pPr>
              <w:spacing w:after="0"/>
              <w:rPr>
                <w:rFonts w:ascii="Calibri" w:hAnsi="Calibri" w:cs="Calibri"/>
                <w:sz w:val="14"/>
                <w:szCs w:val="14"/>
              </w:rPr>
            </w:pPr>
            <w:r>
              <w:rPr>
                <w:rFonts w:ascii="Calibri" w:hAnsi="Calibri" w:cs="Calibri"/>
                <w:sz w:val="14"/>
                <w:szCs w:val="14"/>
              </w:rPr>
              <w:t xml:space="preserve">p.110-111</w:t>
            </w:r>
          </w:p>
        </w:tc>
        <w:tc>
          <w:tcPr>
            <w:tcW w:w="3744" w:type="dxa"/>
          </w:tcPr>
          <w:p>
            <w:pPr>
              <w:spacing w:after="0"/>
              <w:rPr>
                <w:rFonts w:ascii="Calibri" w:hAnsi="Calibri" w:cs="Calibri"/>
                <w:sz w:val="14"/>
                <w:szCs w:val="14"/>
              </w:rPr>
            </w:pPr>
            <w:r>
              <w:rPr>
                <w:rFonts w:ascii="Calibri" w:hAnsi="Calibri" w:cs="Calibri"/>
                <w:sz w:val="14"/>
                <w:szCs w:val="14"/>
              </w:rPr>
              <w:t xml:space="preserve">FRRN.011.06</w:t>
            </w:r>
          </w:p>
        </w:tc>
        <w:tc>
          <w:tcPr>
            <w:tcW w:w="4176" w:type="dxa"/>
          </w:tcPr>
          <w:p>
            <w:pPr>
              <w:spacing w:after="0"/>
              <w:rPr>
                <w:rFonts w:ascii="Calibri" w:hAnsi="Calibri" w:cs="Calibri"/>
                <w:sz w:val="14"/>
                <w:szCs w:val="14"/>
              </w:rPr>
            </w:pPr>
            <w:r>
              <w:rPr>
                <w:rFonts w:ascii="Calibri" w:hAnsi="Calibri" w:cs="Calibri"/>
                <w:sz w:val="14"/>
                <w:szCs w:val="14"/>
              </w:rPr>
              <w:t xml:space="preserve">TC-RN-031.1 to 031.4 (7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2.006 View the list of dispositioned accounts</w:t>
            </w:r>
          </w:p>
        </w:tc>
        <w:tc>
          <w:tcPr>
            <w:tcW w:w="2880" w:type="dxa"/>
          </w:tcPr>
          <w:p>
            <w:pPr>
              <w:spacing w:after="0"/>
              <w:rPr>
                <w:rFonts w:ascii="Calibri" w:hAnsi="Calibri" w:cs="Calibri"/>
                <w:sz w:val="14"/>
                <w:szCs w:val="14"/>
              </w:rPr>
            </w:pPr>
            <w:r>
              <w:rPr>
                <w:rFonts w:ascii="Calibri" w:hAnsi="Calibri" w:cs="Calibri"/>
                <w:sz w:val="14"/>
                <w:szCs w:val="14"/>
              </w:rPr>
              <w:t xml:space="preserve">2.006.1 to 2.006.1.1.2 (4 lines)</w:t>
            </w:r>
          </w:p>
        </w:tc>
        <w:tc>
          <w:tcPr>
            <w:tcW w:w="1152" w:type="dxa"/>
          </w:tcPr>
          <w:p>
            <w:pPr>
              <w:spacing w:after="0"/>
              <w:rPr>
                <w:rFonts w:ascii="Calibri" w:hAnsi="Calibri" w:cs="Calibri"/>
                <w:sz w:val="14"/>
                <w:szCs w:val="14"/>
              </w:rPr>
            </w:pPr>
            <w:r>
              <w:rPr>
                <w:rFonts w:ascii="Calibri" w:hAnsi="Calibri" w:cs="Calibri"/>
                <w:sz w:val="14"/>
                <w:szCs w:val="14"/>
              </w:rPr>
              <w:t xml:space="preserve">p.111-112</w:t>
            </w:r>
          </w:p>
        </w:tc>
        <w:tc>
          <w:tcPr>
            <w:tcW w:w="3744" w:type="dxa"/>
          </w:tcPr>
          <w:p>
            <w:pPr>
              <w:spacing w:after="0"/>
              <w:rPr>
                <w:rFonts w:ascii="Calibri" w:hAnsi="Calibri" w:cs="Calibri"/>
                <w:sz w:val="14"/>
                <w:szCs w:val="14"/>
              </w:rPr>
            </w:pPr>
            <w:r>
              <w:rPr>
                <w:rFonts w:ascii="Calibri" w:hAnsi="Calibri" w:cs="Calibri"/>
                <w:sz w:val="14"/>
                <w:szCs w:val="14"/>
              </w:rPr>
              <w:t xml:space="preserve">FRRN.002.08</w:t>
            </w:r>
          </w:p>
        </w:tc>
        <w:tc>
          <w:tcPr>
            <w:tcW w:w="4176" w:type="dxa"/>
          </w:tcPr>
          <w:p>
            <w:pPr>
              <w:spacing w:after="0"/>
              <w:rPr>
                <w:rFonts w:ascii="Calibri" w:hAnsi="Calibri" w:cs="Calibri"/>
                <w:sz w:val="14"/>
                <w:szCs w:val="14"/>
              </w:rPr>
            </w:pPr>
            <w:r>
              <w:rPr>
                <w:rFonts w:ascii="Calibri" w:hAnsi="Calibri" w:cs="Calibri"/>
                <w:sz w:val="14"/>
                <w:szCs w:val="14"/>
              </w:rPr>
              <w:t xml:space="preserve">TC-RN-045.1 to 045.3 (3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2.006 View the list of dispositioned accounts</w:t>
            </w:r>
          </w:p>
        </w:tc>
        <w:tc>
          <w:tcPr>
            <w:tcW w:w="2880" w:type="dxa"/>
          </w:tcPr>
          <w:p>
            <w:pPr>
              <w:spacing w:after="0"/>
              <w:rPr>
                <w:rFonts w:ascii="Calibri" w:hAnsi="Calibri" w:cs="Calibri"/>
                <w:sz w:val="14"/>
                <w:szCs w:val="14"/>
              </w:rPr>
            </w:pPr>
            <w:r>
              <w:rPr>
                <w:rFonts w:ascii="Calibri" w:hAnsi="Calibri" w:cs="Calibri"/>
                <w:sz w:val="14"/>
                <w:szCs w:val="14"/>
              </w:rPr>
              <w:t xml:space="preserve">2.006.1.2</w:t>
            </w:r>
          </w:p>
        </w:tc>
        <w:tc>
          <w:tcPr>
            <w:tcW w:w="1152" w:type="dxa"/>
          </w:tcPr>
          <w:p>
            <w:pPr>
              <w:spacing w:after="0"/>
              <w:rPr>
                <w:rFonts w:ascii="Calibri" w:hAnsi="Calibri" w:cs="Calibri"/>
                <w:sz w:val="14"/>
                <w:szCs w:val="14"/>
              </w:rPr>
            </w:pPr>
            <w:r>
              <w:rPr>
                <w:rFonts w:ascii="Calibri" w:hAnsi="Calibri" w:cs="Calibri"/>
                <w:sz w:val="14"/>
                <w:szCs w:val="14"/>
              </w:rPr>
              <w:t xml:space="preserve">p.112</w:t>
            </w:r>
          </w:p>
        </w:tc>
        <w:tc>
          <w:tcPr>
            <w:tcW w:w="3744" w:type="dxa"/>
          </w:tcPr>
          <w:p>
            <w:pPr>
              <w:spacing w:after="0"/>
              <w:rPr>
                <w:rFonts w:ascii="Calibri" w:hAnsi="Calibri" w:cs="Calibri"/>
                <w:sz w:val="14"/>
                <w:szCs w:val="14"/>
              </w:rPr>
            </w:pPr>
            <w:r>
              <w:rPr>
                <w:rFonts w:ascii="Calibri" w:hAnsi="Calibri" w:cs="Calibri"/>
                <w:sz w:val="14"/>
                <w:szCs w:val="14"/>
              </w:rPr>
              <w:t xml:space="preserve">Out of scope (p.60); FRRN.002.06, FRRN.002.08</w:t>
            </w:r>
          </w:p>
        </w:tc>
        <w:tc>
          <w:tcPr>
            <w:tcW w:w="4176"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2.006 View the list of dispositioned accounts</w:t>
            </w:r>
          </w:p>
        </w:tc>
        <w:tc>
          <w:tcPr>
            <w:tcW w:w="2880" w:type="dxa"/>
          </w:tcPr>
          <w:p>
            <w:pPr>
              <w:spacing w:after="0"/>
              <w:rPr>
                <w:rFonts w:ascii="Calibri" w:hAnsi="Calibri" w:cs="Calibri"/>
                <w:sz w:val="14"/>
                <w:szCs w:val="14"/>
              </w:rPr>
            </w:pPr>
            <w:r>
              <w:rPr>
                <w:rFonts w:ascii="Calibri" w:hAnsi="Calibri" w:cs="Calibri"/>
                <w:sz w:val="14"/>
                <w:szCs w:val="14"/>
              </w:rPr>
              <w:t xml:space="preserve">2.006.1.3 to 2.006.1.4 (2 lines)</w:t>
            </w:r>
          </w:p>
        </w:tc>
        <w:tc>
          <w:tcPr>
            <w:tcW w:w="1152" w:type="dxa"/>
          </w:tcPr>
          <w:p>
            <w:pPr>
              <w:spacing w:after="0"/>
              <w:rPr>
                <w:rFonts w:ascii="Calibri" w:hAnsi="Calibri" w:cs="Calibri"/>
                <w:sz w:val="14"/>
                <w:szCs w:val="14"/>
              </w:rPr>
            </w:pPr>
            <w:r>
              <w:rPr>
                <w:rFonts w:ascii="Calibri" w:hAnsi="Calibri" w:cs="Calibri"/>
                <w:sz w:val="14"/>
                <w:szCs w:val="14"/>
              </w:rPr>
              <w:t xml:space="preserve">p.112</w:t>
            </w:r>
          </w:p>
        </w:tc>
        <w:tc>
          <w:tcPr>
            <w:tcW w:w="3744" w:type="dxa"/>
          </w:tcPr>
          <w:p>
            <w:pPr>
              <w:spacing w:after="0"/>
              <w:rPr>
                <w:rFonts w:ascii="Calibri" w:hAnsi="Calibri" w:cs="Calibri"/>
                <w:sz w:val="14"/>
                <w:szCs w:val="14"/>
              </w:rPr>
            </w:pPr>
            <w:r>
              <w:rPr>
                <w:rFonts w:ascii="Calibri" w:hAnsi="Calibri" w:cs="Calibri"/>
                <w:sz w:val="14"/>
                <w:szCs w:val="14"/>
              </w:rPr>
              <w:t xml:space="preserve">FRRN.002.08</w:t>
            </w:r>
          </w:p>
        </w:tc>
        <w:tc>
          <w:tcPr>
            <w:tcW w:w="4176" w:type="dxa"/>
          </w:tcPr>
          <w:p>
            <w:pPr>
              <w:spacing w:after="0"/>
              <w:rPr>
                <w:rFonts w:ascii="Calibri" w:hAnsi="Calibri" w:cs="Calibri"/>
                <w:sz w:val="14"/>
                <w:szCs w:val="14"/>
              </w:rPr>
            </w:pPr>
            <w:r>
              <w:rPr>
                <w:rFonts w:ascii="Calibri" w:hAnsi="Calibri" w:cs="Calibri"/>
                <w:sz w:val="14"/>
                <w:szCs w:val="14"/>
              </w:rPr>
              <w:t xml:space="preserve">TC-RN-045.1 to 045.3 (3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2.006 View the list of dispositioned accounts</w:t>
            </w:r>
          </w:p>
        </w:tc>
        <w:tc>
          <w:tcPr>
            <w:tcW w:w="2880" w:type="dxa"/>
          </w:tcPr>
          <w:p>
            <w:pPr>
              <w:spacing w:after="0"/>
              <w:rPr>
                <w:rFonts w:ascii="Calibri" w:hAnsi="Calibri" w:cs="Calibri"/>
                <w:sz w:val="14"/>
                <w:szCs w:val="14"/>
              </w:rPr>
            </w:pPr>
            <w:r>
              <w:rPr>
                <w:rFonts w:ascii="Calibri" w:hAnsi="Calibri" w:cs="Calibri"/>
                <w:sz w:val="14"/>
                <w:szCs w:val="14"/>
              </w:rPr>
              <w:t xml:space="preserve">2.006.1.5 to 2.006.1.6 (5 lines)</w:t>
            </w:r>
          </w:p>
        </w:tc>
        <w:tc>
          <w:tcPr>
            <w:tcW w:w="1152" w:type="dxa"/>
          </w:tcPr>
          <w:p>
            <w:pPr>
              <w:spacing w:after="0"/>
              <w:rPr>
                <w:rFonts w:ascii="Calibri" w:hAnsi="Calibri" w:cs="Calibri"/>
                <w:sz w:val="14"/>
                <w:szCs w:val="14"/>
              </w:rPr>
            </w:pPr>
            <w:r>
              <w:rPr>
                <w:rFonts w:ascii="Calibri" w:hAnsi="Calibri" w:cs="Calibri"/>
                <w:sz w:val="14"/>
                <w:szCs w:val="14"/>
              </w:rPr>
              <w:t xml:space="preserve">p.112-113</w:t>
            </w:r>
          </w:p>
        </w:tc>
        <w:tc>
          <w:tcPr>
            <w:tcW w:w="3744" w:type="dxa"/>
          </w:tcPr>
          <w:p>
            <w:pPr>
              <w:spacing w:after="0"/>
              <w:rPr>
                <w:rFonts w:ascii="Calibri" w:hAnsi="Calibri" w:cs="Calibri"/>
                <w:sz w:val="14"/>
                <w:szCs w:val="14"/>
              </w:rPr>
            </w:pPr>
            <w:r>
              <w:rPr>
                <w:rFonts w:ascii="Calibri" w:hAnsi="Calibri" w:cs="Calibri"/>
                <w:sz w:val="14"/>
                <w:szCs w:val="14"/>
              </w:rPr>
              <w:t xml:space="preserve">FRRN.014.02</w:t>
            </w:r>
          </w:p>
        </w:tc>
        <w:tc>
          <w:tcPr>
            <w:tcW w:w="4176" w:type="dxa"/>
          </w:tcPr>
          <w:p>
            <w:pPr>
              <w:spacing w:after="0"/>
              <w:rPr>
                <w:rFonts w:ascii="Calibri" w:hAnsi="Calibri" w:cs="Calibri"/>
                <w:sz w:val="14"/>
                <w:szCs w:val="14"/>
              </w:rPr>
            </w:pPr>
            <w:r>
              <w:rPr>
                <w:rFonts w:ascii="Calibri" w:hAnsi="Calibri" w:cs="Calibri"/>
                <w:sz w:val="14"/>
                <w:szCs w:val="14"/>
              </w:rPr>
              <w:t xml:space="preserve">TC-RN-044.1 to 044.2 (5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2.007 Update the returned accounts</w:t>
            </w:r>
          </w:p>
        </w:tc>
        <w:tc>
          <w:tcPr>
            <w:tcW w:w="2880" w:type="dxa"/>
          </w:tcPr>
          <w:p>
            <w:pPr>
              <w:spacing w:after="0"/>
              <w:rPr>
                <w:rFonts w:ascii="Calibri" w:hAnsi="Calibri" w:cs="Calibri"/>
                <w:sz w:val="14"/>
                <w:szCs w:val="14"/>
              </w:rPr>
            </w:pPr>
            <w:r>
              <w:rPr>
                <w:rFonts w:ascii="Calibri" w:hAnsi="Calibri" w:cs="Calibri"/>
                <w:sz w:val="14"/>
                <w:szCs w:val="14"/>
              </w:rPr>
              <w:t xml:space="preserve">2.007.1 to 2.007.4 (4 lines)</w:t>
            </w:r>
          </w:p>
        </w:tc>
        <w:tc>
          <w:tcPr>
            <w:tcW w:w="1152" w:type="dxa"/>
          </w:tcPr>
          <w:p>
            <w:pPr>
              <w:spacing w:after="0"/>
              <w:rPr>
                <w:rFonts w:ascii="Calibri" w:hAnsi="Calibri" w:cs="Calibri"/>
                <w:sz w:val="14"/>
                <w:szCs w:val="14"/>
              </w:rPr>
            </w:pPr>
            <w:r>
              <w:rPr>
                <w:rFonts w:ascii="Calibri" w:hAnsi="Calibri" w:cs="Calibri"/>
                <w:sz w:val="14"/>
                <w:szCs w:val="14"/>
              </w:rPr>
              <w:t xml:space="preserve">p.113</w:t>
            </w:r>
          </w:p>
        </w:tc>
        <w:tc>
          <w:tcPr>
            <w:tcW w:w="3744" w:type="dxa"/>
          </w:tcPr>
          <w:p>
            <w:pPr>
              <w:spacing w:after="0"/>
              <w:rPr>
                <w:rFonts w:ascii="Calibri" w:hAnsi="Calibri" w:cs="Calibri"/>
                <w:sz w:val="14"/>
                <w:szCs w:val="14"/>
              </w:rPr>
            </w:pPr>
            <w:r>
              <w:rPr>
                <w:rFonts w:ascii="Calibri" w:hAnsi="Calibri" w:cs="Calibri"/>
                <w:sz w:val="14"/>
                <w:szCs w:val="14"/>
              </w:rPr>
              <w:t xml:space="preserve">FRRN.002.08</w:t>
            </w:r>
          </w:p>
        </w:tc>
        <w:tc>
          <w:tcPr>
            <w:tcW w:w="4176" w:type="dxa"/>
          </w:tcPr>
          <w:p>
            <w:pPr>
              <w:spacing w:after="0"/>
              <w:rPr>
                <w:rFonts w:ascii="Calibri" w:hAnsi="Calibri" w:cs="Calibri"/>
                <w:sz w:val="14"/>
                <w:szCs w:val="14"/>
              </w:rPr>
            </w:pPr>
            <w:r>
              <w:rPr>
                <w:rFonts w:ascii="Calibri" w:hAnsi="Calibri" w:cs="Calibri"/>
                <w:sz w:val="14"/>
                <w:szCs w:val="14"/>
              </w:rPr>
              <w:t xml:space="preserve">TC-RN-046.1 to 046.3 (4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2.007 Update the returned accounts</w:t>
            </w:r>
          </w:p>
        </w:tc>
        <w:tc>
          <w:tcPr>
            <w:tcW w:w="2880" w:type="dxa"/>
          </w:tcPr>
          <w:p>
            <w:pPr>
              <w:spacing w:after="0"/>
              <w:rPr>
                <w:rFonts w:ascii="Calibri" w:hAnsi="Calibri" w:cs="Calibri"/>
                <w:sz w:val="14"/>
                <w:szCs w:val="14"/>
              </w:rPr>
            </w:pPr>
            <w:r>
              <w:rPr>
                <w:rFonts w:ascii="Calibri" w:hAnsi="Calibri" w:cs="Calibri"/>
                <w:sz w:val="14"/>
                <w:szCs w:val="14"/>
              </w:rPr>
              <w:t xml:space="preserve">2.007.4.1</w:t>
            </w:r>
          </w:p>
        </w:tc>
        <w:tc>
          <w:tcPr>
            <w:tcW w:w="1152" w:type="dxa"/>
          </w:tcPr>
          <w:p>
            <w:pPr>
              <w:spacing w:after="0"/>
              <w:rPr>
                <w:rFonts w:ascii="Calibri" w:hAnsi="Calibri" w:cs="Calibri"/>
                <w:sz w:val="14"/>
                <w:szCs w:val="14"/>
              </w:rPr>
            </w:pPr>
            <w:r>
              <w:rPr>
                <w:rFonts w:ascii="Calibri" w:hAnsi="Calibri" w:cs="Calibri"/>
                <w:sz w:val="14"/>
                <w:szCs w:val="14"/>
              </w:rPr>
              <w:t xml:space="preserve">p.114</w:t>
            </w:r>
          </w:p>
        </w:tc>
        <w:tc>
          <w:tcPr>
            <w:tcW w:w="3744" w:type="dxa"/>
          </w:tcPr>
          <w:p>
            <w:pPr>
              <w:spacing w:after="0"/>
              <w:rPr>
                <w:rFonts w:ascii="Calibri" w:hAnsi="Calibri" w:cs="Calibri"/>
                <w:sz w:val="14"/>
                <w:szCs w:val="14"/>
              </w:rPr>
            </w:pPr>
            <w:r>
              <w:rPr>
                <w:rFonts w:ascii="Calibri" w:hAnsi="Calibri" w:cs="Calibri"/>
                <w:sz w:val="14"/>
                <w:szCs w:val="14"/>
              </w:rPr>
              <w:t xml:space="preserve">Out of scope (p.60); FRRN.002.06, FRRN.002.08</w:t>
            </w:r>
          </w:p>
        </w:tc>
        <w:tc>
          <w:tcPr>
            <w:tcW w:w="4176"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2.007 Update the returned accounts</w:t>
            </w:r>
          </w:p>
        </w:tc>
        <w:tc>
          <w:tcPr>
            <w:tcW w:w="2880" w:type="dxa"/>
          </w:tcPr>
          <w:p>
            <w:pPr>
              <w:spacing w:after="0"/>
              <w:rPr>
                <w:rFonts w:ascii="Calibri" w:hAnsi="Calibri" w:cs="Calibri"/>
                <w:sz w:val="14"/>
                <w:szCs w:val="14"/>
              </w:rPr>
            </w:pPr>
            <w:r>
              <w:rPr>
                <w:rFonts w:ascii="Calibri" w:hAnsi="Calibri" w:cs="Calibri"/>
                <w:sz w:val="14"/>
                <w:szCs w:val="14"/>
              </w:rPr>
              <w:t xml:space="preserve">2.007.4.2 to 2.007.5 (7 lines)</w:t>
            </w:r>
          </w:p>
        </w:tc>
        <w:tc>
          <w:tcPr>
            <w:tcW w:w="1152" w:type="dxa"/>
          </w:tcPr>
          <w:p>
            <w:pPr>
              <w:spacing w:after="0"/>
              <w:rPr>
                <w:rFonts w:ascii="Calibri" w:hAnsi="Calibri" w:cs="Calibri"/>
                <w:sz w:val="14"/>
                <w:szCs w:val="14"/>
              </w:rPr>
            </w:pPr>
            <w:r>
              <w:rPr>
                <w:rFonts w:ascii="Calibri" w:hAnsi="Calibri" w:cs="Calibri"/>
                <w:sz w:val="14"/>
                <w:szCs w:val="14"/>
              </w:rPr>
              <w:t xml:space="preserve">p.114</w:t>
            </w:r>
          </w:p>
        </w:tc>
        <w:tc>
          <w:tcPr>
            <w:tcW w:w="3744" w:type="dxa"/>
          </w:tcPr>
          <w:p>
            <w:pPr>
              <w:spacing w:after="0"/>
              <w:rPr>
                <w:rFonts w:ascii="Calibri" w:hAnsi="Calibri" w:cs="Calibri"/>
                <w:sz w:val="14"/>
                <w:szCs w:val="14"/>
              </w:rPr>
            </w:pPr>
            <w:r>
              <w:rPr>
                <w:rFonts w:ascii="Calibri" w:hAnsi="Calibri" w:cs="Calibri"/>
                <w:sz w:val="14"/>
                <w:szCs w:val="14"/>
              </w:rPr>
              <w:t xml:space="preserve">FRRN.002.08</w:t>
            </w:r>
          </w:p>
        </w:tc>
        <w:tc>
          <w:tcPr>
            <w:tcW w:w="4176" w:type="dxa"/>
          </w:tcPr>
          <w:p>
            <w:pPr>
              <w:spacing w:after="0"/>
              <w:rPr>
                <w:rFonts w:ascii="Calibri" w:hAnsi="Calibri" w:cs="Calibri"/>
                <w:sz w:val="14"/>
                <w:szCs w:val="14"/>
              </w:rPr>
            </w:pPr>
            <w:r>
              <w:rPr>
                <w:rFonts w:ascii="Calibri" w:hAnsi="Calibri" w:cs="Calibri"/>
                <w:sz w:val="14"/>
                <w:szCs w:val="14"/>
              </w:rPr>
              <w:t xml:space="preserve">TC-RN-046.1 to 046.3 (4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2.008 Generate report</w:t>
            </w:r>
          </w:p>
        </w:tc>
        <w:tc>
          <w:tcPr>
            <w:tcW w:w="2880" w:type="dxa"/>
          </w:tcPr>
          <w:p>
            <w:pPr>
              <w:spacing w:after="0"/>
              <w:rPr>
                <w:rFonts w:ascii="Calibri" w:hAnsi="Calibri" w:cs="Calibri"/>
                <w:sz w:val="14"/>
                <w:szCs w:val="14"/>
              </w:rPr>
            </w:pPr>
            <w:r>
              <w:rPr>
                <w:rFonts w:ascii="Calibri" w:hAnsi="Calibri" w:cs="Calibri"/>
                <w:sz w:val="14"/>
                <w:szCs w:val="14"/>
              </w:rPr>
              <w:t xml:space="preserve">2.008.1 to 2.008.6 (125 lines)</w:t>
            </w:r>
          </w:p>
        </w:tc>
        <w:tc>
          <w:tcPr>
            <w:tcW w:w="1152" w:type="dxa"/>
          </w:tcPr>
          <w:p>
            <w:pPr>
              <w:spacing w:after="0"/>
              <w:rPr>
                <w:rFonts w:ascii="Calibri" w:hAnsi="Calibri" w:cs="Calibri"/>
                <w:sz w:val="14"/>
                <w:szCs w:val="14"/>
              </w:rPr>
            </w:pPr>
            <w:r>
              <w:rPr>
                <w:rFonts w:ascii="Calibri" w:hAnsi="Calibri" w:cs="Calibri"/>
                <w:sz w:val="14"/>
                <w:szCs w:val="14"/>
              </w:rPr>
              <w:t xml:space="preserve">p.115-132</w:t>
            </w:r>
          </w:p>
        </w:tc>
        <w:tc>
          <w:tcPr>
            <w:tcW w:w="3744" w:type="dxa"/>
          </w:tcPr>
          <w:p>
            <w:pPr>
              <w:spacing w:after="0"/>
              <w:rPr>
                <w:rFonts w:ascii="Calibri" w:hAnsi="Calibri" w:cs="Calibri"/>
                <w:sz w:val="14"/>
                <w:szCs w:val="14"/>
              </w:rPr>
            </w:pPr>
            <w:r>
              <w:rPr>
                <w:rFonts w:ascii="Calibri" w:hAnsi="Calibri" w:cs="Calibri"/>
                <w:sz w:val="14"/>
                <w:szCs w:val="14"/>
              </w:rPr>
              <w:t xml:space="preserve">FRRN.044.01, FRRN.044.02</w:t>
            </w:r>
          </w:p>
        </w:tc>
        <w:tc>
          <w:tcPr>
            <w:tcW w:w="4176" w:type="dxa"/>
          </w:tcPr>
          <w:p>
            <w:pPr>
              <w:spacing w:after="0"/>
              <w:rPr>
                <w:rFonts w:ascii="Calibri" w:hAnsi="Calibri" w:cs="Calibri"/>
                <w:sz w:val="14"/>
                <w:szCs w:val="14"/>
              </w:rPr>
            </w:pPr>
            <w:r>
              <w:rPr>
                <w:rFonts w:ascii="Calibri" w:hAnsi="Calibri" w:cs="Calibri"/>
                <w:sz w:val="14"/>
                <w:szCs w:val="14"/>
              </w:rPr>
              <w:t xml:space="preserve">TC-RN-101.1 to 101.5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2.009 Generate Renewal Advice</w:t>
            </w:r>
          </w:p>
        </w:tc>
        <w:tc>
          <w:tcPr>
            <w:tcW w:w="2880" w:type="dxa"/>
          </w:tcPr>
          <w:p>
            <w:pPr>
              <w:spacing w:after="0"/>
              <w:rPr>
                <w:rFonts w:ascii="Calibri" w:hAnsi="Calibri" w:cs="Calibri"/>
                <w:sz w:val="14"/>
                <w:szCs w:val="14"/>
              </w:rPr>
            </w:pPr>
            <w:r>
              <w:rPr>
                <w:rFonts w:ascii="Calibri" w:hAnsi="Calibri" w:cs="Calibri"/>
                <w:sz w:val="14"/>
                <w:szCs w:val="14"/>
              </w:rPr>
              <w:t xml:space="preserve">2.009.1 to 2.009.5.2 (14 lines)</w:t>
            </w:r>
          </w:p>
        </w:tc>
        <w:tc>
          <w:tcPr>
            <w:tcW w:w="1152" w:type="dxa"/>
          </w:tcPr>
          <w:p>
            <w:pPr>
              <w:spacing w:after="0"/>
              <w:rPr>
                <w:rFonts w:ascii="Calibri" w:hAnsi="Calibri" w:cs="Calibri"/>
                <w:sz w:val="14"/>
                <w:szCs w:val="14"/>
              </w:rPr>
            </w:pPr>
            <w:r>
              <w:rPr>
                <w:rFonts w:ascii="Calibri" w:hAnsi="Calibri" w:cs="Calibri"/>
                <w:sz w:val="14"/>
                <w:szCs w:val="14"/>
              </w:rPr>
              <w:t xml:space="preserve">p.132-133</w:t>
            </w:r>
          </w:p>
        </w:tc>
        <w:tc>
          <w:tcPr>
            <w:tcW w:w="3744" w:type="dxa"/>
          </w:tcPr>
          <w:p>
            <w:pPr>
              <w:spacing w:after="0"/>
              <w:rPr>
                <w:rFonts w:ascii="Calibri" w:hAnsi="Calibri" w:cs="Calibri"/>
                <w:sz w:val="14"/>
                <w:szCs w:val="14"/>
              </w:rPr>
            </w:pPr>
            <w:r>
              <w:rPr>
                <w:rFonts w:ascii="Calibri" w:hAnsi="Calibri" w:cs="Calibri"/>
                <w:sz w:val="14"/>
                <w:szCs w:val="14"/>
              </w:rPr>
              <w:t xml:space="preserve">FRRN.022.01</w:t>
            </w:r>
          </w:p>
        </w:tc>
        <w:tc>
          <w:tcPr>
            <w:tcW w:w="4176" w:type="dxa"/>
          </w:tcPr>
          <w:p>
            <w:pPr>
              <w:spacing w:after="0"/>
              <w:rPr>
                <w:rFonts w:ascii="Calibri" w:hAnsi="Calibri" w:cs="Calibri"/>
                <w:sz w:val="14"/>
                <w:szCs w:val="14"/>
              </w:rPr>
            </w:pPr>
            <w:r>
              <w:rPr>
                <w:rFonts w:ascii="Calibri" w:hAnsi="Calibri" w:cs="Calibri"/>
                <w:sz w:val="14"/>
                <w:szCs w:val="14"/>
              </w:rPr>
              <w:t xml:space="preserve">TC-RN-080.1 to 080.5 (12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2.009 Generate Renewal Advice</w:t>
            </w:r>
          </w:p>
        </w:tc>
        <w:tc>
          <w:tcPr>
            <w:tcW w:w="2880" w:type="dxa"/>
          </w:tcPr>
          <w:p>
            <w:pPr>
              <w:spacing w:after="0"/>
              <w:rPr>
                <w:rFonts w:ascii="Calibri" w:hAnsi="Calibri" w:cs="Calibri"/>
                <w:sz w:val="14"/>
                <w:szCs w:val="14"/>
              </w:rPr>
            </w:pPr>
            <w:r>
              <w:rPr>
                <w:rFonts w:ascii="Calibri" w:hAnsi="Calibri" w:cs="Calibri"/>
                <w:sz w:val="14"/>
                <w:szCs w:val="14"/>
              </w:rPr>
              <w:t xml:space="preserve">2.009.6 to 2.009.7.1 (3 lines)</w:t>
            </w:r>
          </w:p>
        </w:tc>
        <w:tc>
          <w:tcPr>
            <w:tcW w:w="1152" w:type="dxa"/>
          </w:tcPr>
          <w:p>
            <w:pPr>
              <w:spacing w:after="0"/>
              <w:rPr>
                <w:rFonts w:ascii="Calibri" w:hAnsi="Calibri" w:cs="Calibri"/>
                <w:sz w:val="14"/>
                <w:szCs w:val="14"/>
              </w:rPr>
            </w:pPr>
            <w:r>
              <w:rPr>
                <w:rFonts w:ascii="Calibri" w:hAnsi="Calibri" w:cs="Calibri"/>
                <w:sz w:val="14"/>
                <w:szCs w:val="14"/>
              </w:rPr>
              <w:t xml:space="preserve">p.134</w:t>
            </w:r>
          </w:p>
        </w:tc>
        <w:tc>
          <w:tcPr>
            <w:tcW w:w="3744" w:type="dxa"/>
          </w:tcPr>
          <w:p>
            <w:pPr>
              <w:spacing w:after="0"/>
              <w:rPr>
                <w:rFonts w:ascii="Calibri" w:hAnsi="Calibri" w:cs="Calibri"/>
                <w:sz w:val="14"/>
                <w:szCs w:val="14"/>
              </w:rPr>
            </w:pPr>
            <w:r>
              <w:rPr>
                <w:rFonts w:ascii="Calibri" w:hAnsi="Calibri" w:cs="Calibri"/>
                <w:sz w:val="14"/>
                <w:szCs w:val="14"/>
              </w:rPr>
              <w:t xml:space="preserve">FRRN.022.02, FRRN.024.01</w:t>
            </w:r>
          </w:p>
        </w:tc>
        <w:tc>
          <w:tcPr>
            <w:tcW w:w="4176" w:type="dxa"/>
          </w:tcPr>
          <w:p>
            <w:pPr>
              <w:spacing w:after="0"/>
              <w:rPr>
                <w:rFonts w:ascii="Calibri" w:hAnsi="Calibri" w:cs="Calibri"/>
                <w:sz w:val="14"/>
                <w:szCs w:val="14"/>
              </w:rPr>
            </w:pPr>
            <w:r>
              <w:rPr>
                <w:rFonts w:ascii="Calibri" w:hAnsi="Calibri" w:cs="Calibri"/>
                <w:sz w:val="14"/>
                <w:szCs w:val="14"/>
              </w:rPr>
              <w:t xml:space="preserve">TC-RN-081.1 to 081.4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3.001 Log in</w:t>
            </w:r>
          </w:p>
        </w:tc>
        <w:tc>
          <w:tcPr>
            <w:tcW w:w="2880" w:type="dxa"/>
          </w:tcPr>
          <w:p>
            <w:pPr>
              <w:spacing w:after="0"/>
              <w:rPr>
                <w:rFonts w:ascii="Calibri" w:hAnsi="Calibri" w:cs="Calibri"/>
                <w:sz w:val="14"/>
                <w:szCs w:val="14"/>
              </w:rPr>
            </w:pPr>
            <w:r>
              <w:rPr>
                <w:rFonts w:ascii="Calibri" w:hAnsi="Calibri" w:cs="Calibri"/>
                <w:sz w:val="14"/>
                <w:szCs w:val="14"/>
              </w:rPr>
              <w:t xml:space="preserve">3.001.1 to 3.001.1.3 (4 lines)</w:t>
            </w:r>
          </w:p>
        </w:tc>
        <w:tc>
          <w:tcPr>
            <w:tcW w:w="1152" w:type="dxa"/>
          </w:tcPr>
          <w:p>
            <w:pPr>
              <w:spacing w:after="0"/>
              <w:rPr>
                <w:rFonts w:ascii="Calibri" w:hAnsi="Calibri" w:cs="Calibri"/>
                <w:sz w:val="14"/>
                <w:szCs w:val="14"/>
              </w:rPr>
            </w:pPr>
            <w:r>
              <w:rPr>
                <w:rFonts w:ascii="Calibri" w:hAnsi="Calibri" w:cs="Calibri"/>
                <w:sz w:val="14"/>
                <w:szCs w:val="14"/>
              </w:rPr>
              <w:t xml:space="preserve">p.134</w:t>
            </w:r>
          </w:p>
        </w:tc>
        <w:tc>
          <w:tcPr>
            <w:tcW w:w="3744"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3.002 Open in several tabs</w:t>
            </w:r>
          </w:p>
        </w:tc>
        <w:tc>
          <w:tcPr>
            <w:tcW w:w="2880" w:type="dxa"/>
          </w:tcPr>
          <w:p>
            <w:pPr>
              <w:spacing w:after="0"/>
              <w:rPr>
                <w:rFonts w:ascii="Calibri" w:hAnsi="Calibri" w:cs="Calibri"/>
                <w:sz w:val="14"/>
                <w:szCs w:val="14"/>
              </w:rPr>
            </w:pPr>
            <w:r>
              <w:rPr>
                <w:rFonts w:ascii="Calibri" w:hAnsi="Calibri" w:cs="Calibri"/>
                <w:sz w:val="14"/>
                <w:szCs w:val="14"/>
              </w:rPr>
              <w:t xml:space="preserve">3.002.1</w:t>
            </w:r>
          </w:p>
        </w:tc>
        <w:tc>
          <w:tcPr>
            <w:tcW w:w="1152" w:type="dxa"/>
          </w:tcPr>
          <w:p>
            <w:pPr>
              <w:spacing w:after="0"/>
              <w:rPr>
                <w:rFonts w:ascii="Calibri" w:hAnsi="Calibri" w:cs="Calibri"/>
                <w:sz w:val="14"/>
                <w:szCs w:val="14"/>
              </w:rPr>
            </w:pPr>
            <w:r>
              <w:rPr>
                <w:rFonts w:ascii="Calibri" w:hAnsi="Calibri" w:cs="Calibri"/>
                <w:sz w:val="14"/>
                <w:szCs w:val="14"/>
              </w:rPr>
              <w:t xml:space="preserve">p.134</w:t>
            </w:r>
          </w:p>
        </w:tc>
        <w:tc>
          <w:tcPr>
            <w:tcW w:w="3744"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3.003.1 to 3.003.2 (3 lines)</w:t>
            </w:r>
          </w:p>
        </w:tc>
        <w:tc>
          <w:tcPr>
            <w:tcW w:w="1152" w:type="dxa"/>
          </w:tcPr>
          <w:p>
            <w:pPr>
              <w:spacing w:after="0"/>
              <w:rPr>
                <w:rFonts w:ascii="Calibri" w:hAnsi="Calibri" w:cs="Calibri"/>
                <w:sz w:val="14"/>
                <w:szCs w:val="14"/>
              </w:rPr>
            </w:pPr>
            <w:r>
              <w:rPr>
                <w:rFonts w:ascii="Calibri" w:hAnsi="Calibri" w:cs="Calibri"/>
                <w:sz w:val="14"/>
                <w:szCs w:val="14"/>
              </w:rPr>
              <w:t xml:space="preserve">p.135</w:t>
            </w:r>
          </w:p>
        </w:tc>
        <w:tc>
          <w:tcPr>
            <w:tcW w:w="3744" w:type="dxa"/>
          </w:tcPr>
          <w:p>
            <w:pPr>
              <w:spacing w:after="0"/>
              <w:rPr>
                <w:rFonts w:ascii="Calibri" w:hAnsi="Calibri" w:cs="Calibri"/>
                <w:sz w:val="14"/>
                <w:szCs w:val="14"/>
              </w:rPr>
            </w:pPr>
            <w:r>
              <w:rPr>
                <w:rFonts w:ascii="Calibri" w:hAnsi="Calibri" w:cs="Calibri"/>
                <w:sz w:val="14"/>
                <w:szCs w:val="14"/>
              </w:rPr>
              <w:t xml:space="preserve">FRRN.004.01, FRRN.004.02</w:t>
            </w:r>
          </w:p>
        </w:tc>
        <w:tc>
          <w:tcPr>
            <w:tcW w:w="4176" w:type="dxa"/>
          </w:tcPr>
          <w:p>
            <w:pPr>
              <w:spacing w:after="0"/>
              <w:rPr>
                <w:rFonts w:ascii="Calibri" w:hAnsi="Calibri" w:cs="Calibri"/>
                <w:sz w:val="14"/>
                <w:szCs w:val="14"/>
              </w:rPr>
            </w:pPr>
            <w:r>
              <w:rPr>
                <w:rFonts w:ascii="Calibri" w:hAnsi="Calibri" w:cs="Calibri"/>
                <w:sz w:val="14"/>
                <w:szCs w:val="14"/>
              </w:rPr>
              <w:t xml:space="preserve">TC-RN-011.1 to 011.4 (7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3.003.3 to 3.003.3.13 (14 lines)</w:t>
            </w:r>
          </w:p>
        </w:tc>
        <w:tc>
          <w:tcPr>
            <w:tcW w:w="1152" w:type="dxa"/>
          </w:tcPr>
          <w:p>
            <w:pPr>
              <w:spacing w:after="0"/>
              <w:rPr>
                <w:rFonts w:ascii="Calibri" w:hAnsi="Calibri" w:cs="Calibri"/>
                <w:sz w:val="14"/>
                <w:szCs w:val="14"/>
              </w:rPr>
            </w:pPr>
            <w:r>
              <w:rPr>
                <w:rFonts w:ascii="Calibri" w:hAnsi="Calibri" w:cs="Calibri"/>
                <w:sz w:val="14"/>
                <w:szCs w:val="14"/>
              </w:rPr>
              <w:t xml:space="preserve">p.135-137</w:t>
            </w:r>
          </w:p>
        </w:tc>
        <w:tc>
          <w:tcPr>
            <w:tcW w:w="3744" w:type="dxa"/>
          </w:tcPr>
          <w:p>
            <w:pPr>
              <w:spacing w:after="0"/>
              <w:rPr>
                <w:rFonts w:ascii="Calibri" w:hAnsi="Calibri" w:cs="Calibri"/>
                <w:sz w:val="14"/>
                <w:szCs w:val="14"/>
              </w:rPr>
            </w:pPr>
            <w:r>
              <w:rPr>
                <w:rFonts w:ascii="Calibri" w:hAnsi="Calibri" w:cs="Calibri"/>
                <w:sz w:val="14"/>
                <w:szCs w:val="14"/>
              </w:rPr>
              <w:t xml:space="preserve">FRRN.004.03</w:t>
            </w:r>
          </w:p>
        </w:tc>
        <w:tc>
          <w:tcPr>
            <w:tcW w:w="4176" w:type="dxa"/>
          </w:tcPr>
          <w:p>
            <w:pPr>
              <w:spacing w:after="0"/>
              <w:rPr>
                <w:rFonts w:ascii="Calibri" w:hAnsi="Calibri" w:cs="Calibri"/>
                <w:sz w:val="14"/>
                <w:szCs w:val="14"/>
              </w:rPr>
            </w:pPr>
            <w:r>
              <w:rPr>
                <w:rFonts w:ascii="Calibri" w:hAnsi="Calibri" w:cs="Calibri"/>
                <w:sz w:val="14"/>
                <w:szCs w:val="14"/>
              </w:rPr>
              <w:t xml:space="preserve">TC-RN-012.1 to 012.3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3.003.4 to 3.003.4.1 (2 lines)</w:t>
            </w:r>
          </w:p>
        </w:tc>
        <w:tc>
          <w:tcPr>
            <w:tcW w:w="1152" w:type="dxa"/>
          </w:tcPr>
          <w:p>
            <w:pPr>
              <w:spacing w:after="0"/>
              <w:rPr>
                <w:rFonts w:ascii="Calibri" w:hAnsi="Calibri" w:cs="Calibri"/>
                <w:sz w:val="14"/>
                <w:szCs w:val="14"/>
              </w:rPr>
            </w:pPr>
            <w:r>
              <w:rPr>
                <w:rFonts w:ascii="Calibri" w:hAnsi="Calibri" w:cs="Calibri"/>
                <w:sz w:val="14"/>
                <w:szCs w:val="14"/>
              </w:rPr>
              <w:t xml:space="preserve">p.137</w:t>
            </w:r>
          </w:p>
        </w:tc>
        <w:tc>
          <w:tcPr>
            <w:tcW w:w="3744" w:type="dxa"/>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3.003.4.1.1</w:t>
            </w:r>
          </w:p>
        </w:tc>
        <w:tc>
          <w:tcPr>
            <w:tcW w:w="1152" w:type="dxa"/>
          </w:tcPr>
          <w:p>
            <w:pPr>
              <w:spacing w:after="0"/>
              <w:rPr>
                <w:rFonts w:ascii="Calibri" w:hAnsi="Calibri" w:cs="Calibri"/>
                <w:sz w:val="14"/>
                <w:szCs w:val="14"/>
              </w:rPr>
            </w:pPr>
            <w:r>
              <w:rPr>
                <w:rFonts w:ascii="Calibri" w:hAnsi="Calibri" w:cs="Calibri"/>
                <w:sz w:val="14"/>
                <w:szCs w:val="14"/>
              </w:rPr>
              <w:t xml:space="preserve">p.137</w:t>
            </w:r>
          </w:p>
        </w:tc>
        <w:tc>
          <w:tcPr>
            <w:tcW w:w="3744" w:type="dxa"/>
          </w:tcPr>
          <w:p>
            <w:pPr>
              <w:spacing w:after="0"/>
              <w:rPr>
                <w:rFonts w:ascii="Calibri" w:hAnsi="Calibri" w:cs="Calibri"/>
                <w:sz w:val="14"/>
                <w:szCs w:val="14"/>
              </w:rPr>
            </w:pPr>
            <w:r>
              <w:rPr>
                <w:rFonts w:ascii="Calibri" w:hAnsi="Calibri" w:cs="Calibri"/>
                <w:sz w:val="14"/>
                <w:szCs w:val="14"/>
              </w:rPr>
              <w:t xml:space="preserve">Out of scope (p.60); FRRN.002.05</w:t>
            </w:r>
          </w:p>
        </w:tc>
        <w:tc>
          <w:tcPr>
            <w:tcW w:w="4176"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3.003.4.1.2</w:t>
            </w:r>
          </w:p>
        </w:tc>
        <w:tc>
          <w:tcPr>
            <w:tcW w:w="1152" w:type="dxa"/>
          </w:tcPr>
          <w:p>
            <w:pPr>
              <w:spacing w:after="0"/>
              <w:rPr>
                <w:rFonts w:ascii="Calibri" w:hAnsi="Calibri" w:cs="Calibri"/>
                <w:sz w:val="14"/>
                <w:szCs w:val="14"/>
              </w:rPr>
            </w:pPr>
            <w:r>
              <w:rPr>
                <w:rFonts w:ascii="Calibri" w:hAnsi="Calibri" w:cs="Calibri"/>
                <w:sz w:val="14"/>
                <w:szCs w:val="14"/>
              </w:rPr>
              <w:t xml:space="preserve">p.138</w:t>
            </w:r>
          </w:p>
        </w:tc>
        <w:tc>
          <w:tcPr>
            <w:tcW w:w="3744" w:type="dxa"/>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3.003.4.1.3</w:t>
            </w:r>
          </w:p>
        </w:tc>
        <w:tc>
          <w:tcPr>
            <w:tcW w:w="1152" w:type="dxa"/>
          </w:tcPr>
          <w:p>
            <w:pPr>
              <w:spacing w:after="0"/>
              <w:rPr>
                <w:rFonts w:ascii="Calibri" w:hAnsi="Calibri" w:cs="Calibri"/>
                <w:sz w:val="14"/>
                <w:szCs w:val="14"/>
              </w:rPr>
            </w:pPr>
            <w:r>
              <w:rPr>
                <w:rFonts w:ascii="Calibri" w:hAnsi="Calibri" w:cs="Calibri"/>
                <w:sz w:val="14"/>
                <w:szCs w:val="14"/>
              </w:rPr>
              <w:t xml:space="preserve">p.138</w:t>
            </w:r>
          </w:p>
        </w:tc>
        <w:tc>
          <w:tcPr>
            <w:tcW w:w="3744" w:type="dxa"/>
          </w:tcPr>
          <w:p>
            <w:pPr>
              <w:spacing w:after="0"/>
              <w:rPr>
                <w:rFonts w:ascii="Calibri" w:hAnsi="Calibri" w:cs="Calibri"/>
                <w:sz w:val="14"/>
                <w:szCs w:val="14"/>
              </w:rPr>
            </w:pPr>
            <w:r>
              <w:rPr>
                <w:rFonts w:ascii="Calibri" w:hAnsi="Calibri" w:cs="Calibri"/>
                <w:sz w:val="14"/>
                <w:szCs w:val="14"/>
              </w:rPr>
              <w:t xml:space="preserve">Out of scope (p.60); FRRN.002.05</w:t>
            </w:r>
          </w:p>
        </w:tc>
        <w:tc>
          <w:tcPr>
            <w:tcW w:w="4176"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3.003.4.1.4 to 3.003.4.1.21 (18 lines)</w:t>
            </w:r>
          </w:p>
        </w:tc>
        <w:tc>
          <w:tcPr>
            <w:tcW w:w="1152" w:type="dxa"/>
          </w:tcPr>
          <w:p>
            <w:pPr>
              <w:spacing w:after="0"/>
              <w:rPr>
                <w:rFonts w:ascii="Calibri" w:hAnsi="Calibri" w:cs="Calibri"/>
                <w:sz w:val="14"/>
                <w:szCs w:val="14"/>
              </w:rPr>
            </w:pPr>
            <w:r>
              <w:rPr>
                <w:rFonts w:ascii="Calibri" w:hAnsi="Calibri" w:cs="Calibri"/>
                <w:sz w:val="14"/>
                <w:szCs w:val="14"/>
              </w:rPr>
              <w:t xml:space="preserve">p.138-140</w:t>
            </w:r>
          </w:p>
        </w:tc>
        <w:tc>
          <w:tcPr>
            <w:tcW w:w="3744" w:type="dxa"/>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3.003.4.2</w:t>
            </w:r>
          </w:p>
        </w:tc>
        <w:tc>
          <w:tcPr>
            <w:tcW w:w="1152" w:type="dxa"/>
          </w:tcPr>
          <w:p>
            <w:pPr>
              <w:spacing w:after="0"/>
              <w:rPr>
                <w:rFonts w:ascii="Calibri" w:hAnsi="Calibri" w:cs="Calibri"/>
                <w:sz w:val="14"/>
                <w:szCs w:val="14"/>
              </w:rPr>
            </w:pPr>
            <w:r>
              <w:rPr>
                <w:rFonts w:ascii="Calibri" w:hAnsi="Calibri" w:cs="Calibri"/>
                <w:sz w:val="14"/>
                <w:szCs w:val="14"/>
              </w:rPr>
              <w:t xml:space="preserve">p.140</w:t>
            </w:r>
          </w:p>
        </w:tc>
        <w:tc>
          <w:tcPr>
            <w:tcW w:w="3744" w:type="dxa"/>
          </w:tcPr>
          <w:p>
            <w:pPr>
              <w:spacing w:after="0"/>
              <w:rPr>
                <w:rFonts w:ascii="Calibri" w:hAnsi="Calibri" w:cs="Calibri"/>
                <w:sz w:val="14"/>
                <w:szCs w:val="14"/>
              </w:rPr>
            </w:pPr>
            <w:r>
              <w:rPr>
                <w:rFonts w:ascii="Calibri" w:hAnsi="Calibri" w:cs="Calibri"/>
                <w:sz w:val="14"/>
                <w:szCs w:val="14"/>
              </w:rPr>
              <w:t xml:space="preserve">FRRN.004.04</w:t>
            </w:r>
          </w:p>
        </w:tc>
        <w:tc>
          <w:tcPr>
            <w:tcW w:w="4176" w:type="dxa"/>
          </w:tcPr>
          <w:p>
            <w:pPr>
              <w:spacing w:after="0"/>
              <w:rPr>
                <w:rFonts w:ascii="Calibri" w:hAnsi="Calibri" w:cs="Calibri"/>
                <w:sz w:val="14"/>
                <w:szCs w:val="14"/>
              </w:rPr>
            </w:pPr>
            <w:r>
              <w:rPr>
                <w:rFonts w:ascii="Calibri" w:hAnsi="Calibri" w:cs="Calibri"/>
                <w:sz w:val="14"/>
                <w:szCs w:val="14"/>
              </w:rPr>
              <w:t xml:space="preserve">TC-RN-010.1 to 010.7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3.003.4.3 to 3.003.4.4 (2 lines)</w:t>
            </w:r>
          </w:p>
        </w:tc>
        <w:tc>
          <w:tcPr>
            <w:tcW w:w="1152" w:type="dxa"/>
          </w:tcPr>
          <w:p>
            <w:pPr>
              <w:spacing w:after="0"/>
              <w:rPr>
                <w:rFonts w:ascii="Calibri" w:hAnsi="Calibri" w:cs="Calibri"/>
                <w:sz w:val="14"/>
                <w:szCs w:val="14"/>
              </w:rPr>
            </w:pPr>
            <w:r>
              <w:rPr>
                <w:rFonts w:ascii="Calibri" w:hAnsi="Calibri" w:cs="Calibri"/>
                <w:sz w:val="14"/>
                <w:szCs w:val="14"/>
              </w:rPr>
              <w:t xml:space="preserve">p.140</w:t>
            </w:r>
          </w:p>
        </w:tc>
        <w:tc>
          <w:tcPr>
            <w:tcW w:w="3744" w:type="dxa"/>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3.003.4.5</w:t>
            </w:r>
          </w:p>
        </w:tc>
        <w:tc>
          <w:tcPr>
            <w:tcW w:w="1152" w:type="dxa"/>
          </w:tcPr>
          <w:p>
            <w:pPr>
              <w:spacing w:after="0"/>
              <w:rPr>
                <w:rFonts w:ascii="Calibri" w:hAnsi="Calibri" w:cs="Calibri"/>
                <w:sz w:val="14"/>
                <w:szCs w:val="14"/>
              </w:rPr>
            </w:pPr>
            <w:r>
              <w:rPr>
                <w:rFonts w:ascii="Calibri" w:hAnsi="Calibri" w:cs="Calibri"/>
                <w:sz w:val="14"/>
                <w:szCs w:val="14"/>
              </w:rPr>
              <w:t xml:space="preserve">p.141</w:t>
            </w:r>
          </w:p>
        </w:tc>
        <w:tc>
          <w:tcPr>
            <w:tcW w:w="3744" w:type="dxa"/>
          </w:tcPr>
          <w:p>
            <w:pPr>
              <w:spacing w:after="0"/>
              <w:rPr>
                <w:rFonts w:ascii="Calibri" w:hAnsi="Calibri" w:cs="Calibri"/>
                <w:sz w:val="14"/>
                <w:szCs w:val="14"/>
              </w:rPr>
            </w:pPr>
            <w:r>
              <w:rPr>
                <w:rFonts w:ascii="Calibri" w:hAnsi="Calibri" w:cs="Calibri"/>
                <w:sz w:val="14"/>
                <w:szCs w:val="14"/>
              </w:rPr>
              <w:t xml:space="preserve">Out of scope (p.60); FRRN.002.06</w:t>
            </w:r>
          </w:p>
        </w:tc>
        <w:tc>
          <w:tcPr>
            <w:tcW w:w="4176"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3.003.5 to 3.003.7.2 (5 lines)</w:t>
            </w:r>
          </w:p>
        </w:tc>
        <w:tc>
          <w:tcPr>
            <w:tcW w:w="1152" w:type="dxa"/>
          </w:tcPr>
          <w:p>
            <w:pPr>
              <w:spacing w:after="0"/>
              <w:rPr>
                <w:rFonts w:ascii="Calibri" w:hAnsi="Calibri" w:cs="Calibri"/>
                <w:sz w:val="14"/>
                <w:szCs w:val="14"/>
              </w:rPr>
            </w:pPr>
            <w:r>
              <w:rPr>
                <w:rFonts w:ascii="Calibri" w:hAnsi="Calibri" w:cs="Calibri"/>
                <w:sz w:val="14"/>
                <w:szCs w:val="14"/>
              </w:rPr>
              <w:t xml:space="preserve">p.141</w:t>
            </w:r>
          </w:p>
        </w:tc>
        <w:tc>
          <w:tcPr>
            <w:tcW w:w="3744" w:type="dxa"/>
          </w:tcPr>
          <w:p>
            <w:pPr>
              <w:spacing w:after="0"/>
              <w:rPr>
                <w:rFonts w:ascii="Calibri" w:hAnsi="Calibri" w:cs="Calibri"/>
                <w:sz w:val="14"/>
                <w:szCs w:val="14"/>
              </w:rPr>
            </w:pPr>
            <w:r>
              <w:rPr>
                <w:rFonts w:ascii="Calibri" w:hAnsi="Calibri" w:cs="Calibri"/>
                <w:sz w:val="14"/>
                <w:szCs w:val="14"/>
              </w:rPr>
              <w:t xml:space="preserve">FRRN.002.07, FRRN.004.06 (2nd)</w:t>
            </w:r>
          </w:p>
        </w:tc>
        <w:tc>
          <w:tcPr>
            <w:tcW w:w="4176" w:type="dxa"/>
          </w:tcPr>
          <w:p>
            <w:pPr>
              <w:spacing w:after="0"/>
              <w:rPr>
                <w:rFonts w:ascii="Calibri" w:hAnsi="Calibri" w:cs="Calibri"/>
                <w:sz w:val="14"/>
                <w:szCs w:val="14"/>
              </w:rPr>
            </w:pPr>
            <w:r>
              <w:rPr>
                <w:rFonts w:ascii="Calibri" w:hAnsi="Calibri" w:cs="Calibri"/>
                <w:sz w:val="14"/>
                <w:szCs w:val="14"/>
              </w:rPr>
              <w:t xml:space="preserve">TC-RN-014.1 to 014.4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3.004 Upload dispositioned file</w:t>
            </w:r>
          </w:p>
        </w:tc>
        <w:tc>
          <w:tcPr>
            <w:tcW w:w="2880" w:type="dxa"/>
          </w:tcPr>
          <w:p>
            <w:pPr>
              <w:spacing w:after="0"/>
              <w:rPr>
                <w:rFonts w:ascii="Calibri" w:hAnsi="Calibri" w:cs="Calibri"/>
                <w:sz w:val="14"/>
                <w:szCs w:val="14"/>
              </w:rPr>
            </w:pPr>
            <w:r>
              <w:rPr>
                <w:rFonts w:ascii="Calibri" w:hAnsi="Calibri" w:cs="Calibri"/>
                <w:sz w:val="14"/>
                <w:szCs w:val="14"/>
              </w:rPr>
              <w:t xml:space="preserve">3.004.1 to 3.004.4 (7 lines)</w:t>
            </w:r>
          </w:p>
        </w:tc>
        <w:tc>
          <w:tcPr>
            <w:tcW w:w="1152" w:type="dxa"/>
          </w:tcPr>
          <w:p>
            <w:pPr>
              <w:spacing w:after="0"/>
              <w:rPr>
                <w:rFonts w:ascii="Calibri" w:hAnsi="Calibri" w:cs="Calibri"/>
                <w:sz w:val="14"/>
                <w:szCs w:val="14"/>
              </w:rPr>
            </w:pPr>
            <w:r>
              <w:rPr>
                <w:rFonts w:ascii="Calibri" w:hAnsi="Calibri" w:cs="Calibri"/>
                <w:sz w:val="14"/>
                <w:szCs w:val="14"/>
              </w:rPr>
              <w:t xml:space="preserve">p.141-142</w:t>
            </w:r>
          </w:p>
        </w:tc>
        <w:tc>
          <w:tcPr>
            <w:tcW w:w="3744" w:type="dxa"/>
          </w:tcPr>
          <w:p>
            <w:pPr>
              <w:spacing w:after="0"/>
              <w:rPr>
                <w:rFonts w:ascii="Calibri" w:hAnsi="Calibri" w:cs="Calibri"/>
                <w:sz w:val="14"/>
                <w:szCs w:val="14"/>
              </w:rPr>
            </w:pPr>
            <w:r>
              <w:rPr>
                <w:rFonts w:ascii="Calibri" w:hAnsi="Calibri" w:cs="Calibri"/>
                <w:sz w:val="14"/>
                <w:szCs w:val="14"/>
              </w:rPr>
              <w:t xml:space="preserve">FRRN.015.03, FRRN.015.07</w:t>
            </w:r>
          </w:p>
        </w:tc>
        <w:tc>
          <w:tcPr>
            <w:tcW w:w="4176" w:type="dxa"/>
          </w:tcPr>
          <w:p>
            <w:pPr>
              <w:spacing w:after="0"/>
              <w:rPr>
                <w:rFonts w:ascii="Calibri" w:hAnsi="Calibri" w:cs="Calibri"/>
                <w:sz w:val="14"/>
                <w:szCs w:val="14"/>
              </w:rPr>
            </w:pPr>
            <w:r>
              <w:rPr>
                <w:rFonts w:ascii="Calibri" w:hAnsi="Calibri" w:cs="Calibri"/>
                <w:sz w:val="14"/>
                <w:szCs w:val="14"/>
              </w:rPr>
              <w:t xml:space="preserve">TC-RN-060.1 to 060.4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3.004 Upload dispositioned file</w:t>
            </w:r>
          </w:p>
        </w:tc>
        <w:tc>
          <w:tcPr>
            <w:tcW w:w="2880" w:type="dxa"/>
          </w:tcPr>
          <w:p>
            <w:pPr>
              <w:spacing w:after="0"/>
              <w:rPr>
                <w:rFonts w:ascii="Calibri" w:hAnsi="Calibri" w:cs="Calibri"/>
                <w:sz w:val="14"/>
                <w:szCs w:val="14"/>
              </w:rPr>
            </w:pPr>
            <w:r>
              <w:rPr>
                <w:rFonts w:ascii="Calibri" w:hAnsi="Calibri" w:cs="Calibri"/>
                <w:sz w:val="14"/>
                <w:szCs w:val="14"/>
              </w:rPr>
              <w:t xml:space="preserve">3.004.5</w:t>
            </w:r>
          </w:p>
        </w:tc>
        <w:tc>
          <w:tcPr>
            <w:tcW w:w="1152" w:type="dxa"/>
          </w:tcPr>
          <w:p>
            <w:pPr>
              <w:spacing w:after="0"/>
              <w:rPr>
                <w:rFonts w:ascii="Calibri" w:hAnsi="Calibri" w:cs="Calibri"/>
                <w:sz w:val="14"/>
                <w:szCs w:val="14"/>
              </w:rPr>
            </w:pPr>
            <w:r>
              <w:rPr>
                <w:rFonts w:ascii="Calibri" w:hAnsi="Calibri" w:cs="Calibri"/>
                <w:sz w:val="14"/>
                <w:szCs w:val="14"/>
              </w:rPr>
              <w:t xml:space="preserve">p.143</w:t>
            </w:r>
          </w:p>
        </w:tc>
        <w:tc>
          <w:tcPr>
            <w:tcW w:w="3744" w:type="dxa"/>
          </w:tcPr>
          <w:p>
            <w:pPr>
              <w:spacing w:after="0"/>
              <w:rPr>
                <w:rFonts w:ascii="Calibri" w:hAnsi="Calibri" w:cs="Calibri"/>
                <w:sz w:val="14"/>
                <w:szCs w:val="14"/>
              </w:rPr>
            </w:pPr>
            <w:r>
              <w:rPr>
                <w:rFonts w:ascii="Calibri" w:hAnsi="Calibri" w:cs="Calibri"/>
                <w:sz w:val="14"/>
                <w:szCs w:val="14"/>
              </w:rPr>
              <w:t xml:space="preserve">FRRN.014.07</w:t>
            </w:r>
          </w:p>
        </w:tc>
        <w:tc>
          <w:tcPr>
            <w:tcW w:w="4176" w:type="dxa"/>
          </w:tcPr>
          <w:p>
            <w:pPr>
              <w:spacing w:after="0"/>
              <w:rPr>
                <w:rFonts w:ascii="Calibri" w:hAnsi="Calibri" w:cs="Calibri"/>
                <w:sz w:val="14"/>
                <w:szCs w:val="14"/>
              </w:rPr>
            </w:pPr>
            <w:r>
              <w:rPr>
                <w:rFonts w:ascii="Calibri" w:hAnsi="Calibri" w:cs="Calibri"/>
                <w:sz w:val="14"/>
                <w:szCs w:val="14"/>
              </w:rPr>
              <w:t xml:space="preserve">TC-RN-047.1 to 047.3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3.005 Assign accounts</w:t>
            </w:r>
          </w:p>
        </w:tc>
        <w:tc>
          <w:tcPr>
            <w:tcW w:w="2880" w:type="dxa"/>
          </w:tcPr>
          <w:p>
            <w:pPr>
              <w:spacing w:after="0"/>
              <w:rPr>
                <w:rFonts w:ascii="Calibri" w:hAnsi="Calibri" w:cs="Calibri"/>
                <w:sz w:val="14"/>
                <w:szCs w:val="14"/>
              </w:rPr>
            </w:pPr>
            <w:r>
              <w:rPr>
                <w:rFonts w:ascii="Calibri" w:hAnsi="Calibri" w:cs="Calibri"/>
                <w:sz w:val="14"/>
                <w:szCs w:val="14"/>
              </w:rPr>
              <w:t xml:space="preserve">3.005.1 to 3.005.1.6 (11 lines)</w:t>
            </w:r>
          </w:p>
        </w:tc>
        <w:tc>
          <w:tcPr>
            <w:tcW w:w="1152" w:type="dxa"/>
          </w:tcPr>
          <w:p>
            <w:pPr>
              <w:spacing w:after="0"/>
              <w:rPr>
                <w:rFonts w:ascii="Calibri" w:hAnsi="Calibri" w:cs="Calibri"/>
                <w:sz w:val="14"/>
                <w:szCs w:val="14"/>
              </w:rPr>
            </w:pPr>
            <w:r>
              <w:rPr>
                <w:rFonts w:ascii="Calibri" w:hAnsi="Calibri" w:cs="Calibri"/>
                <w:sz w:val="14"/>
                <w:szCs w:val="14"/>
              </w:rPr>
              <w:t xml:space="preserve">p.143-144</w:t>
            </w:r>
          </w:p>
        </w:tc>
        <w:tc>
          <w:tcPr>
            <w:tcW w:w="3744" w:type="dxa"/>
          </w:tcPr>
          <w:p>
            <w:pPr>
              <w:spacing w:after="0"/>
              <w:rPr>
                <w:rFonts w:ascii="Calibri" w:hAnsi="Calibri" w:cs="Calibri"/>
                <w:sz w:val="14"/>
                <w:szCs w:val="14"/>
              </w:rPr>
            </w:pPr>
            <w:r>
              <w:rPr>
                <w:rFonts w:ascii="Calibri" w:hAnsi="Calibri" w:cs="Calibri"/>
                <w:sz w:val="14"/>
                <w:szCs w:val="14"/>
              </w:rPr>
              <w:t xml:space="preserve">FRRN.010.01</w:t>
            </w:r>
          </w:p>
        </w:tc>
        <w:tc>
          <w:tcPr>
            <w:tcW w:w="4176" w:type="dxa"/>
          </w:tcPr>
          <w:p>
            <w:pPr>
              <w:spacing w:after="0"/>
              <w:rPr>
                <w:rFonts w:ascii="Calibri" w:hAnsi="Calibri" w:cs="Calibri"/>
                <w:sz w:val="14"/>
                <w:szCs w:val="14"/>
              </w:rPr>
            </w:pPr>
            <w:r>
              <w:rPr>
                <w:rFonts w:ascii="Calibri" w:hAnsi="Calibri" w:cs="Calibri"/>
                <w:sz w:val="14"/>
                <w:szCs w:val="14"/>
              </w:rPr>
              <w:t xml:space="preserve">TC-RN-061.1 to 061.3 (5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3.006.1</w:t>
            </w:r>
          </w:p>
        </w:tc>
        <w:tc>
          <w:tcPr>
            <w:tcW w:w="1152" w:type="dxa"/>
          </w:tcPr>
          <w:p>
            <w:pPr>
              <w:spacing w:after="0"/>
              <w:rPr>
                <w:rFonts w:ascii="Calibri" w:hAnsi="Calibri" w:cs="Calibri"/>
                <w:sz w:val="14"/>
                <w:szCs w:val="14"/>
              </w:rPr>
            </w:pPr>
            <w:r>
              <w:rPr>
                <w:rFonts w:ascii="Calibri" w:hAnsi="Calibri" w:cs="Calibri"/>
                <w:sz w:val="14"/>
                <w:szCs w:val="14"/>
              </w:rPr>
              <w:t xml:space="preserve">p.144</w:t>
            </w:r>
          </w:p>
        </w:tc>
        <w:tc>
          <w:tcPr>
            <w:tcW w:w="3744" w:type="dxa"/>
          </w:tcPr>
          <w:p>
            <w:pPr>
              <w:spacing w:after="0"/>
              <w:rPr>
                <w:rFonts w:ascii="Calibri" w:hAnsi="Calibri" w:cs="Calibri"/>
                <w:sz w:val="14"/>
                <w:szCs w:val="14"/>
              </w:rPr>
            </w:pPr>
            <w:r>
              <w:rPr>
                <w:rFonts w:ascii="Calibri" w:hAnsi="Calibri" w:cs="Calibri"/>
                <w:sz w:val="14"/>
                <w:szCs w:val="14"/>
              </w:rPr>
              <w:t xml:space="preserve">FRRN.003.05</w:t>
            </w:r>
          </w:p>
        </w:tc>
        <w:tc>
          <w:tcPr>
            <w:tcW w:w="4176" w:type="dxa"/>
          </w:tcPr>
          <w:p>
            <w:pPr>
              <w:spacing w:after="0"/>
              <w:rPr>
                <w:rFonts w:ascii="Calibri" w:hAnsi="Calibri" w:cs="Calibri"/>
                <w:sz w:val="14"/>
                <w:szCs w:val="14"/>
              </w:rPr>
            </w:pPr>
            <w:r>
              <w:rPr>
                <w:rFonts w:ascii="Calibri" w:hAnsi="Calibri" w:cs="Calibri"/>
                <w:sz w:val="14"/>
                <w:szCs w:val="14"/>
              </w:rPr>
              <w:t xml:space="preserve">TC-RN-062.1 to 062.2 (3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3.006.1.1 to 3.006.1.2 (2 lines)</w:t>
            </w:r>
          </w:p>
        </w:tc>
        <w:tc>
          <w:tcPr>
            <w:tcW w:w="1152" w:type="dxa"/>
          </w:tcPr>
          <w:p>
            <w:pPr>
              <w:spacing w:after="0"/>
              <w:rPr>
                <w:rFonts w:ascii="Calibri" w:hAnsi="Calibri" w:cs="Calibri"/>
                <w:sz w:val="14"/>
                <w:szCs w:val="14"/>
              </w:rPr>
            </w:pPr>
            <w:r>
              <w:rPr>
                <w:rFonts w:ascii="Calibri" w:hAnsi="Calibri" w:cs="Calibri"/>
                <w:sz w:val="14"/>
                <w:szCs w:val="14"/>
              </w:rPr>
              <w:t xml:space="preserve">p.144</w:t>
            </w:r>
          </w:p>
        </w:tc>
        <w:tc>
          <w:tcPr>
            <w:tcW w:w="3744" w:type="dxa"/>
          </w:tcPr>
          <w:p>
            <w:pPr>
              <w:spacing w:after="0"/>
              <w:rPr>
                <w:rFonts w:ascii="Calibri" w:hAnsi="Calibri" w:cs="Calibri"/>
                <w:sz w:val="14"/>
                <w:szCs w:val="14"/>
              </w:rPr>
            </w:pPr>
            <w:r>
              <w:rPr>
                <w:rFonts w:ascii="Calibri" w:hAnsi="Calibri" w:cs="Calibri"/>
                <w:sz w:val="14"/>
                <w:szCs w:val="14"/>
              </w:rPr>
              <w:t xml:space="preserve">FRRN.003.05, FRRN.014.01, FRRN.014.06</w:t>
            </w:r>
          </w:p>
        </w:tc>
        <w:tc>
          <w:tcPr>
            <w:tcW w:w="4176" w:type="dxa"/>
          </w:tcPr>
          <w:p>
            <w:pPr>
              <w:spacing w:after="0"/>
              <w:rPr>
                <w:rFonts w:ascii="Calibri" w:hAnsi="Calibri" w:cs="Calibri"/>
                <w:sz w:val="14"/>
                <w:szCs w:val="14"/>
              </w:rPr>
            </w:pPr>
            <w:r>
              <w:rPr>
                <w:rFonts w:ascii="Calibri" w:hAnsi="Calibri" w:cs="Calibri"/>
                <w:sz w:val="14"/>
                <w:szCs w:val="14"/>
              </w:rPr>
              <w:t xml:space="preserve">TC-RN-062.1 to 062.2 (3 cases); TC-RN-041.1 to 041.4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3.006.1.3 to 3.006.1.4 (2 lines)</w:t>
            </w:r>
          </w:p>
        </w:tc>
        <w:tc>
          <w:tcPr>
            <w:tcW w:w="1152" w:type="dxa"/>
          </w:tcPr>
          <w:p>
            <w:pPr>
              <w:spacing w:after="0"/>
              <w:rPr>
                <w:rFonts w:ascii="Calibri" w:hAnsi="Calibri" w:cs="Calibri"/>
                <w:sz w:val="14"/>
                <w:szCs w:val="14"/>
              </w:rPr>
            </w:pPr>
            <w:r>
              <w:rPr>
                <w:rFonts w:ascii="Calibri" w:hAnsi="Calibri" w:cs="Calibri"/>
                <w:sz w:val="14"/>
                <w:szCs w:val="14"/>
              </w:rPr>
              <w:t xml:space="preserve">p.145</w:t>
            </w:r>
          </w:p>
        </w:tc>
        <w:tc>
          <w:tcPr>
            <w:tcW w:w="3744" w:type="dxa"/>
          </w:tcPr>
          <w:p>
            <w:pPr>
              <w:spacing w:after="0"/>
              <w:rPr>
                <w:rFonts w:ascii="Calibri" w:hAnsi="Calibri" w:cs="Calibri"/>
                <w:sz w:val="14"/>
                <w:szCs w:val="14"/>
              </w:rPr>
            </w:pPr>
            <w:r>
              <w:rPr>
                <w:rFonts w:ascii="Calibri" w:hAnsi="Calibri" w:cs="Calibri"/>
                <w:sz w:val="14"/>
                <w:szCs w:val="14"/>
              </w:rPr>
              <w:t xml:space="preserve">FRRN.003.05</w:t>
            </w:r>
          </w:p>
        </w:tc>
        <w:tc>
          <w:tcPr>
            <w:tcW w:w="4176" w:type="dxa"/>
          </w:tcPr>
          <w:p>
            <w:pPr>
              <w:spacing w:after="0"/>
              <w:rPr>
                <w:rFonts w:ascii="Calibri" w:hAnsi="Calibri" w:cs="Calibri"/>
                <w:sz w:val="14"/>
                <w:szCs w:val="14"/>
              </w:rPr>
            </w:pPr>
            <w:r>
              <w:rPr>
                <w:rFonts w:ascii="Calibri" w:hAnsi="Calibri" w:cs="Calibri"/>
                <w:sz w:val="14"/>
                <w:szCs w:val="14"/>
              </w:rPr>
              <w:t xml:space="preserve">TC-RN-062.1 to 062.2 (3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3.006.1.5</w:t>
            </w:r>
          </w:p>
        </w:tc>
        <w:tc>
          <w:tcPr>
            <w:tcW w:w="1152" w:type="dxa"/>
          </w:tcPr>
          <w:p>
            <w:pPr>
              <w:spacing w:after="0"/>
              <w:rPr>
                <w:rFonts w:ascii="Calibri" w:hAnsi="Calibri" w:cs="Calibri"/>
                <w:sz w:val="14"/>
                <w:szCs w:val="14"/>
              </w:rPr>
            </w:pPr>
            <w:r>
              <w:rPr>
                <w:rFonts w:ascii="Calibri" w:hAnsi="Calibri" w:cs="Calibri"/>
                <w:sz w:val="14"/>
                <w:szCs w:val="14"/>
              </w:rPr>
              <w:t xml:space="preserve">p.145</w:t>
            </w:r>
          </w:p>
        </w:tc>
        <w:tc>
          <w:tcPr>
            <w:tcW w:w="3744" w:type="dxa"/>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3.006.1.6</w:t>
            </w:r>
          </w:p>
        </w:tc>
        <w:tc>
          <w:tcPr>
            <w:tcW w:w="1152" w:type="dxa"/>
          </w:tcPr>
          <w:p>
            <w:pPr>
              <w:spacing w:after="0"/>
              <w:rPr>
                <w:rFonts w:ascii="Calibri" w:hAnsi="Calibri" w:cs="Calibri"/>
                <w:sz w:val="14"/>
                <w:szCs w:val="14"/>
              </w:rPr>
            </w:pPr>
            <w:r>
              <w:rPr>
                <w:rFonts w:ascii="Calibri" w:hAnsi="Calibri" w:cs="Calibri"/>
                <w:sz w:val="14"/>
                <w:szCs w:val="14"/>
              </w:rPr>
              <w:t xml:space="preserve">p.145</w:t>
            </w:r>
          </w:p>
        </w:tc>
        <w:tc>
          <w:tcPr>
            <w:tcW w:w="3744" w:type="dxa"/>
          </w:tcPr>
          <w:p>
            <w:pPr>
              <w:spacing w:after="0"/>
              <w:rPr>
                <w:rFonts w:ascii="Calibri" w:hAnsi="Calibri" w:cs="Calibri"/>
                <w:sz w:val="14"/>
                <w:szCs w:val="14"/>
              </w:rPr>
            </w:pPr>
            <w:r>
              <w:rPr>
                <w:rFonts w:ascii="Calibri" w:hAnsi="Calibri" w:cs="Calibri"/>
                <w:sz w:val="14"/>
                <w:szCs w:val="14"/>
              </w:rPr>
              <w:t xml:space="preserve">FRRN.003.05</w:t>
            </w:r>
          </w:p>
        </w:tc>
        <w:tc>
          <w:tcPr>
            <w:tcW w:w="4176" w:type="dxa"/>
          </w:tcPr>
          <w:p>
            <w:pPr>
              <w:spacing w:after="0"/>
              <w:rPr>
                <w:rFonts w:ascii="Calibri" w:hAnsi="Calibri" w:cs="Calibri"/>
                <w:sz w:val="14"/>
                <w:szCs w:val="14"/>
              </w:rPr>
            </w:pPr>
            <w:r>
              <w:rPr>
                <w:rFonts w:ascii="Calibri" w:hAnsi="Calibri" w:cs="Calibri"/>
                <w:sz w:val="14"/>
                <w:szCs w:val="14"/>
              </w:rPr>
              <w:t xml:space="preserve">TC-RN-062.1 to 062.2 (3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3.006.2 to 3.006.3.2 (4 lines)</w:t>
            </w:r>
          </w:p>
        </w:tc>
        <w:tc>
          <w:tcPr>
            <w:tcW w:w="1152" w:type="dxa"/>
          </w:tcPr>
          <w:p>
            <w:pPr>
              <w:spacing w:after="0"/>
              <w:rPr>
                <w:rFonts w:ascii="Calibri" w:hAnsi="Calibri" w:cs="Calibri"/>
                <w:sz w:val="14"/>
                <w:szCs w:val="14"/>
              </w:rPr>
            </w:pPr>
            <w:r>
              <w:rPr>
                <w:rFonts w:ascii="Calibri" w:hAnsi="Calibri" w:cs="Calibri"/>
                <w:sz w:val="14"/>
                <w:szCs w:val="14"/>
              </w:rPr>
              <w:t xml:space="preserve">p.145</w:t>
            </w:r>
          </w:p>
        </w:tc>
        <w:tc>
          <w:tcPr>
            <w:tcW w:w="3744" w:type="dxa"/>
          </w:tcPr>
          <w:p>
            <w:pPr>
              <w:spacing w:after="0"/>
              <w:rPr>
                <w:rFonts w:ascii="Calibri" w:hAnsi="Calibri" w:cs="Calibri"/>
                <w:sz w:val="14"/>
                <w:szCs w:val="14"/>
              </w:rPr>
            </w:pPr>
            <w:r>
              <w:rPr>
                <w:rFonts w:ascii="Calibri" w:hAnsi="Calibri" w:cs="Calibri"/>
                <w:sz w:val="14"/>
                <w:szCs w:val="14"/>
              </w:rPr>
              <w:t xml:space="preserve">FRRN.014.01, FRRN.014.06</w:t>
            </w:r>
          </w:p>
        </w:tc>
        <w:tc>
          <w:tcPr>
            <w:tcW w:w="4176" w:type="dxa"/>
          </w:tcPr>
          <w:p>
            <w:pPr>
              <w:spacing w:after="0"/>
              <w:rPr>
                <w:rFonts w:ascii="Calibri" w:hAnsi="Calibri" w:cs="Calibri"/>
                <w:sz w:val="14"/>
                <w:szCs w:val="14"/>
              </w:rPr>
            </w:pPr>
            <w:r>
              <w:rPr>
                <w:rFonts w:ascii="Calibri" w:hAnsi="Calibri" w:cs="Calibri"/>
                <w:sz w:val="14"/>
                <w:szCs w:val="14"/>
              </w:rPr>
              <w:t xml:space="preserve">TC-RN-041.1 to 041.4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3.007 Update data on an account</w:t>
            </w:r>
          </w:p>
        </w:tc>
        <w:tc>
          <w:tcPr>
            <w:tcW w:w="2880" w:type="dxa"/>
          </w:tcPr>
          <w:p>
            <w:pPr>
              <w:spacing w:after="0"/>
              <w:rPr>
                <w:rFonts w:ascii="Calibri" w:hAnsi="Calibri" w:cs="Calibri"/>
                <w:sz w:val="14"/>
                <w:szCs w:val="14"/>
              </w:rPr>
            </w:pPr>
            <w:r>
              <w:rPr>
                <w:rFonts w:ascii="Calibri" w:hAnsi="Calibri" w:cs="Calibri"/>
                <w:sz w:val="14"/>
                <w:szCs w:val="14"/>
              </w:rPr>
              <w:t xml:space="preserve">3.007.1 to 3.007.3.4 (7 lines)</w:t>
            </w:r>
          </w:p>
        </w:tc>
        <w:tc>
          <w:tcPr>
            <w:tcW w:w="1152" w:type="dxa"/>
          </w:tcPr>
          <w:p>
            <w:pPr>
              <w:spacing w:after="0"/>
              <w:rPr>
                <w:rFonts w:ascii="Calibri" w:hAnsi="Calibri" w:cs="Calibri"/>
                <w:sz w:val="14"/>
                <w:szCs w:val="14"/>
              </w:rPr>
            </w:pPr>
            <w:r>
              <w:rPr>
                <w:rFonts w:ascii="Calibri" w:hAnsi="Calibri" w:cs="Calibri"/>
                <w:sz w:val="14"/>
                <w:szCs w:val="14"/>
              </w:rPr>
              <w:t xml:space="preserve">p.146</w:t>
            </w:r>
          </w:p>
        </w:tc>
        <w:tc>
          <w:tcPr>
            <w:tcW w:w="3744" w:type="dxa"/>
          </w:tcPr>
          <w:p>
            <w:pPr>
              <w:spacing w:after="0"/>
              <w:rPr>
                <w:rFonts w:ascii="Calibri" w:hAnsi="Calibri" w:cs="Calibri"/>
                <w:sz w:val="14"/>
                <w:szCs w:val="14"/>
              </w:rPr>
            </w:pPr>
            <w:r>
              <w:rPr>
                <w:rFonts w:ascii="Calibri" w:hAnsi="Calibri" w:cs="Calibri"/>
                <w:sz w:val="14"/>
                <w:szCs w:val="14"/>
              </w:rPr>
              <w:t xml:space="preserve">FRRN.005.01, FRRN.009.01</w:t>
            </w:r>
          </w:p>
        </w:tc>
        <w:tc>
          <w:tcPr>
            <w:tcW w:w="4176" w:type="dxa"/>
          </w:tcPr>
          <w:p>
            <w:pPr>
              <w:spacing w:after="0"/>
              <w:rPr>
                <w:rFonts w:ascii="Calibri" w:hAnsi="Calibri" w:cs="Calibri"/>
                <w:sz w:val="14"/>
                <w:szCs w:val="14"/>
              </w:rPr>
            </w:pPr>
            <w:r>
              <w:rPr>
                <w:rFonts w:ascii="Calibri" w:hAnsi="Calibri" w:cs="Calibri"/>
                <w:sz w:val="14"/>
                <w:szCs w:val="14"/>
              </w:rPr>
              <w:t xml:space="preserve">TC-RN-063.1 to 063.4 (5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3.008 Review computations; return</w:t>
            </w:r>
          </w:p>
        </w:tc>
        <w:tc>
          <w:tcPr>
            <w:tcW w:w="2880" w:type="dxa"/>
          </w:tcPr>
          <w:p>
            <w:pPr>
              <w:spacing w:after="0"/>
              <w:rPr>
                <w:rFonts w:ascii="Calibri" w:hAnsi="Calibri" w:cs="Calibri"/>
                <w:sz w:val="14"/>
                <w:szCs w:val="14"/>
              </w:rPr>
            </w:pPr>
            <w:r>
              <w:rPr>
                <w:rFonts w:ascii="Calibri" w:hAnsi="Calibri" w:cs="Calibri"/>
                <w:sz w:val="14"/>
                <w:szCs w:val="14"/>
              </w:rPr>
              <w:t xml:space="preserve">3.008.1 to 3.008.1.1 (2 lines)</w:t>
            </w:r>
          </w:p>
        </w:tc>
        <w:tc>
          <w:tcPr>
            <w:tcW w:w="1152" w:type="dxa"/>
          </w:tcPr>
          <w:p>
            <w:pPr>
              <w:spacing w:after="0"/>
              <w:rPr>
                <w:rFonts w:ascii="Calibri" w:hAnsi="Calibri" w:cs="Calibri"/>
                <w:sz w:val="14"/>
                <w:szCs w:val="14"/>
              </w:rPr>
            </w:pPr>
            <w:r>
              <w:rPr>
                <w:rFonts w:ascii="Calibri" w:hAnsi="Calibri" w:cs="Calibri"/>
                <w:sz w:val="14"/>
                <w:szCs w:val="14"/>
              </w:rPr>
              <w:t xml:space="preserve">p.147</w:t>
            </w:r>
          </w:p>
        </w:tc>
        <w:tc>
          <w:tcPr>
            <w:tcW w:w="3744" w:type="dxa"/>
          </w:tcPr>
          <w:p>
            <w:pPr>
              <w:spacing w:after="0"/>
              <w:rPr>
                <w:rFonts w:ascii="Calibri" w:hAnsi="Calibri" w:cs="Calibri"/>
                <w:sz w:val="14"/>
                <w:szCs w:val="14"/>
              </w:rPr>
            </w:pPr>
            <w:r>
              <w:rPr>
                <w:rFonts w:ascii="Calibri" w:hAnsi="Calibri" w:cs="Calibri"/>
                <w:sz w:val="14"/>
                <w:szCs w:val="14"/>
              </w:rPr>
              <w:t xml:space="preserve">FRRN.009.01</w:t>
            </w:r>
          </w:p>
        </w:tc>
        <w:tc>
          <w:tcPr>
            <w:tcW w:w="4176" w:type="dxa"/>
          </w:tcPr>
          <w:p>
            <w:pPr>
              <w:spacing w:after="0"/>
              <w:rPr>
                <w:rFonts w:ascii="Calibri" w:hAnsi="Calibri" w:cs="Calibri"/>
                <w:sz w:val="14"/>
                <w:szCs w:val="14"/>
              </w:rPr>
            </w:pPr>
            <w:r>
              <w:rPr>
                <w:rFonts w:ascii="Calibri" w:hAnsi="Calibri" w:cs="Calibri"/>
                <w:sz w:val="14"/>
                <w:szCs w:val="14"/>
              </w:rPr>
              <w:t xml:space="preserve">TC-RN-064.1 to 064.3 (3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3.008 Review computations; return</w:t>
            </w:r>
          </w:p>
        </w:tc>
        <w:tc>
          <w:tcPr>
            <w:tcW w:w="2880" w:type="dxa"/>
          </w:tcPr>
          <w:p>
            <w:pPr>
              <w:spacing w:after="0"/>
              <w:rPr>
                <w:rFonts w:ascii="Calibri" w:hAnsi="Calibri" w:cs="Calibri"/>
                <w:sz w:val="14"/>
                <w:szCs w:val="14"/>
              </w:rPr>
            </w:pPr>
            <w:r>
              <w:rPr>
                <w:rFonts w:ascii="Calibri" w:hAnsi="Calibri" w:cs="Calibri"/>
                <w:sz w:val="14"/>
                <w:szCs w:val="14"/>
              </w:rPr>
              <w:t xml:space="preserve">3.008.2 to 3.008.2.7 (8 lines)</w:t>
            </w:r>
          </w:p>
        </w:tc>
        <w:tc>
          <w:tcPr>
            <w:tcW w:w="1152" w:type="dxa"/>
          </w:tcPr>
          <w:p>
            <w:pPr>
              <w:spacing w:after="0"/>
              <w:rPr>
                <w:rFonts w:ascii="Calibri" w:hAnsi="Calibri" w:cs="Calibri"/>
                <w:sz w:val="14"/>
                <w:szCs w:val="14"/>
              </w:rPr>
            </w:pPr>
            <w:r>
              <w:rPr>
                <w:rFonts w:ascii="Calibri" w:hAnsi="Calibri" w:cs="Calibri"/>
                <w:sz w:val="14"/>
                <w:szCs w:val="14"/>
              </w:rPr>
              <w:t xml:space="preserve">p.147-148</w:t>
            </w:r>
          </w:p>
        </w:tc>
        <w:tc>
          <w:tcPr>
            <w:tcW w:w="3744" w:type="dxa"/>
          </w:tcPr>
          <w:p>
            <w:pPr>
              <w:spacing w:after="0"/>
              <w:rPr>
                <w:rFonts w:ascii="Calibri" w:hAnsi="Calibri" w:cs="Calibri"/>
                <w:sz w:val="14"/>
                <w:szCs w:val="14"/>
              </w:rPr>
            </w:pPr>
            <w:r>
              <w:rPr>
                <w:rFonts w:ascii="Calibri" w:hAnsi="Calibri" w:cs="Calibri"/>
                <w:sz w:val="14"/>
                <w:szCs w:val="14"/>
              </w:rPr>
              <w:t xml:space="preserve">FRRN.031.01</w:t>
            </w:r>
          </w:p>
        </w:tc>
        <w:tc>
          <w:tcPr>
            <w:tcW w:w="4176" w:type="dxa"/>
          </w:tcPr>
          <w:p>
            <w:pPr>
              <w:spacing w:after="0"/>
              <w:rPr>
                <w:rFonts w:ascii="Calibri" w:hAnsi="Calibri" w:cs="Calibri"/>
                <w:sz w:val="14"/>
                <w:szCs w:val="14"/>
              </w:rPr>
            </w:pPr>
            <w:r>
              <w:rPr>
                <w:rFonts w:ascii="Calibri" w:hAnsi="Calibri" w:cs="Calibri"/>
                <w:sz w:val="14"/>
                <w:szCs w:val="14"/>
              </w:rPr>
              <w:t xml:space="preserve">TC-RN-065.1 to 065.2 (4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3.009 Extract accounts per insurer</w:t>
            </w:r>
          </w:p>
        </w:tc>
        <w:tc>
          <w:tcPr>
            <w:tcW w:w="2880" w:type="dxa"/>
          </w:tcPr>
          <w:p>
            <w:pPr>
              <w:spacing w:after="0"/>
              <w:rPr>
                <w:rFonts w:ascii="Calibri" w:hAnsi="Calibri" w:cs="Calibri"/>
                <w:sz w:val="14"/>
                <w:szCs w:val="14"/>
              </w:rPr>
            </w:pPr>
            <w:r>
              <w:rPr>
                <w:rFonts w:ascii="Calibri" w:hAnsi="Calibri" w:cs="Calibri"/>
                <w:sz w:val="14"/>
                <w:szCs w:val="14"/>
              </w:rPr>
              <w:t xml:space="preserve">3.009.1 to 3.009.1.4.28 (33 lines)</w:t>
            </w:r>
          </w:p>
        </w:tc>
        <w:tc>
          <w:tcPr>
            <w:tcW w:w="1152" w:type="dxa"/>
          </w:tcPr>
          <w:p>
            <w:pPr>
              <w:spacing w:after="0"/>
              <w:rPr>
                <w:rFonts w:ascii="Calibri" w:hAnsi="Calibri" w:cs="Calibri"/>
                <w:sz w:val="14"/>
                <w:szCs w:val="14"/>
              </w:rPr>
            </w:pPr>
            <w:r>
              <w:rPr>
                <w:rFonts w:ascii="Calibri" w:hAnsi="Calibri" w:cs="Calibri"/>
                <w:sz w:val="14"/>
                <w:szCs w:val="14"/>
              </w:rPr>
              <w:t xml:space="preserve">p.148-152</w:t>
            </w:r>
          </w:p>
        </w:tc>
        <w:tc>
          <w:tcPr>
            <w:tcW w:w="3744" w:type="dxa"/>
          </w:tcPr>
          <w:p>
            <w:pPr>
              <w:spacing w:after="0"/>
              <w:rPr>
                <w:rFonts w:ascii="Calibri" w:hAnsi="Calibri" w:cs="Calibri"/>
                <w:sz w:val="14"/>
                <w:szCs w:val="14"/>
              </w:rPr>
            </w:pPr>
            <w:r>
              <w:rPr>
                <w:rFonts w:ascii="Calibri" w:hAnsi="Calibri" w:cs="Calibri"/>
                <w:sz w:val="14"/>
                <w:szCs w:val="14"/>
              </w:rPr>
              <w:t xml:space="preserve">FRRN.021, FRRN.29.05</w:t>
            </w:r>
          </w:p>
        </w:tc>
        <w:tc>
          <w:tcPr>
            <w:tcW w:w="4176" w:type="dxa"/>
          </w:tcPr>
          <w:p>
            <w:pPr>
              <w:spacing w:after="0"/>
              <w:rPr>
                <w:rFonts w:ascii="Calibri" w:hAnsi="Calibri" w:cs="Calibri"/>
                <w:sz w:val="14"/>
                <w:szCs w:val="14"/>
              </w:rPr>
            </w:pPr>
            <w:r>
              <w:rPr>
                <w:rFonts w:ascii="Calibri" w:hAnsi="Calibri" w:cs="Calibri"/>
                <w:sz w:val="14"/>
                <w:szCs w:val="14"/>
              </w:rPr>
              <w:t xml:space="preserve">TC-RN-070.1 to 070.5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3.009 Extract accounts per insurer</w:t>
            </w:r>
          </w:p>
        </w:tc>
        <w:tc>
          <w:tcPr>
            <w:tcW w:w="2880" w:type="dxa"/>
          </w:tcPr>
          <w:p>
            <w:pPr>
              <w:spacing w:after="0"/>
              <w:rPr>
                <w:rFonts w:ascii="Calibri" w:hAnsi="Calibri" w:cs="Calibri"/>
                <w:sz w:val="14"/>
                <w:szCs w:val="14"/>
              </w:rPr>
            </w:pPr>
            <w:r>
              <w:rPr>
                <w:rFonts w:ascii="Calibri" w:hAnsi="Calibri" w:cs="Calibri"/>
                <w:sz w:val="14"/>
                <w:szCs w:val="14"/>
              </w:rPr>
              <w:t xml:space="preserve">3.009.2 to 3.009.4.2 (5 lines)</w:t>
            </w:r>
          </w:p>
        </w:tc>
        <w:tc>
          <w:tcPr>
            <w:tcW w:w="1152" w:type="dxa"/>
          </w:tcPr>
          <w:p>
            <w:pPr>
              <w:spacing w:after="0"/>
              <w:rPr>
                <w:rFonts w:ascii="Calibri" w:hAnsi="Calibri" w:cs="Calibri"/>
                <w:sz w:val="14"/>
                <w:szCs w:val="14"/>
              </w:rPr>
            </w:pPr>
            <w:r>
              <w:rPr>
                <w:rFonts w:ascii="Calibri" w:hAnsi="Calibri" w:cs="Calibri"/>
                <w:sz w:val="14"/>
                <w:szCs w:val="14"/>
              </w:rPr>
              <w:t xml:space="preserve">p.152-153</w:t>
            </w:r>
          </w:p>
        </w:tc>
        <w:tc>
          <w:tcPr>
            <w:tcW w:w="3744" w:type="dxa"/>
          </w:tcPr>
          <w:p>
            <w:pPr>
              <w:spacing w:after="0"/>
              <w:rPr>
                <w:rFonts w:ascii="Calibri" w:hAnsi="Calibri" w:cs="Calibri"/>
                <w:sz w:val="14"/>
                <w:szCs w:val="14"/>
              </w:rPr>
            </w:pPr>
            <w:r>
              <w:rPr>
                <w:rFonts w:ascii="Calibri" w:hAnsi="Calibri" w:cs="Calibri"/>
                <w:sz w:val="14"/>
                <w:szCs w:val="14"/>
              </w:rPr>
              <w:t xml:space="preserve">FRRN.021, FRRN.29.05, FRRN.044.04</w:t>
            </w:r>
          </w:p>
        </w:tc>
        <w:tc>
          <w:tcPr>
            <w:tcW w:w="4176" w:type="dxa"/>
          </w:tcPr>
          <w:p>
            <w:pPr>
              <w:spacing w:after="0"/>
              <w:rPr>
                <w:rFonts w:ascii="Calibri" w:hAnsi="Calibri" w:cs="Calibri"/>
                <w:sz w:val="14"/>
                <w:szCs w:val="14"/>
              </w:rPr>
            </w:pPr>
            <w:r>
              <w:rPr>
                <w:rFonts w:ascii="Calibri" w:hAnsi="Calibri" w:cs="Calibri"/>
                <w:sz w:val="14"/>
                <w:szCs w:val="14"/>
              </w:rPr>
              <w:t xml:space="preserve">TC-RN-070.1 to 070.5 (9 cases); TC-RN-103.1 to 103.3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3.009 Extract accounts per insurer</w:t>
            </w:r>
          </w:p>
        </w:tc>
        <w:tc>
          <w:tcPr>
            <w:tcW w:w="2880" w:type="dxa"/>
          </w:tcPr>
          <w:p>
            <w:pPr>
              <w:spacing w:after="0"/>
              <w:rPr>
                <w:rFonts w:ascii="Calibri" w:hAnsi="Calibri" w:cs="Calibri"/>
                <w:sz w:val="14"/>
                <w:szCs w:val="14"/>
              </w:rPr>
            </w:pPr>
            <w:r>
              <w:rPr>
                <w:rFonts w:ascii="Calibri" w:hAnsi="Calibri" w:cs="Calibri"/>
                <w:sz w:val="14"/>
                <w:szCs w:val="14"/>
              </w:rPr>
              <w:t xml:space="preserve">3.009.5 to 3.009.5.1 (2 lines)</w:t>
            </w:r>
          </w:p>
        </w:tc>
        <w:tc>
          <w:tcPr>
            <w:tcW w:w="1152" w:type="dxa"/>
          </w:tcPr>
          <w:p>
            <w:pPr>
              <w:spacing w:after="0"/>
              <w:rPr>
                <w:rFonts w:ascii="Calibri" w:hAnsi="Calibri" w:cs="Calibri"/>
                <w:sz w:val="14"/>
                <w:szCs w:val="14"/>
              </w:rPr>
            </w:pPr>
            <w:r>
              <w:rPr>
                <w:rFonts w:ascii="Calibri" w:hAnsi="Calibri" w:cs="Calibri"/>
                <w:sz w:val="14"/>
                <w:szCs w:val="14"/>
              </w:rPr>
              <w:t xml:space="preserve">p.153</w:t>
            </w:r>
          </w:p>
        </w:tc>
        <w:tc>
          <w:tcPr>
            <w:tcW w:w="3744" w:type="dxa"/>
          </w:tcPr>
          <w:p>
            <w:pPr>
              <w:spacing w:after="0"/>
              <w:rPr>
                <w:rFonts w:ascii="Calibri" w:hAnsi="Calibri" w:cs="Calibri"/>
                <w:sz w:val="14"/>
                <w:szCs w:val="14"/>
              </w:rPr>
            </w:pPr>
            <w:r>
              <w:rPr>
                <w:rFonts w:ascii="Calibri" w:hAnsi="Calibri" w:cs="Calibri"/>
                <w:sz w:val="14"/>
                <w:szCs w:val="14"/>
              </w:rPr>
              <w:t xml:space="preserve">FRRN.021, FRRN.29.05</w:t>
            </w:r>
          </w:p>
        </w:tc>
        <w:tc>
          <w:tcPr>
            <w:tcW w:w="4176" w:type="dxa"/>
          </w:tcPr>
          <w:p>
            <w:pPr>
              <w:spacing w:after="0"/>
              <w:rPr>
                <w:rFonts w:ascii="Calibri" w:hAnsi="Calibri" w:cs="Calibri"/>
                <w:sz w:val="14"/>
                <w:szCs w:val="14"/>
              </w:rPr>
            </w:pPr>
            <w:r>
              <w:rPr>
                <w:rFonts w:ascii="Calibri" w:hAnsi="Calibri" w:cs="Calibri"/>
                <w:sz w:val="14"/>
                <w:szCs w:val="14"/>
              </w:rPr>
              <w:t xml:space="preserve">TC-RN-070.1 to 070.5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3.009 Extract accounts per insurer</w:t>
            </w:r>
          </w:p>
        </w:tc>
        <w:tc>
          <w:tcPr>
            <w:tcW w:w="2880" w:type="dxa"/>
          </w:tcPr>
          <w:p>
            <w:pPr>
              <w:spacing w:after="0"/>
              <w:rPr>
                <w:rFonts w:ascii="Calibri" w:hAnsi="Calibri" w:cs="Calibri"/>
                <w:sz w:val="14"/>
                <w:szCs w:val="14"/>
              </w:rPr>
            </w:pPr>
            <w:r>
              <w:rPr>
                <w:rFonts w:ascii="Calibri" w:hAnsi="Calibri" w:cs="Calibri"/>
                <w:sz w:val="14"/>
                <w:szCs w:val="14"/>
              </w:rPr>
              <w:t xml:space="preserve">3.009.6 to 3.009.6.2 (3 lines)</w:t>
            </w:r>
          </w:p>
        </w:tc>
        <w:tc>
          <w:tcPr>
            <w:tcW w:w="1152" w:type="dxa"/>
          </w:tcPr>
          <w:p>
            <w:pPr>
              <w:spacing w:after="0"/>
              <w:rPr>
                <w:rFonts w:ascii="Calibri" w:hAnsi="Calibri" w:cs="Calibri"/>
                <w:sz w:val="14"/>
                <w:szCs w:val="14"/>
              </w:rPr>
            </w:pPr>
            <w:r>
              <w:rPr>
                <w:rFonts w:ascii="Calibri" w:hAnsi="Calibri" w:cs="Calibri"/>
                <w:sz w:val="14"/>
                <w:szCs w:val="14"/>
              </w:rPr>
              <w:t xml:space="preserve">p.153</w:t>
            </w:r>
          </w:p>
        </w:tc>
        <w:tc>
          <w:tcPr>
            <w:tcW w:w="3744" w:type="dxa"/>
          </w:tcPr>
          <w:p>
            <w:pPr>
              <w:spacing w:after="0"/>
              <w:rPr>
                <w:rFonts w:ascii="Calibri" w:hAnsi="Calibri" w:cs="Calibri"/>
                <w:sz w:val="14"/>
                <w:szCs w:val="14"/>
              </w:rPr>
            </w:pPr>
            <w:r>
              <w:rPr>
                <w:rFonts w:ascii="Calibri" w:hAnsi="Calibri" w:cs="Calibri"/>
                <w:sz w:val="14"/>
                <w:szCs w:val="14"/>
              </w:rPr>
              <w:t xml:space="preserve">FRRN.013.01, FRRN.013.02, FRRN.013.05</w:t>
            </w:r>
          </w:p>
        </w:tc>
        <w:tc>
          <w:tcPr>
            <w:tcW w:w="4176" w:type="dxa"/>
          </w:tcPr>
          <w:p>
            <w:pPr>
              <w:spacing w:after="0"/>
              <w:rPr>
                <w:rFonts w:ascii="Calibri" w:hAnsi="Calibri" w:cs="Calibri"/>
                <w:sz w:val="14"/>
                <w:szCs w:val="14"/>
              </w:rPr>
            </w:pPr>
            <w:r>
              <w:rPr>
                <w:rFonts w:ascii="Calibri" w:hAnsi="Calibri" w:cs="Calibri"/>
                <w:sz w:val="14"/>
                <w:szCs w:val="14"/>
              </w:rPr>
              <w:t xml:space="preserve">TC-RN-071.1 to 071.4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3.010 Generate report</w:t>
            </w:r>
          </w:p>
        </w:tc>
        <w:tc>
          <w:tcPr>
            <w:tcW w:w="2880" w:type="dxa"/>
          </w:tcPr>
          <w:p>
            <w:pPr>
              <w:spacing w:after="0"/>
              <w:rPr>
                <w:rFonts w:ascii="Calibri" w:hAnsi="Calibri" w:cs="Calibri"/>
                <w:sz w:val="14"/>
                <w:szCs w:val="14"/>
              </w:rPr>
            </w:pPr>
            <w:r>
              <w:rPr>
                <w:rFonts w:ascii="Calibri" w:hAnsi="Calibri" w:cs="Calibri"/>
                <w:sz w:val="14"/>
                <w:szCs w:val="14"/>
              </w:rPr>
              <w:t xml:space="preserve">3.010.1 to 3.010.6 (128 lines)</w:t>
            </w:r>
          </w:p>
        </w:tc>
        <w:tc>
          <w:tcPr>
            <w:tcW w:w="1152" w:type="dxa"/>
          </w:tcPr>
          <w:p>
            <w:pPr>
              <w:spacing w:after="0"/>
              <w:rPr>
                <w:rFonts w:ascii="Calibri" w:hAnsi="Calibri" w:cs="Calibri"/>
                <w:sz w:val="14"/>
                <w:szCs w:val="14"/>
              </w:rPr>
            </w:pPr>
            <w:r>
              <w:rPr>
                <w:rFonts w:ascii="Calibri" w:hAnsi="Calibri" w:cs="Calibri"/>
                <w:sz w:val="14"/>
                <w:szCs w:val="14"/>
              </w:rPr>
              <w:t xml:space="preserve">p.153-171</w:t>
            </w:r>
          </w:p>
        </w:tc>
        <w:tc>
          <w:tcPr>
            <w:tcW w:w="3744" w:type="dxa"/>
          </w:tcPr>
          <w:p>
            <w:pPr>
              <w:spacing w:after="0"/>
              <w:rPr>
                <w:rFonts w:ascii="Calibri" w:hAnsi="Calibri" w:cs="Calibri"/>
                <w:sz w:val="14"/>
                <w:szCs w:val="14"/>
              </w:rPr>
            </w:pPr>
            <w:r>
              <w:rPr>
                <w:rFonts w:ascii="Calibri" w:hAnsi="Calibri" w:cs="Calibri"/>
                <w:sz w:val="14"/>
                <w:szCs w:val="14"/>
              </w:rPr>
              <w:t xml:space="preserve">FRRN.044.01, FRRN.044.02</w:t>
            </w:r>
          </w:p>
        </w:tc>
        <w:tc>
          <w:tcPr>
            <w:tcW w:w="4176" w:type="dxa"/>
          </w:tcPr>
          <w:p>
            <w:pPr>
              <w:spacing w:after="0"/>
              <w:rPr>
                <w:rFonts w:ascii="Calibri" w:hAnsi="Calibri" w:cs="Calibri"/>
                <w:sz w:val="14"/>
                <w:szCs w:val="14"/>
              </w:rPr>
            </w:pPr>
            <w:r>
              <w:rPr>
                <w:rFonts w:ascii="Calibri" w:hAnsi="Calibri" w:cs="Calibri"/>
                <w:sz w:val="14"/>
                <w:szCs w:val="14"/>
              </w:rPr>
              <w:t xml:space="preserve">TC-RN-101.1 to 101.5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3.010 Generate report</w:t>
            </w:r>
          </w:p>
        </w:tc>
        <w:tc>
          <w:tcPr>
            <w:tcW w:w="2880" w:type="dxa"/>
          </w:tcPr>
          <w:p>
            <w:pPr>
              <w:spacing w:after="0"/>
              <w:rPr>
                <w:rFonts w:ascii="Calibri" w:hAnsi="Calibri" w:cs="Calibri"/>
                <w:sz w:val="14"/>
                <w:szCs w:val="14"/>
              </w:rPr>
            </w:pPr>
            <w:r>
              <w:rPr>
                <w:rFonts w:ascii="Calibri" w:hAnsi="Calibri" w:cs="Calibri"/>
                <w:sz w:val="14"/>
                <w:szCs w:val="14"/>
              </w:rPr>
              <w:t xml:space="preserve">3.010.7</w:t>
            </w:r>
          </w:p>
        </w:tc>
        <w:tc>
          <w:tcPr>
            <w:tcW w:w="1152" w:type="dxa"/>
          </w:tcPr>
          <w:p>
            <w:pPr>
              <w:spacing w:after="0"/>
              <w:rPr>
                <w:rFonts w:ascii="Calibri" w:hAnsi="Calibri" w:cs="Calibri"/>
                <w:sz w:val="14"/>
                <w:szCs w:val="14"/>
              </w:rPr>
            </w:pPr>
            <w:r>
              <w:rPr>
                <w:rFonts w:ascii="Calibri" w:hAnsi="Calibri" w:cs="Calibri"/>
                <w:sz w:val="14"/>
                <w:szCs w:val="14"/>
              </w:rPr>
              <w:t xml:space="preserve">p.171</w:t>
            </w:r>
          </w:p>
        </w:tc>
        <w:tc>
          <w:tcPr>
            <w:tcW w:w="3744" w:type="dxa"/>
          </w:tcPr>
          <w:p>
            <w:pPr>
              <w:spacing w:after="0"/>
              <w:rPr>
                <w:rFonts w:ascii="Calibri" w:hAnsi="Calibri" w:cs="Calibri"/>
                <w:sz w:val="14"/>
                <w:szCs w:val="14"/>
              </w:rPr>
            </w:pPr>
            <w:r>
              <w:rPr>
                <w:rFonts w:ascii="Calibri" w:hAnsi="Calibri" w:cs="Calibri"/>
                <w:sz w:val="14"/>
                <w:szCs w:val="14"/>
              </w:rPr>
              <w:t xml:space="preserve">FRRN.002.02, FRRN.003.01</w:t>
            </w:r>
          </w:p>
        </w:tc>
        <w:tc>
          <w:tcPr>
            <w:tcW w:w="4176" w:type="dxa"/>
          </w:tcPr>
          <w:p>
            <w:pPr>
              <w:spacing w:after="0"/>
              <w:rPr>
                <w:rFonts w:ascii="Calibri" w:hAnsi="Calibri" w:cs="Calibri"/>
                <w:sz w:val="14"/>
                <w:szCs w:val="14"/>
              </w:rPr>
            </w:pPr>
            <w:r>
              <w:rPr>
                <w:rFonts w:ascii="Calibri" w:hAnsi="Calibri" w:cs="Calibri"/>
                <w:sz w:val="14"/>
                <w:szCs w:val="14"/>
              </w:rPr>
              <w:t xml:space="preserve">TC-RN-100.1 to 100.3 (4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3.011 Generate Renewal Advice</w:t>
            </w:r>
          </w:p>
        </w:tc>
        <w:tc>
          <w:tcPr>
            <w:tcW w:w="2880" w:type="dxa"/>
          </w:tcPr>
          <w:p>
            <w:pPr>
              <w:spacing w:after="0"/>
              <w:rPr>
                <w:rFonts w:ascii="Calibri" w:hAnsi="Calibri" w:cs="Calibri"/>
                <w:sz w:val="14"/>
                <w:szCs w:val="14"/>
              </w:rPr>
            </w:pPr>
            <w:r>
              <w:rPr>
                <w:rFonts w:ascii="Calibri" w:hAnsi="Calibri" w:cs="Calibri"/>
                <w:sz w:val="14"/>
                <w:szCs w:val="14"/>
              </w:rPr>
              <w:t xml:space="preserve">3.011.1 to 3.011.5.2 (14 lines)</w:t>
            </w:r>
          </w:p>
        </w:tc>
        <w:tc>
          <w:tcPr>
            <w:tcW w:w="1152" w:type="dxa"/>
          </w:tcPr>
          <w:p>
            <w:pPr>
              <w:spacing w:after="0"/>
              <w:rPr>
                <w:rFonts w:ascii="Calibri" w:hAnsi="Calibri" w:cs="Calibri"/>
                <w:sz w:val="14"/>
                <w:szCs w:val="14"/>
              </w:rPr>
            </w:pPr>
            <w:r>
              <w:rPr>
                <w:rFonts w:ascii="Calibri" w:hAnsi="Calibri" w:cs="Calibri"/>
                <w:sz w:val="14"/>
                <w:szCs w:val="14"/>
              </w:rPr>
              <w:t xml:space="preserve">p.171-173</w:t>
            </w:r>
          </w:p>
        </w:tc>
        <w:tc>
          <w:tcPr>
            <w:tcW w:w="3744" w:type="dxa"/>
          </w:tcPr>
          <w:p>
            <w:pPr>
              <w:spacing w:after="0"/>
              <w:rPr>
                <w:rFonts w:ascii="Calibri" w:hAnsi="Calibri" w:cs="Calibri"/>
                <w:sz w:val="14"/>
                <w:szCs w:val="14"/>
              </w:rPr>
            </w:pPr>
            <w:r>
              <w:rPr>
                <w:rFonts w:ascii="Calibri" w:hAnsi="Calibri" w:cs="Calibri"/>
                <w:sz w:val="14"/>
                <w:szCs w:val="14"/>
              </w:rPr>
              <w:t xml:space="preserve">FRRN.022.01</w:t>
            </w:r>
          </w:p>
        </w:tc>
        <w:tc>
          <w:tcPr>
            <w:tcW w:w="4176" w:type="dxa"/>
          </w:tcPr>
          <w:p>
            <w:pPr>
              <w:spacing w:after="0"/>
              <w:rPr>
                <w:rFonts w:ascii="Calibri" w:hAnsi="Calibri" w:cs="Calibri"/>
                <w:sz w:val="14"/>
                <w:szCs w:val="14"/>
              </w:rPr>
            </w:pPr>
            <w:r>
              <w:rPr>
                <w:rFonts w:ascii="Calibri" w:hAnsi="Calibri" w:cs="Calibri"/>
                <w:sz w:val="14"/>
                <w:szCs w:val="14"/>
              </w:rPr>
              <w:t xml:space="preserve">TC-RN-080.1 to 080.5 (12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3.011 Generate Renewal Advice</w:t>
            </w:r>
          </w:p>
        </w:tc>
        <w:tc>
          <w:tcPr>
            <w:tcW w:w="2880" w:type="dxa"/>
          </w:tcPr>
          <w:p>
            <w:pPr>
              <w:spacing w:after="0"/>
              <w:rPr>
                <w:rFonts w:ascii="Calibri" w:hAnsi="Calibri" w:cs="Calibri"/>
                <w:sz w:val="14"/>
                <w:szCs w:val="14"/>
              </w:rPr>
            </w:pPr>
            <w:r>
              <w:rPr>
                <w:rFonts w:ascii="Calibri" w:hAnsi="Calibri" w:cs="Calibri"/>
                <w:sz w:val="14"/>
                <w:szCs w:val="14"/>
              </w:rPr>
              <w:t xml:space="preserve">3.011.6 to 3.011.7.1 (3 lines)</w:t>
            </w:r>
          </w:p>
        </w:tc>
        <w:tc>
          <w:tcPr>
            <w:tcW w:w="1152" w:type="dxa"/>
          </w:tcPr>
          <w:p>
            <w:pPr>
              <w:spacing w:after="0"/>
              <w:rPr>
                <w:rFonts w:ascii="Calibri" w:hAnsi="Calibri" w:cs="Calibri"/>
                <w:sz w:val="14"/>
                <w:szCs w:val="14"/>
              </w:rPr>
            </w:pPr>
            <w:r>
              <w:rPr>
                <w:rFonts w:ascii="Calibri" w:hAnsi="Calibri" w:cs="Calibri"/>
                <w:sz w:val="14"/>
                <w:szCs w:val="14"/>
              </w:rPr>
              <w:t xml:space="preserve">p.173</w:t>
            </w:r>
          </w:p>
        </w:tc>
        <w:tc>
          <w:tcPr>
            <w:tcW w:w="3744" w:type="dxa"/>
          </w:tcPr>
          <w:p>
            <w:pPr>
              <w:spacing w:after="0"/>
              <w:rPr>
                <w:rFonts w:ascii="Calibri" w:hAnsi="Calibri" w:cs="Calibri"/>
                <w:sz w:val="14"/>
                <w:szCs w:val="14"/>
              </w:rPr>
            </w:pPr>
            <w:r>
              <w:rPr>
                <w:rFonts w:ascii="Calibri" w:hAnsi="Calibri" w:cs="Calibri"/>
                <w:sz w:val="14"/>
                <w:szCs w:val="14"/>
              </w:rPr>
              <w:t xml:space="preserve">FRRN.022.02, FRRN.024.01</w:t>
            </w:r>
          </w:p>
        </w:tc>
        <w:tc>
          <w:tcPr>
            <w:tcW w:w="4176" w:type="dxa"/>
          </w:tcPr>
          <w:p>
            <w:pPr>
              <w:spacing w:after="0"/>
              <w:rPr>
                <w:rFonts w:ascii="Calibri" w:hAnsi="Calibri" w:cs="Calibri"/>
                <w:sz w:val="14"/>
                <w:szCs w:val="14"/>
              </w:rPr>
            </w:pPr>
            <w:r>
              <w:rPr>
                <w:rFonts w:ascii="Calibri" w:hAnsi="Calibri" w:cs="Calibri"/>
                <w:sz w:val="14"/>
                <w:szCs w:val="14"/>
              </w:rPr>
              <w:t xml:space="preserve">TC-RN-081.1 to 081.4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4.001 Log in</w:t>
            </w:r>
          </w:p>
        </w:tc>
        <w:tc>
          <w:tcPr>
            <w:tcW w:w="2880" w:type="dxa"/>
          </w:tcPr>
          <w:p>
            <w:pPr>
              <w:spacing w:after="0"/>
              <w:rPr>
                <w:rFonts w:ascii="Calibri" w:hAnsi="Calibri" w:cs="Calibri"/>
                <w:sz w:val="14"/>
                <w:szCs w:val="14"/>
              </w:rPr>
            </w:pPr>
            <w:r>
              <w:rPr>
                <w:rFonts w:ascii="Calibri" w:hAnsi="Calibri" w:cs="Calibri"/>
                <w:sz w:val="14"/>
                <w:szCs w:val="14"/>
              </w:rPr>
              <w:t xml:space="preserve">4.001.1 to 4.001.1.3 (4 lines)</w:t>
            </w:r>
          </w:p>
        </w:tc>
        <w:tc>
          <w:tcPr>
            <w:tcW w:w="1152" w:type="dxa"/>
          </w:tcPr>
          <w:p>
            <w:pPr>
              <w:spacing w:after="0"/>
              <w:rPr>
                <w:rFonts w:ascii="Calibri" w:hAnsi="Calibri" w:cs="Calibri"/>
                <w:sz w:val="14"/>
                <w:szCs w:val="14"/>
              </w:rPr>
            </w:pPr>
            <w:r>
              <w:rPr>
                <w:rFonts w:ascii="Calibri" w:hAnsi="Calibri" w:cs="Calibri"/>
                <w:sz w:val="14"/>
                <w:szCs w:val="14"/>
              </w:rPr>
              <w:t xml:space="preserve">p.174</w:t>
            </w:r>
          </w:p>
        </w:tc>
        <w:tc>
          <w:tcPr>
            <w:tcW w:w="3744"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4.002 Open in several tabs</w:t>
            </w:r>
          </w:p>
        </w:tc>
        <w:tc>
          <w:tcPr>
            <w:tcW w:w="2880" w:type="dxa"/>
          </w:tcPr>
          <w:p>
            <w:pPr>
              <w:spacing w:after="0"/>
              <w:rPr>
                <w:rFonts w:ascii="Calibri" w:hAnsi="Calibri" w:cs="Calibri"/>
                <w:sz w:val="14"/>
                <w:szCs w:val="14"/>
              </w:rPr>
            </w:pPr>
            <w:r>
              <w:rPr>
                <w:rFonts w:ascii="Calibri" w:hAnsi="Calibri" w:cs="Calibri"/>
                <w:sz w:val="14"/>
                <w:szCs w:val="14"/>
              </w:rPr>
              <w:t xml:space="preserve">4.002.1</w:t>
            </w:r>
          </w:p>
        </w:tc>
        <w:tc>
          <w:tcPr>
            <w:tcW w:w="1152" w:type="dxa"/>
          </w:tcPr>
          <w:p>
            <w:pPr>
              <w:spacing w:after="0"/>
              <w:rPr>
                <w:rFonts w:ascii="Calibri" w:hAnsi="Calibri" w:cs="Calibri"/>
                <w:sz w:val="14"/>
                <w:szCs w:val="14"/>
              </w:rPr>
            </w:pPr>
            <w:r>
              <w:rPr>
                <w:rFonts w:ascii="Calibri" w:hAnsi="Calibri" w:cs="Calibri"/>
                <w:sz w:val="14"/>
                <w:szCs w:val="14"/>
              </w:rPr>
              <w:t xml:space="preserve">p.174</w:t>
            </w:r>
          </w:p>
        </w:tc>
        <w:tc>
          <w:tcPr>
            <w:tcW w:w="3744"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4.003.1</w:t>
            </w:r>
          </w:p>
        </w:tc>
        <w:tc>
          <w:tcPr>
            <w:tcW w:w="1152" w:type="dxa"/>
          </w:tcPr>
          <w:p>
            <w:pPr>
              <w:spacing w:after="0"/>
              <w:rPr>
                <w:rFonts w:ascii="Calibri" w:hAnsi="Calibri" w:cs="Calibri"/>
                <w:sz w:val="14"/>
                <w:szCs w:val="14"/>
              </w:rPr>
            </w:pPr>
            <w:r>
              <w:rPr>
                <w:rFonts w:ascii="Calibri" w:hAnsi="Calibri" w:cs="Calibri"/>
                <w:sz w:val="14"/>
                <w:szCs w:val="14"/>
              </w:rPr>
              <w:t xml:space="preserve">p.174</w:t>
            </w:r>
          </w:p>
        </w:tc>
        <w:tc>
          <w:tcPr>
            <w:tcW w:w="3744" w:type="dxa"/>
          </w:tcPr>
          <w:p>
            <w:pPr>
              <w:spacing w:after="0"/>
              <w:rPr>
                <w:rFonts w:ascii="Calibri" w:hAnsi="Calibri" w:cs="Calibri"/>
                <w:sz w:val="14"/>
                <w:szCs w:val="14"/>
              </w:rPr>
            </w:pPr>
            <w:r>
              <w:rPr>
                <w:rFonts w:ascii="Calibri" w:hAnsi="Calibri" w:cs="Calibri"/>
                <w:sz w:val="14"/>
                <w:szCs w:val="14"/>
              </w:rPr>
              <w:t xml:space="preserve">FRRN.003.05</w:t>
            </w:r>
          </w:p>
        </w:tc>
        <w:tc>
          <w:tcPr>
            <w:tcW w:w="4176" w:type="dxa"/>
          </w:tcPr>
          <w:p>
            <w:pPr>
              <w:spacing w:after="0"/>
              <w:rPr>
                <w:rFonts w:ascii="Calibri" w:hAnsi="Calibri" w:cs="Calibri"/>
                <w:sz w:val="14"/>
                <w:szCs w:val="14"/>
              </w:rPr>
            </w:pPr>
            <w:r>
              <w:rPr>
                <w:rFonts w:ascii="Calibri" w:hAnsi="Calibri" w:cs="Calibri"/>
                <w:sz w:val="14"/>
                <w:szCs w:val="14"/>
              </w:rPr>
              <w:t xml:space="preserve">TC-RN-062.1 to 062.2 (3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4.003.1.1 to 4.003.1.2 (2 lines)</w:t>
            </w:r>
          </w:p>
        </w:tc>
        <w:tc>
          <w:tcPr>
            <w:tcW w:w="1152" w:type="dxa"/>
          </w:tcPr>
          <w:p>
            <w:pPr>
              <w:spacing w:after="0"/>
              <w:rPr>
                <w:rFonts w:ascii="Calibri" w:hAnsi="Calibri" w:cs="Calibri"/>
                <w:sz w:val="14"/>
                <w:szCs w:val="14"/>
              </w:rPr>
            </w:pPr>
            <w:r>
              <w:rPr>
                <w:rFonts w:ascii="Calibri" w:hAnsi="Calibri" w:cs="Calibri"/>
                <w:sz w:val="14"/>
                <w:szCs w:val="14"/>
              </w:rPr>
              <w:t xml:space="preserve">p.175</w:t>
            </w:r>
          </w:p>
        </w:tc>
        <w:tc>
          <w:tcPr>
            <w:tcW w:w="3744" w:type="dxa"/>
          </w:tcPr>
          <w:p>
            <w:pPr>
              <w:spacing w:after="0"/>
              <w:rPr>
                <w:rFonts w:ascii="Calibri" w:hAnsi="Calibri" w:cs="Calibri"/>
                <w:sz w:val="14"/>
                <w:szCs w:val="14"/>
              </w:rPr>
            </w:pPr>
            <w:r>
              <w:rPr>
                <w:rFonts w:ascii="Calibri" w:hAnsi="Calibri" w:cs="Calibri"/>
                <w:sz w:val="14"/>
                <w:szCs w:val="14"/>
              </w:rPr>
              <w:t xml:space="preserve">FRRN.003.05, FRRN.014.01, FRRN.014.06</w:t>
            </w:r>
          </w:p>
        </w:tc>
        <w:tc>
          <w:tcPr>
            <w:tcW w:w="4176" w:type="dxa"/>
          </w:tcPr>
          <w:p>
            <w:pPr>
              <w:spacing w:after="0"/>
              <w:rPr>
                <w:rFonts w:ascii="Calibri" w:hAnsi="Calibri" w:cs="Calibri"/>
                <w:sz w:val="14"/>
                <w:szCs w:val="14"/>
              </w:rPr>
            </w:pPr>
            <w:r>
              <w:rPr>
                <w:rFonts w:ascii="Calibri" w:hAnsi="Calibri" w:cs="Calibri"/>
                <w:sz w:val="14"/>
                <w:szCs w:val="14"/>
              </w:rPr>
              <w:t xml:space="preserve">TC-RN-062.1 to 062.2 (3 cases); TC-RN-041.1 to 041.4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4.003.1.3 to 4.003.1.4 (2 lines)</w:t>
            </w:r>
          </w:p>
        </w:tc>
        <w:tc>
          <w:tcPr>
            <w:tcW w:w="1152" w:type="dxa"/>
          </w:tcPr>
          <w:p>
            <w:pPr>
              <w:spacing w:after="0"/>
              <w:rPr>
                <w:rFonts w:ascii="Calibri" w:hAnsi="Calibri" w:cs="Calibri"/>
                <w:sz w:val="14"/>
                <w:szCs w:val="14"/>
              </w:rPr>
            </w:pPr>
            <w:r>
              <w:rPr>
                <w:rFonts w:ascii="Calibri" w:hAnsi="Calibri" w:cs="Calibri"/>
                <w:sz w:val="14"/>
                <w:szCs w:val="14"/>
              </w:rPr>
              <w:t xml:space="preserve">p.175</w:t>
            </w:r>
          </w:p>
        </w:tc>
        <w:tc>
          <w:tcPr>
            <w:tcW w:w="3744" w:type="dxa"/>
          </w:tcPr>
          <w:p>
            <w:pPr>
              <w:spacing w:after="0"/>
              <w:rPr>
                <w:rFonts w:ascii="Calibri" w:hAnsi="Calibri" w:cs="Calibri"/>
                <w:sz w:val="14"/>
                <w:szCs w:val="14"/>
              </w:rPr>
            </w:pPr>
            <w:r>
              <w:rPr>
                <w:rFonts w:ascii="Calibri" w:hAnsi="Calibri" w:cs="Calibri"/>
                <w:sz w:val="14"/>
                <w:szCs w:val="14"/>
              </w:rPr>
              <w:t xml:space="preserve">FRRN.003.05</w:t>
            </w:r>
          </w:p>
        </w:tc>
        <w:tc>
          <w:tcPr>
            <w:tcW w:w="4176" w:type="dxa"/>
          </w:tcPr>
          <w:p>
            <w:pPr>
              <w:spacing w:after="0"/>
              <w:rPr>
                <w:rFonts w:ascii="Calibri" w:hAnsi="Calibri" w:cs="Calibri"/>
                <w:sz w:val="14"/>
                <w:szCs w:val="14"/>
              </w:rPr>
            </w:pPr>
            <w:r>
              <w:rPr>
                <w:rFonts w:ascii="Calibri" w:hAnsi="Calibri" w:cs="Calibri"/>
                <w:sz w:val="14"/>
                <w:szCs w:val="14"/>
              </w:rPr>
              <w:t xml:space="preserve">TC-RN-062.1 to 062.2 (3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4.003.1.5</w:t>
            </w:r>
          </w:p>
        </w:tc>
        <w:tc>
          <w:tcPr>
            <w:tcW w:w="1152" w:type="dxa"/>
          </w:tcPr>
          <w:p>
            <w:pPr>
              <w:spacing w:after="0"/>
              <w:rPr>
                <w:rFonts w:ascii="Calibri" w:hAnsi="Calibri" w:cs="Calibri"/>
                <w:sz w:val="14"/>
                <w:szCs w:val="14"/>
              </w:rPr>
            </w:pPr>
            <w:r>
              <w:rPr>
                <w:rFonts w:ascii="Calibri" w:hAnsi="Calibri" w:cs="Calibri"/>
                <w:sz w:val="14"/>
                <w:szCs w:val="14"/>
              </w:rPr>
              <w:t xml:space="preserve">p.175</w:t>
            </w:r>
          </w:p>
        </w:tc>
        <w:tc>
          <w:tcPr>
            <w:tcW w:w="3744" w:type="dxa"/>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4.003.1.6</w:t>
            </w:r>
          </w:p>
        </w:tc>
        <w:tc>
          <w:tcPr>
            <w:tcW w:w="1152" w:type="dxa"/>
          </w:tcPr>
          <w:p>
            <w:pPr>
              <w:spacing w:after="0"/>
              <w:rPr>
                <w:rFonts w:ascii="Calibri" w:hAnsi="Calibri" w:cs="Calibri"/>
                <w:sz w:val="14"/>
                <w:szCs w:val="14"/>
              </w:rPr>
            </w:pPr>
            <w:r>
              <w:rPr>
                <w:rFonts w:ascii="Calibri" w:hAnsi="Calibri" w:cs="Calibri"/>
                <w:sz w:val="14"/>
                <w:szCs w:val="14"/>
              </w:rPr>
              <w:t xml:space="preserve">p.175</w:t>
            </w:r>
          </w:p>
        </w:tc>
        <w:tc>
          <w:tcPr>
            <w:tcW w:w="3744" w:type="dxa"/>
          </w:tcPr>
          <w:p>
            <w:pPr>
              <w:spacing w:after="0"/>
              <w:rPr>
                <w:rFonts w:ascii="Calibri" w:hAnsi="Calibri" w:cs="Calibri"/>
                <w:sz w:val="14"/>
                <w:szCs w:val="14"/>
              </w:rPr>
            </w:pPr>
            <w:r>
              <w:rPr>
                <w:rFonts w:ascii="Calibri" w:hAnsi="Calibri" w:cs="Calibri"/>
                <w:sz w:val="14"/>
                <w:szCs w:val="14"/>
              </w:rPr>
              <w:t xml:space="preserve">Out of scope (p.60); FRRN.002.06</w:t>
            </w:r>
          </w:p>
        </w:tc>
        <w:tc>
          <w:tcPr>
            <w:tcW w:w="4176"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4.003.2 to 4.003.3.2 (4 lines)</w:t>
            </w:r>
          </w:p>
        </w:tc>
        <w:tc>
          <w:tcPr>
            <w:tcW w:w="1152" w:type="dxa"/>
          </w:tcPr>
          <w:p>
            <w:pPr>
              <w:spacing w:after="0"/>
              <w:rPr>
                <w:rFonts w:ascii="Calibri" w:hAnsi="Calibri" w:cs="Calibri"/>
                <w:sz w:val="14"/>
                <w:szCs w:val="14"/>
              </w:rPr>
            </w:pPr>
            <w:r>
              <w:rPr>
                <w:rFonts w:ascii="Calibri" w:hAnsi="Calibri" w:cs="Calibri"/>
                <w:sz w:val="14"/>
                <w:szCs w:val="14"/>
              </w:rPr>
              <w:t xml:space="preserve">p.176</w:t>
            </w:r>
          </w:p>
        </w:tc>
        <w:tc>
          <w:tcPr>
            <w:tcW w:w="3744" w:type="dxa"/>
          </w:tcPr>
          <w:p>
            <w:pPr>
              <w:spacing w:after="0"/>
              <w:rPr>
                <w:rFonts w:ascii="Calibri" w:hAnsi="Calibri" w:cs="Calibri"/>
                <w:sz w:val="14"/>
                <w:szCs w:val="14"/>
              </w:rPr>
            </w:pPr>
            <w:r>
              <w:rPr>
                <w:rFonts w:ascii="Calibri" w:hAnsi="Calibri" w:cs="Calibri"/>
                <w:sz w:val="14"/>
                <w:szCs w:val="14"/>
              </w:rPr>
              <w:t xml:space="preserve">FRRN.014.01, FRRN.014.06</w:t>
            </w:r>
          </w:p>
        </w:tc>
        <w:tc>
          <w:tcPr>
            <w:tcW w:w="4176" w:type="dxa"/>
          </w:tcPr>
          <w:p>
            <w:pPr>
              <w:spacing w:after="0"/>
              <w:rPr>
                <w:rFonts w:ascii="Calibri" w:hAnsi="Calibri" w:cs="Calibri"/>
                <w:sz w:val="14"/>
                <w:szCs w:val="14"/>
              </w:rPr>
            </w:pPr>
            <w:r>
              <w:rPr>
                <w:rFonts w:ascii="Calibri" w:hAnsi="Calibri" w:cs="Calibri"/>
                <w:sz w:val="14"/>
                <w:szCs w:val="14"/>
              </w:rPr>
              <w:t xml:space="preserve">TC-RN-041.1 to 041.4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4.004 Upload dispositioned file</w:t>
            </w:r>
          </w:p>
        </w:tc>
        <w:tc>
          <w:tcPr>
            <w:tcW w:w="2880" w:type="dxa"/>
          </w:tcPr>
          <w:p>
            <w:pPr>
              <w:spacing w:after="0"/>
              <w:rPr>
                <w:rFonts w:ascii="Calibri" w:hAnsi="Calibri" w:cs="Calibri"/>
                <w:sz w:val="14"/>
                <w:szCs w:val="14"/>
              </w:rPr>
            </w:pPr>
            <w:r>
              <w:rPr>
                <w:rFonts w:ascii="Calibri" w:hAnsi="Calibri" w:cs="Calibri"/>
                <w:sz w:val="14"/>
                <w:szCs w:val="14"/>
              </w:rPr>
              <w:t xml:space="preserve">4.004.1 to 4.004.3.1 (6 lines)</w:t>
            </w:r>
          </w:p>
        </w:tc>
        <w:tc>
          <w:tcPr>
            <w:tcW w:w="1152" w:type="dxa"/>
          </w:tcPr>
          <w:p>
            <w:pPr>
              <w:spacing w:after="0"/>
              <w:rPr>
                <w:rFonts w:ascii="Calibri" w:hAnsi="Calibri" w:cs="Calibri"/>
                <w:sz w:val="14"/>
                <w:szCs w:val="14"/>
              </w:rPr>
            </w:pPr>
            <w:r>
              <w:rPr>
                <w:rFonts w:ascii="Calibri" w:hAnsi="Calibri" w:cs="Calibri"/>
                <w:sz w:val="14"/>
                <w:szCs w:val="14"/>
              </w:rPr>
              <w:t xml:space="preserve">p.176-177</w:t>
            </w:r>
          </w:p>
        </w:tc>
        <w:tc>
          <w:tcPr>
            <w:tcW w:w="3744" w:type="dxa"/>
          </w:tcPr>
          <w:p>
            <w:pPr>
              <w:spacing w:after="0"/>
              <w:rPr>
                <w:rFonts w:ascii="Calibri" w:hAnsi="Calibri" w:cs="Calibri"/>
                <w:sz w:val="14"/>
                <w:szCs w:val="14"/>
              </w:rPr>
            </w:pPr>
            <w:r>
              <w:rPr>
                <w:rFonts w:ascii="Calibri" w:hAnsi="Calibri" w:cs="Calibri"/>
                <w:sz w:val="14"/>
                <w:szCs w:val="14"/>
              </w:rPr>
              <w:t xml:space="preserve">FRRN.015.03, FRRN.015.07</w:t>
            </w:r>
          </w:p>
        </w:tc>
        <w:tc>
          <w:tcPr>
            <w:tcW w:w="4176" w:type="dxa"/>
          </w:tcPr>
          <w:p>
            <w:pPr>
              <w:spacing w:after="0"/>
              <w:rPr>
                <w:rFonts w:ascii="Calibri" w:hAnsi="Calibri" w:cs="Calibri"/>
                <w:sz w:val="14"/>
                <w:szCs w:val="14"/>
              </w:rPr>
            </w:pPr>
            <w:r>
              <w:rPr>
                <w:rFonts w:ascii="Calibri" w:hAnsi="Calibri" w:cs="Calibri"/>
                <w:sz w:val="14"/>
                <w:szCs w:val="14"/>
              </w:rPr>
              <w:t xml:space="preserve">TC-RN-060.1 to 060.4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4.005 Update data on an account</w:t>
            </w:r>
          </w:p>
        </w:tc>
        <w:tc>
          <w:tcPr>
            <w:tcW w:w="2880" w:type="dxa"/>
          </w:tcPr>
          <w:p>
            <w:pPr>
              <w:spacing w:after="0"/>
              <w:rPr>
                <w:rFonts w:ascii="Calibri" w:hAnsi="Calibri" w:cs="Calibri"/>
                <w:sz w:val="14"/>
                <w:szCs w:val="14"/>
              </w:rPr>
            </w:pPr>
            <w:r>
              <w:rPr>
                <w:rFonts w:ascii="Calibri" w:hAnsi="Calibri" w:cs="Calibri"/>
                <w:sz w:val="14"/>
                <w:szCs w:val="14"/>
              </w:rPr>
              <w:t xml:space="preserve">4.005.1 to 4.005.3.4 (7 lines)</w:t>
            </w:r>
          </w:p>
        </w:tc>
        <w:tc>
          <w:tcPr>
            <w:tcW w:w="1152" w:type="dxa"/>
          </w:tcPr>
          <w:p>
            <w:pPr>
              <w:spacing w:after="0"/>
              <w:rPr>
                <w:rFonts w:ascii="Calibri" w:hAnsi="Calibri" w:cs="Calibri"/>
                <w:sz w:val="14"/>
                <w:szCs w:val="14"/>
              </w:rPr>
            </w:pPr>
            <w:r>
              <w:rPr>
                <w:rFonts w:ascii="Calibri" w:hAnsi="Calibri" w:cs="Calibri"/>
                <w:sz w:val="14"/>
                <w:szCs w:val="14"/>
              </w:rPr>
              <w:t xml:space="preserve">p.177-178</w:t>
            </w:r>
          </w:p>
        </w:tc>
        <w:tc>
          <w:tcPr>
            <w:tcW w:w="3744" w:type="dxa"/>
          </w:tcPr>
          <w:p>
            <w:pPr>
              <w:spacing w:after="0"/>
              <w:rPr>
                <w:rFonts w:ascii="Calibri" w:hAnsi="Calibri" w:cs="Calibri"/>
                <w:sz w:val="14"/>
                <w:szCs w:val="14"/>
              </w:rPr>
            </w:pPr>
            <w:r>
              <w:rPr>
                <w:rFonts w:ascii="Calibri" w:hAnsi="Calibri" w:cs="Calibri"/>
                <w:sz w:val="14"/>
                <w:szCs w:val="14"/>
              </w:rPr>
              <w:t xml:space="preserve">FRRN.005.01, FRRN.009.01</w:t>
            </w:r>
          </w:p>
        </w:tc>
        <w:tc>
          <w:tcPr>
            <w:tcW w:w="4176" w:type="dxa"/>
          </w:tcPr>
          <w:p>
            <w:pPr>
              <w:spacing w:after="0"/>
              <w:rPr>
                <w:rFonts w:ascii="Calibri" w:hAnsi="Calibri" w:cs="Calibri"/>
                <w:sz w:val="14"/>
                <w:szCs w:val="14"/>
              </w:rPr>
            </w:pPr>
            <w:r>
              <w:rPr>
                <w:rFonts w:ascii="Calibri" w:hAnsi="Calibri" w:cs="Calibri"/>
                <w:sz w:val="14"/>
                <w:szCs w:val="14"/>
              </w:rPr>
              <w:t xml:space="preserve">TC-RN-063.1 to 063.4 (5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4.006 Review computations; return</w:t>
            </w:r>
          </w:p>
        </w:tc>
        <w:tc>
          <w:tcPr>
            <w:tcW w:w="2880" w:type="dxa"/>
          </w:tcPr>
          <w:p>
            <w:pPr>
              <w:spacing w:after="0"/>
              <w:rPr>
                <w:rFonts w:ascii="Calibri" w:hAnsi="Calibri" w:cs="Calibri"/>
                <w:sz w:val="14"/>
                <w:szCs w:val="14"/>
              </w:rPr>
            </w:pPr>
            <w:r>
              <w:rPr>
                <w:rFonts w:ascii="Calibri" w:hAnsi="Calibri" w:cs="Calibri"/>
                <w:sz w:val="14"/>
                <w:szCs w:val="14"/>
              </w:rPr>
              <w:t xml:space="preserve">4.006.1 to 4.006.1.1 (2 lines)</w:t>
            </w:r>
          </w:p>
        </w:tc>
        <w:tc>
          <w:tcPr>
            <w:tcW w:w="1152" w:type="dxa"/>
          </w:tcPr>
          <w:p>
            <w:pPr>
              <w:spacing w:after="0"/>
              <w:rPr>
                <w:rFonts w:ascii="Calibri" w:hAnsi="Calibri" w:cs="Calibri"/>
                <w:sz w:val="14"/>
                <w:szCs w:val="14"/>
              </w:rPr>
            </w:pPr>
            <w:r>
              <w:rPr>
                <w:rFonts w:ascii="Calibri" w:hAnsi="Calibri" w:cs="Calibri"/>
                <w:sz w:val="14"/>
                <w:szCs w:val="14"/>
              </w:rPr>
              <w:t xml:space="preserve">p.178</w:t>
            </w:r>
          </w:p>
        </w:tc>
        <w:tc>
          <w:tcPr>
            <w:tcW w:w="3744" w:type="dxa"/>
          </w:tcPr>
          <w:p>
            <w:pPr>
              <w:spacing w:after="0"/>
              <w:rPr>
                <w:rFonts w:ascii="Calibri" w:hAnsi="Calibri" w:cs="Calibri"/>
                <w:sz w:val="14"/>
                <w:szCs w:val="14"/>
              </w:rPr>
            </w:pPr>
            <w:r>
              <w:rPr>
                <w:rFonts w:ascii="Calibri" w:hAnsi="Calibri" w:cs="Calibri"/>
                <w:sz w:val="14"/>
                <w:szCs w:val="14"/>
              </w:rPr>
              <w:t xml:space="preserve">FRRN.009.01</w:t>
            </w:r>
          </w:p>
        </w:tc>
        <w:tc>
          <w:tcPr>
            <w:tcW w:w="4176" w:type="dxa"/>
          </w:tcPr>
          <w:p>
            <w:pPr>
              <w:spacing w:after="0"/>
              <w:rPr>
                <w:rFonts w:ascii="Calibri" w:hAnsi="Calibri" w:cs="Calibri"/>
                <w:sz w:val="14"/>
                <w:szCs w:val="14"/>
              </w:rPr>
            </w:pPr>
            <w:r>
              <w:rPr>
                <w:rFonts w:ascii="Calibri" w:hAnsi="Calibri" w:cs="Calibri"/>
                <w:sz w:val="14"/>
                <w:szCs w:val="14"/>
              </w:rPr>
              <w:t xml:space="preserve">TC-RN-064.1 to 064.3 (3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4.006 Review computations; return</w:t>
            </w:r>
          </w:p>
        </w:tc>
        <w:tc>
          <w:tcPr>
            <w:tcW w:w="2880" w:type="dxa"/>
          </w:tcPr>
          <w:p>
            <w:pPr>
              <w:spacing w:after="0"/>
              <w:rPr>
                <w:rFonts w:ascii="Calibri" w:hAnsi="Calibri" w:cs="Calibri"/>
                <w:sz w:val="14"/>
                <w:szCs w:val="14"/>
              </w:rPr>
            </w:pPr>
            <w:r>
              <w:rPr>
                <w:rFonts w:ascii="Calibri" w:hAnsi="Calibri" w:cs="Calibri"/>
                <w:sz w:val="14"/>
                <w:szCs w:val="14"/>
              </w:rPr>
              <w:t xml:space="preserve">4.006.2 to 4.006.2.7 (8 lines)</w:t>
            </w:r>
          </w:p>
        </w:tc>
        <w:tc>
          <w:tcPr>
            <w:tcW w:w="1152" w:type="dxa"/>
          </w:tcPr>
          <w:p>
            <w:pPr>
              <w:spacing w:after="0"/>
              <w:rPr>
                <w:rFonts w:ascii="Calibri" w:hAnsi="Calibri" w:cs="Calibri"/>
                <w:sz w:val="14"/>
                <w:szCs w:val="14"/>
              </w:rPr>
            </w:pPr>
            <w:r>
              <w:rPr>
                <w:rFonts w:ascii="Calibri" w:hAnsi="Calibri" w:cs="Calibri"/>
                <w:sz w:val="14"/>
                <w:szCs w:val="14"/>
              </w:rPr>
              <w:t xml:space="preserve">p.178-179</w:t>
            </w:r>
          </w:p>
        </w:tc>
        <w:tc>
          <w:tcPr>
            <w:tcW w:w="3744" w:type="dxa"/>
          </w:tcPr>
          <w:p>
            <w:pPr>
              <w:spacing w:after="0"/>
              <w:rPr>
                <w:rFonts w:ascii="Calibri" w:hAnsi="Calibri" w:cs="Calibri"/>
                <w:sz w:val="14"/>
                <w:szCs w:val="14"/>
              </w:rPr>
            </w:pPr>
            <w:r>
              <w:rPr>
                <w:rFonts w:ascii="Calibri" w:hAnsi="Calibri" w:cs="Calibri"/>
                <w:sz w:val="14"/>
                <w:szCs w:val="14"/>
              </w:rPr>
              <w:t xml:space="preserve">FRRN.031.01</w:t>
            </w:r>
          </w:p>
        </w:tc>
        <w:tc>
          <w:tcPr>
            <w:tcW w:w="4176" w:type="dxa"/>
          </w:tcPr>
          <w:p>
            <w:pPr>
              <w:spacing w:after="0"/>
              <w:rPr>
                <w:rFonts w:ascii="Calibri" w:hAnsi="Calibri" w:cs="Calibri"/>
                <w:sz w:val="14"/>
                <w:szCs w:val="14"/>
              </w:rPr>
            </w:pPr>
            <w:r>
              <w:rPr>
                <w:rFonts w:ascii="Calibri" w:hAnsi="Calibri" w:cs="Calibri"/>
                <w:sz w:val="14"/>
                <w:szCs w:val="14"/>
              </w:rPr>
              <w:t xml:space="preserve">TC-RN-065.1 to 065.2 (4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4.007 Extract accounts per insurer</w:t>
            </w:r>
          </w:p>
        </w:tc>
        <w:tc>
          <w:tcPr>
            <w:tcW w:w="2880" w:type="dxa"/>
          </w:tcPr>
          <w:p>
            <w:pPr>
              <w:spacing w:after="0"/>
              <w:rPr>
                <w:rFonts w:ascii="Calibri" w:hAnsi="Calibri" w:cs="Calibri"/>
                <w:sz w:val="14"/>
                <w:szCs w:val="14"/>
              </w:rPr>
            </w:pPr>
            <w:r>
              <w:rPr>
                <w:rFonts w:ascii="Calibri" w:hAnsi="Calibri" w:cs="Calibri"/>
                <w:sz w:val="14"/>
                <w:szCs w:val="14"/>
              </w:rPr>
              <w:t xml:space="preserve">4.007.1 to 4.007.1.4.28 (33 lines)</w:t>
            </w:r>
          </w:p>
        </w:tc>
        <w:tc>
          <w:tcPr>
            <w:tcW w:w="1152" w:type="dxa"/>
          </w:tcPr>
          <w:p>
            <w:pPr>
              <w:spacing w:after="0"/>
              <w:rPr>
                <w:rFonts w:ascii="Calibri" w:hAnsi="Calibri" w:cs="Calibri"/>
                <w:sz w:val="14"/>
                <w:szCs w:val="14"/>
              </w:rPr>
            </w:pPr>
            <w:r>
              <w:rPr>
                <w:rFonts w:ascii="Calibri" w:hAnsi="Calibri" w:cs="Calibri"/>
                <w:sz w:val="14"/>
                <w:szCs w:val="14"/>
              </w:rPr>
              <w:t xml:space="preserve">p.179-183</w:t>
            </w:r>
          </w:p>
        </w:tc>
        <w:tc>
          <w:tcPr>
            <w:tcW w:w="3744" w:type="dxa"/>
          </w:tcPr>
          <w:p>
            <w:pPr>
              <w:spacing w:after="0"/>
              <w:rPr>
                <w:rFonts w:ascii="Calibri" w:hAnsi="Calibri" w:cs="Calibri"/>
                <w:sz w:val="14"/>
                <w:szCs w:val="14"/>
              </w:rPr>
            </w:pPr>
            <w:r>
              <w:rPr>
                <w:rFonts w:ascii="Calibri" w:hAnsi="Calibri" w:cs="Calibri"/>
                <w:sz w:val="14"/>
                <w:szCs w:val="14"/>
              </w:rPr>
              <w:t xml:space="preserve">FRRN.021, FRRN.29.05</w:t>
            </w:r>
          </w:p>
        </w:tc>
        <w:tc>
          <w:tcPr>
            <w:tcW w:w="4176" w:type="dxa"/>
          </w:tcPr>
          <w:p>
            <w:pPr>
              <w:spacing w:after="0"/>
              <w:rPr>
                <w:rFonts w:ascii="Calibri" w:hAnsi="Calibri" w:cs="Calibri"/>
                <w:sz w:val="14"/>
                <w:szCs w:val="14"/>
              </w:rPr>
            </w:pPr>
            <w:r>
              <w:rPr>
                <w:rFonts w:ascii="Calibri" w:hAnsi="Calibri" w:cs="Calibri"/>
                <w:sz w:val="14"/>
                <w:szCs w:val="14"/>
              </w:rPr>
              <w:t xml:space="preserve">TC-RN-070.1 to 070.5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4.007 Extract accounts per insurer</w:t>
            </w:r>
          </w:p>
        </w:tc>
        <w:tc>
          <w:tcPr>
            <w:tcW w:w="2880" w:type="dxa"/>
          </w:tcPr>
          <w:p>
            <w:pPr>
              <w:spacing w:after="0"/>
              <w:rPr>
                <w:rFonts w:ascii="Calibri" w:hAnsi="Calibri" w:cs="Calibri"/>
                <w:sz w:val="14"/>
                <w:szCs w:val="14"/>
              </w:rPr>
            </w:pPr>
            <w:r>
              <w:rPr>
                <w:rFonts w:ascii="Calibri" w:hAnsi="Calibri" w:cs="Calibri"/>
                <w:sz w:val="14"/>
                <w:szCs w:val="14"/>
              </w:rPr>
              <w:t xml:space="preserve">4.007.2 to 4.007.4.2 (5 lines)</w:t>
            </w:r>
          </w:p>
        </w:tc>
        <w:tc>
          <w:tcPr>
            <w:tcW w:w="1152" w:type="dxa"/>
          </w:tcPr>
          <w:p>
            <w:pPr>
              <w:spacing w:after="0"/>
              <w:rPr>
                <w:rFonts w:ascii="Calibri" w:hAnsi="Calibri" w:cs="Calibri"/>
                <w:sz w:val="14"/>
                <w:szCs w:val="14"/>
              </w:rPr>
            </w:pPr>
            <w:r>
              <w:rPr>
                <w:rFonts w:ascii="Calibri" w:hAnsi="Calibri" w:cs="Calibri"/>
                <w:sz w:val="14"/>
                <w:szCs w:val="14"/>
              </w:rPr>
              <w:t xml:space="preserve">p.184</w:t>
            </w:r>
          </w:p>
        </w:tc>
        <w:tc>
          <w:tcPr>
            <w:tcW w:w="3744" w:type="dxa"/>
          </w:tcPr>
          <w:p>
            <w:pPr>
              <w:spacing w:after="0"/>
              <w:rPr>
                <w:rFonts w:ascii="Calibri" w:hAnsi="Calibri" w:cs="Calibri"/>
                <w:sz w:val="14"/>
                <w:szCs w:val="14"/>
              </w:rPr>
            </w:pPr>
            <w:r>
              <w:rPr>
                <w:rFonts w:ascii="Calibri" w:hAnsi="Calibri" w:cs="Calibri"/>
                <w:sz w:val="14"/>
                <w:szCs w:val="14"/>
              </w:rPr>
              <w:t xml:space="preserve">FRRN.021, FRRN.29.05, FRRN.044.04</w:t>
            </w:r>
          </w:p>
        </w:tc>
        <w:tc>
          <w:tcPr>
            <w:tcW w:w="4176" w:type="dxa"/>
          </w:tcPr>
          <w:p>
            <w:pPr>
              <w:spacing w:after="0"/>
              <w:rPr>
                <w:rFonts w:ascii="Calibri" w:hAnsi="Calibri" w:cs="Calibri"/>
                <w:sz w:val="14"/>
                <w:szCs w:val="14"/>
              </w:rPr>
            </w:pPr>
            <w:r>
              <w:rPr>
                <w:rFonts w:ascii="Calibri" w:hAnsi="Calibri" w:cs="Calibri"/>
                <w:sz w:val="14"/>
                <w:szCs w:val="14"/>
              </w:rPr>
              <w:t xml:space="preserve">TC-RN-070.1 to 070.5 (9 cases); TC-RN-103.1 to 103.3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4.007 Extract accounts per insurer</w:t>
            </w:r>
          </w:p>
        </w:tc>
        <w:tc>
          <w:tcPr>
            <w:tcW w:w="2880" w:type="dxa"/>
          </w:tcPr>
          <w:p>
            <w:pPr>
              <w:spacing w:after="0"/>
              <w:rPr>
                <w:rFonts w:ascii="Calibri" w:hAnsi="Calibri" w:cs="Calibri"/>
                <w:sz w:val="14"/>
                <w:szCs w:val="14"/>
              </w:rPr>
            </w:pPr>
            <w:r>
              <w:rPr>
                <w:rFonts w:ascii="Calibri" w:hAnsi="Calibri" w:cs="Calibri"/>
                <w:sz w:val="14"/>
                <w:szCs w:val="14"/>
              </w:rPr>
              <w:t xml:space="preserve">4.007.5 to 4.007.5.1 (2 lines)</w:t>
            </w:r>
          </w:p>
        </w:tc>
        <w:tc>
          <w:tcPr>
            <w:tcW w:w="1152" w:type="dxa"/>
          </w:tcPr>
          <w:p>
            <w:pPr>
              <w:spacing w:after="0"/>
              <w:rPr>
                <w:rFonts w:ascii="Calibri" w:hAnsi="Calibri" w:cs="Calibri"/>
                <w:sz w:val="14"/>
                <w:szCs w:val="14"/>
              </w:rPr>
            </w:pPr>
            <w:r>
              <w:rPr>
                <w:rFonts w:ascii="Calibri" w:hAnsi="Calibri" w:cs="Calibri"/>
                <w:sz w:val="14"/>
                <w:szCs w:val="14"/>
              </w:rPr>
              <w:t xml:space="preserve">p.184</w:t>
            </w:r>
          </w:p>
        </w:tc>
        <w:tc>
          <w:tcPr>
            <w:tcW w:w="3744" w:type="dxa"/>
          </w:tcPr>
          <w:p>
            <w:pPr>
              <w:spacing w:after="0"/>
              <w:rPr>
                <w:rFonts w:ascii="Calibri" w:hAnsi="Calibri" w:cs="Calibri"/>
                <w:sz w:val="14"/>
                <w:szCs w:val="14"/>
              </w:rPr>
            </w:pPr>
            <w:r>
              <w:rPr>
                <w:rFonts w:ascii="Calibri" w:hAnsi="Calibri" w:cs="Calibri"/>
                <w:sz w:val="14"/>
                <w:szCs w:val="14"/>
              </w:rPr>
              <w:t xml:space="preserve">FRRN.021, FRRN.29.05</w:t>
            </w:r>
          </w:p>
        </w:tc>
        <w:tc>
          <w:tcPr>
            <w:tcW w:w="4176" w:type="dxa"/>
          </w:tcPr>
          <w:p>
            <w:pPr>
              <w:spacing w:after="0"/>
              <w:rPr>
                <w:rFonts w:ascii="Calibri" w:hAnsi="Calibri" w:cs="Calibri"/>
                <w:sz w:val="14"/>
                <w:szCs w:val="14"/>
              </w:rPr>
            </w:pPr>
            <w:r>
              <w:rPr>
                <w:rFonts w:ascii="Calibri" w:hAnsi="Calibri" w:cs="Calibri"/>
                <w:sz w:val="14"/>
                <w:szCs w:val="14"/>
              </w:rPr>
              <w:t xml:space="preserve">TC-RN-070.1 to 070.5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4.007 Extract accounts per insurer</w:t>
            </w:r>
          </w:p>
        </w:tc>
        <w:tc>
          <w:tcPr>
            <w:tcW w:w="2880" w:type="dxa"/>
          </w:tcPr>
          <w:p>
            <w:pPr>
              <w:spacing w:after="0"/>
              <w:rPr>
                <w:rFonts w:ascii="Calibri" w:hAnsi="Calibri" w:cs="Calibri"/>
                <w:sz w:val="14"/>
                <w:szCs w:val="14"/>
              </w:rPr>
            </w:pPr>
            <w:r>
              <w:rPr>
                <w:rFonts w:ascii="Calibri" w:hAnsi="Calibri" w:cs="Calibri"/>
                <w:sz w:val="14"/>
                <w:szCs w:val="14"/>
              </w:rPr>
              <w:t xml:space="preserve">4.007.6 to 4.007.6.2 (3 lines)</w:t>
            </w:r>
          </w:p>
        </w:tc>
        <w:tc>
          <w:tcPr>
            <w:tcW w:w="1152" w:type="dxa"/>
          </w:tcPr>
          <w:p>
            <w:pPr>
              <w:spacing w:after="0"/>
              <w:rPr>
                <w:rFonts w:ascii="Calibri" w:hAnsi="Calibri" w:cs="Calibri"/>
                <w:sz w:val="14"/>
                <w:szCs w:val="14"/>
              </w:rPr>
            </w:pPr>
            <w:r>
              <w:rPr>
                <w:rFonts w:ascii="Calibri" w:hAnsi="Calibri" w:cs="Calibri"/>
                <w:sz w:val="14"/>
                <w:szCs w:val="14"/>
              </w:rPr>
              <w:t xml:space="preserve">p.185</w:t>
            </w:r>
          </w:p>
        </w:tc>
        <w:tc>
          <w:tcPr>
            <w:tcW w:w="3744" w:type="dxa"/>
          </w:tcPr>
          <w:p>
            <w:pPr>
              <w:spacing w:after="0"/>
              <w:rPr>
                <w:rFonts w:ascii="Calibri" w:hAnsi="Calibri" w:cs="Calibri"/>
                <w:sz w:val="14"/>
                <w:szCs w:val="14"/>
              </w:rPr>
            </w:pPr>
            <w:r>
              <w:rPr>
                <w:rFonts w:ascii="Calibri" w:hAnsi="Calibri" w:cs="Calibri"/>
                <w:sz w:val="14"/>
                <w:szCs w:val="14"/>
              </w:rPr>
              <w:t xml:space="preserve">FRRN.013.01, FRRN.013.02, FRRN.013.05</w:t>
            </w:r>
          </w:p>
        </w:tc>
        <w:tc>
          <w:tcPr>
            <w:tcW w:w="4176" w:type="dxa"/>
          </w:tcPr>
          <w:p>
            <w:pPr>
              <w:spacing w:after="0"/>
              <w:rPr>
                <w:rFonts w:ascii="Calibri" w:hAnsi="Calibri" w:cs="Calibri"/>
                <w:sz w:val="14"/>
                <w:szCs w:val="14"/>
              </w:rPr>
            </w:pPr>
            <w:r>
              <w:rPr>
                <w:rFonts w:ascii="Calibri" w:hAnsi="Calibri" w:cs="Calibri"/>
                <w:sz w:val="14"/>
                <w:szCs w:val="14"/>
              </w:rPr>
              <w:t xml:space="preserve">TC-RN-071.1 to 071.4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4.008 Generate report</w:t>
            </w:r>
          </w:p>
        </w:tc>
        <w:tc>
          <w:tcPr>
            <w:tcW w:w="2880" w:type="dxa"/>
          </w:tcPr>
          <w:p>
            <w:pPr>
              <w:spacing w:after="0"/>
              <w:rPr>
                <w:rFonts w:ascii="Calibri" w:hAnsi="Calibri" w:cs="Calibri"/>
                <w:sz w:val="14"/>
                <w:szCs w:val="14"/>
              </w:rPr>
            </w:pPr>
            <w:r>
              <w:rPr>
                <w:rFonts w:ascii="Calibri" w:hAnsi="Calibri" w:cs="Calibri"/>
                <w:sz w:val="14"/>
                <w:szCs w:val="14"/>
              </w:rPr>
              <w:t xml:space="preserve">4.008.1 to 4.008.6 (128 lines)</w:t>
            </w:r>
          </w:p>
        </w:tc>
        <w:tc>
          <w:tcPr>
            <w:tcW w:w="1152" w:type="dxa"/>
          </w:tcPr>
          <w:p>
            <w:pPr>
              <w:spacing w:after="0"/>
              <w:rPr>
                <w:rFonts w:ascii="Calibri" w:hAnsi="Calibri" w:cs="Calibri"/>
                <w:sz w:val="14"/>
                <w:szCs w:val="14"/>
              </w:rPr>
            </w:pPr>
            <w:r>
              <w:rPr>
                <w:rFonts w:ascii="Calibri" w:hAnsi="Calibri" w:cs="Calibri"/>
                <w:sz w:val="14"/>
                <w:szCs w:val="14"/>
              </w:rPr>
              <w:t xml:space="preserve">p.185-203</w:t>
            </w:r>
          </w:p>
        </w:tc>
        <w:tc>
          <w:tcPr>
            <w:tcW w:w="3744" w:type="dxa"/>
          </w:tcPr>
          <w:p>
            <w:pPr>
              <w:spacing w:after="0"/>
              <w:rPr>
                <w:rFonts w:ascii="Calibri" w:hAnsi="Calibri" w:cs="Calibri"/>
                <w:sz w:val="14"/>
                <w:szCs w:val="14"/>
              </w:rPr>
            </w:pPr>
            <w:r>
              <w:rPr>
                <w:rFonts w:ascii="Calibri" w:hAnsi="Calibri" w:cs="Calibri"/>
                <w:sz w:val="14"/>
                <w:szCs w:val="14"/>
              </w:rPr>
              <w:t xml:space="preserve">FRRN.044.01, FRRN.044.02</w:t>
            </w:r>
          </w:p>
        </w:tc>
        <w:tc>
          <w:tcPr>
            <w:tcW w:w="4176" w:type="dxa"/>
          </w:tcPr>
          <w:p>
            <w:pPr>
              <w:spacing w:after="0"/>
              <w:rPr>
                <w:rFonts w:ascii="Calibri" w:hAnsi="Calibri" w:cs="Calibri"/>
                <w:sz w:val="14"/>
                <w:szCs w:val="14"/>
              </w:rPr>
            </w:pPr>
            <w:r>
              <w:rPr>
                <w:rFonts w:ascii="Calibri" w:hAnsi="Calibri" w:cs="Calibri"/>
                <w:sz w:val="14"/>
                <w:szCs w:val="14"/>
              </w:rPr>
              <w:t xml:space="preserve">TC-RN-101.1 to 101.5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4.09 Generate Renewal Advice</w:t>
            </w:r>
          </w:p>
        </w:tc>
        <w:tc>
          <w:tcPr>
            <w:tcW w:w="2880" w:type="dxa"/>
          </w:tcPr>
          <w:p>
            <w:pPr>
              <w:spacing w:after="0"/>
              <w:rPr>
                <w:rFonts w:ascii="Calibri" w:hAnsi="Calibri" w:cs="Calibri"/>
                <w:sz w:val="14"/>
                <w:szCs w:val="14"/>
              </w:rPr>
            </w:pPr>
            <w:r>
              <w:rPr>
                <w:rFonts w:ascii="Calibri" w:hAnsi="Calibri" w:cs="Calibri"/>
                <w:sz w:val="14"/>
                <w:szCs w:val="14"/>
              </w:rPr>
              <w:t xml:space="preserve">4.09.1 to 4.09.5.2 (14 lines)</w:t>
            </w:r>
          </w:p>
        </w:tc>
        <w:tc>
          <w:tcPr>
            <w:tcW w:w="1152" w:type="dxa"/>
          </w:tcPr>
          <w:p>
            <w:pPr>
              <w:spacing w:after="0"/>
              <w:rPr>
                <w:rFonts w:ascii="Calibri" w:hAnsi="Calibri" w:cs="Calibri"/>
                <w:sz w:val="14"/>
                <w:szCs w:val="14"/>
              </w:rPr>
            </w:pPr>
            <w:r>
              <w:rPr>
                <w:rFonts w:ascii="Calibri" w:hAnsi="Calibri" w:cs="Calibri"/>
                <w:sz w:val="14"/>
                <w:szCs w:val="14"/>
              </w:rPr>
              <w:t xml:space="preserve">p.203-204</w:t>
            </w:r>
          </w:p>
        </w:tc>
        <w:tc>
          <w:tcPr>
            <w:tcW w:w="3744" w:type="dxa"/>
          </w:tcPr>
          <w:p>
            <w:pPr>
              <w:spacing w:after="0"/>
              <w:rPr>
                <w:rFonts w:ascii="Calibri" w:hAnsi="Calibri" w:cs="Calibri"/>
                <w:sz w:val="14"/>
                <w:szCs w:val="14"/>
              </w:rPr>
            </w:pPr>
            <w:r>
              <w:rPr>
                <w:rFonts w:ascii="Calibri" w:hAnsi="Calibri" w:cs="Calibri"/>
                <w:sz w:val="14"/>
                <w:szCs w:val="14"/>
              </w:rPr>
              <w:t xml:space="preserve">FRRN.022.01</w:t>
            </w:r>
          </w:p>
        </w:tc>
        <w:tc>
          <w:tcPr>
            <w:tcW w:w="4176" w:type="dxa"/>
          </w:tcPr>
          <w:p>
            <w:pPr>
              <w:spacing w:after="0"/>
              <w:rPr>
                <w:rFonts w:ascii="Calibri" w:hAnsi="Calibri" w:cs="Calibri"/>
                <w:sz w:val="14"/>
                <w:szCs w:val="14"/>
              </w:rPr>
            </w:pPr>
            <w:r>
              <w:rPr>
                <w:rFonts w:ascii="Calibri" w:hAnsi="Calibri" w:cs="Calibri"/>
                <w:sz w:val="14"/>
                <w:szCs w:val="14"/>
              </w:rPr>
              <w:t xml:space="preserve">TC-RN-080.1 to 080.5 (12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4.09 Generate Renewal Advice</w:t>
            </w:r>
          </w:p>
        </w:tc>
        <w:tc>
          <w:tcPr>
            <w:tcW w:w="2880" w:type="dxa"/>
          </w:tcPr>
          <w:p>
            <w:pPr>
              <w:spacing w:after="0"/>
              <w:rPr>
                <w:rFonts w:ascii="Calibri" w:hAnsi="Calibri" w:cs="Calibri"/>
                <w:sz w:val="14"/>
                <w:szCs w:val="14"/>
              </w:rPr>
            </w:pPr>
            <w:r>
              <w:rPr>
                <w:rFonts w:ascii="Calibri" w:hAnsi="Calibri" w:cs="Calibri"/>
                <w:sz w:val="14"/>
                <w:szCs w:val="14"/>
              </w:rPr>
              <w:t xml:space="preserve">4.09.6 to 4.09.7 (2 lines)</w:t>
            </w:r>
          </w:p>
        </w:tc>
        <w:tc>
          <w:tcPr>
            <w:tcW w:w="1152" w:type="dxa"/>
          </w:tcPr>
          <w:p>
            <w:pPr>
              <w:spacing w:after="0"/>
              <w:rPr>
                <w:rFonts w:ascii="Calibri" w:hAnsi="Calibri" w:cs="Calibri"/>
                <w:sz w:val="14"/>
                <w:szCs w:val="14"/>
              </w:rPr>
            </w:pPr>
            <w:r>
              <w:rPr>
                <w:rFonts w:ascii="Calibri" w:hAnsi="Calibri" w:cs="Calibri"/>
                <w:sz w:val="14"/>
                <w:szCs w:val="14"/>
              </w:rPr>
              <w:t xml:space="preserve">p.204-205</w:t>
            </w:r>
          </w:p>
        </w:tc>
        <w:tc>
          <w:tcPr>
            <w:tcW w:w="3744" w:type="dxa"/>
          </w:tcPr>
          <w:p>
            <w:pPr>
              <w:spacing w:after="0"/>
              <w:rPr>
                <w:rFonts w:ascii="Calibri" w:hAnsi="Calibri" w:cs="Calibri"/>
                <w:sz w:val="14"/>
                <w:szCs w:val="14"/>
              </w:rPr>
            </w:pPr>
            <w:r>
              <w:rPr>
                <w:rFonts w:ascii="Calibri" w:hAnsi="Calibri" w:cs="Calibri"/>
                <w:sz w:val="14"/>
                <w:szCs w:val="14"/>
              </w:rPr>
              <w:t xml:space="preserve">FRRN.022.02, FRRN.024.01</w:t>
            </w:r>
          </w:p>
        </w:tc>
        <w:tc>
          <w:tcPr>
            <w:tcW w:w="4176" w:type="dxa"/>
          </w:tcPr>
          <w:p>
            <w:pPr>
              <w:spacing w:after="0"/>
              <w:rPr>
                <w:rFonts w:ascii="Calibri" w:hAnsi="Calibri" w:cs="Calibri"/>
                <w:sz w:val="14"/>
                <w:szCs w:val="14"/>
              </w:rPr>
            </w:pPr>
            <w:r>
              <w:rPr>
                <w:rFonts w:ascii="Calibri" w:hAnsi="Calibri" w:cs="Calibri"/>
                <w:sz w:val="14"/>
                <w:szCs w:val="14"/>
              </w:rPr>
              <w:t xml:space="preserve">TC-RN-081.1 to 081.4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5.001 Log in</w:t>
            </w:r>
          </w:p>
        </w:tc>
        <w:tc>
          <w:tcPr>
            <w:tcW w:w="2880" w:type="dxa"/>
          </w:tcPr>
          <w:p>
            <w:pPr>
              <w:spacing w:after="0"/>
              <w:rPr>
                <w:rFonts w:ascii="Calibri" w:hAnsi="Calibri" w:cs="Calibri"/>
                <w:sz w:val="14"/>
                <w:szCs w:val="14"/>
              </w:rPr>
            </w:pPr>
            <w:r>
              <w:rPr>
                <w:rFonts w:ascii="Calibri" w:hAnsi="Calibri" w:cs="Calibri"/>
                <w:sz w:val="14"/>
                <w:szCs w:val="14"/>
              </w:rPr>
              <w:t xml:space="preserve">5.001.1 to 5.001.1.3 (4 lines)</w:t>
            </w:r>
          </w:p>
        </w:tc>
        <w:tc>
          <w:tcPr>
            <w:tcW w:w="1152" w:type="dxa"/>
          </w:tcPr>
          <w:p>
            <w:pPr>
              <w:spacing w:after="0"/>
              <w:rPr>
                <w:rFonts w:ascii="Calibri" w:hAnsi="Calibri" w:cs="Calibri"/>
                <w:sz w:val="14"/>
                <w:szCs w:val="14"/>
              </w:rPr>
            </w:pPr>
            <w:r>
              <w:rPr>
                <w:rFonts w:ascii="Calibri" w:hAnsi="Calibri" w:cs="Calibri"/>
                <w:sz w:val="14"/>
                <w:szCs w:val="14"/>
              </w:rPr>
              <w:t xml:space="preserve">p.205</w:t>
            </w:r>
          </w:p>
        </w:tc>
        <w:tc>
          <w:tcPr>
            <w:tcW w:w="3744"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5.002 Open in several tabs</w:t>
            </w:r>
          </w:p>
        </w:tc>
        <w:tc>
          <w:tcPr>
            <w:tcW w:w="2880" w:type="dxa"/>
          </w:tcPr>
          <w:p>
            <w:pPr>
              <w:spacing w:after="0"/>
              <w:rPr>
                <w:rFonts w:ascii="Calibri" w:hAnsi="Calibri" w:cs="Calibri"/>
                <w:sz w:val="14"/>
                <w:szCs w:val="14"/>
              </w:rPr>
            </w:pPr>
            <w:r>
              <w:rPr>
                <w:rFonts w:ascii="Calibri" w:hAnsi="Calibri" w:cs="Calibri"/>
                <w:sz w:val="14"/>
                <w:szCs w:val="14"/>
              </w:rPr>
              <w:t xml:space="preserve">5.002.1</w:t>
            </w:r>
          </w:p>
        </w:tc>
        <w:tc>
          <w:tcPr>
            <w:tcW w:w="1152" w:type="dxa"/>
          </w:tcPr>
          <w:p>
            <w:pPr>
              <w:spacing w:after="0"/>
              <w:rPr>
                <w:rFonts w:ascii="Calibri" w:hAnsi="Calibri" w:cs="Calibri"/>
                <w:sz w:val="14"/>
                <w:szCs w:val="14"/>
              </w:rPr>
            </w:pPr>
            <w:r>
              <w:rPr>
                <w:rFonts w:ascii="Calibri" w:hAnsi="Calibri" w:cs="Calibri"/>
                <w:sz w:val="14"/>
                <w:szCs w:val="14"/>
              </w:rPr>
              <w:t xml:space="preserve">p.205</w:t>
            </w:r>
          </w:p>
        </w:tc>
        <w:tc>
          <w:tcPr>
            <w:tcW w:w="3744"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5.003 Maintain lists of values</w:t>
            </w:r>
          </w:p>
        </w:tc>
        <w:tc>
          <w:tcPr>
            <w:tcW w:w="2880" w:type="dxa"/>
          </w:tcPr>
          <w:p>
            <w:pPr>
              <w:spacing w:after="0"/>
              <w:rPr>
                <w:rFonts w:ascii="Calibri" w:hAnsi="Calibri" w:cs="Calibri"/>
                <w:sz w:val="14"/>
                <w:szCs w:val="14"/>
              </w:rPr>
            </w:pPr>
            <w:r>
              <w:rPr>
                <w:rFonts w:ascii="Calibri" w:hAnsi="Calibri" w:cs="Calibri"/>
                <w:sz w:val="14"/>
                <w:szCs w:val="14"/>
              </w:rPr>
              <w:t xml:space="preserve">5.003.1 to 5.003.5 (5 lines)</w:t>
            </w:r>
          </w:p>
        </w:tc>
        <w:tc>
          <w:tcPr>
            <w:tcW w:w="1152" w:type="dxa"/>
          </w:tcPr>
          <w:p>
            <w:pPr>
              <w:spacing w:after="0"/>
              <w:rPr>
                <w:rFonts w:ascii="Calibri" w:hAnsi="Calibri" w:cs="Calibri"/>
                <w:sz w:val="14"/>
                <w:szCs w:val="14"/>
              </w:rPr>
            </w:pPr>
            <w:r>
              <w:rPr>
                <w:rFonts w:ascii="Calibri" w:hAnsi="Calibri" w:cs="Calibri"/>
                <w:sz w:val="14"/>
                <w:szCs w:val="14"/>
              </w:rPr>
              <w:t xml:space="preserve">p.205-206</w:t>
            </w:r>
          </w:p>
        </w:tc>
        <w:tc>
          <w:tcPr>
            <w:tcW w:w="3744" w:type="dxa"/>
          </w:tcPr>
          <w:p>
            <w:pPr>
              <w:spacing w:after="0"/>
              <w:rPr>
                <w:rFonts w:ascii="Calibri" w:hAnsi="Calibri" w:cs="Calibri"/>
                <w:sz w:val="14"/>
                <w:szCs w:val="14"/>
              </w:rPr>
            </w:pPr>
            <w:r>
              <w:rPr>
                <w:rFonts w:ascii="Calibri" w:hAnsi="Calibri" w:cs="Calibri"/>
                <w:sz w:val="14"/>
                <w:szCs w:val="14"/>
              </w:rPr>
              <w:t xml:space="preserve">FRRN.049.01</w:t>
            </w:r>
          </w:p>
        </w:tc>
        <w:tc>
          <w:tcPr>
            <w:tcW w:w="4176" w:type="dxa"/>
          </w:tcPr>
          <w:p>
            <w:pPr>
              <w:spacing w:after="0"/>
              <w:rPr>
                <w:rFonts w:ascii="Calibri" w:hAnsi="Calibri" w:cs="Calibri"/>
                <w:sz w:val="14"/>
                <w:szCs w:val="14"/>
              </w:rPr>
            </w:pPr>
            <w:r>
              <w:rPr>
                <w:rFonts w:ascii="Calibri" w:hAnsi="Calibri" w:cs="Calibri"/>
                <w:sz w:val="14"/>
                <w:szCs w:val="14"/>
              </w:rPr>
              <w:t xml:space="preserve">TC-RN-110.1 to 110.4 (4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5.004 Maintain users</w:t>
            </w:r>
          </w:p>
        </w:tc>
        <w:tc>
          <w:tcPr>
            <w:tcW w:w="2880" w:type="dxa"/>
          </w:tcPr>
          <w:p>
            <w:pPr>
              <w:spacing w:after="0"/>
              <w:rPr>
                <w:rFonts w:ascii="Calibri" w:hAnsi="Calibri" w:cs="Calibri"/>
                <w:sz w:val="14"/>
                <w:szCs w:val="14"/>
              </w:rPr>
            </w:pPr>
            <w:r>
              <w:rPr>
                <w:rFonts w:ascii="Calibri" w:hAnsi="Calibri" w:cs="Calibri"/>
                <w:sz w:val="14"/>
                <w:szCs w:val="14"/>
              </w:rPr>
              <w:t xml:space="preserve">5.004.1</w:t>
            </w:r>
          </w:p>
        </w:tc>
        <w:tc>
          <w:tcPr>
            <w:tcW w:w="1152" w:type="dxa"/>
          </w:tcPr>
          <w:p>
            <w:pPr>
              <w:spacing w:after="0"/>
              <w:rPr>
                <w:rFonts w:ascii="Calibri" w:hAnsi="Calibri" w:cs="Calibri"/>
                <w:sz w:val="14"/>
                <w:szCs w:val="14"/>
              </w:rPr>
            </w:pPr>
            <w:r>
              <w:rPr>
                <w:rFonts w:ascii="Calibri" w:hAnsi="Calibri" w:cs="Calibri"/>
                <w:sz w:val="14"/>
                <w:szCs w:val="14"/>
              </w:rPr>
              <w:t xml:space="preserve">p.206</w:t>
            </w:r>
          </w:p>
        </w:tc>
        <w:tc>
          <w:tcPr>
            <w:tcW w:w="3744" w:type="dxa"/>
          </w:tcPr>
          <w:p>
            <w:pPr>
              <w:spacing w:after="0"/>
              <w:rPr>
                <w:rFonts w:ascii="Calibri" w:hAnsi="Calibri" w:cs="Calibri"/>
                <w:sz w:val="14"/>
                <w:szCs w:val="14"/>
              </w:rPr>
            </w:pPr>
            <w:r>
              <w:rPr>
                <w:rFonts w:ascii="Calibri" w:hAnsi="Calibri" w:cs="Calibri"/>
                <w:sz w:val="14"/>
                <w:szCs w:val="14"/>
              </w:rPr>
              <w:t xml:space="preserve">FRRN.001.05</w:t>
            </w:r>
          </w:p>
        </w:tc>
        <w:tc>
          <w:tcPr>
            <w:tcW w:w="4176" w:type="dxa"/>
          </w:tcPr>
          <w:p>
            <w:pPr>
              <w:spacing w:after="0"/>
              <w:rPr>
                <w:rFonts w:ascii="Calibri" w:hAnsi="Calibri" w:cs="Calibri"/>
                <w:sz w:val="14"/>
                <w:szCs w:val="14"/>
              </w:rPr>
            </w:pPr>
            <w:r>
              <w:rPr>
                <w:rFonts w:ascii="Calibri" w:hAnsi="Calibri" w:cs="Calibri"/>
                <w:sz w:val="14"/>
                <w:szCs w:val="14"/>
              </w:rPr>
              <w:t xml:space="preserve">TC-RN-003.1 to 003.4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5.005 Update the RA template</w:t>
            </w:r>
          </w:p>
        </w:tc>
        <w:tc>
          <w:tcPr>
            <w:tcW w:w="2880" w:type="dxa"/>
          </w:tcPr>
          <w:p>
            <w:pPr>
              <w:spacing w:after="0"/>
              <w:rPr>
                <w:rFonts w:ascii="Calibri" w:hAnsi="Calibri" w:cs="Calibri"/>
                <w:sz w:val="14"/>
                <w:szCs w:val="14"/>
              </w:rPr>
            </w:pPr>
            <w:r>
              <w:rPr>
                <w:rFonts w:ascii="Calibri" w:hAnsi="Calibri" w:cs="Calibri"/>
                <w:sz w:val="14"/>
                <w:szCs w:val="14"/>
              </w:rPr>
              <w:t xml:space="preserve">5.005.1</w:t>
            </w:r>
          </w:p>
        </w:tc>
        <w:tc>
          <w:tcPr>
            <w:tcW w:w="1152" w:type="dxa"/>
          </w:tcPr>
          <w:p>
            <w:pPr>
              <w:spacing w:after="0"/>
              <w:rPr>
                <w:rFonts w:ascii="Calibri" w:hAnsi="Calibri" w:cs="Calibri"/>
                <w:sz w:val="14"/>
                <w:szCs w:val="14"/>
              </w:rPr>
            </w:pPr>
            <w:r>
              <w:rPr>
                <w:rFonts w:ascii="Calibri" w:hAnsi="Calibri" w:cs="Calibri"/>
                <w:sz w:val="14"/>
                <w:szCs w:val="14"/>
              </w:rPr>
              <w:t xml:space="preserve">p.206</w:t>
            </w:r>
          </w:p>
        </w:tc>
        <w:tc>
          <w:tcPr>
            <w:tcW w:w="3744" w:type="dxa"/>
          </w:tcPr>
          <w:p>
            <w:pPr>
              <w:spacing w:after="0"/>
              <w:rPr>
                <w:rFonts w:ascii="Calibri" w:hAnsi="Calibri" w:cs="Calibri"/>
                <w:sz w:val="14"/>
                <w:szCs w:val="14"/>
              </w:rPr>
            </w:pPr>
            <w:r>
              <w:rPr>
                <w:rFonts w:ascii="Calibri" w:hAnsi="Calibri" w:cs="Calibri"/>
                <w:sz w:val="14"/>
                <w:szCs w:val="14"/>
              </w:rPr>
              <w:t xml:space="preserve">FRRN.049.02</w:t>
            </w:r>
          </w:p>
        </w:tc>
        <w:tc>
          <w:tcPr>
            <w:tcW w:w="4176" w:type="dxa"/>
          </w:tcPr>
          <w:p>
            <w:pPr>
              <w:spacing w:after="0"/>
              <w:rPr>
                <w:rFonts w:ascii="Calibri" w:hAnsi="Calibri" w:cs="Calibri"/>
                <w:sz w:val="14"/>
                <w:szCs w:val="14"/>
              </w:rPr>
            </w:pPr>
            <w:r>
              <w:rPr>
                <w:rFonts w:ascii="Calibri" w:hAnsi="Calibri" w:cs="Calibri"/>
                <w:sz w:val="14"/>
                <w:szCs w:val="14"/>
              </w:rPr>
              <w:t xml:space="preserve">TC-RN-111.1 to 111.2 (2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6.001 Access the application</w:t>
            </w:r>
          </w:p>
        </w:tc>
        <w:tc>
          <w:tcPr>
            <w:tcW w:w="2880" w:type="dxa"/>
          </w:tcPr>
          <w:p>
            <w:pPr>
              <w:spacing w:after="0"/>
              <w:rPr>
                <w:rFonts w:ascii="Calibri" w:hAnsi="Calibri" w:cs="Calibri"/>
                <w:sz w:val="14"/>
                <w:szCs w:val="14"/>
              </w:rPr>
            </w:pPr>
            <w:r>
              <w:rPr>
                <w:rFonts w:ascii="Calibri" w:hAnsi="Calibri" w:cs="Calibri"/>
                <w:sz w:val="14"/>
                <w:szCs w:val="14"/>
              </w:rPr>
              <w:t xml:space="preserve">6.001.1 to 6.001.1.1 (2 lines)</w:t>
            </w:r>
          </w:p>
        </w:tc>
        <w:tc>
          <w:tcPr>
            <w:tcW w:w="1152" w:type="dxa"/>
          </w:tcPr>
          <w:p>
            <w:pPr>
              <w:spacing w:after="0"/>
              <w:rPr>
                <w:rFonts w:ascii="Calibri" w:hAnsi="Calibri" w:cs="Calibri"/>
                <w:sz w:val="14"/>
                <w:szCs w:val="14"/>
              </w:rPr>
            </w:pPr>
            <w:r>
              <w:rPr>
                <w:rFonts w:ascii="Calibri" w:hAnsi="Calibri" w:cs="Calibri"/>
                <w:sz w:val="14"/>
                <w:szCs w:val="14"/>
              </w:rPr>
              <w:t xml:space="preserve">p.206</w:t>
            </w:r>
          </w:p>
        </w:tc>
        <w:tc>
          <w:tcPr>
            <w:tcW w:w="3744"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6.002 Manage users, profiles and functions</w:t>
            </w:r>
          </w:p>
        </w:tc>
        <w:tc>
          <w:tcPr>
            <w:tcW w:w="2880" w:type="dxa"/>
          </w:tcPr>
          <w:p>
            <w:pPr>
              <w:spacing w:after="0"/>
              <w:rPr>
                <w:rFonts w:ascii="Calibri" w:hAnsi="Calibri" w:cs="Calibri"/>
                <w:sz w:val="14"/>
                <w:szCs w:val="14"/>
              </w:rPr>
            </w:pPr>
            <w:r>
              <w:rPr>
                <w:rFonts w:ascii="Calibri" w:hAnsi="Calibri" w:cs="Calibri"/>
                <w:sz w:val="14"/>
                <w:szCs w:val="14"/>
              </w:rPr>
              <w:t xml:space="preserve">6.002.1 to 6.002.2.22 (29 lines)</w:t>
            </w:r>
          </w:p>
        </w:tc>
        <w:tc>
          <w:tcPr>
            <w:tcW w:w="1152" w:type="dxa"/>
          </w:tcPr>
          <w:p>
            <w:pPr>
              <w:spacing w:after="0"/>
              <w:rPr>
                <w:rFonts w:ascii="Calibri" w:hAnsi="Calibri" w:cs="Calibri"/>
                <w:sz w:val="14"/>
                <w:szCs w:val="14"/>
              </w:rPr>
            </w:pPr>
            <w:r>
              <w:rPr>
                <w:rFonts w:ascii="Calibri" w:hAnsi="Calibri" w:cs="Calibri"/>
                <w:sz w:val="14"/>
                <w:szCs w:val="14"/>
              </w:rPr>
              <w:t xml:space="preserve">p.206-211</w:t>
            </w:r>
          </w:p>
        </w:tc>
        <w:tc>
          <w:tcPr>
            <w:tcW w:w="3744" w:type="dxa"/>
          </w:tcPr>
          <w:p>
            <w:pPr>
              <w:spacing w:after="0"/>
              <w:rPr>
                <w:rFonts w:ascii="Calibri" w:hAnsi="Calibri" w:cs="Calibri"/>
                <w:sz w:val="14"/>
                <w:szCs w:val="14"/>
              </w:rPr>
            </w:pPr>
            <w:r>
              <w:rPr>
                <w:rFonts w:ascii="Calibri" w:hAnsi="Calibri" w:cs="Calibri"/>
                <w:sz w:val="14"/>
                <w:szCs w:val="14"/>
              </w:rPr>
              <w:t xml:space="preserve">FRRN.001.05</w:t>
            </w:r>
          </w:p>
        </w:tc>
        <w:tc>
          <w:tcPr>
            <w:tcW w:w="4176" w:type="dxa"/>
          </w:tcPr>
          <w:p>
            <w:pPr>
              <w:spacing w:after="0"/>
              <w:rPr>
                <w:rFonts w:ascii="Calibri" w:hAnsi="Calibri" w:cs="Calibri"/>
                <w:sz w:val="14"/>
                <w:szCs w:val="14"/>
              </w:rPr>
            </w:pPr>
            <w:r>
              <w:rPr>
                <w:rFonts w:ascii="Calibri" w:hAnsi="Calibri" w:cs="Calibri"/>
                <w:sz w:val="14"/>
                <w:szCs w:val="14"/>
              </w:rPr>
              <w:t xml:space="preserve">TC-RN-003.1 to 003.4 (6 cases)</w:t>
            </w:r>
          </w:p>
        </w:tc>
      </w:tr>
      <w:tr>
        <w:trPr>
          <w:cantSplit/>
        </w:trPr>
        <w:tc>
          <w:tcPr>
            <w:tcW w:w="2448" w:type="dxa"/>
          </w:tcPr>
          <w:p>
            <w:pPr>
              <w:keepNext/>
              <w:spacing w:after="0"/>
              <w:rPr>
                <w:rFonts w:ascii="Calibri" w:hAnsi="Calibri" w:cs="Calibri"/>
                <w:sz w:val="14"/>
                <w:szCs w:val="14"/>
              </w:rPr>
            </w:pPr>
            <w:r>
              <w:rPr>
                <w:rFonts w:ascii="Calibri" w:hAnsi="Calibri" w:cs="Calibri"/>
                <w:sz w:val="14"/>
                <w:szCs w:val="14"/>
              </w:rPr>
              <w:t xml:space="preserve">6.002 Manage users, profiles and functions</w:t>
            </w:r>
          </w:p>
        </w:tc>
        <w:tc>
          <w:tcPr>
            <w:tcW w:w="2880" w:type="dxa"/>
          </w:tcPr>
          <w:p>
            <w:pPr>
              <w:keepNext/>
              <w:spacing w:after="0"/>
              <w:rPr>
                <w:rFonts w:ascii="Calibri" w:hAnsi="Calibri" w:cs="Calibri"/>
                <w:sz w:val="14"/>
                <w:szCs w:val="14"/>
              </w:rPr>
            </w:pPr>
            <w:r>
              <w:rPr>
                <w:rFonts w:ascii="Calibri" w:hAnsi="Calibri" w:cs="Calibri"/>
                <w:sz w:val="14"/>
                <w:szCs w:val="14"/>
              </w:rPr>
              <w:t xml:space="preserve">6.002.2.23</w:t>
            </w:r>
          </w:p>
        </w:tc>
        <w:tc>
          <w:tcPr>
            <w:tcW w:w="1152" w:type="dxa"/>
          </w:tcPr>
          <w:p>
            <w:pPr>
              <w:keepNext/>
              <w:spacing w:after="0"/>
              <w:rPr>
                <w:rFonts w:ascii="Calibri" w:hAnsi="Calibri" w:cs="Calibri"/>
                <w:sz w:val="14"/>
                <w:szCs w:val="14"/>
              </w:rPr>
            </w:pPr>
            <w:r>
              <w:rPr>
                <w:rFonts w:ascii="Calibri" w:hAnsi="Calibri" w:cs="Calibri"/>
                <w:sz w:val="14"/>
                <w:szCs w:val="14"/>
              </w:rPr>
              <w:t xml:space="preserve">p.211</w:t>
            </w:r>
          </w:p>
        </w:tc>
        <w:tc>
          <w:tcPr>
            <w:tcW w:w="3744" w:type="dxa"/>
          </w:tcPr>
          <w:p>
            <w:pPr>
              <w:keepNext/>
              <w:spacing w:after="0"/>
              <w:rPr>
                <w:rFonts w:ascii="Calibri" w:hAnsi="Calibri" w:cs="Calibri"/>
                <w:sz w:val="14"/>
                <w:szCs w:val="14"/>
              </w:rPr>
            </w:pPr>
            <w:r>
              <w:rPr>
                <w:rFonts w:ascii="Calibri" w:hAnsi="Calibri" w:cs="Calibri"/>
                <w:sz w:val="14"/>
                <w:szCs w:val="14"/>
              </w:rPr>
              <w:t xml:space="preserve">FRRN.001.05, FRRN.049.01</w:t>
            </w:r>
          </w:p>
        </w:tc>
        <w:tc>
          <w:tcPr>
            <w:tcW w:w="4176" w:type="dxa"/>
          </w:tcPr>
          <w:p>
            <w:pPr>
              <w:keepNext/>
              <w:spacing w:after="0"/>
              <w:rPr>
                <w:rFonts w:ascii="Calibri" w:hAnsi="Calibri" w:cs="Calibri"/>
                <w:sz w:val="14"/>
                <w:szCs w:val="14"/>
              </w:rPr>
            </w:pPr>
            <w:r>
              <w:rPr>
                <w:rFonts w:ascii="Calibri" w:hAnsi="Calibri" w:cs="Calibri"/>
                <w:sz w:val="14"/>
                <w:szCs w:val="14"/>
              </w:rPr>
              <w:t xml:space="preserve">TC-RN-003.1 to 003.4 (6 cases); TC-RN-110.1 to 110.4 (4 cases)</w:t>
            </w:r>
          </w:p>
        </w:tc>
      </w:tr>
      <w:tr>
        <w:trPr>
          <w:cantSplit/>
        </w:trPr>
        <w:tc>
          <w:tcPr>
            <w:tcW w:w="2448" w:type="dxa"/>
          </w:tcPr>
          <w:p>
            <w:pPr>
              <w:keepNext/>
              <w:spacing w:after="0"/>
              <w:rPr>
                <w:rFonts w:ascii="Calibri" w:hAnsi="Calibri" w:cs="Calibri"/>
                <w:sz w:val="14"/>
                <w:szCs w:val="14"/>
              </w:rPr>
            </w:pPr>
            <w:r>
              <w:rPr>
                <w:rFonts w:ascii="Calibri" w:hAnsi="Calibri" w:cs="Calibri"/>
                <w:sz w:val="14"/>
                <w:szCs w:val="14"/>
              </w:rPr>
              <w:t xml:space="preserve">6.002 Manage users, profiles and functions</w:t>
            </w:r>
          </w:p>
        </w:tc>
        <w:tc>
          <w:tcPr>
            <w:tcW w:w="2880" w:type="dxa"/>
          </w:tcPr>
          <w:p>
            <w:pPr>
              <w:keepNext/>
              <w:spacing w:after="0"/>
              <w:rPr>
                <w:rFonts w:ascii="Calibri" w:hAnsi="Calibri" w:cs="Calibri"/>
                <w:sz w:val="14"/>
                <w:szCs w:val="14"/>
              </w:rPr>
            </w:pPr>
            <w:r>
              <w:rPr>
                <w:rFonts w:ascii="Calibri" w:hAnsi="Calibri" w:cs="Calibri"/>
                <w:sz w:val="14"/>
                <w:szCs w:val="14"/>
              </w:rPr>
              <w:t xml:space="preserve">6.002.2.24</w:t>
            </w:r>
          </w:p>
        </w:tc>
        <w:tc>
          <w:tcPr>
            <w:tcW w:w="1152" w:type="dxa"/>
          </w:tcPr>
          <w:p>
            <w:pPr>
              <w:keepNext/>
              <w:spacing w:after="0"/>
              <w:rPr>
                <w:rFonts w:ascii="Calibri" w:hAnsi="Calibri" w:cs="Calibri"/>
                <w:sz w:val="14"/>
                <w:szCs w:val="14"/>
              </w:rPr>
            </w:pPr>
            <w:r>
              <w:rPr>
                <w:rFonts w:ascii="Calibri" w:hAnsi="Calibri" w:cs="Calibri"/>
                <w:sz w:val="14"/>
                <w:szCs w:val="14"/>
              </w:rPr>
              <w:t xml:space="preserve">p.211</w:t>
            </w:r>
          </w:p>
        </w:tc>
        <w:tc>
          <w:tcPr>
            <w:tcW w:w="3744" w:type="dxa"/>
          </w:tcPr>
          <w:p>
            <w:pPr>
              <w:keepNext/>
              <w:spacing w:after="0"/>
              <w:rPr>
                <w:rFonts w:ascii="Calibri" w:hAnsi="Calibri" w:cs="Calibri"/>
                <w:sz w:val="14"/>
                <w:szCs w:val="14"/>
              </w:rPr>
            </w:pPr>
            <w:r>
              <w:rPr>
                <w:rFonts w:ascii="Calibri" w:hAnsi="Calibri" w:cs="Calibri"/>
                <w:sz w:val="14"/>
                <w:szCs w:val="14"/>
              </w:rPr>
              <w:t xml:space="preserve">FRRN.001.05</w:t>
            </w:r>
          </w:p>
        </w:tc>
        <w:tc>
          <w:tcPr>
            <w:tcW w:w="4176" w:type="dxa"/>
          </w:tcPr>
          <w:p>
            <w:pPr>
              <w:keepNext/>
              <w:spacing w:after="0"/>
              <w:rPr>
                <w:rFonts w:ascii="Calibri" w:hAnsi="Calibri" w:cs="Calibri"/>
                <w:sz w:val="14"/>
                <w:szCs w:val="14"/>
              </w:rPr>
            </w:pPr>
            <w:r>
              <w:rPr>
                <w:rFonts w:ascii="Calibri" w:hAnsi="Calibri" w:cs="Calibri"/>
                <w:sz w:val="14"/>
                <w:szCs w:val="14"/>
              </w:rPr>
              <w:t xml:space="preserve">TC-RN-003.1 to 003.4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6.002 Manage users, profiles and functions</w:t>
            </w:r>
          </w:p>
        </w:tc>
        <w:tc>
          <w:tcPr>
            <w:tcW w:w="2880" w:type="dxa"/>
          </w:tcPr>
          <w:p>
            <w:pPr>
              <w:spacing w:after="0"/>
              <w:rPr>
                <w:rFonts w:ascii="Calibri" w:hAnsi="Calibri" w:cs="Calibri"/>
                <w:sz w:val="14"/>
                <w:szCs w:val="14"/>
              </w:rPr>
            </w:pPr>
            <w:r>
              <w:rPr>
                <w:rFonts w:ascii="Calibri" w:hAnsi="Calibri" w:cs="Calibri"/>
                <w:sz w:val="14"/>
                <w:szCs w:val="14"/>
              </w:rPr>
              <w:t xml:space="preserve">6.002.2.25</w:t>
            </w:r>
          </w:p>
        </w:tc>
        <w:tc>
          <w:tcPr>
            <w:tcW w:w="1152" w:type="dxa"/>
          </w:tcPr>
          <w:p>
            <w:pPr>
              <w:spacing w:after="0"/>
              <w:rPr>
                <w:rFonts w:ascii="Calibri" w:hAnsi="Calibri" w:cs="Calibri"/>
                <w:sz w:val="14"/>
                <w:szCs w:val="14"/>
              </w:rPr>
            </w:pPr>
            <w:r>
              <w:rPr>
                <w:rFonts w:ascii="Calibri" w:hAnsi="Calibri" w:cs="Calibri"/>
                <w:sz w:val="14"/>
                <w:szCs w:val="14"/>
              </w:rPr>
              <w:t xml:space="preserve">p.211</w:t>
            </w:r>
          </w:p>
        </w:tc>
        <w:tc>
          <w:tcPr>
            <w:tcW w:w="3744" w:type="dxa"/>
          </w:tcPr>
          <w:p>
            <w:pPr>
              <w:spacing w:after="0"/>
              <w:rPr>
                <w:rFonts w:ascii="Calibri" w:hAnsi="Calibri" w:cs="Calibri"/>
                <w:sz w:val="14"/>
                <w:szCs w:val="14"/>
              </w:rPr>
            </w:pPr>
            <w:r>
              <w:rPr>
                <w:rFonts w:ascii="Calibri" w:hAnsi="Calibri" w:cs="Calibri"/>
                <w:sz w:val="14"/>
                <w:szCs w:val="14"/>
              </w:rPr>
              <w:t xml:space="preserve">FRRN.001.05, FRRN.049.02</w:t>
            </w:r>
          </w:p>
        </w:tc>
        <w:tc>
          <w:tcPr>
            <w:tcW w:w="4176" w:type="dxa"/>
          </w:tcPr>
          <w:p>
            <w:pPr>
              <w:spacing w:after="0"/>
              <w:rPr>
                <w:rFonts w:ascii="Calibri" w:hAnsi="Calibri" w:cs="Calibri"/>
                <w:sz w:val="14"/>
                <w:szCs w:val="14"/>
              </w:rPr>
            </w:pPr>
            <w:r>
              <w:rPr>
                <w:rFonts w:ascii="Calibri" w:hAnsi="Calibri" w:cs="Calibri"/>
                <w:sz w:val="14"/>
                <w:szCs w:val="14"/>
              </w:rPr>
              <w:t xml:space="preserve">TC-RN-003.1 to 003.4 (6 cases); TC-RN-111.1 to 111.2 (2 cases)</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AM.3 FR item to BRD IDs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160"/>
        <w:gridCol w:w="5760"/>
        <w:gridCol w:w="6480"/>
      </w:tblGrid>
      <w:tr>
        <w:trPr>
          <w:cantSplit/>
          <w:tblHeader/>
        </w:trPr>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 (this FRS)</w:t>
            </w:r>
          </w:p>
        </w:tc>
        <w:tc>
          <w:tcPr>
            <w:tcW w:w="57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IDs</w:t>
            </w:r>
          </w:p>
        </w:tc>
        <w:tc>
          <w:tcPr>
            <w:tcW w:w="6480" w:type="dxa"/>
            <w:shd w:val="clear" w:color="auto" w:fill="D9E1F2"/>
          </w:tcPr>
          <w:p>
            <w:pPr>
              <w:spacing w:after="0"/>
              <w:rPr>
                <w:rFonts w:ascii="Calibri" w:hAnsi="Calibri" w:cs="Calibri"/>
                <w:sz w:val="14"/>
                <w:szCs w:val="14"/>
              </w:rPr>
            </w:pPr>
            <w:r>
              <w:rPr>
                <w:rFonts w:ascii="Calibri" w:hAnsi="Calibri" w:cs="Calibri"/>
                <w:b/>
                <w:bCs/>
                <w:sz w:val="14"/>
                <w:szCs w:val="14"/>
              </w:rPr>
              <w:t xml:space="preserve">Test conditions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FRRN.001.01</w:t>
            </w:r>
          </w:p>
        </w:tc>
        <w:tc>
          <w:tcPr>
            <w:tcW w:w="5760" w:type="dxa"/>
          </w:tcPr>
          <w:p>
            <w:pPr>
              <w:spacing w:after="0"/>
              <w:rPr>
                <w:rFonts w:ascii="Calibri" w:hAnsi="Calibri" w:cs="Calibri"/>
                <w:sz w:val="14"/>
                <w:szCs w:val="14"/>
              </w:rPr>
            </w:pPr>
            <w:r>
              <w:rPr>
                <w:rFonts w:ascii="Calibri" w:hAnsi="Calibri" w:cs="Calibri"/>
                <w:sz w:val="14"/>
                <w:szCs w:val="14"/>
              </w:rPr>
              <w:t xml:space="preserve">1.001.1 to 1.001.3.1 (4 lines), 1.002.1, 2.001.1 to 2.001.1.3 (4 lines), 2.002.1, 3.001.1 to 3.001.1.3 (4 lines), 3.002.1, 4.001.1 to 4.001.1.3 (4 lines), 4.002.1, 5.001.1 to 5.001.1.3 (4 lines), 5.002.1, 6.001.1 to 6.001.1.1 (2 lines)</w:t>
            </w:r>
          </w:p>
        </w:tc>
        <w:tc>
          <w:tcPr>
            <w:tcW w:w="6480"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FRRN.001.02</w:t>
            </w:r>
          </w:p>
        </w:tc>
        <w:tc>
          <w:tcPr>
            <w:tcW w:w="5760" w:type="dxa"/>
          </w:tcPr>
          <w:p>
            <w:pPr>
              <w:spacing w:after="0"/>
              <w:rPr>
                <w:rFonts w:ascii="Calibri" w:hAnsi="Calibri" w:cs="Calibri"/>
                <w:sz w:val="14"/>
                <w:szCs w:val="14"/>
              </w:rPr>
            </w:pPr>
            <w:r>
              <w:rPr>
                <w:rFonts w:ascii="Calibri" w:hAnsi="Calibri" w:cs="Calibri"/>
                <w:sz w:val="14"/>
                <w:szCs w:val="14"/>
              </w:rPr>
              <w:t xml:space="preserve">BRRN.024, 1.001.1 to 1.001.3.1 (4 lines), 1.002.1, 2.001.1 to 2.001.1.3 (4 lines), 2.002.1, 3.001.1 to 3.001.1.3 (4 lines), 3.002.1, 4.001.1 to 4.001.1.3 (4 lines), 4.002.1, 5.001.1 to 5.001.1.3 (4 lines), 5.002.1, 6.001.1 to 6.001.1.1 (2 lines)</w:t>
            </w:r>
          </w:p>
        </w:tc>
        <w:tc>
          <w:tcPr>
            <w:tcW w:w="6480" w:type="dxa"/>
          </w:tcPr>
          <w:p>
            <w:pPr>
              <w:spacing w:after="0"/>
              <w:rPr>
                <w:rFonts w:ascii="Calibri" w:hAnsi="Calibri" w:cs="Calibri"/>
                <w:sz w:val="14"/>
                <w:szCs w:val="14"/>
              </w:rPr>
            </w:pPr>
            <w:r>
              <w:rPr>
                <w:rFonts w:ascii="Calibri" w:hAnsi="Calibri" w:cs="Calibri"/>
                <w:sz w:val="14"/>
                <w:szCs w:val="14"/>
              </w:rPr>
              <w:t xml:space="preserve">TC-RN-001.1 to 001.6 (13 cases); TC-RN-002.1 to 002.5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FRRN.001.03</w:t>
            </w:r>
          </w:p>
        </w:tc>
        <w:tc>
          <w:tcPr>
            <w:tcW w:w="5760" w:type="dxa"/>
          </w:tcPr>
          <w:p>
            <w:pPr>
              <w:spacing w:after="0"/>
              <w:rPr>
                <w:rFonts w:ascii="Calibri" w:hAnsi="Calibri" w:cs="Calibri"/>
                <w:sz w:val="14"/>
                <w:szCs w:val="14"/>
              </w:rPr>
            </w:pPr>
            <w:r>
              <w:rPr>
                <w:rFonts w:ascii="Calibri" w:hAnsi="Calibri" w:cs="Calibri"/>
                <w:sz w:val="14"/>
                <w:szCs w:val="14"/>
              </w:rPr>
              <w:t xml:space="preserve">1.001.1 to 1.001.3.1 (4 lines), 1.002.1, 2.001.1 to 2.001.1.3 (4 lines), 2.002.1, 3.001.1 to 3.001.1.3 (4 lines), 3.002.1, 4.001.1 to 4.001.1.3 (4 lines), 4.002.1, 5.001.1 to 5.001.1.3 (4 lines), 5.002.1, 6.001.1 to 6.001.1.1 (2 lines)</w:t>
            </w:r>
          </w:p>
        </w:tc>
        <w:tc>
          <w:tcPr>
            <w:tcW w:w="6480"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FRRN.001.04</w:t>
            </w:r>
          </w:p>
        </w:tc>
        <w:tc>
          <w:tcPr>
            <w:tcW w:w="5760" w:type="dxa"/>
          </w:tcPr>
          <w:p>
            <w:pPr>
              <w:spacing w:after="0"/>
              <w:rPr>
                <w:rFonts w:ascii="Calibri" w:hAnsi="Calibri" w:cs="Calibri"/>
                <w:sz w:val="14"/>
                <w:szCs w:val="14"/>
              </w:rPr>
            </w:pPr>
            <w:r>
              <w:rPr>
                <w:rFonts w:ascii="Calibri" w:hAnsi="Calibri" w:cs="Calibri"/>
                <w:sz w:val="14"/>
                <w:szCs w:val="14"/>
              </w:rPr>
              <w:t xml:space="preserve">1.001.1 to 1.001.3.1 (4 lines), 1.002.1, 2.001.1 to 2.001.1.3 (4 lines), 2.002.1, 3.001.1 to 3.001.1.3 (4 lines), 3.002.1, 4.001.1 to 4.001.1.3 (4 lines), 4.002.1, 5.001.1 to 5.001.1.3 (4 lines), 5.002.1, 6.001.1 to 6.001.1.1 (2 lines)</w:t>
            </w:r>
          </w:p>
        </w:tc>
        <w:tc>
          <w:tcPr>
            <w:tcW w:w="6480"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FRRN.001.05</w:t>
            </w:r>
          </w:p>
        </w:tc>
        <w:tc>
          <w:tcPr>
            <w:tcW w:w="5760" w:type="dxa"/>
          </w:tcPr>
          <w:p>
            <w:pPr>
              <w:spacing w:after="0"/>
              <w:rPr>
                <w:rFonts w:ascii="Calibri" w:hAnsi="Calibri" w:cs="Calibri"/>
                <w:sz w:val="14"/>
                <w:szCs w:val="14"/>
              </w:rPr>
            </w:pPr>
            <w:r>
              <w:rPr>
                <w:rFonts w:ascii="Calibri" w:hAnsi="Calibri" w:cs="Calibri"/>
                <w:sz w:val="14"/>
                <w:szCs w:val="14"/>
              </w:rPr>
              <w:t xml:space="preserve">5.004.1, 6.002.1 to 6.002.2.22 (29 lines), 6.002.2.23, 6.002.2.24, 6.002.2.25</w:t>
            </w:r>
          </w:p>
        </w:tc>
        <w:tc>
          <w:tcPr>
            <w:tcW w:w="6480" w:type="dxa"/>
          </w:tcPr>
          <w:p>
            <w:pPr>
              <w:spacing w:after="0"/>
              <w:rPr>
                <w:rFonts w:ascii="Calibri" w:hAnsi="Calibri" w:cs="Calibri"/>
                <w:sz w:val="14"/>
                <w:szCs w:val="14"/>
              </w:rPr>
            </w:pPr>
            <w:r>
              <w:rPr>
                <w:rFonts w:ascii="Calibri" w:hAnsi="Calibri" w:cs="Calibri"/>
                <w:sz w:val="14"/>
                <w:szCs w:val="14"/>
              </w:rPr>
              <w:t xml:space="preserve">TC-RN-003.1 to 003.4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FRRN.002</w:t>
            </w:r>
          </w:p>
        </w:tc>
        <w:tc>
          <w:tcPr>
            <w:tcW w:w="5760" w:type="dxa"/>
          </w:tcPr>
          <w:p>
            <w:pPr>
              <w:spacing w:after="0"/>
              <w:rPr>
                <w:rFonts w:ascii="Calibri" w:hAnsi="Calibri" w:cs="Calibri"/>
                <w:sz w:val="14"/>
                <w:szCs w:val="14"/>
              </w:rPr>
            </w:pPr>
            <w:r>
              <w:rPr>
                <w:rFonts w:ascii="Calibri" w:hAnsi="Calibri" w:cs="Calibri"/>
                <w:sz w:val="14"/>
                <w:szCs w:val="14"/>
              </w:rPr>
              <w:t xml:space="preserve">BRRN.006, BRRN.014, BRRN.015, BRRN.016, BRRN.017</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FRRN.002.01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TC-RN-100.1 to 100.3 (4 cases); TC-RN-013.1 to 013.5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FRRN.002.02</w:t>
            </w:r>
          </w:p>
        </w:tc>
        <w:tc>
          <w:tcPr>
            <w:tcW w:w="5760" w:type="dxa"/>
          </w:tcPr>
          <w:p>
            <w:pPr>
              <w:spacing w:after="0"/>
              <w:rPr>
                <w:rFonts w:ascii="Calibri" w:hAnsi="Calibri" w:cs="Calibri"/>
                <w:sz w:val="14"/>
                <w:szCs w:val="14"/>
              </w:rPr>
            </w:pPr>
            <w:r>
              <w:rPr>
                <w:rFonts w:ascii="Calibri" w:hAnsi="Calibri" w:cs="Calibri"/>
                <w:sz w:val="14"/>
                <w:szCs w:val="14"/>
              </w:rPr>
              <w:t xml:space="preserve">1.009.7, 3.010.7</w:t>
            </w:r>
          </w:p>
        </w:tc>
        <w:tc>
          <w:tcPr>
            <w:tcW w:w="6480" w:type="dxa"/>
          </w:tcPr>
          <w:p>
            <w:pPr>
              <w:spacing w:after="0"/>
              <w:rPr>
                <w:rFonts w:ascii="Calibri" w:hAnsi="Calibri" w:cs="Calibri"/>
                <w:sz w:val="14"/>
                <w:szCs w:val="14"/>
              </w:rPr>
            </w:pPr>
            <w:r>
              <w:rPr>
                <w:rFonts w:ascii="Calibri" w:hAnsi="Calibri" w:cs="Calibri"/>
                <w:sz w:val="14"/>
                <w:szCs w:val="14"/>
              </w:rPr>
              <w:t xml:space="preserve">TC-RN-100.1 to 100.3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FRRN.002.02.03</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TC-RN-100.1 to 100.3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FRRN.002.02.08</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TC-RN-071.1 to 071.4 (9 cases); TC-RN-103.1 to 103.3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FRRN.002.02.09</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TC-RN-100.1 to 100.3 (4 cases); TC-RN-086.1 to 086.3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FRRN.002.05</w:t>
            </w:r>
          </w:p>
        </w:tc>
        <w:tc>
          <w:tcPr>
            <w:tcW w:w="5760" w:type="dxa"/>
          </w:tcPr>
          <w:p>
            <w:pPr>
              <w:spacing w:after="0"/>
              <w:rPr>
                <w:rFonts w:ascii="Calibri" w:hAnsi="Calibri" w:cs="Calibri"/>
                <w:sz w:val="14"/>
                <w:szCs w:val="14"/>
              </w:rPr>
            </w:pPr>
            <w:r>
              <w:rPr>
                <w:rFonts w:ascii="Calibri" w:hAnsi="Calibri" w:cs="Calibri"/>
                <w:sz w:val="14"/>
                <w:szCs w:val="14"/>
              </w:rPr>
              <w:t xml:space="preserve">BRRN.036, 1.003.4.1 to 1.003.4.1.1 (2 lines), 1.003.4.1.1.1, 1.003.4.1.1.2, 1.003.4.1.1.3, 1.003.4.1.1.4 to 1.003.4.1.1.24 (21 lines), 1.003.4.1.3 to 1.003.4.1.4 (2 lines), 3.003.4 to 3.003.4.1 (2 lines), 3.003.4.1.1, 3.003.4.1.2, 3.003.4.1.3, 3.003.4.1.4 to 3.003.4.1.21 (18 lines), 3.003.4.3 to 3.003.4.4 (2 lines), 3.006.1.5, 4.003.1.5</w:t>
            </w:r>
          </w:p>
        </w:tc>
        <w:tc>
          <w:tcPr>
            <w:tcW w:w="6480" w:type="dxa"/>
          </w:tcPr>
          <w:p>
            <w:pPr>
              <w:spacing w:after="0"/>
              <w:rPr>
                <w:rFonts w:ascii="Calibri" w:hAnsi="Calibri" w:cs="Calibri"/>
                <w:sz w:val="14"/>
                <w:szCs w:val="14"/>
              </w:rPr>
            </w:pPr>
            <w:r>
              <w:rPr>
                <w:rFonts w:ascii="Calibri" w:hAnsi="Calibri" w:cs="Calibri"/>
                <w:sz w:val="14"/>
                <w:szCs w:val="14"/>
              </w:rPr>
              <w:t xml:space="preserve">TC-RN-013.1 to 013.5 (9 cases); TC-RN-022.1 to 022.7 (9 cases); TC-RN-045.1 to 045.3 (3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FRRN.002.06</w:t>
            </w:r>
          </w:p>
        </w:tc>
        <w:tc>
          <w:tcPr>
            <w:tcW w:w="5760" w:type="dxa"/>
          </w:tcPr>
          <w:p>
            <w:pPr>
              <w:spacing w:after="0"/>
              <w:rPr>
                <w:rFonts w:ascii="Calibri" w:hAnsi="Calibri" w:cs="Calibri"/>
                <w:sz w:val="14"/>
                <w:szCs w:val="14"/>
              </w:rPr>
            </w:pPr>
            <w:r>
              <w:rPr>
                <w:rFonts w:ascii="Calibri" w:hAnsi="Calibri" w:cs="Calibri"/>
                <w:sz w:val="14"/>
                <w:szCs w:val="14"/>
              </w:rPr>
              <w:t xml:space="preserve">1.003.4.1 to 1.003.4.1.1 (2 lines), 1.003.4.1.1.2, 1.003.4.1.1.4 to 1.003.4.1.1.24 (21 lines), 1.003.4.1.3 to 1.003.4.1.4 (2 lines), 2.003.1.6, 2.006.1.2, 2.007.4.1, 3.003.4 to 3.003.4.1 (2 lines), 3.003.4.1.2, 3.003.4.1.4 to 3.003.4.1.21 (18 lines), 3.003.4.3 to 3.003.4.4 (2 lines), 3.003.4.5, 3.006.1.5, 4.003.1.5, 4.003.1.6</w:t>
            </w:r>
          </w:p>
        </w:tc>
        <w:tc>
          <w:tcPr>
            <w:tcW w:w="6480" w:type="dxa"/>
          </w:tcPr>
          <w:p>
            <w:pPr>
              <w:spacing w:after="0"/>
              <w:rPr>
                <w:rFonts w:ascii="Calibri" w:hAnsi="Calibri" w:cs="Calibri"/>
                <w:sz w:val="14"/>
                <w:szCs w:val="14"/>
              </w:rPr>
            </w:pPr>
            <w:r>
              <w:rPr>
                <w:rFonts w:ascii="Calibri" w:hAnsi="Calibri" w:cs="Calibri"/>
                <w:sz w:val="14"/>
                <w:szCs w:val="14"/>
              </w:rPr>
              <w:t xml:space="preserve">TC-RN-013.1 to 013.5 (9 cases); TC-RN-040.1 to 040.5 (7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FRRN.002.07</w:t>
            </w:r>
          </w:p>
        </w:tc>
        <w:tc>
          <w:tcPr>
            <w:tcW w:w="5760" w:type="dxa"/>
          </w:tcPr>
          <w:p>
            <w:pPr>
              <w:spacing w:after="0"/>
              <w:rPr>
                <w:rFonts w:ascii="Calibri" w:hAnsi="Calibri" w:cs="Calibri"/>
                <w:sz w:val="14"/>
                <w:szCs w:val="14"/>
              </w:rPr>
            </w:pPr>
            <w:r>
              <w:rPr>
                <w:rFonts w:ascii="Calibri" w:hAnsi="Calibri" w:cs="Calibri"/>
                <w:sz w:val="14"/>
                <w:szCs w:val="14"/>
              </w:rPr>
              <w:t xml:space="preserve">1.003.5 to 1.003.7.2 (5 lines), 3.003.5 to 3.003.7.2 (5 lines)</w:t>
            </w:r>
          </w:p>
        </w:tc>
        <w:tc>
          <w:tcPr>
            <w:tcW w:w="6480" w:type="dxa"/>
          </w:tcPr>
          <w:p>
            <w:pPr>
              <w:spacing w:after="0"/>
              <w:rPr>
                <w:rFonts w:ascii="Calibri" w:hAnsi="Calibri" w:cs="Calibri"/>
                <w:sz w:val="14"/>
                <w:szCs w:val="14"/>
              </w:rPr>
            </w:pPr>
            <w:r>
              <w:rPr>
                <w:rFonts w:ascii="Calibri" w:hAnsi="Calibri" w:cs="Calibri"/>
                <w:sz w:val="14"/>
                <w:szCs w:val="14"/>
              </w:rPr>
              <w:t xml:space="preserve">TC-RN-014.1 to 014.4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FRRN.002.08</w:t>
            </w:r>
          </w:p>
        </w:tc>
        <w:tc>
          <w:tcPr>
            <w:tcW w:w="5760" w:type="dxa"/>
          </w:tcPr>
          <w:p>
            <w:pPr>
              <w:spacing w:after="0"/>
              <w:rPr>
                <w:rFonts w:ascii="Calibri" w:hAnsi="Calibri" w:cs="Calibri"/>
                <w:sz w:val="14"/>
                <w:szCs w:val="14"/>
              </w:rPr>
            </w:pPr>
            <w:r>
              <w:rPr>
                <w:rFonts w:ascii="Calibri" w:hAnsi="Calibri" w:cs="Calibri"/>
                <w:sz w:val="14"/>
                <w:szCs w:val="14"/>
              </w:rPr>
              <w:t xml:space="preserve">BRRN.011, BRRN.012, BRRN.014, BRRN.015, BRRN.016, BRRN.017, 2.003.1 to 2.003.1.1 (2 lines), 2.003.1.2, 2.003.1.3 to 2.003.1.5 (3 lines), 2.003.1.6, 2.006.1 to 2.006.1.1.2 (4 lines), 2.006.1.2, 2.006.1.3 to 2.006.1.4 (2 lines), 2.007.1 to 2.007.4 (4 lines), 2.007.4.1, 2.007.4.2 to 2.007.5 (7 lines)</w:t>
            </w:r>
          </w:p>
        </w:tc>
        <w:tc>
          <w:tcPr>
            <w:tcW w:w="6480" w:type="dxa"/>
          </w:tcPr>
          <w:p>
            <w:pPr>
              <w:spacing w:after="0"/>
              <w:rPr>
                <w:rFonts w:ascii="Calibri" w:hAnsi="Calibri" w:cs="Calibri"/>
                <w:sz w:val="14"/>
                <w:szCs w:val="14"/>
              </w:rPr>
            </w:pPr>
            <w:r>
              <w:rPr>
                <w:rFonts w:ascii="Calibri" w:hAnsi="Calibri" w:cs="Calibri"/>
                <w:sz w:val="14"/>
                <w:szCs w:val="14"/>
              </w:rPr>
              <w:t xml:space="preserve">TC-RN-045.1 to 045.3 (3 cases); TC-RN-040.1 to 040.5 (7 cases); TC-RN-046.1 to 046.3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FRRN.003</w:t>
            </w:r>
          </w:p>
        </w:tc>
        <w:tc>
          <w:tcPr>
            <w:tcW w:w="5760" w:type="dxa"/>
          </w:tcPr>
          <w:p>
            <w:pPr>
              <w:spacing w:after="0"/>
              <w:rPr>
                <w:rFonts w:ascii="Calibri" w:hAnsi="Calibri" w:cs="Calibri"/>
                <w:sz w:val="14"/>
                <w:szCs w:val="14"/>
              </w:rPr>
            </w:pPr>
            <w:r>
              <w:rPr>
                <w:rFonts w:ascii="Calibri" w:hAnsi="Calibri" w:cs="Calibri"/>
                <w:sz w:val="14"/>
                <w:szCs w:val="14"/>
              </w:rPr>
              <w:t xml:space="preserve">BRRN.021</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FRRN.003.01</w:t>
            </w:r>
          </w:p>
        </w:tc>
        <w:tc>
          <w:tcPr>
            <w:tcW w:w="5760" w:type="dxa"/>
          </w:tcPr>
          <w:p>
            <w:pPr>
              <w:spacing w:after="0"/>
              <w:rPr>
                <w:rFonts w:ascii="Calibri" w:hAnsi="Calibri" w:cs="Calibri"/>
                <w:sz w:val="14"/>
                <w:szCs w:val="14"/>
              </w:rPr>
            </w:pPr>
            <w:r>
              <w:rPr>
                <w:rFonts w:ascii="Calibri" w:hAnsi="Calibri" w:cs="Calibri"/>
                <w:sz w:val="14"/>
                <w:szCs w:val="14"/>
              </w:rPr>
              <w:t xml:space="preserve">1.009.7, 3.010.7</w:t>
            </w:r>
          </w:p>
        </w:tc>
        <w:tc>
          <w:tcPr>
            <w:tcW w:w="6480" w:type="dxa"/>
          </w:tcPr>
          <w:p>
            <w:pPr>
              <w:spacing w:after="0"/>
              <w:rPr>
                <w:rFonts w:ascii="Calibri" w:hAnsi="Calibri" w:cs="Calibri"/>
                <w:sz w:val="14"/>
                <w:szCs w:val="14"/>
              </w:rPr>
            </w:pPr>
            <w:r>
              <w:rPr>
                <w:rFonts w:ascii="Calibri" w:hAnsi="Calibri" w:cs="Calibri"/>
                <w:sz w:val="14"/>
                <w:szCs w:val="14"/>
              </w:rPr>
              <w:t xml:space="preserve">TC-RN-100.1 to 100.3 (4 cases); TC-RN-062.1 to 062.2 (3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FRRN.003.02.06</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TC-RN-065.1 to 065.2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FRRN.003.03</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TC-RN-013.1 to 013.5 (9 cases); TC-RN-062.1 to 062.2 (3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FRRN.003.04</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TC-RN-014.1 to 014.4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FRRN.003.05</w:t>
            </w:r>
          </w:p>
        </w:tc>
        <w:tc>
          <w:tcPr>
            <w:tcW w:w="5760" w:type="dxa"/>
          </w:tcPr>
          <w:p>
            <w:pPr>
              <w:spacing w:after="0"/>
              <w:rPr>
                <w:rFonts w:ascii="Calibri" w:hAnsi="Calibri" w:cs="Calibri"/>
                <w:sz w:val="14"/>
                <w:szCs w:val="14"/>
              </w:rPr>
            </w:pPr>
            <w:r>
              <w:rPr>
                <w:rFonts w:ascii="Calibri" w:hAnsi="Calibri" w:cs="Calibri"/>
                <w:sz w:val="14"/>
                <w:szCs w:val="14"/>
              </w:rPr>
              <w:t xml:space="preserve">3.006.1, 3.006.1.1 to 3.006.1.2 (2 lines), 3.006.1.3 to 3.006.1.4 (2 lines), 3.006.1.6, 4.003.1, 4.003.1.1 to 4.003.1.2 (2 lines), 4.003.1.3 to 4.003.1.4 (2 lines)</w:t>
            </w:r>
          </w:p>
        </w:tc>
        <w:tc>
          <w:tcPr>
            <w:tcW w:w="6480" w:type="dxa"/>
          </w:tcPr>
          <w:p>
            <w:pPr>
              <w:spacing w:after="0"/>
              <w:rPr>
                <w:rFonts w:ascii="Calibri" w:hAnsi="Calibri" w:cs="Calibri"/>
                <w:sz w:val="14"/>
                <w:szCs w:val="14"/>
              </w:rPr>
            </w:pPr>
            <w:r>
              <w:rPr>
                <w:rFonts w:ascii="Calibri" w:hAnsi="Calibri" w:cs="Calibri"/>
                <w:sz w:val="14"/>
                <w:szCs w:val="14"/>
              </w:rPr>
              <w:t xml:space="preserve">TC-RN-062.1 to 062.2 (3 cases); TC-RN-061.1 to 061.3 (5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FRRN.004</w:t>
            </w:r>
          </w:p>
        </w:tc>
        <w:tc>
          <w:tcPr>
            <w:tcW w:w="5760" w:type="dxa"/>
          </w:tcPr>
          <w:p>
            <w:pPr>
              <w:spacing w:after="0"/>
              <w:rPr>
                <w:rFonts w:ascii="Calibri" w:hAnsi="Calibri" w:cs="Calibri"/>
                <w:sz w:val="14"/>
                <w:szCs w:val="14"/>
              </w:rPr>
            </w:pPr>
            <w:r>
              <w:rPr>
                <w:rFonts w:ascii="Calibri" w:hAnsi="Calibri" w:cs="Calibri"/>
                <w:sz w:val="14"/>
                <w:szCs w:val="14"/>
              </w:rPr>
              <w:t xml:space="preserve">BRRN.002, BRRN.003, BRRN.004, BRRN.005, BRRN.021, BRRN.022, BRRN.030</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FRRN.004.01</w:t>
            </w:r>
          </w:p>
        </w:tc>
        <w:tc>
          <w:tcPr>
            <w:tcW w:w="5760" w:type="dxa"/>
          </w:tcPr>
          <w:p>
            <w:pPr>
              <w:spacing w:after="0"/>
              <w:rPr>
                <w:rFonts w:ascii="Calibri" w:hAnsi="Calibri" w:cs="Calibri"/>
                <w:sz w:val="14"/>
                <w:szCs w:val="14"/>
              </w:rPr>
            </w:pPr>
            <w:r>
              <w:rPr>
                <w:rFonts w:ascii="Calibri" w:hAnsi="Calibri" w:cs="Calibri"/>
                <w:sz w:val="14"/>
                <w:szCs w:val="14"/>
              </w:rPr>
              <w:t xml:space="preserve">1.003.1 to 1.003.2 (3 lines), 3.003.1 to 3.003.2 (3 lines)</w:t>
            </w:r>
          </w:p>
        </w:tc>
        <w:tc>
          <w:tcPr>
            <w:tcW w:w="6480" w:type="dxa"/>
          </w:tcPr>
          <w:p>
            <w:pPr>
              <w:spacing w:after="0"/>
              <w:rPr>
                <w:rFonts w:ascii="Calibri" w:hAnsi="Calibri" w:cs="Calibri"/>
                <w:sz w:val="14"/>
                <w:szCs w:val="14"/>
              </w:rPr>
            </w:pPr>
            <w:r>
              <w:rPr>
                <w:rFonts w:ascii="Calibri" w:hAnsi="Calibri" w:cs="Calibri"/>
                <w:sz w:val="14"/>
                <w:szCs w:val="14"/>
              </w:rPr>
              <w:t xml:space="preserve">TC-RN-011.1 to 011.4 (7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FRRN.004.02</w:t>
            </w:r>
          </w:p>
        </w:tc>
        <w:tc>
          <w:tcPr>
            <w:tcW w:w="5760" w:type="dxa"/>
          </w:tcPr>
          <w:p>
            <w:pPr>
              <w:spacing w:after="0"/>
              <w:rPr>
                <w:rFonts w:ascii="Calibri" w:hAnsi="Calibri" w:cs="Calibri"/>
                <w:sz w:val="14"/>
                <w:szCs w:val="14"/>
              </w:rPr>
            </w:pPr>
            <w:r>
              <w:rPr>
                <w:rFonts w:ascii="Calibri" w:hAnsi="Calibri" w:cs="Calibri"/>
                <w:sz w:val="14"/>
                <w:szCs w:val="14"/>
              </w:rPr>
              <w:t xml:space="preserve">1.003.1 to 1.003.2 (3 lines), 3.003.1 to 3.003.2 (3 lines)</w:t>
            </w:r>
          </w:p>
        </w:tc>
        <w:tc>
          <w:tcPr>
            <w:tcW w:w="6480" w:type="dxa"/>
          </w:tcPr>
          <w:p>
            <w:pPr>
              <w:spacing w:after="0"/>
              <w:rPr>
                <w:rFonts w:ascii="Calibri" w:hAnsi="Calibri" w:cs="Calibri"/>
                <w:sz w:val="14"/>
                <w:szCs w:val="14"/>
              </w:rPr>
            </w:pPr>
            <w:r>
              <w:rPr>
                <w:rFonts w:ascii="Calibri" w:hAnsi="Calibri" w:cs="Calibri"/>
                <w:sz w:val="14"/>
                <w:szCs w:val="14"/>
              </w:rPr>
              <w:t xml:space="preserve">TC-RN-011.1 to 011.4 (7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FRRN.004.03</w:t>
            </w:r>
          </w:p>
        </w:tc>
        <w:tc>
          <w:tcPr>
            <w:tcW w:w="5760" w:type="dxa"/>
          </w:tcPr>
          <w:p>
            <w:pPr>
              <w:spacing w:after="0"/>
              <w:rPr>
                <w:rFonts w:ascii="Calibri" w:hAnsi="Calibri" w:cs="Calibri"/>
                <w:sz w:val="14"/>
                <w:szCs w:val="14"/>
              </w:rPr>
            </w:pPr>
            <w:r>
              <w:rPr>
                <w:rFonts w:ascii="Calibri" w:hAnsi="Calibri" w:cs="Calibri"/>
                <w:sz w:val="14"/>
                <w:szCs w:val="14"/>
              </w:rPr>
              <w:t xml:space="preserve">1.003.3 to 1.003.3.1.13 (14 lines), 3.003.3 to 3.003.3.13 (14 lines)</w:t>
            </w:r>
          </w:p>
        </w:tc>
        <w:tc>
          <w:tcPr>
            <w:tcW w:w="6480" w:type="dxa"/>
          </w:tcPr>
          <w:p>
            <w:pPr>
              <w:spacing w:after="0"/>
              <w:rPr>
                <w:rFonts w:ascii="Calibri" w:hAnsi="Calibri" w:cs="Calibri"/>
                <w:sz w:val="14"/>
                <w:szCs w:val="14"/>
              </w:rPr>
            </w:pPr>
            <w:r>
              <w:rPr>
                <w:rFonts w:ascii="Calibri" w:hAnsi="Calibri" w:cs="Calibri"/>
                <w:sz w:val="14"/>
                <w:szCs w:val="14"/>
              </w:rPr>
              <w:t xml:space="preserve">TC-RN-012.1 to 012.3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FRRN.004.04</w:t>
            </w:r>
          </w:p>
        </w:tc>
        <w:tc>
          <w:tcPr>
            <w:tcW w:w="5760" w:type="dxa"/>
          </w:tcPr>
          <w:p>
            <w:pPr>
              <w:spacing w:after="0"/>
              <w:rPr>
                <w:rFonts w:ascii="Calibri" w:hAnsi="Calibri" w:cs="Calibri"/>
                <w:sz w:val="14"/>
                <w:szCs w:val="14"/>
              </w:rPr>
            </w:pPr>
            <w:r>
              <w:rPr>
                <w:rFonts w:ascii="Calibri" w:hAnsi="Calibri" w:cs="Calibri"/>
                <w:sz w:val="14"/>
                <w:szCs w:val="14"/>
              </w:rPr>
              <w:t xml:space="preserve">BRRN.005, BRRN.030, 1.003.4.1.2, 3.003.4.2</w:t>
            </w:r>
          </w:p>
        </w:tc>
        <w:tc>
          <w:tcPr>
            <w:tcW w:w="6480" w:type="dxa"/>
          </w:tcPr>
          <w:p>
            <w:pPr>
              <w:spacing w:after="0"/>
              <w:rPr>
                <w:rFonts w:ascii="Calibri" w:hAnsi="Calibri" w:cs="Calibri"/>
                <w:sz w:val="14"/>
                <w:szCs w:val="14"/>
              </w:rPr>
            </w:pPr>
            <w:r>
              <w:rPr>
                <w:rFonts w:ascii="Calibri" w:hAnsi="Calibri" w:cs="Calibri"/>
                <w:sz w:val="14"/>
                <w:szCs w:val="14"/>
              </w:rPr>
              <w:t xml:space="preserve">TC-RN-010.1 to 010.7 (8 cases); TC-RN-021.1 to 021.3 (4 cases); TC-RN-015.1 to 015.4 (5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FRRN.004.06</w:t>
            </w:r>
          </w:p>
        </w:tc>
        <w:tc>
          <w:tcPr>
            <w:tcW w:w="5760" w:type="dxa"/>
          </w:tcPr>
          <w:p>
            <w:pPr>
              <w:spacing w:after="0"/>
              <w:rPr>
                <w:rFonts w:ascii="Calibri" w:hAnsi="Calibri" w:cs="Calibri"/>
                <w:sz w:val="14"/>
                <w:szCs w:val="14"/>
              </w:rPr>
            </w:pPr>
            <w:r>
              <w:rPr>
                <w:rFonts w:ascii="Calibri" w:hAnsi="Calibri" w:cs="Calibri"/>
                <w:sz w:val="14"/>
                <w:szCs w:val="14"/>
              </w:rPr>
              <w:t xml:space="preserve">BRRN.007, BRRN.008, BRRN.011, BRRN.032, 1.008.1.4</w:t>
            </w:r>
          </w:p>
        </w:tc>
        <w:tc>
          <w:tcPr>
            <w:tcW w:w="6480" w:type="dxa"/>
          </w:tcPr>
          <w:p>
            <w:pPr>
              <w:spacing w:after="0"/>
              <w:rPr>
                <w:rFonts w:ascii="Calibri" w:hAnsi="Calibri" w:cs="Calibri"/>
                <w:sz w:val="14"/>
                <w:szCs w:val="14"/>
              </w:rPr>
            </w:pPr>
            <w:r>
              <w:rPr>
                <w:rFonts w:ascii="Calibri" w:hAnsi="Calibri" w:cs="Calibri"/>
                <w:sz w:val="14"/>
                <w:szCs w:val="14"/>
              </w:rPr>
              <w:t xml:space="preserve">TC-RN-027.1 to 027.3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FRRN.004.06 (2nd)</w:t>
            </w:r>
          </w:p>
        </w:tc>
        <w:tc>
          <w:tcPr>
            <w:tcW w:w="5760" w:type="dxa"/>
          </w:tcPr>
          <w:p>
            <w:pPr>
              <w:spacing w:after="0"/>
              <w:rPr>
                <w:rFonts w:ascii="Calibri" w:hAnsi="Calibri" w:cs="Calibri"/>
                <w:sz w:val="14"/>
                <w:szCs w:val="14"/>
              </w:rPr>
            </w:pPr>
            <w:r>
              <w:rPr>
                <w:rFonts w:ascii="Calibri" w:hAnsi="Calibri" w:cs="Calibri"/>
                <w:sz w:val="14"/>
                <w:szCs w:val="14"/>
              </w:rPr>
              <w:t xml:space="preserve">1.003.5 to 1.003.7.2 (5 lines), 3.003.5 to 3.003.7.2 (5 lines)</w:t>
            </w:r>
          </w:p>
        </w:tc>
        <w:tc>
          <w:tcPr>
            <w:tcW w:w="6480" w:type="dxa"/>
          </w:tcPr>
          <w:p>
            <w:pPr>
              <w:spacing w:after="0"/>
              <w:rPr>
                <w:rFonts w:ascii="Calibri" w:hAnsi="Calibri" w:cs="Calibri"/>
                <w:sz w:val="14"/>
                <w:szCs w:val="14"/>
              </w:rPr>
            </w:pPr>
            <w:r>
              <w:rPr>
                <w:rFonts w:ascii="Calibri" w:hAnsi="Calibri" w:cs="Calibri"/>
                <w:sz w:val="14"/>
                <w:szCs w:val="14"/>
              </w:rPr>
              <w:t xml:space="preserve">TC-RN-014.1 to 014.4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FRRN.004.07</w:t>
            </w:r>
          </w:p>
        </w:tc>
        <w:tc>
          <w:tcPr>
            <w:tcW w:w="5760" w:type="dxa"/>
          </w:tcPr>
          <w:p>
            <w:pPr>
              <w:spacing w:after="0"/>
              <w:rPr>
                <w:rFonts w:ascii="Calibri" w:hAnsi="Calibri" w:cs="Calibri"/>
                <w:sz w:val="14"/>
                <w:szCs w:val="14"/>
              </w:rPr>
            </w:pPr>
            <w:r>
              <w:rPr>
                <w:rFonts w:ascii="Calibri" w:hAnsi="Calibri" w:cs="Calibri"/>
                <w:sz w:val="14"/>
                <w:szCs w:val="14"/>
              </w:rPr>
              <w:t xml:space="preserve">BRRN.021</w:t>
            </w:r>
          </w:p>
        </w:tc>
        <w:tc>
          <w:tcPr>
            <w:tcW w:w="6480" w:type="dxa"/>
          </w:tcPr>
          <w:p>
            <w:pPr>
              <w:spacing w:after="0"/>
              <w:rPr>
                <w:rFonts w:ascii="Calibri" w:hAnsi="Calibri" w:cs="Calibri"/>
                <w:sz w:val="14"/>
                <w:szCs w:val="14"/>
              </w:rPr>
            </w:pPr>
            <w:r>
              <w:rPr>
                <w:rFonts w:ascii="Calibri" w:hAnsi="Calibri" w:cs="Calibri"/>
                <w:sz w:val="14"/>
                <w:szCs w:val="14"/>
              </w:rPr>
              <w:t xml:space="preserve">TC-RN-015.1 to 015.4 (5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FRRN.005.01</w:t>
            </w:r>
          </w:p>
        </w:tc>
        <w:tc>
          <w:tcPr>
            <w:tcW w:w="5760" w:type="dxa"/>
          </w:tcPr>
          <w:p>
            <w:pPr>
              <w:spacing w:after="0"/>
              <w:rPr>
                <w:rFonts w:ascii="Calibri" w:hAnsi="Calibri" w:cs="Calibri"/>
                <w:sz w:val="14"/>
                <w:szCs w:val="14"/>
              </w:rPr>
            </w:pPr>
            <w:r>
              <w:rPr>
                <w:rFonts w:ascii="Calibri" w:hAnsi="Calibri" w:cs="Calibri"/>
                <w:sz w:val="14"/>
                <w:szCs w:val="14"/>
              </w:rPr>
              <w:t xml:space="preserve">3.007.1 to 3.007.3.4 (7 lines), 4.005.1 to 4.005.3.4 (7 lines)</w:t>
            </w:r>
          </w:p>
        </w:tc>
        <w:tc>
          <w:tcPr>
            <w:tcW w:w="6480" w:type="dxa"/>
          </w:tcPr>
          <w:p>
            <w:pPr>
              <w:spacing w:after="0"/>
              <w:rPr>
                <w:rFonts w:ascii="Calibri" w:hAnsi="Calibri" w:cs="Calibri"/>
                <w:sz w:val="14"/>
                <w:szCs w:val="14"/>
              </w:rPr>
            </w:pPr>
            <w:r>
              <w:rPr>
                <w:rFonts w:ascii="Calibri" w:hAnsi="Calibri" w:cs="Calibri"/>
                <w:sz w:val="14"/>
                <w:szCs w:val="14"/>
              </w:rPr>
              <w:t xml:space="preserve">TC-RN-063.1 to 063.4 (5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FRRN.006.01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TC-RN-020.1 to 020.6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FRRN.007</w:t>
            </w:r>
          </w:p>
        </w:tc>
        <w:tc>
          <w:tcPr>
            <w:tcW w:w="5760" w:type="dxa"/>
          </w:tcPr>
          <w:p>
            <w:pPr>
              <w:spacing w:after="0"/>
              <w:rPr>
                <w:rFonts w:ascii="Calibri" w:hAnsi="Calibri" w:cs="Calibri"/>
                <w:sz w:val="14"/>
                <w:szCs w:val="14"/>
              </w:rPr>
            </w:pPr>
            <w:r>
              <w:rPr>
                <w:rFonts w:ascii="Calibri" w:hAnsi="Calibri" w:cs="Calibri"/>
                <w:sz w:val="14"/>
                <w:szCs w:val="14"/>
              </w:rPr>
              <w:t xml:space="preserve">BRRN.009, BRRN.020, BRRN.023, BRRN.031</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FRRN.007.01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TC-RN-020.1 to 020.6 (8 cases); TC-RN-112.1 to 112.4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FRRN.007.02</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TC-RN-022.1 to 022.7 (9 cases); TC-RN-020.1 to 020.6 (8 cases); TC-RN-024.1 to 024.4 (6 cases); TC-RN-026.1 to 026.4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FRRN.008</w:t>
            </w:r>
          </w:p>
        </w:tc>
        <w:tc>
          <w:tcPr>
            <w:tcW w:w="5760" w:type="dxa"/>
          </w:tcPr>
          <w:p>
            <w:pPr>
              <w:spacing w:after="0"/>
              <w:rPr>
                <w:rFonts w:ascii="Calibri" w:hAnsi="Calibri" w:cs="Calibri"/>
                <w:sz w:val="14"/>
                <w:szCs w:val="14"/>
              </w:rPr>
            </w:pPr>
            <w:r>
              <w:rPr>
                <w:rFonts w:ascii="Calibri" w:hAnsi="Calibri" w:cs="Calibri"/>
                <w:sz w:val="14"/>
                <w:szCs w:val="14"/>
              </w:rPr>
              <w:t xml:space="preserve">BRRN.023</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FRRN.08</w:t>
            </w:r>
          </w:p>
        </w:tc>
        <w:tc>
          <w:tcPr>
            <w:tcW w:w="5760" w:type="dxa"/>
          </w:tcPr>
          <w:p>
            <w:pPr>
              <w:spacing w:after="0"/>
              <w:rPr>
                <w:rFonts w:ascii="Calibri" w:hAnsi="Calibri" w:cs="Calibri"/>
                <w:sz w:val="14"/>
                <w:szCs w:val="14"/>
              </w:rPr>
            </w:pPr>
            <w:r>
              <w:rPr>
                <w:rFonts w:ascii="Calibri" w:hAnsi="Calibri" w:cs="Calibri"/>
                <w:sz w:val="14"/>
                <w:szCs w:val="14"/>
              </w:rPr>
              <w:t xml:space="preserve">BRRN.031</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FRRN.008.01</w:t>
            </w:r>
          </w:p>
        </w:tc>
        <w:tc>
          <w:tcPr>
            <w:tcW w:w="5760" w:type="dxa"/>
          </w:tcPr>
          <w:p>
            <w:pPr>
              <w:spacing w:after="0"/>
              <w:rPr>
                <w:rFonts w:ascii="Calibri" w:hAnsi="Calibri" w:cs="Calibri"/>
                <w:sz w:val="14"/>
                <w:szCs w:val="14"/>
              </w:rPr>
            </w:pPr>
            <w:r>
              <w:rPr>
                <w:rFonts w:ascii="Calibri" w:hAnsi="Calibri" w:cs="Calibri"/>
                <w:sz w:val="14"/>
                <w:szCs w:val="14"/>
              </w:rPr>
              <w:t xml:space="preserve">BRRN.031</w:t>
            </w:r>
          </w:p>
        </w:tc>
        <w:tc>
          <w:tcPr>
            <w:tcW w:w="6480" w:type="dxa"/>
          </w:tcPr>
          <w:p>
            <w:pPr>
              <w:spacing w:after="0"/>
              <w:rPr>
                <w:rFonts w:ascii="Calibri" w:hAnsi="Calibri" w:cs="Calibri"/>
                <w:sz w:val="14"/>
                <w:szCs w:val="14"/>
              </w:rPr>
            </w:pPr>
            <w:r>
              <w:rPr>
                <w:rFonts w:ascii="Calibri" w:hAnsi="Calibri" w:cs="Calibri"/>
                <w:sz w:val="14"/>
                <w:szCs w:val="14"/>
              </w:rPr>
              <w:t xml:space="preserve">TC-RN-022.1 to 022.7 (9 cases); TC-RN-023.1 to 023.7 (9 cases); TC-RN-051.1 to 051.5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FRRN.009.01</w:t>
            </w:r>
          </w:p>
        </w:tc>
        <w:tc>
          <w:tcPr>
            <w:tcW w:w="5760" w:type="dxa"/>
          </w:tcPr>
          <w:p>
            <w:pPr>
              <w:spacing w:after="0"/>
              <w:rPr>
                <w:rFonts w:ascii="Calibri" w:hAnsi="Calibri" w:cs="Calibri"/>
                <w:sz w:val="14"/>
                <w:szCs w:val="14"/>
              </w:rPr>
            </w:pPr>
            <w:r>
              <w:rPr>
                <w:rFonts w:ascii="Calibri" w:hAnsi="Calibri" w:cs="Calibri"/>
                <w:sz w:val="14"/>
                <w:szCs w:val="14"/>
              </w:rPr>
              <w:t xml:space="preserve">BRRN.038, 3.007.1 to 3.007.3.4 (7 lines), 3.008.1 to 3.008.1.1 (2 lines), 4.005.1 to 4.005.3.4 (7 lines), 4.006.1 to 4.006.1.1 (2 lines)</w:t>
            </w:r>
          </w:p>
        </w:tc>
        <w:tc>
          <w:tcPr>
            <w:tcW w:w="6480" w:type="dxa"/>
          </w:tcPr>
          <w:p>
            <w:pPr>
              <w:spacing w:after="0"/>
              <w:rPr>
                <w:rFonts w:ascii="Calibri" w:hAnsi="Calibri" w:cs="Calibri"/>
                <w:sz w:val="14"/>
                <w:szCs w:val="14"/>
              </w:rPr>
            </w:pPr>
            <w:r>
              <w:rPr>
                <w:rFonts w:ascii="Calibri" w:hAnsi="Calibri" w:cs="Calibri"/>
                <w:sz w:val="14"/>
                <w:szCs w:val="14"/>
              </w:rPr>
              <w:t xml:space="preserve">TC-RN-063.1 to 063.4 (5 cases); TC-RN-064.1 to 064.3 (3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FRRN.010</w:t>
            </w:r>
          </w:p>
        </w:tc>
        <w:tc>
          <w:tcPr>
            <w:tcW w:w="5760" w:type="dxa"/>
          </w:tcPr>
          <w:p>
            <w:pPr>
              <w:spacing w:after="0"/>
              <w:rPr>
                <w:rFonts w:ascii="Calibri" w:hAnsi="Calibri" w:cs="Calibri"/>
                <w:sz w:val="14"/>
                <w:szCs w:val="14"/>
              </w:rPr>
            </w:pPr>
            <w:r>
              <w:rPr>
                <w:rFonts w:ascii="Calibri" w:hAnsi="Calibri" w:cs="Calibri"/>
                <w:sz w:val="14"/>
                <w:szCs w:val="14"/>
              </w:rPr>
              <w:t xml:space="preserve">BRRN.011</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FRRN.010.01</w:t>
            </w:r>
          </w:p>
        </w:tc>
        <w:tc>
          <w:tcPr>
            <w:tcW w:w="5760" w:type="dxa"/>
          </w:tcPr>
          <w:p>
            <w:pPr>
              <w:spacing w:after="0"/>
              <w:rPr>
                <w:rFonts w:ascii="Calibri" w:hAnsi="Calibri" w:cs="Calibri"/>
                <w:sz w:val="14"/>
                <w:szCs w:val="14"/>
              </w:rPr>
            </w:pPr>
            <w:r>
              <w:rPr>
                <w:rFonts w:ascii="Calibri" w:hAnsi="Calibri" w:cs="Calibri"/>
                <w:sz w:val="14"/>
                <w:szCs w:val="14"/>
              </w:rPr>
              <w:t xml:space="preserve">1.005.1 to 1.005.2 (10 lines), 3.005.1 to 3.005.1.6 (11 lines)</w:t>
            </w:r>
          </w:p>
        </w:tc>
        <w:tc>
          <w:tcPr>
            <w:tcW w:w="6480" w:type="dxa"/>
          </w:tcPr>
          <w:p>
            <w:pPr>
              <w:spacing w:after="0"/>
              <w:rPr>
                <w:rFonts w:ascii="Calibri" w:hAnsi="Calibri" w:cs="Calibri"/>
                <w:sz w:val="14"/>
                <w:szCs w:val="14"/>
              </w:rPr>
            </w:pPr>
            <w:r>
              <w:rPr>
                <w:rFonts w:ascii="Calibri" w:hAnsi="Calibri" w:cs="Calibri"/>
                <w:sz w:val="14"/>
                <w:szCs w:val="14"/>
              </w:rPr>
              <w:t xml:space="preserve">TC-RN-030.1 to 030.5 (7 cases); TC-RN-061.1 to 061.3 (5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FRRN.010.02</w:t>
            </w:r>
          </w:p>
        </w:tc>
        <w:tc>
          <w:tcPr>
            <w:tcW w:w="5760" w:type="dxa"/>
          </w:tcPr>
          <w:p>
            <w:pPr>
              <w:spacing w:after="0"/>
              <w:rPr>
                <w:rFonts w:ascii="Calibri" w:hAnsi="Calibri" w:cs="Calibri"/>
                <w:sz w:val="14"/>
                <w:szCs w:val="14"/>
              </w:rPr>
            </w:pPr>
            <w:r>
              <w:rPr>
                <w:rFonts w:ascii="Calibri" w:hAnsi="Calibri" w:cs="Calibri"/>
                <w:sz w:val="14"/>
                <w:szCs w:val="14"/>
              </w:rPr>
              <w:t xml:space="preserve">1.005.1 to 1.005.2 (10 lines)</w:t>
            </w:r>
          </w:p>
        </w:tc>
        <w:tc>
          <w:tcPr>
            <w:tcW w:w="6480" w:type="dxa"/>
          </w:tcPr>
          <w:p>
            <w:pPr>
              <w:spacing w:after="0"/>
              <w:rPr>
                <w:rFonts w:ascii="Calibri" w:hAnsi="Calibri" w:cs="Calibri"/>
                <w:sz w:val="14"/>
                <w:szCs w:val="14"/>
              </w:rPr>
            </w:pPr>
            <w:r>
              <w:rPr>
                <w:rFonts w:ascii="Calibri" w:hAnsi="Calibri" w:cs="Calibri"/>
                <w:sz w:val="14"/>
                <w:szCs w:val="14"/>
              </w:rPr>
              <w:t xml:space="preserve">TC-RN-030.1 to 030.5 (7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TC-RN-031.1 to 031.4 (7 cases); TC-RN-032.1 to 032.4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FRRN.011.01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TC-RN-031.1 to 031.4 (7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FRRN.011.02</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TC-RN-032.1 to 032.4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FRRN.011.04</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TC-RN-031.1 to 031.4 (7 cases); TC-RN-032.1 to 032.4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FRRN.011.05</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TC-RN-031.1 to 031.4 (7 cases); TC-RN-032.1 to 032.4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FRRN.011.06</w:t>
            </w:r>
          </w:p>
        </w:tc>
        <w:tc>
          <w:tcPr>
            <w:tcW w:w="5760" w:type="dxa"/>
          </w:tcPr>
          <w:p>
            <w:pPr>
              <w:spacing w:after="0"/>
              <w:rPr>
                <w:rFonts w:ascii="Calibri" w:hAnsi="Calibri" w:cs="Calibri"/>
                <w:sz w:val="14"/>
                <w:szCs w:val="14"/>
              </w:rPr>
            </w:pPr>
            <w:r>
              <w:rPr>
                <w:rFonts w:ascii="Calibri" w:hAnsi="Calibri" w:cs="Calibri"/>
                <w:sz w:val="14"/>
                <w:szCs w:val="14"/>
              </w:rPr>
              <w:t xml:space="preserve">1.006.1 to 1.006.5 (5 lines), 1.007.1 to 1.007.5 (8 lines), 2.004.4.8, 2.005.1 to 2.005.5 (7 lines)</w:t>
            </w:r>
          </w:p>
        </w:tc>
        <w:tc>
          <w:tcPr>
            <w:tcW w:w="6480" w:type="dxa"/>
          </w:tcPr>
          <w:p>
            <w:pPr>
              <w:spacing w:after="0"/>
              <w:rPr>
                <w:rFonts w:ascii="Calibri" w:hAnsi="Calibri" w:cs="Calibri"/>
                <w:sz w:val="14"/>
                <w:szCs w:val="14"/>
              </w:rPr>
            </w:pPr>
            <w:r>
              <w:rPr>
                <w:rFonts w:ascii="Calibri" w:hAnsi="Calibri" w:cs="Calibri"/>
                <w:sz w:val="14"/>
                <w:szCs w:val="14"/>
              </w:rPr>
              <w:t xml:space="preserve">TC-RN-031.1 to 031.4 (7 cases); TC-RN-032.1 to 032.4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FRRN.012</w:t>
            </w:r>
          </w:p>
        </w:tc>
        <w:tc>
          <w:tcPr>
            <w:tcW w:w="5760" w:type="dxa"/>
          </w:tcPr>
          <w:p>
            <w:pPr>
              <w:spacing w:after="0"/>
              <w:rPr>
                <w:rFonts w:ascii="Calibri" w:hAnsi="Calibri" w:cs="Calibri"/>
                <w:sz w:val="14"/>
                <w:szCs w:val="14"/>
              </w:rPr>
            </w:pPr>
            <w:r>
              <w:rPr>
                <w:rFonts w:ascii="Calibri" w:hAnsi="Calibri" w:cs="Calibri"/>
                <w:sz w:val="14"/>
                <w:szCs w:val="14"/>
              </w:rPr>
              <w:t xml:space="preserve">BRRN.024, BRRN.029, BRRN.039</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FRRN.012.01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TC-RN-025.1 to 025.5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FRRN.012.02</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TC-RN-025.1 to 025.5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FRRN.012.03</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TC-RN-025.1 to 025.5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FRRN.012.03 (2nd)</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TC-RN-071.1 to 071.4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FRRN.012.04</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TC-RN-025.1 to 025.5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FRRN.012.04 (2nd)</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TC-RN-071.1 to 071.4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FRRN.012.05</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TC-RN-025.1 to 025.5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FRRN.013</w:t>
            </w:r>
          </w:p>
        </w:tc>
        <w:tc>
          <w:tcPr>
            <w:tcW w:w="5760" w:type="dxa"/>
          </w:tcPr>
          <w:p>
            <w:pPr>
              <w:spacing w:after="0"/>
              <w:rPr>
                <w:rFonts w:ascii="Calibri" w:hAnsi="Calibri" w:cs="Calibri"/>
                <w:sz w:val="14"/>
                <w:szCs w:val="14"/>
              </w:rPr>
            </w:pPr>
            <w:r>
              <w:rPr>
                <w:rFonts w:ascii="Calibri" w:hAnsi="Calibri" w:cs="Calibri"/>
                <w:sz w:val="14"/>
                <w:szCs w:val="14"/>
              </w:rPr>
              <w:t xml:space="preserve">BRRN.035</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FRRN.013.01</w:t>
            </w:r>
          </w:p>
        </w:tc>
        <w:tc>
          <w:tcPr>
            <w:tcW w:w="5760" w:type="dxa"/>
          </w:tcPr>
          <w:p>
            <w:pPr>
              <w:spacing w:after="0"/>
              <w:rPr>
                <w:rFonts w:ascii="Calibri" w:hAnsi="Calibri" w:cs="Calibri"/>
                <w:sz w:val="14"/>
                <w:szCs w:val="14"/>
              </w:rPr>
            </w:pPr>
            <w:r>
              <w:rPr>
                <w:rFonts w:ascii="Calibri" w:hAnsi="Calibri" w:cs="Calibri"/>
                <w:sz w:val="14"/>
                <w:szCs w:val="14"/>
              </w:rPr>
              <w:t xml:space="preserve">3.009.6 to 3.009.6.2 (3 lines), 4.007.6 to 4.007.6.2 (3 lines)</w:t>
            </w:r>
          </w:p>
        </w:tc>
        <w:tc>
          <w:tcPr>
            <w:tcW w:w="6480" w:type="dxa"/>
          </w:tcPr>
          <w:p>
            <w:pPr>
              <w:spacing w:after="0"/>
              <w:rPr>
                <w:rFonts w:ascii="Calibri" w:hAnsi="Calibri" w:cs="Calibri"/>
                <w:sz w:val="14"/>
                <w:szCs w:val="14"/>
              </w:rPr>
            </w:pPr>
            <w:r>
              <w:rPr>
                <w:rFonts w:ascii="Calibri" w:hAnsi="Calibri" w:cs="Calibri"/>
                <w:sz w:val="14"/>
                <w:szCs w:val="14"/>
              </w:rPr>
              <w:t xml:space="preserve">TC-RN-071.1 to 071.4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FRRN.013.02</w:t>
            </w:r>
          </w:p>
        </w:tc>
        <w:tc>
          <w:tcPr>
            <w:tcW w:w="5760" w:type="dxa"/>
          </w:tcPr>
          <w:p>
            <w:pPr>
              <w:spacing w:after="0"/>
              <w:rPr>
                <w:rFonts w:ascii="Calibri" w:hAnsi="Calibri" w:cs="Calibri"/>
                <w:sz w:val="14"/>
                <w:szCs w:val="14"/>
              </w:rPr>
            </w:pPr>
            <w:r>
              <w:rPr>
                <w:rFonts w:ascii="Calibri" w:hAnsi="Calibri" w:cs="Calibri"/>
                <w:sz w:val="14"/>
                <w:szCs w:val="14"/>
              </w:rPr>
              <w:t xml:space="preserve">3.009.6 to 3.009.6.2 (3 lines), 4.007.6 to 4.007.6.2 (3 lines)</w:t>
            </w:r>
          </w:p>
        </w:tc>
        <w:tc>
          <w:tcPr>
            <w:tcW w:w="6480" w:type="dxa"/>
          </w:tcPr>
          <w:p>
            <w:pPr>
              <w:spacing w:after="0"/>
              <w:rPr>
                <w:rFonts w:ascii="Calibri" w:hAnsi="Calibri" w:cs="Calibri"/>
                <w:sz w:val="14"/>
                <w:szCs w:val="14"/>
              </w:rPr>
            </w:pPr>
            <w:r>
              <w:rPr>
                <w:rFonts w:ascii="Calibri" w:hAnsi="Calibri" w:cs="Calibri"/>
                <w:sz w:val="14"/>
                <w:szCs w:val="14"/>
              </w:rPr>
              <w:t xml:space="preserve">TC-RN-071.1 to 071.4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FRRN.013.05</w:t>
            </w:r>
          </w:p>
        </w:tc>
        <w:tc>
          <w:tcPr>
            <w:tcW w:w="5760" w:type="dxa"/>
          </w:tcPr>
          <w:p>
            <w:pPr>
              <w:spacing w:after="0"/>
              <w:rPr>
                <w:rFonts w:ascii="Calibri" w:hAnsi="Calibri" w:cs="Calibri"/>
                <w:sz w:val="14"/>
                <w:szCs w:val="14"/>
              </w:rPr>
            </w:pPr>
            <w:r>
              <w:rPr>
                <w:rFonts w:ascii="Calibri" w:hAnsi="Calibri" w:cs="Calibri"/>
                <w:sz w:val="14"/>
                <w:szCs w:val="14"/>
              </w:rPr>
              <w:t xml:space="preserve">BRRN.035, 3.009.6 to 3.009.6.2 (3 lines), 4.007.6 to 4.007.6.2 (3 lines)</w:t>
            </w:r>
          </w:p>
        </w:tc>
        <w:tc>
          <w:tcPr>
            <w:tcW w:w="6480" w:type="dxa"/>
          </w:tcPr>
          <w:p>
            <w:pPr>
              <w:spacing w:after="0"/>
              <w:rPr>
                <w:rFonts w:ascii="Calibri" w:hAnsi="Calibri" w:cs="Calibri"/>
                <w:sz w:val="14"/>
                <w:szCs w:val="14"/>
              </w:rPr>
            </w:pPr>
            <w:r>
              <w:rPr>
                <w:rFonts w:ascii="Calibri" w:hAnsi="Calibri" w:cs="Calibri"/>
                <w:sz w:val="14"/>
                <w:szCs w:val="14"/>
              </w:rPr>
              <w:t xml:space="preserve">TC-RN-071.1 to 071.4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FRRN.014</w:t>
            </w:r>
          </w:p>
        </w:tc>
        <w:tc>
          <w:tcPr>
            <w:tcW w:w="5760" w:type="dxa"/>
          </w:tcPr>
          <w:p>
            <w:pPr>
              <w:spacing w:after="0"/>
              <w:rPr>
                <w:rFonts w:ascii="Calibri" w:hAnsi="Calibri" w:cs="Calibri"/>
                <w:sz w:val="14"/>
                <w:szCs w:val="14"/>
              </w:rPr>
            </w:pPr>
            <w:r>
              <w:rPr>
                <w:rFonts w:ascii="Calibri" w:hAnsi="Calibri" w:cs="Calibri"/>
                <w:sz w:val="14"/>
                <w:szCs w:val="14"/>
              </w:rPr>
              <w:t xml:space="preserve">BRRN.011, BRRN.012, BRRN.013, BRRN.027</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FRRN.014.01</w:t>
            </w:r>
          </w:p>
        </w:tc>
        <w:tc>
          <w:tcPr>
            <w:tcW w:w="5760" w:type="dxa"/>
          </w:tcPr>
          <w:p>
            <w:pPr>
              <w:spacing w:after="0"/>
              <w:rPr>
                <w:rFonts w:ascii="Calibri" w:hAnsi="Calibri" w:cs="Calibri"/>
                <w:sz w:val="14"/>
                <w:szCs w:val="14"/>
              </w:rPr>
            </w:pPr>
            <w:r>
              <w:rPr>
                <w:rFonts w:ascii="Calibri" w:hAnsi="Calibri" w:cs="Calibri"/>
                <w:sz w:val="14"/>
                <w:szCs w:val="14"/>
              </w:rPr>
              <w:t xml:space="preserve">1.004.1 to 1.004.1.5.2 (8 lines), 1.008.1.2 to 1.008.1.3 (2 lines), 2.003.1.2, 2.003.2 to 2.003.3.2 (4 lines), 3.006.1.1 to 3.006.1.2 (2 lines), 3.006.2 to 3.006.3.2 (4 lines), 4.003.1.1 to 4.003.1.2 (2 lines), 4.003.2 to 4.003.3.2 (4 lines)</w:t>
            </w:r>
          </w:p>
        </w:tc>
        <w:tc>
          <w:tcPr>
            <w:tcW w:w="6480" w:type="dxa"/>
          </w:tcPr>
          <w:p>
            <w:pPr>
              <w:spacing w:after="0"/>
              <w:rPr>
                <w:rFonts w:ascii="Calibri" w:hAnsi="Calibri" w:cs="Calibri"/>
                <w:sz w:val="14"/>
                <w:szCs w:val="14"/>
              </w:rPr>
            </w:pPr>
            <w:r>
              <w:rPr>
                <w:rFonts w:ascii="Calibri" w:hAnsi="Calibri" w:cs="Calibri"/>
                <w:sz w:val="14"/>
                <w:szCs w:val="14"/>
              </w:rPr>
              <w:t xml:space="preserve">TC-RN-041.1 to 041.4 (8 cases); TC-RN-042.1 to 042.3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FRRN.014.02</w:t>
            </w:r>
          </w:p>
        </w:tc>
        <w:tc>
          <w:tcPr>
            <w:tcW w:w="5760" w:type="dxa"/>
          </w:tcPr>
          <w:p>
            <w:pPr>
              <w:spacing w:after="0"/>
              <w:rPr>
                <w:rFonts w:ascii="Calibri" w:hAnsi="Calibri" w:cs="Calibri"/>
                <w:sz w:val="14"/>
                <w:szCs w:val="14"/>
              </w:rPr>
            </w:pPr>
            <w:r>
              <w:rPr>
                <w:rFonts w:ascii="Calibri" w:hAnsi="Calibri" w:cs="Calibri"/>
                <w:sz w:val="14"/>
                <w:szCs w:val="14"/>
              </w:rPr>
              <w:t xml:space="preserve">2.004.1 to 2.004.4.7 (16 lines), 2.004.4.8, 2.004.4.9 to 2.004.5.3 (6 lines), 2.004.6 to 2.004.8 (3 lines), 2.006.1.5 to 2.006.1.6 (5 lines)</w:t>
            </w:r>
          </w:p>
        </w:tc>
        <w:tc>
          <w:tcPr>
            <w:tcW w:w="6480" w:type="dxa"/>
          </w:tcPr>
          <w:p>
            <w:pPr>
              <w:spacing w:after="0"/>
              <w:rPr>
                <w:rFonts w:ascii="Calibri" w:hAnsi="Calibri" w:cs="Calibri"/>
                <w:sz w:val="14"/>
                <w:szCs w:val="14"/>
              </w:rPr>
            </w:pPr>
            <w:r>
              <w:rPr>
                <w:rFonts w:ascii="Calibri" w:hAnsi="Calibri" w:cs="Calibri"/>
                <w:sz w:val="14"/>
                <w:szCs w:val="14"/>
              </w:rPr>
              <w:t xml:space="preserve">TC-RN-043.1 to 043.5 (10 cases); TC-RN-044.1 to 044.2 (5 cases); TC-RN-080.1 to 080.5 (12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FRRN.014.04</w:t>
            </w:r>
          </w:p>
        </w:tc>
        <w:tc>
          <w:tcPr>
            <w:tcW w:w="5760" w:type="dxa"/>
          </w:tcPr>
          <w:p>
            <w:pPr>
              <w:spacing w:after="0"/>
              <w:rPr>
                <w:rFonts w:ascii="Calibri" w:hAnsi="Calibri" w:cs="Calibri"/>
                <w:sz w:val="14"/>
                <w:szCs w:val="14"/>
              </w:rPr>
            </w:pPr>
            <w:r>
              <w:rPr>
                <w:rFonts w:ascii="Calibri" w:hAnsi="Calibri" w:cs="Calibri"/>
                <w:sz w:val="14"/>
                <w:szCs w:val="14"/>
              </w:rPr>
              <w:t xml:space="preserve">1.011.1 to 1.011.1.3 (4 lines)</w:t>
            </w:r>
          </w:p>
        </w:tc>
        <w:tc>
          <w:tcPr>
            <w:tcW w:w="6480" w:type="dxa"/>
          </w:tcPr>
          <w:p>
            <w:pPr>
              <w:spacing w:after="0"/>
              <w:rPr>
                <w:rFonts w:ascii="Calibri" w:hAnsi="Calibri" w:cs="Calibri"/>
                <w:sz w:val="14"/>
                <w:szCs w:val="14"/>
              </w:rPr>
            </w:pPr>
            <w:r>
              <w:rPr>
                <w:rFonts w:ascii="Calibri" w:hAnsi="Calibri" w:cs="Calibri"/>
                <w:sz w:val="14"/>
                <w:szCs w:val="14"/>
              </w:rPr>
              <w:t xml:space="preserve">TC-RN-051.1 to 051.5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FRRN.014.06</w:t>
            </w:r>
          </w:p>
        </w:tc>
        <w:tc>
          <w:tcPr>
            <w:tcW w:w="5760" w:type="dxa"/>
          </w:tcPr>
          <w:p>
            <w:pPr>
              <w:spacing w:after="0"/>
              <w:rPr>
                <w:rFonts w:ascii="Calibri" w:hAnsi="Calibri" w:cs="Calibri"/>
                <w:sz w:val="14"/>
                <w:szCs w:val="14"/>
              </w:rPr>
            </w:pPr>
            <w:r>
              <w:rPr>
                <w:rFonts w:ascii="Calibri" w:hAnsi="Calibri" w:cs="Calibri"/>
                <w:sz w:val="14"/>
                <w:szCs w:val="14"/>
              </w:rPr>
              <w:t xml:space="preserve">1.004.1 to 1.004.1.5.2 (8 lines), 1.008.1.2 to 1.008.1.3 (2 lines), 2.003.1.2, 2.003.2 to 2.003.3.2 (4 lines), 3.006.1.1 to 3.006.1.2 (2 lines), 3.006.2 to 3.006.3.2 (4 lines), 4.003.1.1 to 4.003.1.2 (2 lines), 4.003.2 to 4.003.3.2 (4 lines)</w:t>
            </w:r>
          </w:p>
        </w:tc>
        <w:tc>
          <w:tcPr>
            <w:tcW w:w="6480" w:type="dxa"/>
          </w:tcPr>
          <w:p>
            <w:pPr>
              <w:spacing w:after="0"/>
              <w:rPr>
                <w:rFonts w:ascii="Calibri" w:hAnsi="Calibri" w:cs="Calibri"/>
                <w:sz w:val="14"/>
                <w:szCs w:val="14"/>
              </w:rPr>
            </w:pPr>
            <w:r>
              <w:rPr>
                <w:rFonts w:ascii="Calibri" w:hAnsi="Calibri" w:cs="Calibri"/>
                <w:sz w:val="14"/>
                <w:szCs w:val="14"/>
              </w:rPr>
              <w:t xml:space="preserve">TC-RN-041.1 to 041.4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FRRN.014.07</w:t>
            </w:r>
          </w:p>
        </w:tc>
        <w:tc>
          <w:tcPr>
            <w:tcW w:w="5760" w:type="dxa"/>
          </w:tcPr>
          <w:p>
            <w:pPr>
              <w:spacing w:after="0"/>
              <w:rPr>
                <w:rFonts w:ascii="Calibri" w:hAnsi="Calibri" w:cs="Calibri"/>
                <w:sz w:val="14"/>
                <w:szCs w:val="14"/>
              </w:rPr>
            </w:pPr>
            <w:r>
              <w:rPr>
                <w:rFonts w:ascii="Calibri" w:hAnsi="Calibri" w:cs="Calibri"/>
                <w:sz w:val="14"/>
                <w:szCs w:val="14"/>
              </w:rPr>
              <w:t xml:space="preserve">2.004.10, 3.004.5</w:t>
            </w:r>
          </w:p>
        </w:tc>
        <w:tc>
          <w:tcPr>
            <w:tcW w:w="6480" w:type="dxa"/>
          </w:tcPr>
          <w:p>
            <w:pPr>
              <w:spacing w:after="0"/>
              <w:rPr>
                <w:rFonts w:ascii="Calibri" w:hAnsi="Calibri" w:cs="Calibri"/>
                <w:sz w:val="14"/>
                <w:szCs w:val="14"/>
              </w:rPr>
            </w:pPr>
            <w:r>
              <w:rPr>
                <w:rFonts w:ascii="Calibri" w:hAnsi="Calibri" w:cs="Calibri"/>
                <w:sz w:val="14"/>
                <w:szCs w:val="14"/>
              </w:rPr>
              <w:t xml:space="preserve">TC-RN-047.1 to 047.3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FRRN.015</w:t>
            </w:r>
          </w:p>
        </w:tc>
        <w:tc>
          <w:tcPr>
            <w:tcW w:w="5760" w:type="dxa"/>
          </w:tcPr>
          <w:p>
            <w:pPr>
              <w:spacing w:after="0"/>
              <w:rPr>
                <w:rFonts w:ascii="Calibri" w:hAnsi="Calibri" w:cs="Calibri"/>
                <w:sz w:val="14"/>
                <w:szCs w:val="14"/>
              </w:rPr>
            </w:pPr>
            <w:r>
              <w:rPr>
                <w:rFonts w:ascii="Calibri" w:hAnsi="Calibri" w:cs="Calibri"/>
                <w:sz w:val="14"/>
                <w:szCs w:val="14"/>
              </w:rPr>
              <w:t xml:space="preserve">BRRN.018</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FRRN.015.03</w:t>
            </w:r>
          </w:p>
        </w:tc>
        <w:tc>
          <w:tcPr>
            <w:tcW w:w="5760" w:type="dxa"/>
          </w:tcPr>
          <w:p>
            <w:pPr>
              <w:spacing w:after="0"/>
              <w:rPr>
                <w:rFonts w:ascii="Calibri" w:hAnsi="Calibri" w:cs="Calibri"/>
                <w:sz w:val="14"/>
                <w:szCs w:val="14"/>
              </w:rPr>
            </w:pPr>
            <w:r>
              <w:rPr>
                <w:rFonts w:ascii="Calibri" w:hAnsi="Calibri" w:cs="Calibri"/>
                <w:sz w:val="14"/>
                <w:szCs w:val="14"/>
              </w:rPr>
              <w:t xml:space="preserve">3.004.1 to 3.004.4 (7 lines), 4.004.1 to 4.004.3.1 (6 lines)</w:t>
            </w:r>
          </w:p>
        </w:tc>
        <w:tc>
          <w:tcPr>
            <w:tcW w:w="6480" w:type="dxa"/>
          </w:tcPr>
          <w:p>
            <w:pPr>
              <w:spacing w:after="0"/>
              <w:rPr>
                <w:rFonts w:ascii="Calibri" w:hAnsi="Calibri" w:cs="Calibri"/>
                <w:sz w:val="14"/>
                <w:szCs w:val="14"/>
              </w:rPr>
            </w:pPr>
            <w:r>
              <w:rPr>
                <w:rFonts w:ascii="Calibri" w:hAnsi="Calibri" w:cs="Calibri"/>
                <w:sz w:val="14"/>
                <w:szCs w:val="14"/>
              </w:rPr>
              <w:t xml:space="preserve">TC-RN-060.1 to 060.4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FRRN.015.04</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TC-RN-021.1 to 021.3 (4 cases); TC-RN-060.1 to 060.4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FRRN.015.05</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TC-RN-060.1 to 060.4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FRRN.015.06</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TC-RN-060.1 to 060.4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FRRN.015.07</w:t>
            </w:r>
          </w:p>
        </w:tc>
        <w:tc>
          <w:tcPr>
            <w:tcW w:w="5760" w:type="dxa"/>
          </w:tcPr>
          <w:p>
            <w:pPr>
              <w:spacing w:after="0"/>
              <w:rPr>
                <w:rFonts w:ascii="Calibri" w:hAnsi="Calibri" w:cs="Calibri"/>
                <w:sz w:val="14"/>
                <w:szCs w:val="14"/>
              </w:rPr>
            </w:pPr>
            <w:r>
              <w:rPr>
                <w:rFonts w:ascii="Calibri" w:hAnsi="Calibri" w:cs="Calibri"/>
                <w:sz w:val="14"/>
                <w:szCs w:val="14"/>
              </w:rPr>
              <w:t xml:space="preserve">BRRN.018, 3.004.1 to 3.004.4 (7 lines), 4.004.1 to 4.004.3.1 (6 lines)</w:t>
            </w:r>
          </w:p>
        </w:tc>
        <w:tc>
          <w:tcPr>
            <w:tcW w:w="6480" w:type="dxa"/>
          </w:tcPr>
          <w:p>
            <w:pPr>
              <w:spacing w:after="0"/>
              <w:rPr>
                <w:rFonts w:ascii="Calibri" w:hAnsi="Calibri" w:cs="Calibri"/>
                <w:sz w:val="14"/>
                <w:szCs w:val="14"/>
              </w:rPr>
            </w:pPr>
            <w:r>
              <w:rPr>
                <w:rFonts w:ascii="Calibri" w:hAnsi="Calibri" w:cs="Calibri"/>
                <w:sz w:val="14"/>
                <w:szCs w:val="14"/>
              </w:rPr>
              <w:t xml:space="preserve">TC-RN-060.1 to 060.4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FRRN.016.01</w:t>
            </w:r>
          </w:p>
        </w:tc>
        <w:tc>
          <w:tcPr>
            <w:tcW w:w="5760" w:type="dxa"/>
          </w:tcPr>
          <w:p>
            <w:pPr>
              <w:spacing w:after="0"/>
              <w:rPr>
                <w:rFonts w:ascii="Calibri" w:hAnsi="Calibri" w:cs="Calibri"/>
                <w:sz w:val="14"/>
                <w:szCs w:val="14"/>
              </w:rPr>
            </w:pPr>
            <w:r>
              <w:rPr>
                <w:rFonts w:ascii="Calibri" w:hAnsi="Calibri" w:cs="Calibri"/>
                <w:sz w:val="14"/>
                <w:szCs w:val="14"/>
              </w:rPr>
              <w:t xml:space="preserve">2.004.1 to 2.004.4.7 (16 lines), 2.004.4.8, 2.004.4.9 to 2.004.5.3 (6 lines)</w:t>
            </w:r>
          </w:p>
        </w:tc>
        <w:tc>
          <w:tcPr>
            <w:tcW w:w="6480" w:type="dxa"/>
          </w:tcPr>
          <w:p>
            <w:pPr>
              <w:spacing w:after="0"/>
              <w:rPr>
                <w:rFonts w:ascii="Calibri" w:hAnsi="Calibri" w:cs="Calibri"/>
                <w:sz w:val="14"/>
                <w:szCs w:val="14"/>
              </w:rPr>
            </w:pPr>
            <w:r>
              <w:rPr>
                <w:rFonts w:ascii="Calibri" w:hAnsi="Calibri" w:cs="Calibri"/>
                <w:sz w:val="14"/>
                <w:szCs w:val="14"/>
              </w:rPr>
              <w:t xml:space="preserve">TC-RN-043.1 to 043.5 (10 cases); TC-RN-050.1 to 050.4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FRRN.017</w:t>
            </w:r>
          </w:p>
        </w:tc>
        <w:tc>
          <w:tcPr>
            <w:tcW w:w="5760" w:type="dxa"/>
          </w:tcPr>
          <w:p>
            <w:pPr>
              <w:spacing w:after="0"/>
              <w:rPr>
                <w:rFonts w:ascii="Calibri" w:hAnsi="Calibri" w:cs="Calibri"/>
                <w:sz w:val="14"/>
                <w:szCs w:val="14"/>
              </w:rPr>
            </w:pPr>
            <w:r>
              <w:rPr>
                <w:rFonts w:ascii="Calibri" w:hAnsi="Calibri" w:cs="Calibri"/>
                <w:sz w:val="14"/>
                <w:szCs w:val="14"/>
              </w:rPr>
              <w:t xml:space="preserve">BRRN.033, BRRN.038</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FRRN.017.01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TC-RN-048.1 to 048.4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FRRN.018</w:t>
            </w:r>
          </w:p>
        </w:tc>
        <w:tc>
          <w:tcPr>
            <w:tcW w:w="5760" w:type="dxa"/>
          </w:tcPr>
          <w:p>
            <w:pPr>
              <w:spacing w:after="0"/>
              <w:rPr>
                <w:rFonts w:ascii="Calibri" w:hAnsi="Calibri" w:cs="Calibri"/>
                <w:sz w:val="14"/>
                <w:szCs w:val="14"/>
              </w:rPr>
            </w:pPr>
            <w:r>
              <w:rPr>
                <w:rFonts w:ascii="Calibri" w:hAnsi="Calibri" w:cs="Calibri"/>
                <w:sz w:val="14"/>
                <w:szCs w:val="14"/>
              </w:rPr>
              <w:t xml:space="preserve">BRRN.033</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FRRN.018.01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TC-RN-048.1 to 048.4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FRRN.018.02</w:t>
            </w:r>
          </w:p>
        </w:tc>
        <w:tc>
          <w:tcPr>
            <w:tcW w:w="5760" w:type="dxa"/>
          </w:tcPr>
          <w:p>
            <w:pPr>
              <w:spacing w:after="0"/>
              <w:rPr>
                <w:rFonts w:ascii="Calibri" w:hAnsi="Calibri" w:cs="Calibri"/>
                <w:sz w:val="14"/>
                <w:szCs w:val="14"/>
              </w:rPr>
            </w:pPr>
            <w:r>
              <w:rPr>
                <w:rFonts w:ascii="Calibri" w:hAnsi="Calibri" w:cs="Calibri"/>
                <w:sz w:val="14"/>
                <w:szCs w:val="14"/>
              </w:rPr>
              <w:t xml:space="preserve">BRRN.033, BRRN.038</w:t>
            </w:r>
          </w:p>
        </w:tc>
        <w:tc>
          <w:tcPr>
            <w:tcW w:w="6480" w:type="dxa"/>
          </w:tcPr>
          <w:p>
            <w:pPr>
              <w:spacing w:after="0"/>
              <w:rPr>
                <w:rFonts w:ascii="Calibri" w:hAnsi="Calibri" w:cs="Calibri"/>
                <w:sz w:val="14"/>
                <w:szCs w:val="14"/>
              </w:rPr>
            </w:pPr>
            <w:r>
              <w:rPr>
                <w:rFonts w:ascii="Calibri" w:hAnsi="Calibri" w:cs="Calibri"/>
                <w:sz w:val="14"/>
                <w:szCs w:val="14"/>
              </w:rPr>
              <w:t xml:space="preserve">TC-RN-064.1 to 064.3 (3 cases); TC-RN-048.1 to 048.4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FRRN.019</w:t>
            </w:r>
          </w:p>
        </w:tc>
        <w:tc>
          <w:tcPr>
            <w:tcW w:w="5760" w:type="dxa"/>
          </w:tcPr>
          <w:p>
            <w:pPr>
              <w:spacing w:after="0"/>
              <w:rPr>
                <w:rFonts w:ascii="Calibri" w:hAnsi="Calibri" w:cs="Calibri"/>
                <w:sz w:val="14"/>
                <w:szCs w:val="14"/>
              </w:rPr>
            </w:pPr>
            <w:r>
              <w:rPr>
                <w:rFonts w:ascii="Calibri" w:hAnsi="Calibri" w:cs="Calibri"/>
                <w:sz w:val="14"/>
                <w:szCs w:val="14"/>
              </w:rPr>
              <w:t xml:space="preserve">BRRN.033</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FRRN.019.01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TC-RN-048.1 to 048.4 (6 cases); TC-RN-084.1 to 084.5 (7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FRRN.020</w:t>
            </w:r>
          </w:p>
        </w:tc>
        <w:tc>
          <w:tcPr>
            <w:tcW w:w="5760" w:type="dxa"/>
          </w:tcPr>
          <w:p>
            <w:pPr>
              <w:spacing w:after="0"/>
              <w:rPr>
                <w:rFonts w:ascii="Calibri" w:hAnsi="Calibri" w:cs="Calibri"/>
                <w:sz w:val="14"/>
                <w:szCs w:val="14"/>
              </w:rPr>
            </w:pPr>
            <w:r>
              <w:rPr>
                <w:rFonts w:ascii="Calibri" w:hAnsi="Calibri" w:cs="Calibri"/>
                <w:sz w:val="14"/>
                <w:szCs w:val="14"/>
              </w:rPr>
              <w:t xml:space="preserve">BRRN.033</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FRRN.020.01</w:t>
            </w:r>
          </w:p>
        </w:tc>
        <w:tc>
          <w:tcPr>
            <w:tcW w:w="5760" w:type="dxa"/>
          </w:tcPr>
          <w:p>
            <w:pPr>
              <w:spacing w:after="0"/>
              <w:rPr>
                <w:rFonts w:ascii="Calibri" w:hAnsi="Calibri" w:cs="Calibri"/>
                <w:sz w:val="14"/>
                <w:szCs w:val="14"/>
              </w:rPr>
            </w:pPr>
            <w:r>
              <w:rPr>
                <w:rFonts w:ascii="Calibri" w:hAnsi="Calibri" w:cs="Calibri"/>
                <w:sz w:val="14"/>
                <w:szCs w:val="14"/>
              </w:rPr>
              <w:t xml:space="preserve">1.008.1 to 1.008.1.1 (2 lines), 1.008.1.2 to 1.008.1.3 (2 lines), 1.008.1.4, 1.008.2 to 1.008.3.4 (13 lines)</w:t>
            </w:r>
          </w:p>
        </w:tc>
        <w:tc>
          <w:tcPr>
            <w:tcW w:w="6480" w:type="dxa"/>
          </w:tcPr>
          <w:p>
            <w:pPr>
              <w:spacing w:after="0"/>
              <w:rPr>
                <w:rFonts w:ascii="Calibri" w:hAnsi="Calibri" w:cs="Calibri"/>
                <w:sz w:val="14"/>
                <w:szCs w:val="14"/>
              </w:rPr>
            </w:pPr>
            <w:r>
              <w:rPr>
                <w:rFonts w:ascii="Calibri" w:hAnsi="Calibri" w:cs="Calibri"/>
                <w:sz w:val="14"/>
                <w:szCs w:val="14"/>
              </w:rPr>
              <w:t xml:space="preserve">TC-RN-050.1 to 050.4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FRRN.020.02</w:t>
            </w:r>
          </w:p>
        </w:tc>
        <w:tc>
          <w:tcPr>
            <w:tcW w:w="5760" w:type="dxa"/>
          </w:tcPr>
          <w:p>
            <w:pPr>
              <w:spacing w:after="0"/>
              <w:rPr>
                <w:rFonts w:ascii="Calibri" w:hAnsi="Calibri" w:cs="Calibri"/>
                <w:sz w:val="14"/>
                <w:szCs w:val="14"/>
              </w:rPr>
            </w:pPr>
            <w:r>
              <w:rPr>
                <w:rFonts w:ascii="Calibri" w:hAnsi="Calibri" w:cs="Calibri"/>
                <w:sz w:val="14"/>
                <w:szCs w:val="14"/>
              </w:rPr>
              <w:t xml:space="preserve">1.008.1 to 1.008.1.1 (2 lines), 1.008.1.2 to 1.008.1.3 (2 lines), 1.008.1.4, 1.008.2 to 1.008.3.4 (13 lines)</w:t>
            </w:r>
          </w:p>
        </w:tc>
        <w:tc>
          <w:tcPr>
            <w:tcW w:w="6480" w:type="dxa"/>
          </w:tcPr>
          <w:p>
            <w:pPr>
              <w:spacing w:after="0"/>
              <w:rPr>
                <w:rFonts w:ascii="Calibri" w:hAnsi="Calibri" w:cs="Calibri"/>
                <w:sz w:val="14"/>
                <w:szCs w:val="14"/>
              </w:rPr>
            </w:pPr>
            <w:r>
              <w:rPr>
                <w:rFonts w:ascii="Calibri" w:hAnsi="Calibri" w:cs="Calibri"/>
                <w:sz w:val="14"/>
                <w:szCs w:val="14"/>
              </w:rPr>
              <w:t xml:space="preserve">TC-RN-065.1 to 065.2 (4 cases); TC-RN-050.1 to 050.4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FRRN.020.03</w:t>
            </w:r>
          </w:p>
        </w:tc>
        <w:tc>
          <w:tcPr>
            <w:tcW w:w="5760" w:type="dxa"/>
          </w:tcPr>
          <w:p>
            <w:pPr>
              <w:spacing w:after="0"/>
              <w:rPr>
                <w:rFonts w:ascii="Calibri" w:hAnsi="Calibri" w:cs="Calibri"/>
                <w:sz w:val="14"/>
                <w:szCs w:val="14"/>
              </w:rPr>
            </w:pPr>
            <w:r>
              <w:rPr>
                <w:rFonts w:ascii="Calibri" w:hAnsi="Calibri" w:cs="Calibri"/>
                <w:sz w:val="14"/>
                <w:szCs w:val="14"/>
              </w:rPr>
              <w:t xml:space="preserve">BRRN.023, BRRN.031, 1.011.1 to 1.011.1.3 (4 lines)</w:t>
            </w:r>
          </w:p>
        </w:tc>
        <w:tc>
          <w:tcPr>
            <w:tcW w:w="6480" w:type="dxa"/>
          </w:tcPr>
          <w:p>
            <w:pPr>
              <w:spacing w:after="0"/>
              <w:rPr>
                <w:rFonts w:ascii="Calibri" w:hAnsi="Calibri" w:cs="Calibri"/>
                <w:sz w:val="14"/>
                <w:szCs w:val="14"/>
              </w:rPr>
            </w:pPr>
            <w:r>
              <w:rPr>
                <w:rFonts w:ascii="Calibri" w:hAnsi="Calibri" w:cs="Calibri"/>
                <w:sz w:val="14"/>
                <w:szCs w:val="14"/>
              </w:rPr>
              <w:t xml:space="preserve">TC-RN-051.1 to 051.5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FRRN.021</w:t>
            </w:r>
          </w:p>
        </w:tc>
        <w:tc>
          <w:tcPr>
            <w:tcW w:w="5760" w:type="dxa"/>
          </w:tcPr>
          <w:p>
            <w:pPr>
              <w:spacing w:after="0"/>
              <w:rPr>
                <w:rFonts w:ascii="Calibri" w:hAnsi="Calibri" w:cs="Calibri"/>
                <w:sz w:val="14"/>
                <w:szCs w:val="14"/>
              </w:rPr>
            </w:pPr>
            <w:r>
              <w:rPr>
                <w:rFonts w:ascii="Calibri" w:hAnsi="Calibri" w:cs="Calibri"/>
                <w:sz w:val="14"/>
                <w:szCs w:val="14"/>
              </w:rPr>
              <w:t xml:space="preserve">3.009.1 to 3.009.1.4.28 (33 lines), 3.009.2 to 3.009.4.2 (5 lines), 3.009.5 to 3.009.5.1 (2 lines), 4.007.1 to 4.007.1.4.28 (33 lines), 4.007.2 to 4.007.4.2 (5 lines), 4.007.5 to 4.007.5.1 (2 lines)</w:t>
            </w:r>
          </w:p>
        </w:tc>
        <w:tc>
          <w:tcPr>
            <w:tcW w:w="6480" w:type="dxa"/>
          </w:tcPr>
          <w:p>
            <w:pPr>
              <w:spacing w:after="0"/>
              <w:rPr>
                <w:rFonts w:ascii="Calibri" w:hAnsi="Calibri" w:cs="Calibri"/>
                <w:sz w:val="14"/>
                <w:szCs w:val="14"/>
              </w:rPr>
            </w:pPr>
            <w:r>
              <w:rPr>
                <w:rFonts w:ascii="Calibri" w:hAnsi="Calibri" w:cs="Calibri"/>
                <w:sz w:val="14"/>
                <w:szCs w:val="14"/>
              </w:rPr>
              <w:t xml:space="preserve">TC-RN-070.1 to 070.5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FRRN.022</w:t>
            </w:r>
          </w:p>
        </w:tc>
        <w:tc>
          <w:tcPr>
            <w:tcW w:w="5760" w:type="dxa"/>
          </w:tcPr>
          <w:p>
            <w:pPr>
              <w:spacing w:after="0"/>
              <w:rPr>
                <w:rFonts w:ascii="Calibri" w:hAnsi="Calibri" w:cs="Calibri"/>
                <w:sz w:val="14"/>
                <w:szCs w:val="14"/>
              </w:rPr>
            </w:pPr>
            <w:r>
              <w:rPr>
                <w:rFonts w:ascii="Calibri" w:hAnsi="Calibri" w:cs="Calibri"/>
                <w:sz w:val="14"/>
                <w:szCs w:val="14"/>
              </w:rPr>
              <w:t xml:space="preserve">BRRN.001, BRRN.010</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FRRN.022.01</w:t>
            </w:r>
          </w:p>
        </w:tc>
        <w:tc>
          <w:tcPr>
            <w:tcW w:w="5760" w:type="dxa"/>
          </w:tcPr>
          <w:p>
            <w:pPr>
              <w:spacing w:after="0"/>
              <w:rPr>
                <w:rFonts w:ascii="Calibri" w:hAnsi="Calibri" w:cs="Calibri"/>
                <w:sz w:val="14"/>
                <w:szCs w:val="14"/>
              </w:rPr>
            </w:pPr>
            <w:r>
              <w:rPr>
                <w:rFonts w:ascii="Calibri" w:hAnsi="Calibri" w:cs="Calibri"/>
                <w:sz w:val="14"/>
                <w:szCs w:val="14"/>
              </w:rPr>
              <w:t xml:space="preserve">1.010.1 to 1.010.5.2 (14 lines), 2.004.9, 2.009.1 to 2.009.5.2 (14 lines), 3.011.1 to 3.011.5.2 (14 lines), 4.09.1 to 4.09.5.2 (14 lines)</w:t>
            </w:r>
          </w:p>
        </w:tc>
        <w:tc>
          <w:tcPr>
            <w:tcW w:w="6480" w:type="dxa"/>
          </w:tcPr>
          <w:p>
            <w:pPr>
              <w:spacing w:after="0"/>
              <w:rPr>
                <w:rFonts w:ascii="Calibri" w:hAnsi="Calibri" w:cs="Calibri"/>
                <w:sz w:val="14"/>
                <w:szCs w:val="14"/>
              </w:rPr>
            </w:pPr>
            <w:r>
              <w:rPr>
                <w:rFonts w:ascii="Calibri" w:hAnsi="Calibri" w:cs="Calibri"/>
                <w:sz w:val="14"/>
                <w:szCs w:val="14"/>
              </w:rPr>
              <w:t xml:space="preserve">TC-RN-080.1 to 080.5 (12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FRRN.022.02</w:t>
            </w:r>
          </w:p>
        </w:tc>
        <w:tc>
          <w:tcPr>
            <w:tcW w:w="5760" w:type="dxa"/>
          </w:tcPr>
          <w:p>
            <w:pPr>
              <w:spacing w:after="0"/>
              <w:rPr>
                <w:rFonts w:ascii="Calibri" w:hAnsi="Calibri" w:cs="Calibri"/>
                <w:sz w:val="14"/>
                <w:szCs w:val="14"/>
              </w:rPr>
            </w:pPr>
            <w:r>
              <w:rPr>
                <w:rFonts w:ascii="Calibri" w:hAnsi="Calibri" w:cs="Calibri"/>
                <w:sz w:val="14"/>
                <w:szCs w:val="14"/>
              </w:rPr>
              <w:t xml:space="preserve">1.010.6 to 1.010.7.1 (3 lines), 2.009.6 to 2.009.7.1 (3 lines), 3.011.6 to 3.011.7.1 (3 lines), 4.09.6 to 4.09.7 (2 lines)</w:t>
            </w:r>
          </w:p>
        </w:tc>
        <w:tc>
          <w:tcPr>
            <w:tcW w:w="6480" w:type="dxa"/>
          </w:tcPr>
          <w:p>
            <w:pPr>
              <w:spacing w:after="0"/>
              <w:rPr>
                <w:rFonts w:ascii="Calibri" w:hAnsi="Calibri" w:cs="Calibri"/>
                <w:sz w:val="14"/>
                <w:szCs w:val="14"/>
              </w:rPr>
            </w:pPr>
            <w:r>
              <w:rPr>
                <w:rFonts w:ascii="Calibri" w:hAnsi="Calibri" w:cs="Calibri"/>
                <w:sz w:val="14"/>
                <w:szCs w:val="14"/>
              </w:rPr>
              <w:t xml:space="preserve">TC-RN-081.1 to 081.4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FRRN.023</w:t>
            </w:r>
          </w:p>
        </w:tc>
        <w:tc>
          <w:tcPr>
            <w:tcW w:w="5760" w:type="dxa"/>
          </w:tcPr>
          <w:p>
            <w:pPr>
              <w:spacing w:after="0"/>
              <w:rPr>
                <w:rFonts w:ascii="Calibri" w:hAnsi="Calibri" w:cs="Calibri"/>
                <w:sz w:val="14"/>
                <w:szCs w:val="14"/>
              </w:rPr>
            </w:pPr>
            <w:r>
              <w:rPr>
                <w:rFonts w:ascii="Calibri" w:hAnsi="Calibri" w:cs="Calibri"/>
                <w:sz w:val="14"/>
                <w:szCs w:val="14"/>
              </w:rPr>
              <w:t xml:space="preserve">BRRN.001, BRRN.009, BRRN.025, BRRN.037</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FRRN.023.01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TC-RN-082.1 to 082.4 (5 cases); TC-RN-083.1 to 083.4 (5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FRRN.023.02</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TC-RN-082.1 to 082.4 (5 cases); TC-RN-111.1 to 111.2 (2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FRRN.023.03</w:t>
            </w:r>
          </w:p>
        </w:tc>
        <w:tc>
          <w:tcPr>
            <w:tcW w:w="5760" w:type="dxa"/>
          </w:tcPr>
          <w:p>
            <w:pPr>
              <w:spacing w:after="0"/>
              <w:rPr>
                <w:rFonts w:ascii="Calibri" w:hAnsi="Calibri" w:cs="Calibri"/>
                <w:sz w:val="14"/>
                <w:szCs w:val="14"/>
              </w:rPr>
            </w:pPr>
            <w:r>
              <w:rPr>
                <w:rFonts w:ascii="Calibri" w:hAnsi="Calibri" w:cs="Calibri"/>
                <w:sz w:val="14"/>
                <w:szCs w:val="14"/>
              </w:rPr>
              <w:t xml:space="preserve">BRRN.025, BRRN.037</w:t>
            </w:r>
          </w:p>
        </w:tc>
        <w:tc>
          <w:tcPr>
            <w:tcW w:w="6480" w:type="dxa"/>
          </w:tcPr>
          <w:p>
            <w:pPr>
              <w:spacing w:after="0"/>
              <w:rPr>
                <w:rFonts w:ascii="Calibri" w:hAnsi="Calibri" w:cs="Calibri"/>
                <w:sz w:val="14"/>
                <w:szCs w:val="14"/>
              </w:rPr>
            </w:pPr>
            <w:r>
              <w:rPr>
                <w:rFonts w:ascii="Calibri" w:hAnsi="Calibri" w:cs="Calibri"/>
                <w:sz w:val="14"/>
                <w:szCs w:val="14"/>
              </w:rPr>
              <w:t xml:space="preserve">TC-RN-083.1 to 083.4 (5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FRRN.024.01</w:t>
            </w:r>
          </w:p>
        </w:tc>
        <w:tc>
          <w:tcPr>
            <w:tcW w:w="5760" w:type="dxa"/>
          </w:tcPr>
          <w:p>
            <w:pPr>
              <w:spacing w:after="0"/>
              <w:rPr>
                <w:rFonts w:ascii="Calibri" w:hAnsi="Calibri" w:cs="Calibri"/>
                <w:sz w:val="14"/>
                <w:szCs w:val="14"/>
              </w:rPr>
            </w:pPr>
            <w:r>
              <w:rPr>
                <w:rFonts w:ascii="Calibri" w:hAnsi="Calibri" w:cs="Calibri"/>
                <w:sz w:val="14"/>
                <w:szCs w:val="14"/>
              </w:rPr>
              <w:t xml:space="preserve">BRRN.010, 1.010.6 to 1.010.7.1 (3 lines), 2.009.6 to 2.009.7.1 (3 lines), 3.011.6 to 3.011.7.1 (3 lines), 4.09.6 to 4.09.7 (2 lines)</w:t>
            </w:r>
          </w:p>
        </w:tc>
        <w:tc>
          <w:tcPr>
            <w:tcW w:w="6480" w:type="dxa"/>
          </w:tcPr>
          <w:p>
            <w:pPr>
              <w:spacing w:after="0"/>
              <w:rPr>
                <w:rFonts w:ascii="Calibri" w:hAnsi="Calibri" w:cs="Calibri"/>
                <w:sz w:val="14"/>
                <w:szCs w:val="14"/>
              </w:rPr>
            </w:pPr>
            <w:r>
              <w:rPr>
                <w:rFonts w:ascii="Calibri" w:hAnsi="Calibri" w:cs="Calibri"/>
                <w:sz w:val="14"/>
                <w:szCs w:val="14"/>
              </w:rPr>
              <w:t xml:space="preserve">TC-RN-081.1 to 081.4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FRRN.025.01</w:t>
            </w:r>
          </w:p>
        </w:tc>
        <w:tc>
          <w:tcPr>
            <w:tcW w:w="5760" w:type="dxa"/>
          </w:tcPr>
          <w:p>
            <w:pPr>
              <w:spacing w:after="0"/>
              <w:rPr>
                <w:rFonts w:ascii="Calibri" w:hAnsi="Calibri" w:cs="Calibri"/>
                <w:sz w:val="14"/>
                <w:szCs w:val="14"/>
              </w:rPr>
            </w:pPr>
            <w:r>
              <w:rPr>
                <w:rFonts w:ascii="Calibri" w:hAnsi="Calibri" w:cs="Calibri"/>
                <w:sz w:val="14"/>
                <w:szCs w:val="14"/>
              </w:rPr>
              <w:t xml:space="preserve">BRRN.040</w:t>
            </w:r>
          </w:p>
        </w:tc>
        <w:tc>
          <w:tcPr>
            <w:tcW w:w="6480" w:type="dxa"/>
          </w:tcPr>
          <w:p>
            <w:pPr>
              <w:spacing w:after="0"/>
              <w:rPr>
                <w:rFonts w:ascii="Calibri" w:hAnsi="Calibri" w:cs="Calibri"/>
                <w:sz w:val="14"/>
                <w:szCs w:val="14"/>
              </w:rPr>
            </w:pPr>
            <w:r>
              <w:rPr>
                <w:rFonts w:ascii="Calibri" w:hAnsi="Calibri" w:cs="Calibri"/>
                <w:sz w:val="14"/>
                <w:szCs w:val="14"/>
              </w:rPr>
              <w:t xml:space="preserve">TC-RN-084.1 to 084.5 (7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FRRN.025.02</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TC-RN-084.1 to 084.5 (7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FRRN.26.01</w:t>
            </w:r>
          </w:p>
        </w:tc>
        <w:tc>
          <w:tcPr>
            <w:tcW w:w="5760" w:type="dxa"/>
          </w:tcPr>
          <w:p>
            <w:pPr>
              <w:spacing w:after="0"/>
              <w:rPr>
                <w:rFonts w:ascii="Calibri" w:hAnsi="Calibri" w:cs="Calibri"/>
                <w:sz w:val="14"/>
                <w:szCs w:val="14"/>
              </w:rPr>
            </w:pPr>
            <w:r>
              <w:rPr>
                <w:rFonts w:ascii="Calibri" w:hAnsi="Calibri" w:cs="Calibri"/>
                <w:sz w:val="14"/>
                <w:szCs w:val="14"/>
              </w:rPr>
              <w:t xml:space="preserve">BRRN.040</w:t>
            </w:r>
          </w:p>
        </w:tc>
        <w:tc>
          <w:tcPr>
            <w:tcW w:w="6480" w:type="dxa"/>
          </w:tcPr>
          <w:p>
            <w:pPr>
              <w:spacing w:after="0"/>
              <w:rPr>
                <w:rFonts w:ascii="Calibri" w:hAnsi="Calibri" w:cs="Calibri"/>
                <w:sz w:val="14"/>
                <w:szCs w:val="14"/>
              </w:rPr>
            </w:pPr>
            <w:r>
              <w:rPr>
                <w:rFonts w:ascii="Calibri" w:hAnsi="Calibri" w:cs="Calibri"/>
                <w:sz w:val="14"/>
                <w:szCs w:val="14"/>
              </w:rPr>
              <w:t xml:space="preserve">TC-RN-084.1 to 084.5 (7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FRRN.028.01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TC-RN-084.1 to 084.5 (7 cases); TC-RN-087.1 to 087.3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FRRN.028.02</w:t>
            </w:r>
          </w:p>
        </w:tc>
        <w:tc>
          <w:tcPr>
            <w:tcW w:w="5760" w:type="dxa"/>
          </w:tcPr>
          <w:p>
            <w:pPr>
              <w:spacing w:after="0"/>
              <w:rPr>
                <w:rFonts w:ascii="Calibri" w:hAnsi="Calibri" w:cs="Calibri"/>
                <w:sz w:val="14"/>
                <w:szCs w:val="14"/>
              </w:rPr>
            </w:pPr>
            <w:r>
              <w:rPr>
                <w:rFonts w:ascii="Calibri" w:hAnsi="Calibri" w:cs="Calibri"/>
                <w:sz w:val="14"/>
                <w:szCs w:val="14"/>
              </w:rPr>
              <w:t xml:space="preserve">BRRN.040</w:t>
            </w:r>
          </w:p>
        </w:tc>
        <w:tc>
          <w:tcPr>
            <w:tcW w:w="6480" w:type="dxa"/>
          </w:tcPr>
          <w:p>
            <w:pPr>
              <w:spacing w:after="0"/>
              <w:rPr>
                <w:rFonts w:ascii="Calibri" w:hAnsi="Calibri" w:cs="Calibri"/>
                <w:sz w:val="14"/>
                <w:szCs w:val="14"/>
              </w:rPr>
            </w:pPr>
            <w:r>
              <w:rPr>
                <w:rFonts w:ascii="Calibri" w:hAnsi="Calibri" w:cs="Calibri"/>
                <w:sz w:val="14"/>
                <w:szCs w:val="14"/>
              </w:rPr>
              <w:t xml:space="preserve">TC-RN-084.1 to 084.5 (7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FRRN.029</w:t>
            </w:r>
          </w:p>
        </w:tc>
        <w:tc>
          <w:tcPr>
            <w:tcW w:w="5760" w:type="dxa"/>
          </w:tcPr>
          <w:p>
            <w:pPr>
              <w:spacing w:after="0"/>
              <w:rPr>
                <w:rFonts w:ascii="Calibri" w:hAnsi="Calibri" w:cs="Calibri"/>
                <w:sz w:val="14"/>
                <w:szCs w:val="14"/>
              </w:rPr>
            </w:pPr>
            <w:r>
              <w:rPr>
                <w:rFonts w:ascii="Calibri" w:hAnsi="Calibri" w:cs="Calibri"/>
                <w:sz w:val="14"/>
                <w:szCs w:val="14"/>
              </w:rPr>
              <w:t xml:space="preserve">BRRN.040</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FRRN.29.05</w:t>
            </w:r>
          </w:p>
        </w:tc>
        <w:tc>
          <w:tcPr>
            <w:tcW w:w="5760" w:type="dxa"/>
          </w:tcPr>
          <w:p>
            <w:pPr>
              <w:spacing w:after="0"/>
              <w:rPr>
                <w:rFonts w:ascii="Calibri" w:hAnsi="Calibri" w:cs="Calibri"/>
                <w:sz w:val="14"/>
                <w:szCs w:val="14"/>
              </w:rPr>
            </w:pPr>
            <w:r>
              <w:rPr>
                <w:rFonts w:ascii="Calibri" w:hAnsi="Calibri" w:cs="Calibri"/>
                <w:sz w:val="14"/>
                <w:szCs w:val="14"/>
              </w:rPr>
              <w:t xml:space="preserve">3.009.1 to 3.009.1.4.28 (33 lines), 3.009.2 to 3.009.4.2 (5 lines), 3.009.5 to 3.009.5.1 (2 lines), 4.007.1 to 4.007.1.4.28 (33 lines), 4.007.2 to 4.007.4.2 (5 lines), 4.007.5 to 4.007.5.1 (2 lines)</w:t>
            </w:r>
          </w:p>
        </w:tc>
        <w:tc>
          <w:tcPr>
            <w:tcW w:w="6480" w:type="dxa"/>
          </w:tcPr>
          <w:p>
            <w:pPr>
              <w:spacing w:after="0"/>
              <w:rPr>
                <w:rFonts w:ascii="Calibri" w:hAnsi="Calibri" w:cs="Calibri"/>
                <w:sz w:val="14"/>
                <w:szCs w:val="14"/>
              </w:rPr>
            </w:pPr>
            <w:r>
              <w:rPr>
                <w:rFonts w:ascii="Calibri" w:hAnsi="Calibri" w:cs="Calibri"/>
                <w:sz w:val="14"/>
                <w:szCs w:val="14"/>
              </w:rPr>
              <w:t xml:space="preserve">TC-RN-070.1 to 070.5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FRRN.031.01</w:t>
            </w:r>
          </w:p>
        </w:tc>
        <w:tc>
          <w:tcPr>
            <w:tcW w:w="5760" w:type="dxa"/>
          </w:tcPr>
          <w:p>
            <w:pPr>
              <w:spacing w:after="0"/>
              <w:rPr>
                <w:rFonts w:ascii="Calibri" w:hAnsi="Calibri" w:cs="Calibri"/>
                <w:sz w:val="14"/>
                <w:szCs w:val="14"/>
              </w:rPr>
            </w:pPr>
            <w:r>
              <w:rPr>
                <w:rFonts w:ascii="Calibri" w:hAnsi="Calibri" w:cs="Calibri"/>
                <w:sz w:val="14"/>
                <w:szCs w:val="14"/>
              </w:rPr>
              <w:t xml:space="preserve">3.008.2 to 3.008.2.7 (8 lines), 4.006.2 to 4.006.2.7 (8 lines)</w:t>
            </w:r>
          </w:p>
        </w:tc>
        <w:tc>
          <w:tcPr>
            <w:tcW w:w="6480" w:type="dxa"/>
          </w:tcPr>
          <w:p>
            <w:pPr>
              <w:spacing w:after="0"/>
              <w:rPr>
                <w:rFonts w:ascii="Calibri" w:hAnsi="Calibri" w:cs="Calibri"/>
                <w:sz w:val="14"/>
                <w:szCs w:val="14"/>
              </w:rPr>
            </w:pPr>
            <w:r>
              <w:rPr>
                <w:rFonts w:ascii="Calibri" w:hAnsi="Calibri" w:cs="Calibri"/>
                <w:sz w:val="14"/>
                <w:szCs w:val="14"/>
              </w:rPr>
              <w:t xml:space="preserve">TC-RN-065.1 to 065.2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FRRN.034</w:t>
            </w:r>
          </w:p>
        </w:tc>
        <w:tc>
          <w:tcPr>
            <w:tcW w:w="5760" w:type="dxa"/>
          </w:tcPr>
          <w:p>
            <w:pPr>
              <w:spacing w:after="0"/>
              <w:rPr>
                <w:rFonts w:ascii="Calibri" w:hAnsi="Calibri" w:cs="Calibri"/>
                <w:sz w:val="14"/>
                <w:szCs w:val="14"/>
              </w:rPr>
            </w:pPr>
            <w:r>
              <w:rPr>
                <w:rFonts w:ascii="Calibri" w:hAnsi="Calibri" w:cs="Calibri"/>
                <w:sz w:val="14"/>
                <w:szCs w:val="14"/>
              </w:rPr>
              <w:t xml:space="preserve">BRRN.041</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FRRN.034.01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TC-RN-087.1 to 087.3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FRRN.035.01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TC-RN-084.1 to 084.5 (7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FRRN.036</w:t>
            </w:r>
          </w:p>
        </w:tc>
        <w:tc>
          <w:tcPr>
            <w:tcW w:w="5760" w:type="dxa"/>
          </w:tcPr>
          <w:p>
            <w:pPr>
              <w:spacing w:after="0"/>
              <w:rPr>
                <w:rFonts w:ascii="Calibri" w:hAnsi="Calibri" w:cs="Calibri"/>
                <w:sz w:val="14"/>
                <w:szCs w:val="14"/>
              </w:rPr>
            </w:pPr>
            <w:r>
              <w:rPr>
                <w:rFonts w:ascii="Calibri" w:hAnsi="Calibri" w:cs="Calibri"/>
                <w:sz w:val="14"/>
                <w:szCs w:val="14"/>
              </w:rPr>
              <w:t xml:space="preserve">BRRN.042</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FRRN.036.01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TC-RN-086.1 to 086.3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FRRN.036.02</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TC-RN-086.1 to 086.3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FRRN.036.06</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TC-RN-086.1 to 086.3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FRRN.037.01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TC-RN-086.1 to 086.3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FRRN.037.02</w:t>
            </w:r>
          </w:p>
        </w:tc>
        <w:tc>
          <w:tcPr>
            <w:tcW w:w="5760" w:type="dxa"/>
          </w:tcPr>
          <w:p>
            <w:pPr>
              <w:spacing w:after="0"/>
              <w:rPr>
                <w:rFonts w:ascii="Calibri" w:hAnsi="Calibri" w:cs="Calibri"/>
                <w:sz w:val="14"/>
                <w:szCs w:val="14"/>
              </w:rPr>
            </w:pPr>
            <w:r>
              <w:rPr>
                <w:rFonts w:ascii="Calibri" w:hAnsi="Calibri" w:cs="Calibri"/>
                <w:sz w:val="14"/>
                <w:szCs w:val="14"/>
              </w:rPr>
              <w:t xml:space="preserve">BRRN.037, BRRN.042</w:t>
            </w:r>
          </w:p>
        </w:tc>
        <w:tc>
          <w:tcPr>
            <w:tcW w:w="6480" w:type="dxa"/>
          </w:tcPr>
          <w:p>
            <w:pPr>
              <w:spacing w:after="0"/>
              <w:rPr>
                <w:rFonts w:ascii="Calibri" w:hAnsi="Calibri" w:cs="Calibri"/>
                <w:sz w:val="14"/>
                <w:szCs w:val="14"/>
              </w:rPr>
            </w:pPr>
            <w:r>
              <w:rPr>
                <w:rFonts w:ascii="Calibri" w:hAnsi="Calibri" w:cs="Calibri"/>
                <w:sz w:val="14"/>
                <w:szCs w:val="14"/>
              </w:rPr>
              <w:t xml:space="preserve">TC-RN-086.1 to 086.3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FRRN.037.05</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TC-RN-086.1 to 086.3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FRRN.038</w:t>
            </w:r>
          </w:p>
        </w:tc>
        <w:tc>
          <w:tcPr>
            <w:tcW w:w="5760" w:type="dxa"/>
          </w:tcPr>
          <w:p>
            <w:pPr>
              <w:spacing w:after="0"/>
              <w:rPr>
                <w:rFonts w:ascii="Calibri" w:hAnsi="Calibri" w:cs="Calibri"/>
                <w:sz w:val="14"/>
                <w:szCs w:val="14"/>
              </w:rPr>
            </w:pPr>
            <w:r>
              <w:rPr>
                <w:rFonts w:ascii="Calibri" w:hAnsi="Calibri" w:cs="Calibri"/>
                <w:sz w:val="14"/>
                <w:szCs w:val="14"/>
              </w:rPr>
              <w:t xml:space="preserve">BRRN.009</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FRRN.038.01</w:t>
            </w:r>
          </w:p>
        </w:tc>
        <w:tc>
          <w:tcPr>
            <w:tcW w:w="5760" w:type="dxa"/>
          </w:tcPr>
          <w:p>
            <w:pPr>
              <w:spacing w:after="0"/>
              <w:rPr>
                <w:rFonts w:ascii="Calibri" w:hAnsi="Calibri" w:cs="Calibri"/>
                <w:sz w:val="14"/>
                <w:szCs w:val="14"/>
              </w:rPr>
            </w:pPr>
            <w:r>
              <w:rPr>
                <w:rFonts w:ascii="Calibri" w:hAnsi="Calibri" w:cs="Calibri"/>
                <w:sz w:val="14"/>
                <w:szCs w:val="14"/>
              </w:rPr>
              <w:t xml:space="preserve">1.003.7.3 to 1.003.7.3.1 (2 lines)</w:t>
            </w:r>
          </w:p>
        </w:tc>
        <w:tc>
          <w:tcPr>
            <w:tcW w:w="6480" w:type="dxa"/>
          </w:tcPr>
          <w:p>
            <w:pPr>
              <w:spacing w:after="0"/>
              <w:rPr>
                <w:rFonts w:ascii="Calibri" w:hAnsi="Calibri" w:cs="Calibri"/>
                <w:sz w:val="14"/>
                <w:szCs w:val="14"/>
              </w:rPr>
            </w:pPr>
            <w:r>
              <w:rPr>
                <w:rFonts w:ascii="Calibri" w:hAnsi="Calibri" w:cs="Calibri"/>
                <w:sz w:val="14"/>
                <w:szCs w:val="14"/>
              </w:rPr>
              <w:t xml:space="preserve">TC-RN-112.1 to 112.4 (6 cases); TC-RN-024.1 to 024.4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FRRN.038.02</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TC-RN-024.1 to 024.4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FRRN.038.03</w:t>
            </w:r>
          </w:p>
        </w:tc>
        <w:tc>
          <w:tcPr>
            <w:tcW w:w="5760" w:type="dxa"/>
          </w:tcPr>
          <w:p>
            <w:pPr>
              <w:spacing w:after="0"/>
              <w:rPr>
                <w:rFonts w:ascii="Calibri" w:hAnsi="Calibri" w:cs="Calibri"/>
                <w:sz w:val="14"/>
                <w:szCs w:val="14"/>
              </w:rPr>
            </w:pPr>
            <w:r>
              <w:rPr>
                <w:rFonts w:ascii="Calibri" w:hAnsi="Calibri" w:cs="Calibri"/>
                <w:sz w:val="14"/>
                <w:szCs w:val="14"/>
              </w:rPr>
              <w:t xml:space="preserve">1.003.7.3 to 1.003.7.3.1 (2 lines)</w:t>
            </w:r>
          </w:p>
        </w:tc>
        <w:tc>
          <w:tcPr>
            <w:tcW w:w="6480" w:type="dxa"/>
          </w:tcPr>
          <w:p>
            <w:pPr>
              <w:spacing w:after="0"/>
              <w:rPr>
                <w:rFonts w:ascii="Calibri" w:hAnsi="Calibri" w:cs="Calibri"/>
                <w:sz w:val="14"/>
                <w:szCs w:val="14"/>
              </w:rPr>
            </w:pPr>
            <w:r>
              <w:rPr>
                <w:rFonts w:ascii="Calibri" w:hAnsi="Calibri" w:cs="Calibri"/>
                <w:sz w:val="14"/>
                <w:szCs w:val="14"/>
              </w:rPr>
              <w:t xml:space="preserve">TC-RN-024.1 to 024.4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FRRN.038.03 (2nd)</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TC-RN-112.1 to 112.4 (6 cases); TC-RN-024.1 to 024.4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FRRN.039</w:t>
            </w:r>
          </w:p>
        </w:tc>
        <w:tc>
          <w:tcPr>
            <w:tcW w:w="5760" w:type="dxa"/>
          </w:tcPr>
          <w:p>
            <w:pPr>
              <w:spacing w:after="0"/>
              <w:rPr>
                <w:rFonts w:ascii="Calibri" w:hAnsi="Calibri" w:cs="Calibri"/>
                <w:sz w:val="14"/>
                <w:szCs w:val="14"/>
              </w:rPr>
            </w:pPr>
            <w:r>
              <w:rPr>
                <w:rFonts w:ascii="Calibri" w:hAnsi="Calibri" w:cs="Calibri"/>
                <w:sz w:val="14"/>
                <w:szCs w:val="14"/>
              </w:rPr>
              <w:t xml:space="preserve">BRRN.028</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FRRN.039.01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TC-RN-026.1 to 026.4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FRRN.039.02</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TC-RN-026.1 to 026.4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FRRN.039.03</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TC-RN-026.1 to 026.4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FRRN.040</w:t>
            </w:r>
          </w:p>
        </w:tc>
        <w:tc>
          <w:tcPr>
            <w:tcW w:w="5760" w:type="dxa"/>
          </w:tcPr>
          <w:p>
            <w:pPr>
              <w:spacing w:after="0"/>
              <w:rPr>
                <w:rFonts w:ascii="Calibri" w:hAnsi="Calibri" w:cs="Calibri"/>
                <w:sz w:val="14"/>
                <w:szCs w:val="14"/>
              </w:rPr>
            </w:pPr>
            <w:r>
              <w:rPr>
                <w:rFonts w:ascii="Calibri" w:hAnsi="Calibri" w:cs="Calibri"/>
                <w:sz w:val="14"/>
                <w:szCs w:val="14"/>
              </w:rPr>
              <w:t xml:space="preserve">BRRN.034</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FRRN.040.01</w:t>
            </w:r>
          </w:p>
        </w:tc>
        <w:tc>
          <w:tcPr>
            <w:tcW w:w="5760" w:type="dxa"/>
          </w:tcPr>
          <w:p>
            <w:pPr>
              <w:spacing w:after="0"/>
              <w:rPr>
                <w:rFonts w:ascii="Calibri" w:hAnsi="Calibri" w:cs="Calibri"/>
                <w:sz w:val="14"/>
                <w:szCs w:val="14"/>
              </w:rPr>
            </w:pPr>
            <w:r>
              <w:rPr>
                <w:rFonts w:ascii="Calibri" w:hAnsi="Calibri" w:cs="Calibri"/>
                <w:sz w:val="14"/>
                <w:szCs w:val="14"/>
              </w:rPr>
              <w:t xml:space="preserve">BRRN.020</w:t>
            </w:r>
          </w:p>
        </w:tc>
        <w:tc>
          <w:tcPr>
            <w:tcW w:w="6480" w:type="dxa"/>
          </w:tcPr>
          <w:p>
            <w:pPr>
              <w:spacing w:after="0"/>
              <w:rPr>
                <w:rFonts w:ascii="Calibri" w:hAnsi="Calibri" w:cs="Calibri"/>
                <w:sz w:val="14"/>
                <w:szCs w:val="14"/>
              </w:rPr>
            </w:pPr>
            <w:r>
              <w:rPr>
                <w:rFonts w:ascii="Calibri" w:hAnsi="Calibri" w:cs="Calibri"/>
                <w:sz w:val="14"/>
                <w:szCs w:val="14"/>
              </w:rPr>
              <w:t xml:space="preserve">TC-RN-022.1 to 022.7 (9 cases); TC-RN-112.1 to 112.4 (6 cases); TC-RN-023.1 to 023.7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FRRN.040.02</w:t>
            </w:r>
          </w:p>
        </w:tc>
        <w:tc>
          <w:tcPr>
            <w:tcW w:w="5760" w:type="dxa"/>
          </w:tcPr>
          <w:p>
            <w:pPr>
              <w:spacing w:after="0"/>
              <w:rPr>
                <w:rFonts w:ascii="Calibri" w:hAnsi="Calibri" w:cs="Calibri"/>
                <w:sz w:val="14"/>
                <w:szCs w:val="14"/>
              </w:rPr>
            </w:pPr>
            <w:r>
              <w:rPr>
                <w:rFonts w:ascii="Calibri" w:hAnsi="Calibri" w:cs="Calibri"/>
                <w:sz w:val="14"/>
                <w:szCs w:val="14"/>
              </w:rPr>
              <w:t xml:space="preserve">BRRN.031, BRRN.034</w:t>
            </w:r>
          </w:p>
        </w:tc>
        <w:tc>
          <w:tcPr>
            <w:tcW w:w="6480" w:type="dxa"/>
          </w:tcPr>
          <w:p>
            <w:pPr>
              <w:spacing w:after="0"/>
              <w:rPr>
                <w:rFonts w:ascii="Calibri" w:hAnsi="Calibri" w:cs="Calibri"/>
                <w:sz w:val="14"/>
                <w:szCs w:val="14"/>
              </w:rPr>
            </w:pPr>
            <w:r>
              <w:rPr>
                <w:rFonts w:ascii="Calibri" w:hAnsi="Calibri" w:cs="Calibri"/>
                <w:sz w:val="14"/>
                <w:szCs w:val="14"/>
              </w:rPr>
              <w:t xml:space="preserve">TC-RN-023.1 to 023.7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FRRN.040.03</w:t>
            </w:r>
          </w:p>
        </w:tc>
        <w:tc>
          <w:tcPr>
            <w:tcW w:w="5760" w:type="dxa"/>
          </w:tcPr>
          <w:p>
            <w:pPr>
              <w:spacing w:after="0"/>
              <w:rPr>
                <w:rFonts w:ascii="Calibri" w:hAnsi="Calibri" w:cs="Calibri"/>
                <w:sz w:val="14"/>
                <w:szCs w:val="14"/>
              </w:rPr>
            </w:pPr>
            <w:r>
              <w:rPr>
                <w:rFonts w:ascii="Calibri" w:hAnsi="Calibri" w:cs="Calibri"/>
                <w:sz w:val="14"/>
                <w:szCs w:val="14"/>
              </w:rPr>
              <w:t xml:space="preserve">BRRN.030</w:t>
            </w:r>
          </w:p>
        </w:tc>
        <w:tc>
          <w:tcPr>
            <w:tcW w:w="6480" w:type="dxa"/>
          </w:tcPr>
          <w:p>
            <w:pPr>
              <w:spacing w:after="0"/>
              <w:rPr>
                <w:rFonts w:ascii="Calibri" w:hAnsi="Calibri" w:cs="Calibri"/>
                <w:sz w:val="14"/>
                <w:szCs w:val="14"/>
              </w:rPr>
            </w:pPr>
            <w:r>
              <w:rPr>
                <w:rFonts w:ascii="Calibri" w:hAnsi="Calibri" w:cs="Calibri"/>
                <w:sz w:val="14"/>
                <w:szCs w:val="14"/>
              </w:rPr>
              <w:t xml:space="preserve">TC-RN-112.1 to 112.4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FRRN.041.01</w:t>
            </w:r>
          </w:p>
        </w:tc>
        <w:tc>
          <w:tcPr>
            <w:tcW w:w="5760" w:type="dxa"/>
          </w:tcPr>
          <w:p>
            <w:pPr>
              <w:spacing w:after="0"/>
              <w:rPr>
                <w:rFonts w:ascii="Calibri" w:hAnsi="Calibri" w:cs="Calibri"/>
                <w:sz w:val="14"/>
                <w:szCs w:val="14"/>
              </w:rPr>
            </w:pPr>
            <w:r>
              <w:rPr>
                <w:rFonts w:ascii="Calibri" w:hAnsi="Calibri" w:cs="Calibri"/>
                <w:sz w:val="14"/>
                <w:szCs w:val="14"/>
              </w:rPr>
              <w:t xml:space="preserve">BRRN.029</w:t>
            </w:r>
          </w:p>
        </w:tc>
        <w:tc>
          <w:tcPr>
            <w:tcW w:w="6480" w:type="dxa"/>
          </w:tcPr>
          <w:p>
            <w:pPr>
              <w:spacing w:after="0"/>
              <w:rPr>
                <w:rFonts w:ascii="Calibri" w:hAnsi="Calibri" w:cs="Calibri"/>
                <w:sz w:val="14"/>
                <w:szCs w:val="14"/>
              </w:rPr>
            </w:pPr>
            <w:r>
              <w:rPr>
                <w:rFonts w:ascii="Calibri" w:hAnsi="Calibri" w:cs="Calibri"/>
                <w:sz w:val="14"/>
                <w:szCs w:val="14"/>
              </w:rPr>
              <w:t xml:space="preserve">TC-RN-025.1 to 025.5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FRRN.043.01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TC-RN-004.1 to 004.4 (5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FRRN.043.02</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TC-RN-004.1 to 004.4 (5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FRRN.044</w:t>
            </w:r>
          </w:p>
        </w:tc>
        <w:tc>
          <w:tcPr>
            <w:tcW w:w="5760" w:type="dxa"/>
          </w:tcPr>
          <w:p>
            <w:pPr>
              <w:spacing w:after="0"/>
              <w:rPr>
                <w:rFonts w:ascii="Calibri" w:hAnsi="Calibri" w:cs="Calibri"/>
                <w:sz w:val="14"/>
                <w:szCs w:val="14"/>
              </w:rPr>
            </w:pPr>
            <w:r>
              <w:rPr>
                <w:rFonts w:ascii="Calibri" w:hAnsi="Calibri" w:cs="Calibri"/>
                <w:sz w:val="14"/>
                <w:szCs w:val="14"/>
              </w:rPr>
              <w:t xml:space="preserve">BRRN.019</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FRRN.044.01</w:t>
            </w:r>
          </w:p>
        </w:tc>
        <w:tc>
          <w:tcPr>
            <w:tcW w:w="5760" w:type="dxa"/>
          </w:tcPr>
          <w:p>
            <w:pPr>
              <w:spacing w:after="0"/>
              <w:rPr>
                <w:rFonts w:ascii="Calibri" w:hAnsi="Calibri" w:cs="Calibri"/>
                <w:sz w:val="14"/>
                <w:szCs w:val="14"/>
              </w:rPr>
            </w:pPr>
            <w:r>
              <w:rPr>
                <w:rFonts w:ascii="Calibri" w:hAnsi="Calibri" w:cs="Calibri"/>
                <w:sz w:val="14"/>
                <w:szCs w:val="14"/>
              </w:rPr>
              <w:t xml:space="preserve">1.009.1 to 1.009.6 (125 lines), 2.008.1 to 2.008.6 (125 lines), 3.010.1 to 3.010.6 (128 lines), 4.008.1 to 4.008.6 (128 lines)</w:t>
            </w:r>
          </w:p>
        </w:tc>
        <w:tc>
          <w:tcPr>
            <w:tcW w:w="6480" w:type="dxa"/>
          </w:tcPr>
          <w:p>
            <w:pPr>
              <w:spacing w:after="0"/>
              <w:rPr>
                <w:rFonts w:ascii="Calibri" w:hAnsi="Calibri" w:cs="Calibri"/>
                <w:sz w:val="14"/>
                <w:szCs w:val="14"/>
              </w:rPr>
            </w:pPr>
            <w:r>
              <w:rPr>
                <w:rFonts w:ascii="Calibri" w:hAnsi="Calibri" w:cs="Calibri"/>
                <w:sz w:val="14"/>
                <w:szCs w:val="14"/>
              </w:rPr>
              <w:t xml:space="preserve">TC-RN-103.1 to 103.3 (8 cases); TC-RN-101.1 to 101.5 (8 cases); TC-RN-102.1 to 102.3 (3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FRRN.044.02</w:t>
            </w:r>
          </w:p>
        </w:tc>
        <w:tc>
          <w:tcPr>
            <w:tcW w:w="5760" w:type="dxa"/>
          </w:tcPr>
          <w:p>
            <w:pPr>
              <w:spacing w:after="0"/>
              <w:rPr>
                <w:rFonts w:ascii="Calibri" w:hAnsi="Calibri" w:cs="Calibri"/>
                <w:sz w:val="14"/>
                <w:szCs w:val="14"/>
              </w:rPr>
            </w:pPr>
            <w:r>
              <w:rPr>
                <w:rFonts w:ascii="Calibri" w:hAnsi="Calibri" w:cs="Calibri"/>
                <w:sz w:val="14"/>
                <w:szCs w:val="14"/>
              </w:rPr>
              <w:t xml:space="preserve">BRRN.019, 1.009.1 to 1.009.6 (125 lines), 2.008.1 to 2.008.6 (125 lines), 3.010.1 to 3.010.6 (128 lines), 4.008.1 to 4.008.6 (128 lines)</w:t>
            </w:r>
          </w:p>
        </w:tc>
        <w:tc>
          <w:tcPr>
            <w:tcW w:w="6480" w:type="dxa"/>
          </w:tcPr>
          <w:p>
            <w:pPr>
              <w:spacing w:after="0"/>
              <w:rPr>
                <w:rFonts w:ascii="Calibri" w:hAnsi="Calibri" w:cs="Calibri"/>
                <w:sz w:val="14"/>
                <w:szCs w:val="14"/>
              </w:rPr>
            </w:pPr>
            <w:r>
              <w:rPr>
                <w:rFonts w:ascii="Calibri" w:hAnsi="Calibri" w:cs="Calibri"/>
                <w:sz w:val="14"/>
                <w:szCs w:val="14"/>
              </w:rPr>
              <w:t xml:space="preserve">TC-RN-101.1 to 101.5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FRRN.044.03</w:t>
            </w:r>
          </w:p>
        </w:tc>
        <w:tc>
          <w:tcPr>
            <w:tcW w:w="5760" w:type="dxa"/>
          </w:tcPr>
          <w:p>
            <w:pPr>
              <w:spacing w:after="0"/>
              <w:rPr>
                <w:rFonts w:ascii="Calibri" w:hAnsi="Calibri" w:cs="Calibri"/>
                <w:sz w:val="14"/>
                <w:szCs w:val="14"/>
              </w:rPr>
            </w:pPr>
            <w:r>
              <w:rPr>
                <w:rFonts w:ascii="Calibri" w:hAnsi="Calibri" w:cs="Calibri"/>
                <w:sz w:val="14"/>
                <w:szCs w:val="14"/>
              </w:rPr>
              <w:t xml:space="preserve">BRRN.036</w:t>
            </w:r>
          </w:p>
        </w:tc>
        <w:tc>
          <w:tcPr>
            <w:tcW w:w="6480" w:type="dxa"/>
          </w:tcPr>
          <w:p>
            <w:pPr>
              <w:spacing w:after="0"/>
              <w:rPr>
                <w:rFonts w:ascii="Calibri" w:hAnsi="Calibri" w:cs="Calibri"/>
                <w:sz w:val="14"/>
                <w:szCs w:val="14"/>
              </w:rPr>
            </w:pPr>
            <w:r>
              <w:rPr>
                <w:rFonts w:ascii="Calibri" w:hAnsi="Calibri" w:cs="Calibri"/>
                <w:sz w:val="14"/>
                <w:szCs w:val="14"/>
              </w:rPr>
              <w:t xml:space="preserve">TC-RN-102.1 to 102.3 (3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FRRN.044.04</w:t>
            </w:r>
          </w:p>
        </w:tc>
        <w:tc>
          <w:tcPr>
            <w:tcW w:w="5760" w:type="dxa"/>
          </w:tcPr>
          <w:p>
            <w:pPr>
              <w:spacing w:after="0"/>
              <w:rPr>
                <w:rFonts w:ascii="Calibri" w:hAnsi="Calibri" w:cs="Calibri"/>
                <w:sz w:val="14"/>
                <w:szCs w:val="14"/>
              </w:rPr>
            </w:pPr>
            <w:r>
              <w:rPr>
                <w:rFonts w:ascii="Calibri" w:hAnsi="Calibri" w:cs="Calibri"/>
                <w:sz w:val="14"/>
                <w:szCs w:val="14"/>
              </w:rPr>
              <w:t xml:space="preserve">3.009.2 to 3.009.4.2 (5 lines), 4.007.2 to 4.007.4.2 (5 lines)</w:t>
            </w:r>
          </w:p>
        </w:tc>
        <w:tc>
          <w:tcPr>
            <w:tcW w:w="6480" w:type="dxa"/>
          </w:tcPr>
          <w:p>
            <w:pPr>
              <w:spacing w:after="0"/>
              <w:rPr>
                <w:rFonts w:ascii="Calibri" w:hAnsi="Calibri" w:cs="Calibri"/>
                <w:sz w:val="14"/>
                <w:szCs w:val="14"/>
              </w:rPr>
            </w:pPr>
            <w:r>
              <w:rPr>
                <w:rFonts w:ascii="Calibri" w:hAnsi="Calibri" w:cs="Calibri"/>
                <w:sz w:val="14"/>
                <w:szCs w:val="14"/>
              </w:rPr>
              <w:t xml:space="preserve">TC-RN-103.1 to 103.3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FRRN.045.01</w:t>
            </w:r>
          </w:p>
        </w:tc>
        <w:tc>
          <w:tcPr>
            <w:tcW w:w="5760" w:type="dxa"/>
          </w:tcPr>
          <w:p>
            <w:pPr>
              <w:spacing w:after="0"/>
              <w:rPr>
                <w:rFonts w:ascii="Calibri" w:hAnsi="Calibri" w:cs="Calibri"/>
                <w:sz w:val="14"/>
                <w:szCs w:val="14"/>
              </w:rPr>
            </w:pPr>
            <w:r>
              <w:rPr>
                <w:rFonts w:ascii="Calibri" w:hAnsi="Calibri" w:cs="Calibri"/>
                <w:sz w:val="14"/>
                <w:szCs w:val="14"/>
              </w:rPr>
              <w:t xml:space="preserve">BRRN.005</w:t>
            </w:r>
          </w:p>
        </w:tc>
        <w:tc>
          <w:tcPr>
            <w:tcW w:w="6480" w:type="dxa"/>
          </w:tcPr>
          <w:p>
            <w:pPr>
              <w:spacing w:after="0"/>
              <w:rPr>
                <w:rFonts w:ascii="Calibri" w:hAnsi="Calibri" w:cs="Calibri"/>
                <w:sz w:val="14"/>
                <w:szCs w:val="14"/>
              </w:rPr>
            </w:pPr>
            <w:r>
              <w:rPr>
                <w:rFonts w:ascii="Calibri" w:hAnsi="Calibri" w:cs="Calibri"/>
                <w:sz w:val="14"/>
                <w:szCs w:val="14"/>
              </w:rPr>
              <w:t xml:space="preserve">TC-RN-016.1 to 016.5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FRRN.045.02</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TC-RN-016.1 to 016.5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FRRN.046.01</w:t>
            </w:r>
          </w:p>
        </w:tc>
        <w:tc>
          <w:tcPr>
            <w:tcW w:w="5760" w:type="dxa"/>
          </w:tcPr>
          <w:p>
            <w:pPr>
              <w:spacing w:after="0"/>
              <w:rPr>
                <w:rFonts w:ascii="Calibri" w:hAnsi="Calibri" w:cs="Calibri"/>
                <w:sz w:val="14"/>
                <w:szCs w:val="14"/>
              </w:rPr>
            </w:pPr>
            <w:r>
              <w:rPr>
                <w:rFonts w:ascii="Calibri" w:hAnsi="Calibri" w:cs="Calibri"/>
                <w:sz w:val="14"/>
                <w:szCs w:val="14"/>
              </w:rPr>
              <w:t xml:space="preserve">BRRN.020</w:t>
            </w:r>
          </w:p>
        </w:tc>
        <w:tc>
          <w:tcPr>
            <w:tcW w:w="6480" w:type="dxa"/>
          </w:tcPr>
          <w:p>
            <w:pPr>
              <w:spacing w:after="0"/>
              <w:rPr>
                <w:rFonts w:ascii="Calibri" w:hAnsi="Calibri" w:cs="Calibri"/>
                <w:sz w:val="14"/>
                <w:szCs w:val="14"/>
              </w:rPr>
            </w:pPr>
            <w:r>
              <w:rPr>
                <w:rFonts w:ascii="Calibri" w:hAnsi="Calibri" w:cs="Calibri"/>
                <w:sz w:val="14"/>
                <w:szCs w:val="14"/>
              </w:rPr>
              <w:t xml:space="preserve">TC-RN-028.1 to 028.4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FRRN.047.01</w:t>
            </w:r>
          </w:p>
        </w:tc>
        <w:tc>
          <w:tcPr>
            <w:tcW w:w="5760" w:type="dxa"/>
          </w:tcPr>
          <w:p>
            <w:pPr>
              <w:spacing w:after="0"/>
              <w:rPr>
                <w:rFonts w:ascii="Calibri" w:hAnsi="Calibri" w:cs="Calibri"/>
                <w:sz w:val="14"/>
                <w:szCs w:val="14"/>
              </w:rPr>
            </w:pPr>
            <w:r>
              <w:rPr>
                <w:rFonts w:ascii="Calibri" w:hAnsi="Calibri" w:cs="Calibri"/>
                <w:sz w:val="14"/>
                <w:szCs w:val="14"/>
              </w:rPr>
              <w:t xml:space="preserve">BRRN.026</w:t>
            </w:r>
          </w:p>
        </w:tc>
        <w:tc>
          <w:tcPr>
            <w:tcW w:w="6480" w:type="dxa"/>
          </w:tcPr>
          <w:p>
            <w:pPr>
              <w:spacing w:after="0"/>
              <w:rPr>
                <w:rFonts w:ascii="Calibri" w:hAnsi="Calibri" w:cs="Calibri"/>
                <w:sz w:val="14"/>
                <w:szCs w:val="14"/>
              </w:rPr>
            </w:pPr>
            <w:r>
              <w:rPr>
                <w:rFonts w:ascii="Calibri" w:hAnsi="Calibri" w:cs="Calibri"/>
                <w:sz w:val="14"/>
                <w:szCs w:val="14"/>
              </w:rPr>
              <w:t xml:space="preserve">TC-RN-085.1 to 085.3 (4 cases)</w:t>
            </w:r>
          </w:p>
        </w:tc>
      </w:tr>
      <w:tr>
        <w:trPr>
          <w:cantSplit/>
        </w:trPr>
        <w:tc>
          <w:tcPr>
            <w:tcW w:w="2160" w:type="dxa"/>
          </w:tcPr>
          <w:p>
            <w:pPr>
              <w:keepNext/>
              <w:spacing w:after="0"/>
              <w:rPr>
                <w:rFonts w:ascii="Calibri" w:hAnsi="Calibri" w:cs="Calibri"/>
                <w:sz w:val="14"/>
                <w:szCs w:val="14"/>
              </w:rPr>
            </w:pPr>
            <w:r>
              <w:rPr>
                <w:rFonts w:ascii="Calibri" w:hAnsi="Calibri" w:cs="Calibri"/>
                <w:sz w:val="14"/>
                <w:szCs w:val="14"/>
              </w:rPr>
              <w:t xml:space="preserve">FRRN.048.01</w:t>
            </w:r>
          </w:p>
        </w:tc>
        <w:tc>
          <w:tcPr>
            <w:tcW w:w="5760" w:type="dxa"/>
          </w:tcPr>
          <w:p>
            <w:pPr>
              <w:keepNext/>
              <w:spacing w:after="0"/>
              <w:rPr>
                <w:rFonts w:ascii="Calibri" w:hAnsi="Calibri" w:cs="Calibri"/>
                <w:sz w:val="14"/>
                <w:szCs w:val="14"/>
              </w:rPr>
            </w:pPr>
            <w:r>
              <w:rPr>
                <w:rFonts w:ascii="Calibri" w:hAnsi="Calibri" w:cs="Calibri"/>
                <w:sz w:val="14"/>
                <w:szCs w:val="14"/>
              </w:rPr>
              <w:t xml:space="preserve">-</w:t>
            </w:r>
          </w:p>
        </w:tc>
        <w:tc>
          <w:tcPr>
            <w:tcW w:w="6480" w:type="dxa"/>
          </w:tcPr>
          <w:p>
            <w:pPr>
              <w:keepNext/>
              <w:spacing w:after="0"/>
              <w:rPr>
                <w:rFonts w:ascii="Calibri" w:hAnsi="Calibri" w:cs="Calibri"/>
                <w:sz w:val="14"/>
                <w:szCs w:val="14"/>
              </w:rPr>
            </w:pPr>
            <w:r>
              <w:rPr>
                <w:rFonts w:ascii="Calibri" w:hAnsi="Calibri" w:cs="Calibri"/>
                <w:sz w:val="14"/>
                <w:szCs w:val="14"/>
              </w:rPr>
              <w:t xml:space="preserve">TC-RN-090.1 to 090.5 (6 cases)</w:t>
            </w:r>
          </w:p>
        </w:tc>
      </w:tr>
      <w:tr>
        <w:trPr>
          <w:cantSplit/>
        </w:trPr>
        <w:tc>
          <w:tcPr>
            <w:tcW w:w="2160" w:type="dxa"/>
          </w:tcPr>
          <w:p>
            <w:pPr>
              <w:keepNext/>
              <w:spacing w:after="0"/>
              <w:rPr>
                <w:rFonts w:ascii="Calibri" w:hAnsi="Calibri" w:cs="Calibri"/>
                <w:sz w:val="14"/>
                <w:szCs w:val="14"/>
              </w:rPr>
            </w:pPr>
            <w:r>
              <w:rPr>
                <w:rFonts w:ascii="Calibri" w:hAnsi="Calibri" w:cs="Calibri"/>
                <w:sz w:val="14"/>
                <w:szCs w:val="14"/>
              </w:rPr>
              <w:t xml:space="preserve">FRRN.049.01</w:t>
            </w:r>
          </w:p>
        </w:tc>
        <w:tc>
          <w:tcPr>
            <w:tcW w:w="5760" w:type="dxa"/>
          </w:tcPr>
          <w:p>
            <w:pPr>
              <w:keepNext/>
              <w:spacing w:after="0"/>
              <w:rPr>
                <w:rFonts w:ascii="Calibri" w:hAnsi="Calibri" w:cs="Calibri"/>
                <w:sz w:val="14"/>
                <w:szCs w:val="14"/>
              </w:rPr>
            </w:pPr>
            <w:r>
              <w:rPr>
                <w:rFonts w:ascii="Calibri" w:hAnsi="Calibri" w:cs="Calibri"/>
                <w:sz w:val="14"/>
                <w:szCs w:val="14"/>
              </w:rPr>
              <w:t xml:space="preserve">5.003.1 to 5.003.5 (5 lines), 6.002.2.23</w:t>
            </w:r>
          </w:p>
        </w:tc>
        <w:tc>
          <w:tcPr>
            <w:tcW w:w="6480" w:type="dxa"/>
          </w:tcPr>
          <w:p>
            <w:pPr>
              <w:keepNext/>
              <w:spacing w:after="0"/>
              <w:rPr>
                <w:rFonts w:ascii="Calibri" w:hAnsi="Calibri" w:cs="Calibri"/>
                <w:sz w:val="14"/>
                <w:szCs w:val="14"/>
              </w:rPr>
            </w:pPr>
            <w:r>
              <w:rPr>
                <w:rFonts w:ascii="Calibri" w:hAnsi="Calibri" w:cs="Calibri"/>
                <w:sz w:val="14"/>
                <w:szCs w:val="14"/>
              </w:rPr>
              <w:t xml:space="preserve">TC-RN-110.1 to 110.4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FRRN.049.02</w:t>
            </w:r>
          </w:p>
        </w:tc>
        <w:tc>
          <w:tcPr>
            <w:tcW w:w="5760" w:type="dxa"/>
          </w:tcPr>
          <w:p>
            <w:pPr>
              <w:spacing w:after="0"/>
              <w:rPr>
                <w:rFonts w:ascii="Calibri" w:hAnsi="Calibri" w:cs="Calibri"/>
                <w:sz w:val="14"/>
                <w:szCs w:val="14"/>
              </w:rPr>
            </w:pPr>
            <w:r>
              <w:rPr>
                <w:rFonts w:ascii="Calibri" w:hAnsi="Calibri" w:cs="Calibri"/>
                <w:sz w:val="14"/>
                <w:szCs w:val="14"/>
              </w:rPr>
              <w:t xml:space="preserve">5.005.1, 6.002.2.25</w:t>
            </w:r>
          </w:p>
        </w:tc>
        <w:tc>
          <w:tcPr>
            <w:tcW w:w="6480" w:type="dxa"/>
          </w:tcPr>
          <w:p>
            <w:pPr>
              <w:spacing w:after="0"/>
              <w:rPr>
                <w:rFonts w:ascii="Calibri" w:hAnsi="Calibri" w:cs="Calibri"/>
                <w:sz w:val="14"/>
                <w:szCs w:val="14"/>
              </w:rPr>
            </w:pPr>
            <w:r>
              <w:rPr>
                <w:rFonts w:ascii="Calibri" w:hAnsi="Calibri" w:cs="Calibri"/>
                <w:sz w:val="14"/>
                <w:szCs w:val="14"/>
              </w:rPr>
              <w:t xml:space="preserve">TC-RN-111.1 to 111.2 (2 cases)</w:t>
            </w:r>
          </w:p>
        </w:tc>
      </w:tr>
    </w:tbl>
    <w:p>
      <w:pPr>
        <w:spacing w:after="0"/>
        <w:rPr>
          <w:rFonts w:ascii="Arial" w:hAnsi="Arial" w:cs="Arial"/>
        </w:rPr>
      </w:pPr>
    </w:p>
    <w:p>
      <w:pPr>
        <w:pStyle w:val="Heading1"/>
        <w:pageBreakBefore/>
        <w:spacing w:line="259" w:lineRule="auto"/>
      </w:pPr>
      <w:r>
        <w:rPr>
          <w:rFonts w:ascii="Arial" w:hAnsi="Arial" w:cs="Arial"/>
        </w:rPr>
        <w:t xml:space="preserve">Annex AN – Assumptions, Dependencies and Open Questions</w:t>
      </w:r>
    </w:p>
    <w:p>
      <w:pPr>
        <w:rPr>
          <w:rFonts w:ascii="Arial" w:hAnsi="Arial" w:cs="Arial"/>
        </w:rPr>
      </w:pPr>
      <w:r>
        <w:rPr>
          <w:rFonts w:ascii="Arial" w:hAnsi="Arial" w:cs="Arial"/>
        </w:rPr>
        <w:t xml:space="preserve">Only the points that BDOI's FRS does not answer. Every open question, assumption and clarification of the earlier reviews of Renewal (references RQ, CLR-RN, A-RN, D-RN, DMQ) and every Renewal row of the BDOI Requirements and Inputs by BRD v1.2 was checked against BDOI's FRS: a point BDOI's FRS answers is not repeated here and is listed, with BDOI's clause, in the sheet "Answered in the BDOI FRS" of the Test Cases and Traceability workbook; where BDOI's answer differs from the BRD, the decision is in Annex AO. Values and data the Business Unit provides are in the requirements collection workbook. The reference numbers keep the link to the earlier decisions.</w:t>
      </w:r>
    </w:p>
    <w:p>
      <w:pPr>
        <w:keepNext/>
        <w:spacing w:after="80"/>
        <w:rPr>
          <w:rFonts w:ascii="Arial" w:hAnsi="Arial" w:cs="Arial"/>
          <w:sz w:val="22"/>
          <w:szCs w:val="22"/>
        </w:rPr>
      </w:pPr>
      <w:r>
        <w:rPr>
          <w:rFonts w:ascii="Arial" w:hAnsi="Arial" w:cs="Arial"/>
          <w:b/>
          <w:bCs/>
          <w:color w:val="014EA9"/>
          <w:sz w:val="22"/>
          <w:szCs w:val="22"/>
        </w:rPr>
        <w:t xml:space="preserve">AN.1 Assumptions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cantSplit/>
          <w:tblHeader/>
        </w:trPr>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Our reference</w:t>
            </w:r>
          </w:p>
        </w:tc>
        <w:tc>
          <w:tcPr>
            <w:tcW w:w="6192" w:type="dxa"/>
            <w:shd w:val="clear" w:color="auto" w:fill="D9E1F2"/>
          </w:tcPr>
          <w:p>
            <w:pPr>
              <w:spacing w:after="0"/>
              <w:rPr>
                <w:rFonts w:ascii="Calibri" w:hAnsi="Calibri" w:cs="Calibri"/>
                <w:sz w:val="16"/>
                <w:szCs w:val="16"/>
              </w:rPr>
            </w:pPr>
            <w:r>
              <w:rPr>
                <w:rFonts w:ascii="Calibri" w:hAnsi="Calibri" w:cs="Calibri"/>
                <w:b/>
                <w:bCs/>
                <w:sz w:val="16"/>
                <w:szCs w:val="16"/>
              </w:rPr>
              <w:t xml:space="preserve">Assumption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Related</w:t>
            </w:r>
          </w:p>
        </w:tc>
      </w:tr>
      <w:tr>
        <w:trPr>
          <w:cantSplit/>
        </w:trPr>
        <w:tc>
          <w:tcPr>
            <w:tcW w:w="864" w:type="dxa"/>
          </w:tcPr>
          <w:p>
            <w:pPr>
              <w:spacing w:after="0"/>
              <w:rPr>
                <w:rFonts w:ascii="Calibri" w:hAnsi="Calibri" w:cs="Calibri"/>
                <w:sz w:val="16"/>
                <w:szCs w:val="16"/>
              </w:rPr>
            </w:pPr>
            <w:r>
              <w:rPr>
                <w:rFonts w:ascii="Calibri" w:hAnsi="Calibri" w:cs="Calibri"/>
                <w:sz w:val="16"/>
                <w:szCs w:val="16"/>
              </w:rPr>
              <w:t xml:space="preserve">AN.1.1</w:t>
            </w:r>
          </w:p>
        </w:tc>
        <w:tc>
          <w:tcPr>
            <w:tcW w:w="1296" w:type="dxa"/>
          </w:tcPr>
          <w:p>
            <w:pPr>
              <w:spacing w:after="0"/>
              <w:rPr>
                <w:rFonts w:ascii="Calibri" w:hAnsi="Calibri" w:cs="Calibri"/>
                <w:sz w:val="16"/>
                <w:szCs w:val="16"/>
              </w:rPr>
            </w:pPr>
            <w:r>
              <w:rPr>
                <w:rFonts w:ascii="Calibri" w:hAnsi="Calibri" w:cs="Calibri"/>
                <w:sz w:val="16"/>
                <w:szCs w:val="16"/>
              </w:rPr>
              <w:t xml:space="preserve">A-RN-01</w:t>
            </w:r>
          </w:p>
        </w:tc>
        <w:tc>
          <w:tcPr>
            <w:tcW w:w="6192" w:type="dxa"/>
          </w:tcPr>
          <w:p>
            <w:pPr>
              <w:spacing w:after="0"/>
              <w:rPr>
                <w:rFonts w:ascii="Calibri" w:hAnsi="Calibri" w:cs="Calibri"/>
                <w:sz w:val="16"/>
                <w:szCs w:val="16"/>
              </w:rPr>
            </w:pPr>
            <w:r>
              <w:rPr>
                <w:rFonts w:ascii="Calibri" w:hAnsi="Calibri" w:cs="Calibri"/>
                <w:sz w:val="16"/>
                <w:szCs w:val="16"/>
              </w:rPr>
              <w:t xml:space="preserve">The Walkthrough addendum is the latest layer and governs the BRRN it restates; the Workshop addendum governs the other BRRN.020-040; a BRRN of Addendum 1 governs the main-BRD IDs it restates; the main BRD governs the rest.</w:t>
            </w:r>
          </w:p>
        </w:tc>
        <w:tc>
          <w:tcPr>
            <w:tcW w:w="2304" w:type="dxa"/>
          </w:tcPr>
          <w:p>
            <w:pPr>
              <w:spacing w:after="0"/>
              <w:rPr>
                <w:rFonts w:ascii="Calibri" w:hAnsi="Calibri" w:cs="Calibri"/>
                <w:sz w:val="16"/>
                <w:szCs w:val="16"/>
              </w:rPr>
            </w:pPr>
            <w:r>
              <w:rPr>
                <w:rFonts w:ascii="Calibri" w:hAnsi="Calibri" w:cs="Calibri"/>
                <w:sz w:val="16"/>
                <w:szCs w:val="16"/>
              </w:rPr>
              <w:t xml:space="preserve">BRD of 8-Oct-2026</w:t>
            </w:r>
          </w:p>
        </w:tc>
      </w:tr>
      <w:tr>
        <w:trPr>
          <w:cantSplit/>
        </w:trPr>
        <w:tc>
          <w:tcPr>
            <w:tcW w:w="864" w:type="dxa"/>
          </w:tcPr>
          <w:p>
            <w:pPr>
              <w:spacing w:after="0"/>
              <w:rPr>
                <w:rFonts w:ascii="Calibri" w:hAnsi="Calibri" w:cs="Calibri"/>
                <w:sz w:val="16"/>
                <w:szCs w:val="16"/>
              </w:rPr>
            </w:pPr>
            <w:r>
              <w:rPr>
                <w:rFonts w:ascii="Calibri" w:hAnsi="Calibri" w:cs="Calibri"/>
                <w:sz w:val="16"/>
                <w:szCs w:val="16"/>
              </w:rPr>
              <w:t xml:space="preserve">AN.1.2</w:t>
            </w:r>
          </w:p>
        </w:tc>
        <w:tc>
          <w:tcPr>
            <w:tcW w:w="1296" w:type="dxa"/>
          </w:tcPr>
          <w:p>
            <w:pPr>
              <w:spacing w:after="0"/>
              <w:rPr>
                <w:rFonts w:ascii="Calibri" w:hAnsi="Calibri" w:cs="Calibri"/>
                <w:sz w:val="16"/>
                <w:szCs w:val="16"/>
              </w:rPr>
            </w:pPr>
            <w:r>
              <w:rPr>
                <w:rFonts w:ascii="Calibri" w:hAnsi="Calibri" w:cs="Calibri"/>
                <w:sz w:val="16"/>
                <w:szCs w:val="16"/>
              </w:rPr>
              <w:t xml:space="preserve">A-RN-08</w:t>
            </w:r>
          </w:p>
        </w:tc>
        <w:tc>
          <w:tcPr>
            <w:tcW w:w="6192" w:type="dxa"/>
          </w:tcPr>
          <w:p>
            <w:pPr>
              <w:spacing w:after="0"/>
              <w:rPr>
                <w:rFonts w:ascii="Calibri" w:hAnsi="Calibri" w:cs="Calibri"/>
                <w:sz w:val="16"/>
                <w:szCs w:val="16"/>
              </w:rPr>
            </w:pPr>
            <w:r>
              <w:rPr>
                <w:rFonts w:ascii="Calibri" w:hAnsi="Calibri" w:cs="Calibri"/>
                <w:sz w:val="16"/>
                <w:szCs w:val="16"/>
              </w:rPr>
              <w:t xml:space="preserve">The renewal is a new account of business type Renewal; the expiring account is never endorsed to renew it.</w:t>
            </w:r>
          </w:p>
        </w:tc>
        <w:tc>
          <w:tcPr>
            <w:tcW w:w="2304" w:type="dxa"/>
          </w:tcPr>
          <w:p>
            <w:pPr>
              <w:spacing w:after="0"/>
              <w:rPr>
                <w:rFonts w:ascii="Calibri" w:hAnsi="Calibri" w:cs="Calibri"/>
                <w:sz w:val="16"/>
                <w:szCs w:val="16"/>
              </w:rPr>
            </w:pPr>
            <w:r>
              <w:rPr>
                <w:rFonts w:ascii="Calibri" w:hAnsi="Calibri" w:cs="Calibri"/>
                <w:sz w:val="16"/>
                <w:szCs w:val="16"/>
              </w:rPr>
              <w:t xml:space="preserve">Decision D1; FRRN.005.01</w:t>
            </w:r>
          </w:p>
        </w:tc>
      </w:tr>
      <w:tr>
        <w:trPr>
          <w:cantSplit/>
        </w:trPr>
        <w:tc>
          <w:tcPr>
            <w:tcW w:w="864" w:type="dxa"/>
          </w:tcPr>
          <w:p>
            <w:pPr>
              <w:keepNext/>
              <w:spacing w:after="0"/>
              <w:rPr>
                <w:rFonts w:ascii="Calibri" w:hAnsi="Calibri" w:cs="Calibri"/>
                <w:sz w:val="16"/>
                <w:szCs w:val="16"/>
              </w:rPr>
            </w:pPr>
            <w:r>
              <w:rPr>
                <w:rFonts w:ascii="Calibri" w:hAnsi="Calibri" w:cs="Calibri"/>
                <w:sz w:val="16"/>
                <w:szCs w:val="16"/>
              </w:rPr>
              <w:t xml:space="preserve">AN.1.3</w:t>
            </w:r>
          </w:p>
        </w:tc>
        <w:tc>
          <w:tcPr>
            <w:tcW w:w="1296" w:type="dxa"/>
          </w:tcPr>
          <w:p>
            <w:pPr>
              <w:keepNext/>
              <w:spacing w:after="0"/>
              <w:rPr>
                <w:rFonts w:ascii="Calibri" w:hAnsi="Calibri" w:cs="Calibri"/>
                <w:sz w:val="16"/>
                <w:szCs w:val="16"/>
              </w:rPr>
            </w:pPr>
            <w:r>
              <w:rPr>
                <w:rFonts w:ascii="Calibri" w:hAnsi="Calibri" w:cs="Calibri"/>
                <w:sz w:val="16"/>
                <w:szCs w:val="16"/>
              </w:rPr>
              <w:t xml:space="preserve">A-RN-09</w:t>
            </w:r>
          </w:p>
        </w:tc>
        <w:tc>
          <w:tcPr>
            <w:tcW w:w="6192" w:type="dxa"/>
          </w:tcPr>
          <w:p>
            <w:pPr>
              <w:keepNext/>
              <w:spacing w:after="0"/>
              <w:rPr>
                <w:rFonts w:ascii="Calibri" w:hAnsi="Calibri" w:cs="Calibri"/>
                <w:sz w:val="16"/>
                <w:szCs w:val="16"/>
              </w:rPr>
            </w:pPr>
            <w:r>
              <w:rPr>
                <w:rFonts w:ascii="Calibri" w:hAnsi="Calibri" w:cs="Calibri"/>
                <w:sz w:val="16"/>
                <w:szCs w:val="16"/>
              </w:rPr>
              <w:t xml:space="preserve">The payment rules of BRRN.040 and BRRN.041 are those of the payment gate of New Business and Cashiering.</w:t>
            </w:r>
          </w:p>
        </w:tc>
        <w:tc>
          <w:tcPr>
            <w:tcW w:w="2304" w:type="dxa"/>
          </w:tcPr>
          <w:p>
            <w:pPr>
              <w:keepNext/>
              <w:spacing w:after="0"/>
              <w:rPr>
                <w:rFonts w:ascii="Calibri" w:hAnsi="Calibri" w:cs="Calibri"/>
                <w:sz w:val="16"/>
                <w:szCs w:val="16"/>
              </w:rPr>
            </w:pPr>
            <w:r>
              <w:rPr>
                <w:rFonts w:ascii="Calibri" w:hAnsi="Calibri" w:cs="Calibri"/>
                <w:sz w:val="16"/>
                <w:szCs w:val="16"/>
              </w:rPr>
              <w:t xml:space="preserve">FRRN.028; FRRN.034</w:t>
            </w:r>
          </w:p>
        </w:tc>
      </w:tr>
      <w:tr>
        <w:trPr>
          <w:cantSplit/>
        </w:trPr>
        <w:tc>
          <w:tcPr>
            <w:tcW w:w="864" w:type="dxa"/>
          </w:tcPr>
          <w:p>
            <w:pPr>
              <w:keepNext/>
              <w:spacing w:after="0"/>
              <w:rPr>
                <w:rFonts w:ascii="Calibri" w:hAnsi="Calibri" w:cs="Calibri"/>
                <w:sz w:val="16"/>
                <w:szCs w:val="16"/>
              </w:rPr>
            </w:pPr>
            <w:r>
              <w:rPr>
                <w:rFonts w:ascii="Calibri" w:hAnsi="Calibri" w:cs="Calibri"/>
                <w:sz w:val="16"/>
                <w:szCs w:val="16"/>
              </w:rPr>
              <w:t xml:space="preserve">AN.1.4</w:t>
            </w:r>
          </w:p>
        </w:tc>
        <w:tc>
          <w:tcPr>
            <w:tcW w:w="1296" w:type="dxa"/>
          </w:tcPr>
          <w:p>
            <w:pPr>
              <w:keepNext/>
              <w:spacing w:after="0"/>
              <w:rPr>
                <w:rFonts w:ascii="Calibri" w:hAnsi="Calibri" w:cs="Calibri"/>
                <w:sz w:val="16"/>
                <w:szCs w:val="16"/>
              </w:rPr>
            </w:pPr>
            <w:r>
              <w:rPr>
                <w:rFonts w:ascii="Calibri" w:hAnsi="Calibri" w:cs="Calibri"/>
                <w:sz w:val="16"/>
                <w:szCs w:val="16"/>
              </w:rPr>
              <w:t xml:space="preserve">A-RN-11</w:t>
            </w:r>
          </w:p>
        </w:tc>
        <w:tc>
          <w:tcPr>
            <w:tcW w:w="6192" w:type="dxa"/>
          </w:tcPr>
          <w:p>
            <w:pPr>
              <w:keepNext/>
              <w:spacing w:after="0"/>
              <w:rPr>
                <w:rFonts w:ascii="Calibri" w:hAnsi="Calibri" w:cs="Calibri"/>
                <w:sz w:val="16"/>
                <w:szCs w:val="16"/>
              </w:rPr>
            </w:pPr>
            <w:r>
              <w:rPr>
                <w:rFonts w:ascii="Calibri" w:hAnsi="Calibri" w:cs="Calibri"/>
                <w:sz w:val="16"/>
                <w:szCs w:val="16"/>
              </w:rPr>
              <w:t xml:space="preserve">Renewal volume is 25,800 transactions a month per process, growing 20% a year.</w:t>
            </w:r>
          </w:p>
        </w:tc>
        <w:tc>
          <w:tcPr>
            <w:tcW w:w="2304" w:type="dxa"/>
          </w:tcPr>
          <w:p>
            <w:pPr>
              <w:keepNext/>
              <w:spacing w:after="0"/>
              <w:rPr>
                <w:rFonts w:ascii="Calibri" w:hAnsi="Calibri" w:cs="Calibri"/>
                <w:sz w:val="16"/>
                <w:szCs w:val="16"/>
              </w:rPr>
            </w:pPr>
            <w:r>
              <w:rPr>
                <w:rFonts w:ascii="Calibri" w:hAnsi="Calibri" w:cs="Calibri"/>
                <w:sz w:val="16"/>
                <w:szCs w:val="16"/>
              </w:rPr>
              <w:t xml:space="preserve">BRD p.212; Annex AJ</w:t>
            </w:r>
          </w:p>
        </w:tc>
      </w:tr>
      <w:tr>
        <w:trPr>
          <w:cantSplit/>
        </w:trPr>
        <w:tc>
          <w:tcPr>
            <w:tcW w:w="864" w:type="dxa"/>
          </w:tcPr>
          <w:p>
            <w:pPr>
              <w:spacing w:after="0"/>
              <w:rPr>
                <w:rFonts w:ascii="Calibri" w:hAnsi="Calibri" w:cs="Calibri"/>
                <w:sz w:val="16"/>
                <w:szCs w:val="16"/>
              </w:rPr>
            </w:pPr>
            <w:r>
              <w:rPr>
                <w:rFonts w:ascii="Calibri" w:hAnsi="Calibri" w:cs="Calibri"/>
                <w:sz w:val="16"/>
                <w:szCs w:val="16"/>
              </w:rPr>
              <w:t xml:space="preserve">AN.1.5</w:t>
            </w:r>
          </w:p>
        </w:tc>
        <w:tc>
          <w:tcPr>
            <w:tcW w:w="1296" w:type="dxa"/>
          </w:tcPr>
          <w:p>
            <w:pPr>
              <w:spacing w:after="0"/>
              <w:rPr>
                <w:rFonts w:ascii="Calibri" w:hAnsi="Calibri" w:cs="Calibri"/>
                <w:sz w:val="16"/>
                <w:szCs w:val="16"/>
              </w:rPr>
            </w:pPr>
            <w:r>
              <w:rPr>
                <w:rFonts w:ascii="Calibri" w:hAnsi="Calibri" w:cs="Calibri"/>
                <w:sz w:val="16"/>
                <w:szCs w:val="16"/>
              </w:rPr>
              <w:t xml:space="preserve">A-RN-13</w:t>
            </w:r>
          </w:p>
        </w:tc>
        <w:tc>
          <w:tcPr>
            <w:tcW w:w="6192" w:type="dxa"/>
          </w:tcPr>
          <w:p>
            <w:pPr>
              <w:spacing w:after="0"/>
              <w:rPr>
                <w:rFonts w:ascii="Calibri" w:hAnsi="Calibri" w:cs="Calibri"/>
                <w:sz w:val="16"/>
                <w:szCs w:val="16"/>
              </w:rPr>
            </w:pPr>
            <w:r>
              <w:rPr>
                <w:rFonts w:ascii="Calibri" w:hAnsi="Calibri" w:cs="Calibri"/>
                <w:sz w:val="16"/>
                <w:szCs w:val="16"/>
              </w:rPr>
              <w:t xml:space="preserve">The hold cover of a renewal uses the hold cover request and confirmation of New Business on the renewal account.</w:t>
            </w:r>
          </w:p>
        </w:tc>
        <w:tc>
          <w:tcPr>
            <w:tcW w:w="2304" w:type="dxa"/>
          </w:tcPr>
          <w:p>
            <w:pPr>
              <w:spacing w:after="0"/>
              <w:rPr>
                <w:rFonts w:ascii="Calibri" w:hAnsi="Calibri" w:cs="Calibri"/>
                <w:sz w:val="16"/>
                <w:szCs w:val="16"/>
              </w:rPr>
            </w:pPr>
            <w:r>
              <w:rPr>
                <w:rFonts w:ascii="Calibri" w:hAnsi="Calibri" w:cs="Calibri"/>
                <w:sz w:val="16"/>
                <w:szCs w:val="16"/>
              </w:rPr>
              <w:t xml:space="preserve">BRRN.042; FRRN.036</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AN.2 Dependencies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cantSplit/>
          <w:tblHeader/>
        </w:trPr>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Our reference</w:t>
            </w:r>
          </w:p>
        </w:tc>
        <w:tc>
          <w:tcPr>
            <w:tcW w:w="61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Dependency</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for</w:t>
            </w:r>
          </w:p>
        </w:tc>
      </w:tr>
      <w:tr>
        <w:trPr>
          <w:cantSplit/>
        </w:trPr>
        <w:tc>
          <w:tcPr>
            <w:tcW w:w="864" w:type="dxa"/>
          </w:tcPr>
          <w:p>
            <w:pPr>
              <w:spacing w:after="0"/>
              <w:rPr>
                <w:rFonts w:ascii="Calibri" w:hAnsi="Calibri" w:cs="Calibri"/>
                <w:sz w:val="16"/>
                <w:szCs w:val="16"/>
              </w:rPr>
            </w:pPr>
            <w:r>
              <w:rPr>
                <w:rFonts w:ascii="Calibri" w:hAnsi="Calibri" w:cs="Calibri"/>
                <w:sz w:val="16"/>
                <w:szCs w:val="16"/>
              </w:rPr>
              <w:t xml:space="preserve">AN.2.1</w:t>
            </w:r>
          </w:p>
        </w:tc>
        <w:tc>
          <w:tcPr>
            <w:tcW w:w="1296" w:type="dxa"/>
          </w:tcPr>
          <w:p>
            <w:pPr>
              <w:spacing w:after="0"/>
              <w:rPr>
                <w:rFonts w:ascii="Calibri" w:hAnsi="Calibri" w:cs="Calibri"/>
                <w:sz w:val="16"/>
                <w:szCs w:val="16"/>
              </w:rPr>
            </w:pPr>
            <w:r>
              <w:rPr>
                <w:rFonts w:ascii="Calibri" w:hAnsi="Calibri" w:cs="Calibri"/>
                <w:sz w:val="16"/>
                <w:szCs w:val="16"/>
              </w:rPr>
              <w:t xml:space="preserve">D-RN-01</w:t>
            </w:r>
          </w:p>
        </w:tc>
        <w:tc>
          <w:tcPr>
            <w:tcW w:w="6192" w:type="dxa"/>
          </w:tcPr>
          <w:p>
            <w:pPr>
              <w:spacing w:after="0"/>
              <w:rPr>
                <w:rFonts w:ascii="Calibri" w:hAnsi="Calibri" w:cs="Calibri"/>
                <w:sz w:val="16"/>
                <w:szCs w:val="16"/>
              </w:rPr>
            </w:pPr>
            <w:r>
              <w:rPr>
                <w:rFonts w:ascii="Calibri" w:hAnsi="Calibri" w:cs="Calibri"/>
                <w:sz w:val="16"/>
                <w:szCs w:val="16"/>
              </w:rPr>
              <w:t xml:space="preserve">The business type Renewal of the account is shared with the New Business booking.</w:t>
            </w:r>
          </w:p>
        </w:tc>
        <w:tc>
          <w:tcPr>
            <w:tcW w:w="2304" w:type="dxa"/>
          </w:tcPr>
          <w:p>
            <w:pPr>
              <w:spacing w:after="0"/>
              <w:rPr>
                <w:rFonts w:ascii="Calibri" w:hAnsi="Calibri" w:cs="Calibri"/>
                <w:sz w:val="16"/>
                <w:szCs w:val="16"/>
              </w:rPr>
            </w:pPr>
            <w:r>
              <w:rPr>
                <w:rFonts w:ascii="Calibri" w:hAnsi="Calibri" w:cs="Calibri"/>
                <w:sz w:val="16"/>
                <w:szCs w:val="16"/>
              </w:rPr>
              <w:t xml:space="preserve">FRRN.005.01, 018.02, 035.01</w:t>
            </w:r>
          </w:p>
        </w:tc>
      </w:tr>
      <w:tr>
        <w:trPr>
          <w:cantSplit/>
        </w:trPr>
        <w:tc>
          <w:tcPr>
            <w:tcW w:w="864" w:type="dxa"/>
          </w:tcPr>
          <w:p>
            <w:pPr>
              <w:spacing w:after="0"/>
              <w:rPr>
                <w:rFonts w:ascii="Calibri" w:hAnsi="Calibri" w:cs="Calibri"/>
                <w:sz w:val="16"/>
                <w:szCs w:val="16"/>
              </w:rPr>
            </w:pPr>
            <w:r>
              <w:rPr>
                <w:rFonts w:ascii="Calibri" w:hAnsi="Calibri" w:cs="Calibri"/>
                <w:sz w:val="16"/>
                <w:szCs w:val="16"/>
              </w:rPr>
              <w:t xml:space="preserve">AN.2.2</w:t>
            </w:r>
          </w:p>
        </w:tc>
        <w:tc>
          <w:tcPr>
            <w:tcW w:w="1296" w:type="dxa"/>
          </w:tcPr>
          <w:p>
            <w:pPr>
              <w:spacing w:after="0"/>
              <w:rPr>
                <w:rFonts w:ascii="Calibri" w:hAnsi="Calibri" w:cs="Calibri"/>
                <w:sz w:val="16"/>
                <w:szCs w:val="16"/>
              </w:rPr>
            </w:pPr>
            <w:r>
              <w:rPr>
                <w:rFonts w:ascii="Calibri" w:hAnsi="Calibri" w:cs="Calibri"/>
                <w:sz w:val="16"/>
                <w:szCs w:val="16"/>
              </w:rPr>
              <w:t xml:space="preserve">D-RN-02</w:t>
            </w:r>
          </w:p>
        </w:tc>
        <w:tc>
          <w:tcPr>
            <w:tcW w:w="6192" w:type="dxa"/>
          </w:tcPr>
          <w:p>
            <w:pPr>
              <w:spacing w:after="0"/>
              <w:rPr>
                <w:rFonts w:ascii="Calibri" w:hAnsi="Calibri" w:cs="Calibri"/>
                <w:sz w:val="16"/>
                <w:szCs w:val="16"/>
              </w:rPr>
            </w:pPr>
            <w:r>
              <w:rPr>
                <w:rFonts w:ascii="Calibri" w:hAnsi="Calibri" w:cs="Calibri"/>
                <w:sz w:val="16"/>
                <w:szCs w:val="16"/>
              </w:rPr>
              <w:t xml:space="preserve">The Claims module gives the claims of the expiring term and the total-loss settlement tag.</w:t>
            </w:r>
          </w:p>
        </w:tc>
        <w:tc>
          <w:tcPr>
            <w:tcW w:w="2304" w:type="dxa"/>
          </w:tcPr>
          <w:p>
            <w:pPr>
              <w:spacing w:after="0"/>
              <w:rPr>
                <w:rFonts w:ascii="Calibri" w:hAnsi="Calibri" w:cs="Calibri"/>
                <w:sz w:val="16"/>
                <w:szCs w:val="16"/>
              </w:rPr>
            </w:pPr>
            <w:r>
              <w:rPr>
                <w:rFonts w:ascii="Calibri" w:hAnsi="Calibri" w:cs="Calibri"/>
                <w:sz w:val="16"/>
                <w:szCs w:val="16"/>
              </w:rPr>
              <w:t xml:space="preserve">FRRN.007.02, 014.01</w:t>
            </w:r>
          </w:p>
        </w:tc>
      </w:tr>
      <w:tr>
        <w:trPr>
          <w:cantSplit/>
        </w:trPr>
        <w:tc>
          <w:tcPr>
            <w:tcW w:w="864" w:type="dxa"/>
          </w:tcPr>
          <w:p>
            <w:pPr>
              <w:keepNext/>
              <w:spacing w:after="0"/>
              <w:rPr>
                <w:rFonts w:ascii="Calibri" w:hAnsi="Calibri" w:cs="Calibri"/>
                <w:sz w:val="16"/>
                <w:szCs w:val="16"/>
              </w:rPr>
            </w:pPr>
            <w:r>
              <w:rPr>
                <w:rFonts w:ascii="Calibri" w:hAnsi="Calibri" w:cs="Calibri"/>
                <w:sz w:val="16"/>
                <w:szCs w:val="16"/>
              </w:rPr>
              <w:t xml:space="preserve">AN.2.3</w:t>
            </w:r>
          </w:p>
        </w:tc>
        <w:tc>
          <w:tcPr>
            <w:tcW w:w="1296" w:type="dxa"/>
          </w:tcPr>
          <w:p>
            <w:pPr>
              <w:keepNext/>
              <w:spacing w:after="0"/>
              <w:rPr>
                <w:rFonts w:ascii="Calibri" w:hAnsi="Calibri" w:cs="Calibri"/>
                <w:sz w:val="16"/>
                <w:szCs w:val="16"/>
              </w:rPr>
            </w:pPr>
            <w:r>
              <w:rPr>
                <w:rFonts w:ascii="Calibri" w:hAnsi="Calibri" w:cs="Calibri"/>
                <w:sz w:val="16"/>
                <w:szCs w:val="16"/>
              </w:rPr>
              <w:t xml:space="preserve">D-RN-03</w:t>
            </w:r>
          </w:p>
        </w:tc>
        <w:tc>
          <w:tcPr>
            <w:tcW w:w="6192" w:type="dxa"/>
          </w:tcPr>
          <w:p>
            <w:pPr>
              <w:keepNext/>
              <w:spacing w:after="0"/>
              <w:rPr>
                <w:rFonts w:ascii="Calibri" w:hAnsi="Calibri" w:cs="Calibri"/>
                <w:sz w:val="16"/>
                <w:szCs w:val="16"/>
              </w:rPr>
            </w:pPr>
            <w:r>
              <w:rPr>
                <w:rFonts w:ascii="Calibri" w:hAnsi="Calibri" w:cs="Calibri"/>
                <w:sz w:val="16"/>
                <w:szCs w:val="16"/>
              </w:rPr>
              <w:t xml:space="preserve">Submitted Policies hands its expiring records over to Renewal.</w:t>
            </w:r>
          </w:p>
        </w:tc>
        <w:tc>
          <w:tcPr>
            <w:tcW w:w="2304" w:type="dxa"/>
          </w:tcPr>
          <w:p>
            <w:pPr>
              <w:keepNext/>
              <w:spacing w:after="0"/>
              <w:rPr>
                <w:rFonts w:ascii="Calibri" w:hAnsi="Calibri" w:cs="Calibri"/>
                <w:sz w:val="16"/>
                <w:szCs w:val="16"/>
              </w:rPr>
            </w:pPr>
            <w:r>
              <w:rPr>
                <w:rFonts w:ascii="Calibri" w:hAnsi="Calibri" w:cs="Calibri"/>
                <w:sz w:val="16"/>
                <w:szCs w:val="16"/>
              </w:rPr>
              <w:t xml:space="preserve">FRRN.048</w:t>
            </w:r>
          </w:p>
        </w:tc>
      </w:tr>
      <w:tr>
        <w:trPr>
          <w:cantSplit/>
        </w:trPr>
        <w:tc>
          <w:tcPr>
            <w:tcW w:w="864" w:type="dxa"/>
          </w:tcPr>
          <w:p>
            <w:pPr>
              <w:keepNext/>
              <w:spacing w:after="0"/>
              <w:rPr>
                <w:rFonts w:ascii="Calibri" w:hAnsi="Calibri" w:cs="Calibri"/>
                <w:sz w:val="16"/>
                <w:szCs w:val="16"/>
              </w:rPr>
            </w:pPr>
            <w:r>
              <w:rPr>
                <w:rFonts w:ascii="Calibri" w:hAnsi="Calibri" w:cs="Calibri"/>
                <w:sz w:val="16"/>
                <w:szCs w:val="16"/>
              </w:rPr>
              <w:t xml:space="preserve">AN.2.4</w:t>
            </w:r>
          </w:p>
        </w:tc>
        <w:tc>
          <w:tcPr>
            <w:tcW w:w="1296" w:type="dxa"/>
          </w:tcPr>
          <w:p>
            <w:pPr>
              <w:keepNext/>
              <w:spacing w:after="0"/>
              <w:rPr>
                <w:rFonts w:ascii="Calibri" w:hAnsi="Calibri" w:cs="Calibri"/>
                <w:sz w:val="16"/>
                <w:szCs w:val="16"/>
              </w:rPr>
            </w:pPr>
            <w:r>
              <w:rPr>
                <w:rFonts w:ascii="Calibri" w:hAnsi="Calibri" w:cs="Calibri"/>
                <w:sz w:val="16"/>
                <w:szCs w:val="16"/>
              </w:rPr>
              <w:t xml:space="preserve">D-RN-06</w:t>
            </w:r>
          </w:p>
        </w:tc>
        <w:tc>
          <w:tcPr>
            <w:tcW w:w="6192" w:type="dxa"/>
          </w:tcPr>
          <w:p>
            <w:pPr>
              <w:keepNext/>
              <w:spacing w:after="0"/>
              <w:rPr>
                <w:rFonts w:ascii="Calibri" w:hAnsi="Calibri" w:cs="Calibri"/>
                <w:sz w:val="16"/>
                <w:szCs w:val="16"/>
              </w:rPr>
            </w:pPr>
            <w:r>
              <w:rPr>
                <w:rFonts w:ascii="Calibri" w:hAnsi="Calibri" w:cs="Calibri"/>
                <w:sz w:val="16"/>
                <w:szCs w:val="16"/>
              </w:rPr>
              <w:t xml:space="preserve">The e-mail relay (or CCM) of the BDOI environment is available for client and insurer e-mails.</w:t>
            </w:r>
          </w:p>
        </w:tc>
        <w:tc>
          <w:tcPr>
            <w:tcW w:w="2304" w:type="dxa"/>
          </w:tcPr>
          <w:p>
            <w:pPr>
              <w:keepNext/>
              <w:spacing w:after="0"/>
              <w:rPr>
                <w:rFonts w:ascii="Calibri" w:hAnsi="Calibri" w:cs="Calibri"/>
                <w:sz w:val="16"/>
                <w:szCs w:val="16"/>
              </w:rPr>
            </w:pPr>
            <w:r>
              <w:rPr>
                <w:rFonts w:ascii="Calibri" w:hAnsi="Calibri" w:cs="Calibri"/>
                <w:sz w:val="16"/>
                <w:szCs w:val="16"/>
              </w:rPr>
              <w:t xml:space="preserve">FRRN.021, 022.02</w:t>
            </w:r>
          </w:p>
        </w:tc>
      </w:tr>
      <w:tr>
        <w:trPr>
          <w:cantSplit/>
        </w:trPr>
        <w:tc>
          <w:tcPr>
            <w:tcW w:w="864" w:type="dxa"/>
          </w:tcPr>
          <w:p>
            <w:pPr>
              <w:spacing w:after="0"/>
              <w:rPr>
                <w:rFonts w:ascii="Calibri" w:hAnsi="Calibri" w:cs="Calibri"/>
                <w:sz w:val="16"/>
                <w:szCs w:val="16"/>
              </w:rPr>
            </w:pPr>
            <w:r>
              <w:rPr>
                <w:rFonts w:ascii="Calibri" w:hAnsi="Calibri" w:cs="Calibri"/>
                <w:sz w:val="16"/>
                <w:szCs w:val="16"/>
              </w:rPr>
              <w:t xml:space="preserve">AN.2.5</w:t>
            </w:r>
          </w:p>
        </w:tc>
        <w:tc>
          <w:tcPr>
            <w:tcW w:w="1296" w:type="dxa"/>
          </w:tcPr>
          <w:p>
            <w:pPr>
              <w:spacing w:after="0"/>
              <w:rPr>
                <w:rFonts w:ascii="Calibri" w:hAnsi="Calibri" w:cs="Calibri"/>
                <w:sz w:val="16"/>
                <w:szCs w:val="16"/>
              </w:rPr>
            </w:pPr>
            <w:r>
              <w:rPr>
                <w:rFonts w:ascii="Calibri" w:hAnsi="Calibri" w:cs="Calibri"/>
                <w:sz w:val="16"/>
                <w:szCs w:val="16"/>
              </w:rPr>
              <w:t xml:space="preserve">D-RN-08</w:t>
            </w:r>
          </w:p>
        </w:tc>
        <w:tc>
          <w:tcPr>
            <w:tcW w:w="6192" w:type="dxa"/>
          </w:tcPr>
          <w:p>
            <w:pPr>
              <w:spacing w:after="0"/>
              <w:rPr>
                <w:rFonts w:ascii="Calibri" w:hAnsi="Calibri" w:cs="Calibri"/>
                <w:sz w:val="16"/>
                <w:szCs w:val="16"/>
              </w:rPr>
            </w:pPr>
            <w:r>
              <w:rPr>
                <w:rFonts w:ascii="Calibri" w:hAnsi="Calibri" w:cs="Calibri"/>
                <w:sz w:val="16"/>
                <w:szCs w:val="16"/>
              </w:rPr>
              <w:t xml:space="preserve">The incentive criteria of Product Maintenance are given.</w:t>
            </w:r>
          </w:p>
        </w:tc>
        <w:tc>
          <w:tcPr>
            <w:tcW w:w="2304" w:type="dxa"/>
          </w:tcPr>
          <w:p>
            <w:pPr>
              <w:spacing w:after="0"/>
              <w:rPr>
                <w:rFonts w:ascii="Calibri" w:hAnsi="Calibri" w:cs="Calibri"/>
                <w:sz w:val="16"/>
                <w:szCs w:val="16"/>
              </w:rPr>
            </w:pPr>
            <w:r>
              <w:rPr>
                <w:rFonts w:ascii="Calibri" w:hAnsi="Calibri" w:cs="Calibri"/>
                <w:sz w:val="16"/>
                <w:szCs w:val="16"/>
              </w:rPr>
              <w:t xml:space="preserve">FRRN.034.01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AN.3 Open questions not answered in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1232" w:type="dxa"/>
      </w:tblPr>
      <w:tblGrid>
        <w:gridCol w:w="864"/>
        <w:gridCol w:w="1296"/>
        <w:gridCol w:w="3024"/>
        <w:gridCol w:w="2304"/>
        <w:gridCol w:w="1584"/>
        <w:gridCol w:w="1152"/>
        <w:gridCol w:w="1007"/>
      </w:tblGrid>
      <w:tr>
        <w:trPr>
          <w:cantSplit/>
          <w:tblHeader/>
        </w:trPr>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Our reference</w:t>
            </w:r>
          </w:p>
        </w:tc>
        <w:tc>
          <w:tcPr>
            <w:tcW w:w="3024" w:type="dxa"/>
            <w:shd w:val="clear" w:color="auto" w:fill="D9E1F2"/>
          </w:tcPr>
          <w:p>
            <w:pPr>
              <w:spacing w:after="0"/>
              <w:rPr>
                <w:rFonts w:ascii="Calibri" w:hAnsi="Calibri" w:cs="Calibri"/>
                <w:sz w:val="14"/>
                <w:szCs w:val="14"/>
              </w:rPr>
            </w:pPr>
            <w:r>
              <w:rPr>
                <w:rFonts w:ascii="Calibri" w:hAnsi="Calibri" w:cs="Calibri"/>
                <w:b/>
                <w:bCs/>
                <w:sz w:val="14"/>
                <w:szCs w:val="14"/>
              </w:rPr>
              <w:t xml:space="preserve">Question</w:t>
            </w:r>
          </w:p>
        </w:tc>
        <w:tc>
          <w:tcPr>
            <w:tcW w:w="2304" w:type="dxa"/>
            <w:shd w:val="clear" w:color="auto" w:fill="D9E1F2"/>
          </w:tcPr>
          <w:p>
            <w:pPr>
              <w:spacing w:after="0"/>
              <w:rPr>
                <w:rFonts w:ascii="Calibri" w:hAnsi="Calibri" w:cs="Calibri"/>
                <w:sz w:val="14"/>
                <w:szCs w:val="14"/>
              </w:rPr>
            </w:pPr>
            <w:r>
              <w:rPr>
                <w:rFonts w:ascii="Calibri" w:hAnsi="Calibri" w:cs="Calibri"/>
                <w:b/>
                <w:bCs/>
                <w:sz w:val="14"/>
                <w:szCs w:val="14"/>
              </w:rPr>
              <w:t xml:space="preserve">Why (BDOI's FRS)</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 of the answer</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Needed by</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AN.3.1</w:t>
            </w:r>
          </w:p>
        </w:tc>
        <w:tc>
          <w:tcPr>
            <w:tcW w:w="1296" w:type="dxa"/>
          </w:tcPr>
          <w:p>
            <w:pPr>
              <w:spacing w:after="0"/>
              <w:rPr>
                <w:rFonts w:ascii="Calibri" w:hAnsi="Calibri" w:cs="Calibri"/>
                <w:sz w:val="14"/>
                <w:szCs w:val="14"/>
              </w:rPr>
            </w:pPr>
            <w:r>
              <w:rPr>
                <w:rFonts w:ascii="Calibri" w:hAnsi="Calibri" w:cs="Calibri"/>
                <w:sz w:val="14"/>
                <w:szCs w:val="14"/>
              </w:rPr>
              <w:t xml:space="preserve">RQ04</w:t>
            </w:r>
          </w:p>
        </w:tc>
        <w:tc>
          <w:tcPr>
            <w:tcW w:w="3024" w:type="dxa"/>
          </w:tcPr>
          <w:p>
            <w:pPr>
              <w:spacing w:after="0"/>
              <w:rPr>
                <w:rFonts w:ascii="Calibri" w:hAnsi="Calibri" w:cs="Calibri"/>
                <w:sz w:val="14"/>
                <w:szCs w:val="14"/>
              </w:rPr>
            </w:pPr>
            <w:r>
              <w:rPr>
                <w:rFonts w:ascii="Calibri" w:hAnsi="Calibri" w:cs="Calibri"/>
                <w:sz w:val="14"/>
                <w:szCs w:val="14"/>
              </w:rPr>
              <w:t xml:space="preserve">Lead days of the daily extraction per segment or line (140 proposed), in addition to the generation by date range of FRRN.004.</w:t>
            </w:r>
          </w:p>
        </w:tc>
        <w:tc>
          <w:tcPr>
            <w:tcW w:w="2304" w:type="dxa"/>
          </w:tcPr>
          <w:p>
            <w:pPr>
              <w:spacing w:after="0"/>
              <w:rPr>
                <w:rFonts w:ascii="Calibri" w:hAnsi="Calibri" w:cs="Calibri"/>
                <w:sz w:val="14"/>
                <w:szCs w:val="14"/>
              </w:rPr>
            </w:pPr>
            <w:r>
              <w:rPr>
                <w:rFonts w:ascii="Calibri" w:hAnsi="Calibri" w:cs="Calibri"/>
                <w:sz w:val="14"/>
                <w:szCs w:val="14"/>
              </w:rPr>
              <w:t xml:space="preserve">BDOI's FRS has the generation by date range only; BRRN.030 asks for configurable lead days (Annex AO C08).</w:t>
            </w:r>
          </w:p>
        </w:tc>
        <w:tc>
          <w:tcPr>
            <w:tcW w:w="1584" w:type="dxa"/>
          </w:tcPr>
          <w:p>
            <w:pPr>
              <w:spacing w:after="0"/>
              <w:rPr>
                <w:rFonts w:ascii="Calibri" w:hAnsi="Calibri" w:cs="Calibri"/>
                <w:sz w:val="14"/>
                <w:szCs w:val="14"/>
              </w:rPr>
            </w:pPr>
            <w:r>
              <w:rPr>
                <w:rFonts w:ascii="Calibri" w:hAnsi="Calibri" w:cs="Calibri"/>
                <w:sz w:val="14"/>
                <w:szCs w:val="14"/>
              </w:rPr>
              <w:t xml:space="preserve">Days per market segment (Non-CBG, CBG Motor, CBG Home)</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AN.3.2</w:t>
            </w:r>
          </w:p>
        </w:tc>
        <w:tc>
          <w:tcPr>
            <w:tcW w:w="1296" w:type="dxa"/>
          </w:tcPr>
          <w:p>
            <w:pPr>
              <w:spacing w:after="0"/>
              <w:rPr>
                <w:rFonts w:ascii="Calibri" w:hAnsi="Calibri" w:cs="Calibri"/>
                <w:sz w:val="14"/>
                <w:szCs w:val="14"/>
              </w:rPr>
            </w:pPr>
            <w:r>
              <w:rPr>
                <w:rFonts w:ascii="Calibri" w:hAnsi="Calibri" w:cs="Calibri"/>
                <w:sz w:val="14"/>
                <w:szCs w:val="14"/>
              </w:rPr>
              <w:t xml:space="preserve">RQ09</w:t>
            </w:r>
          </w:p>
        </w:tc>
        <w:tc>
          <w:tcPr>
            <w:tcW w:w="3024" w:type="dxa"/>
          </w:tcPr>
          <w:p>
            <w:pPr>
              <w:spacing w:after="0"/>
              <w:rPr>
                <w:rFonts w:ascii="Calibri" w:hAnsi="Calibri" w:cs="Calibri"/>
                <w:sz w:val="14"/>
                <w:szCs w:val="14"/>
              </w:rPr>
            </w:pPr>
            <w:r>
              <w:rPr>
                <w:rFonts w:ascii="Calibri" w:hAnsi="Calibri" w:cs="Calibri"/>
                <w:sz w:val="14"/>
                <w:szCs w:val="14"/>
              </w:rPr>
              <w:t xml:space="preserve">Outstanding balance: which balances count (the expiring invoice only, the client, all years), the threshold, and who may override.</w:t>
            </w:r>
          </w:p>
        </w:tc>
        <w:tc>
          <w:tcPr>
            <w:tcW w:w="2304" w:type="dxa"/>
          </w:tcPr>
          <w:p>
            <w:pPr>
              <w:spacing w:after="0"/>
              <w:rPr>
                <w:rFonts w:ascii="Calibri" w:hAnsi="Calibri" w:cs="Calibri"/>
                <w:sz w:val="14"/>
                <w:szCs w:val="14"/>
              </w:rPr>
            </w:pPr>
            <w:r>
              <w:rPr>
                <w:rFonts w:ascii="Calibri" w:hAnsi="Calibri" w:cs="Calibri"/>
                <w:sz w:val="14"/>
                <w:szCs w:val="14"/>
              </w:rPr>
              <w:t xml:space="preserve">Annex C routes an outstanding balance to Review without threshold or override (BRD 1.011).</w:t>
            </w:r>
          </w:p>
        </w:tc>
        <w:tc>
          <w:tcPr>
            <w:tcW w:w="1584" w:type="dxa"/>
          </w:tcPr>
          <w:p>
            <w:pPr>
              <w:spacing w:after="0"/>
              <w:rPr>
                <w:rFonts w:ascii="Calibri" w:hAnsi="Calibri" w:cs="Calibri"/>
                <w:sz w:val="14"/>
                <w:szCs w:val="14"/>
              </w:rPr>
            </w:pPr>
            <w:r>
              <w:rPr>
                <w:rFonts w:ascii="Calibri" w:hAnsi="Calibri" w:cs="Calibri"/>
                <w:sz w:val="14"/>
                <w:szCs w:val="14"/>
              </w:rPr>
              <w:t xml:space="preserve">Scope; amount; role</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AN.3.3</w:t>
            </w:r>
          </w:p>
        </w:tc>
        <w:tc>
          <w:tcPr>
            <w:tcW w:w="1296" w:type="dxa"/>
          </w:tcPr>
          <w:p>
            <w:pPr>
              <w:spacing w:after="0"/>
              <w:rPr>
                <w:rFonts w:ascii="Calibri" w:hAnsi="Calibri" w:cs="Calibri"/>
                <w:sz w:val="14"/>
                <w:szCs w:val="14"/>
              </w:rPr>
            </w:pPr>
            <w:r>
              <w:rPr>
                <w:rFonts w:ascii="Calibri" w:hAnsi="Calibri" w:cs="Calibri"/>
                <w:sz w:val="14"/>
                <w:szCs w:val="14"/>
              </w:rPr>
              <w:t xml:space="preserve">RQ10</w:t>
            </w:r>
          </w:p>
        </w:tc>
        <w:tc>
          <w:tcPr>
            <w:tcW w:w="3024" w:type="dxa"/>
          </w:tcPr>
          <w:p>
            <w:pPr>
              <w:spacing w:after="0"/>
              <w:rPr>
                <w:rFonts w:ascii="Calibri" w:hAnsi="Calibri" w:cs="Calibri"/>
                <w:sz w:val="14"/>
                <w:szCs w:val="14"/>
              </w:rPr>
            </w:pPr>
            <w:r>
              <w:rPr>
                <w:rFonts w:ascii="Calibri" w:hAnsi="Calibri" w:cs="Calibri"/>
                <w:sz w:val="14"/>
                <w:szCs w:val="14"/>
              </w:rPr>
              <w:t xml:space="preserve">Definition of the 34 summary counters of the Renewal Status Report, including For ARF, Renew to TSU, Disapproved and to Other Bank.</w:t>
            </w:r>
          </w:p>
        </w:tc>
        <w:tc>
          <w:tcPr>
            <w:tcW w:w="2304" w:type="dxa"/>
          </w:tcPr>
          <w:p>
            <w:pPr>
              <w:spacing w:after="0"/>
              <w:rPr>
                <w:rFonts w:ascii="Calibri" w:hAnsi="Calibri" w:cs="Calibri"/>
                <w:sz w:val="14"/>
                <w:szCs w:val="14"/>
              </w:rPr>
            </w:pPr>
            <w:r>
              <w:rPr>
                <w:rFonts w:ascii="Calibri" w:hAnsi="Calibri" w:cs="Calibri"/>
                <w:sz w:val="14"/>
                <w:szCs w:val="14"/>
              </w:rPr>
              <w:t xml:space="preserve">BDOI's FRS does not specify the Renewal Status Report.</w:t>
            </w:r>
          </w:p>
        </w:tc>
        <w:tc>
          <w:tcPr>
            <w:tcW w:w="1584" w:type="dxa"/>
          </w:tcPr>
          <w:p>
            <w:pPr>
              <w:spacing w:after="0"/>
              <w:rPr>
                <w:rFonts w:ascii="Calibri" w:hAnsi="Calibri" w:cs="Calibri"/>
                <w:sz w:val="14"/>
                <w:szCs w:val="14"/>
              </w:rPr>
            </w:pPr>
            <w:r>
              <w:rPr>
                <w:rFonts w:ascii="Calibri" w:hAnsi="Calibri" w:cs="Calibri"/>
                <w:sz w:val="14"/>
                <w:szCs w:val="14"/>
              </w:rPr>
              <w:t xml:space="preserve">Rule per counter (status, disposition, reason)</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AN.3.4</w:t>
            </w:r>
          </w:p>
        </w:tc>
        <w:tc>
          <w:tcPr>
            <w:tcW w:w="1296" w:type="dxa"/>
          </w:tcPr>
          <w:p>
            <w:pPr>
              <w:spacing w:after="0"/>
              <w:rPr>
                <w:rFonts w:ascii="Calibri" w:hAnsi="Calibri" w:cs="Calibri"/>
                <w:sz w:val="14"/>
                <w:szCs w:val="14"/>
              </w:rPr>
            </w:pPr>
            <w:r>
              <w:rPr>
                <w:rFonts w:ascii="Calibri" w:hAnsi="Calibri" w:cs="Calibri"/>
                <w:sz w:val="14"/>
                <w:szCs w:val="14"/>
              </w:rPr>
              <w:t xml:space="preserve">RQ11; CLR-RN-35</w:t>
            </w:r>
          </w:p>
        </w:tc>
        <w:tc>
          <w:tcPr>
            <w:tcW w:w="3024" w:type="dxa"/>
          </w:tcPr>
          <w:p>
            <w:pPr>
              <w:spacing w:after="0"/>
              <w:rPr>
                <w:rFonts w:ascii="Calibri" w:hAnsi="Calibri" w:cs="Calibri"/>
                <w:sz w:val="14"/>
                <w:szCs w:val="14"/>
              </w:rPr>
            </w:pPr>
            <w:r>
              <w:rPr>
                <w:rFonts w:ascii="Calibri" w:hAnsi="Calibri" w:cs="Calibri"/>
                <w:sz w:val="14"/>
                <w:szCs w:val="14"/>
              </w:rPr>
              <w:t xml:space="preserve">Ageing, overdue and high-risk criteria of the renewal listing, and whether the Account Officer may be notified.</w:t>
            </w:r>
          </w:p>
        </w:tc>
        <w:tc>
          <w:tcPr>
            <w:tcW w:w="2304" w:type="dxa"/>
          </w:tcPr>
          <w:p>
            <w:pPr>
              <w:spacing w:after="0"/>
              <w:rPr>
                <w:rFonts w:ascii="Calibri" w:hAnsi="Calibri" w:cs="Calibri"/>
                <w:sz w:val="14"/>
                <w:szCs w:val="14"/>
              </w:rPr>
            </w:pPr>
            <w:r>
              <w:rPr>
                <w:rFonts w:ascii="Calibri" w:hAnsi="Calibri" w:cs="Calibri"/>
                <w:sz w:val="14"/>
                <w:szCs w:val="14"/>
              </w:rPr>
              <w:t xml:space="preserve">BDOI's FRS has no listing with attention flags (BRRN.036).</w:t>
            </w:r>
          </w:p>
        </w:tc>
        <w:tc>
          <w:tcPr>
            <w:tcW w:w="1584" w:type="dxa"/>
          </w:tcPr>
          <w:p>
            <w:pPr>
              <w:spacing w:after="0"/>
              <w:rPr>
                <w:rFonts w:ascii="Calibri" w:hAnsi="Calibri" w:cs="Calibri"/>
                <w:sz w:val="14"/>
                <w:szCs w:val="14"/>
              </w:rPr>
            </w:pPr>
            <w:r>
              <w:rPr>
                <w:rFonts w:ascii="Calibri" w:hAnsi="Calibri" w:cs="Calibri"/>
                <w:sz w:val="14"/>
                <w:szCs w:val="14"/>
              </w:rPr>
              <w:t xml:space="preserve">Days per segment; criteria; Yes / No</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AN.3.5</w:t>
            </w:r>
          </w:p>
        </w:tc>
        <w:tc>
          <w:tcPr>
            <w:tcW w:w="1296" w:type="dxa"/>
          </w:tcPr>
          <w:p>
            <w:pPr>
              <w:spacing w:after="0"/>
              <w:rPr>
                <w:rFonts w:ascii="Calibri" w:hAnsi="Calibri" w:cs="Calibri"/>
                <w:sz w:val="14"/>
                <w:szCs w:val="14"/>
              </w:rPr>
            </w:pPr>
            <w:r>
              <w:rPr>
                <w:rFonts w:ascii="Calibri" w:hAnsi="Calibri" w:cs="Calibri"/>
                <w:sz w:val="14"/>
                <w:szCs w:val="14"/>
              </w:rPr>
              <w:t xml:space="preserve">RQ16; CLR-RN-12</w:t>
            </w:r>
          </w:p>
        </w:tc>
        <w:tc>
          <w:tcPr>
            <w:tcW w:w="3024" w:type="dxa"/>
          </w:tcPr>
          <w:p>
            <w:pPr>
              <w:spacing w:after="0"/>
              <w:rPr>
                <w:rFonts w:ascii="Calibri" w:hAnsi="Calibri" w:cs="Calibri"/>
                <w:sz w:val="14"/>
                <w:szCs w:val="14"/>
              </w:rPr>
            </w:pPr>
            <w:r>
              <w:rPr>
                <w:rFonts w:ascii="Calibri" w:hAnsi="Calibri" w:cs="Calibri"/>
                <w:sz w:val="14"/>
                <w:szCs w:val="14"/>
              </w:rPr>
              <w:t xml:space="preserve">Approved recipient domains for the Renewal Advice e-mails, if any.</w:t>
            </w:r>
          </w:p>
        </w:tc>
        <w:tc>
          <w:tcPr>
            <w:tcW w:w="2304" w:type="dxa"/>
          </w:tcPr>
          <w:p>
            <w:pPr>
              <w:spacing w:after="0"/>
              <w:rPr>
                <w:rFonts w:ascii="Calibri" w:hAnsi="Calibri" w:cs="Calibri"/>
                <w:sz w:val="14"/>
                <w:szCs w:val="14"/>
              </w:rPr>
            </w:pPr>
            <w:r>
              <w:rPr>
                <w:rFonts w:ascii="Calibri" w:hAnsi="Calibri" w:cs="Calibri"/>
                <w:sz w:val="14"/>
                <w:szCs w:val="14"/>
              </w:rPr>
              <w:t xml:space="preserve">BDOI's FRS gives the password rule (FRRN.024.01) but not the approved domains of the BRD.</w:t>
            </w:r>
          </w:p>
        </w:tc>
        <w:tc>
          <w:tcPr>
            <w:tcW w:w="1584" w:type="dxa"/>
          </w:tcPr>
          <w:p>
            <w:pPr>
              <w:spacing w:after="0"/>
              <w:rPr>
                <w:rFonts w:ascii="Calibri" w:hAnsi="Calibri" w:cs="Calibri"/>
                <w:sz w:val="14"/>
                <w:szCs w:val="14"/>
              </w:rPr>
            </w:pPr>
            <w:r>
              <w:rPr>
                <w:rFonts w:ascii="Calibri" w:hAnsi="Calibri" w:cs="Calibri"/>
                <w:sz w:val="14"/>
                <w:szCs w:val="14"/>
              </w:rPr>
              <w:t xml:space="preserve">List of domains, or None</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1007" w:type="dxa"/>
          </w:tcPr>
          <w:p>
            <w:pPr>
              <w:spacing w:after="0"/>
              <w:rPr>
                <w:rFonts w:ascii="Calibri" w:hAnsi="Calibri" w:cs="Calibri"/>
                <w:sz w:val="14"/>
                <w:szCs w:val="14"/>
              </w:rPr>
            </w:pPr>
            <w:r>
              <w:rPr>
                <w:rFonts w:ascii="Calibri" w:hAnsi="Calibri" w:cs="Calibri"/>
                <w:sz w:val="14"/>
                <w:szCs w:val="14"/>
              </w:rPr>
              <w:t xml:space="preserve">31-Jan-2027</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AN.3.6</w:t>
            </w:r>
          </w:p>
        </w:tc>
        <w:tc>
          <w:tcPr>
            <w:tcW w:w="1296" w:type="dxa"/>
          </w:tcPr>
          <w:p>
            <w:pPr>
              <w:spacing w:after="0"/>
              <w:rPr>
                <w:rFonts w:ascii="Calibri" w:hAnsi="Calibri" w:cs="Calibri"/>
                <w:sz w:val="14"/>
                <w:szCs w:val="14"/>
              </w:rPr>
            </w:pPr>
            <w:r>
              <w:rPr>
                <w:rFonts w:ascii="Calibri" w:hAnsi="Calibri" w:cs="Calibri"/>
                <w:sz w:val="14"/>
                <w:szCs w:val="14"/>
              </w:rPr>
              <w:t xml:space="preserve">RQ21</w:t>
            </w:r>
          </w:p>
        </w:tc>
        <w:tc>
          <w:tcPr>
            <w:tcW w:w="3024" w:type="dxa"/>
          </w:tcPr>
          <w:p>
            <w:pPr>
              <w:spacing w:after="0"/>
              <w:rPr>
                <w:rFonts w:ascii="Calibri" w:hAnsi="Calibri" w:cs="Calibri"/>
                <w:sz w:val="14"/>
                <w:szCs w:val="14"/>
              </w:rPr>
            </w:pPr>
            <w:r>
              <w:rPr>
                <w:rFonts w:ascii="Calibri" w:hAnsi="Calibri" w:cs="Calibri"/>
                <w:sz w:val="14"/>
                <w:szCs w:val="14"/>
              </w:rPr>
              <w:t xml:space="preserve">Contact Center follow-up outcomes and the lists the Contact Center sees.</w:t>
            </w:r>
          </w:p>
        </w:tc>
        <w:tc>
          <w:tcPr>
            <w:tcW w:w="2304" w:type="dxa"/>
          </w:tcPr>
          <w:p>
            <w:pPr>
              <w:spacing w:after="0"/>
              <w:rPr>
                <w:rFonts w:ascii="Calibri" w:hAnsi="Calibri" w:cs="Calibri"/>
                <w:sz w:val="14"/>
                <w:szCs w:val="14"/>
              </w:rPr>
            </w:pPr>
            <w:r>
              <w:rPr>
                <w:rFonts w:ascii="Calibri" w:hAnsi="Calibri" w:cs="Calibri"/>
                <w:sz w:val="14"/>
                <w:szCs w:val="14"/>
              </w:rPr>
              <w:t xml:space="preserve">BDOI's FRS refers to the User Access Matrix only (BRRN.026).</w:t>
            </w:r>
          </w:p>
        </w:tc>
        <w:tc>
          <w:tcPr>
            <w:tcW w:w="1584" w:type="dxa"/>
          </w:tcPr>
          <w:p>
            <w:pPr>
              <w:spacing w:after="0"/>
              <w:rPr>
                <w:rFonts w:ascii="Calibri" w:hAnsi="Calibri" w:cs="Calibri"/>
                <w:sz w:val="14"/>
                <w:szCs w:val="14"/>
              </w:rPr>
            </w:pPr>
            <w:r>
              <w:rPr>
                <w:rFonts w:ascii="Calibri" w:hAnsi="Calibri" w:cs="Calibri"/>
                <w:sz w:val="14"/>
                <w:szCs w:val="14"/>
              </w:rPr>
              <w:t xml:space="preserve">List of outcomes; lists</w:t>
            </w:r>
          </w:p>
        </w:tc>
        <w:tc>
          <w:tcPr>
            <w:tcW w:w="1152" w:type="dxa"/>
          </w:tcPr>
          <w:p>
            <w:pPr>
              <w:spacing w:after="0"/>
              <w:rPr>
                <w:rFonts w:ascii="Calibri" w:hAnsi="Calibri" w:cs="Calibri"/>
                <w:sz w:val="14"/>
                <w:szCs w:val="14"/>
              </w:rPr>
            </w:pPr>
            <w:r>
              <w:rPr>
                <w:rFonts w:ascii="Calibri" w:hAnsi="Calibri" w:cs="Calibri"/>
                <w:sz w:val="14"/>
                <w:szCs w:val="14"/>
              </w:rPr>
              <w:t xml:space="preserve">Contact Center Head</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AN.3.7</w:t>
            </w:r>
          </w:p>
        </w:tc>
        <w:tc>
          <w:tcPr>
            <w:tcW w:w="1296" w:type="dxa"/>
          </w:tcPr>
          <w:p>
            <w:pPr>
              <w:spacing w:after="0"/>
              <w:rPr>
                <w:rFonts w:ascii="Calibri" w:hAnsi="Calibri" w:cs="Calibri"/>
                <w:sz w:val="14"/>
                <w:szCs w:val="14"/>
              </w:rPr>
            </w:pPr>
            <w:r>
              <w:rPr>
                <w:rFonts w:ascii="Calibri" w:hAnsi="Calibri" w:cs="Calibri"/>
                <w:sz w:val="14"/>
                <w:szCs w:val="14"/>
              </w:rPr>
              <w:t xml:space="preserve">RQ22</w:t>
            </w:r>
          </w:p>
        </w:tc>
        <w:tc>
          <w:tcPr>
            <w:tcW w:w="3024" w:type="dxa"/>
          </w:tcPr>
          <w:p>
            <w:pPr>
              <w:spacing w:after="0"/>
              <w:rPr>
                <w:rFonts w:ascii="Calibri" w:hAnsi="Calibri" w:cs="Calibri"/>
                <w:sz w:val="14"/>
                <w:szCs w:val="14"/>
              </w:rPr>
            </w:pPr>
            <w:r>
              <w:rPr>
                <w:rFonts w:ascii="Calibri" w:hAnsi="Calibri" w:cs="Calibri"/>
                <w:sz w:val="14"/>
                <w:szCs w:val="14"/>
              </w:rPr>
              <w:t xml:space="preserve">Source of the KYC data of bank clients and the KYC review dates.</w:t>
            </w:r>
          </w:p>
        </w:tc>
        <w:tc>
          <w:tcPr>
            <w:tcW w:w="2304" w:type="dxa"/>
          </w:tcPr>
          <w:p>
            <w:pPr>
              <w:spacing w:after="0"/>
              <w:rPr>
                <w:rFonts w:ascii="Calibri" w:hAnsi="Calibri" w:cs="Calibri"/>
                <w:sz w:val="14"/>
                <w:szCs w:val="14"/>
              </w:rPr>
            </w:pPr>
            <w:r>
              <w:rPr>
                <w:rFonts w:ascii="Calibri" w:hAnsi="Calibri" w:cs="Calibri"/>
                <w:sz w:val="14"/>
                <w:szCs w:val="14"/>
              </w:rPr>
              <w:t xml:space="preserve">FRRN.039.01 makes the criteria configurable without naming the source.</w:t>
            </w:r>
          </w:p>
        </w:tc>
        <w:tc>
          <w:tcPr>
            <w:tcW w:w="1584" w:type="dxa"/>
          </w:tcPr>
          <w:p>
            <w:pPr>
              <w:spacing w:after="0"/>
              <w:rPr>
                <w:rFonts w:ascii="Calibri" w:hAnsi="Calibri" w:cs="Calibri"/>
                <w:sz w:val="14"/>
                <w:szCs w:val="14"/>
              </w:rPr>
            </w:pPr>
            <w:r>
              <w:rPr>
                <w:rFonts w:ascii="Calibri" w:hAnsi="Calibri" w:cs="Calibri"/>
                <w:sz w:val="14"/>
                <w:szCs w:val="14"/>
              </w:rPr>
              <w:t xml:space="preserve">Source system; field</w:t>
            </w:r>
          </w:p>
        </w:tc>
        <w:tc>
          <w:tcPr>
            <w:tcW w:w="1152" w:type="dxa"/>
          </w:tcPr>
          <w:p>
            <w:pPr>
              <w:spacing w:after="0"/>
              <w:rPr>
                <w:rFonts w:ascii="Calibri" w:hAnsi="Calibri" w:cs="Calibri"/>
                <w:sz w:val="14"/>
                <w:szCs w:val="14"/>
              </w:rPr>
            </w:pPr>
            <w:r>
              <w:rPr>
                <w:rFonts w:ascii="Calibri" w:hAnsi="Calibri" w:cs="Calibri"/>
                <w:sz w:val="14"/>
                <w:szCs w:val="14"/>
              </w:rPr>
              <w:t xml:space="preserve">Compliance</w:t>
            </w:r>
          </w:p>
        </w:tc>
        <w:tc>
          <w:tcPr>
            <w:tcW w:w="1007" w:type="dxa"/>
          </w:tcPr>
          <w:p>
            <w:pPr>
              <w:spacing w:after="0"/>
              <w:rPr>
                <w:rFonts w:ascii="Calibri" w:hAnsi="Calibri" w:cs="Calibri"/>
                <w:sz w:val="14"/>
                <w:szCs w:val="14"/>
              </w:rPr>
            </w:pPr>
            <w:r>
              <w:rPr>
                <w:rFonts w:ascii="Calibri" w:hAnsi="Calibri" w:cs="Calibri"/>
                <w:sz w:val="14"/>
                <w:szCs w:val="14"/>
              </w:rPr>
              <w:t xml:space="preserve">31-Jan-2027</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AN.3.8</w:t>
            </w:r>
          </w:p>
        </w:tc>
        <w:tc>
          <w:tcPr>
            <w:tcW w:w="1296" w:type="dxa"/>
          </w:tcPr>
          <w:p>
            <w:pPr>
              <w:spacing w:after="0"/>
              <w:rPr>
                <w:rFonts w:ascii="Calibri" w:hAnsi="Calibri" w:cs="Calibri"/>
                <w:sz w:val="14"/>
                <w:szCs w:val="14"/>
              </w:rPr>
            </w:pPr>
            <w:r>
              <w:rPr>
                <w:rFonts w:ascii="Calibri" w:hAnsi="Calibri" w:cs="Calibri"/>
                <w:sz w:val="14"/>
                <w:szCs w:val="14"/>
              </w:rPr>
              <w:t xml:space="preserve">RQ25</w:t>
            </w:r>
          </w:p>
        </w:tc>
        <w:tc>
          <w:tcPr>
            <w:tcW w:w="3024" w:type="dxa"/>
          </w:tcPr>
          <w:p>
            <w:pPr>
              <w:spacing w:after="0"/>
              <w:rPr>
                <w:rFonts w:ascii="Calibri" w:hAnsi="Calibri" w:cs="Calibri"/>
                <w:sz w:val="14"/>
                <w:szCs w:val="14"/>
              </w:rPr>
            </w:pPr>
            <w:r>
              <w:rPr>
                <w:rFonts w:ascii="Calibri" w:hAnsi="Calibri" w:cs="Calibri"/>
                <w:sz w:val="14"/>
                <w:szCs w:val="14"/>
              </w:rPr>
              <w:t xml:space="preserve">Financial-impact tolerance (any change, or an amount or %) for the routing to the New Business path.</w:t>
            </w:r>
          </w:p>
        </w:tc>
        <w:tc>
          <w:tcPr>
            <w:tcW w:w="2304" w:type="dxa"/>
          </w:tcPr>
          <w:p>
            <w:pPr>
              <w:spacing w:after="0"/>
              <w:rPr>
                <w:rFonts w:ascii="Calibri" w:hAnsi="Calibri" w:cs="Calibri"/>
                <w:sz w:val="14"/>
                <w:szCs w:val="14"/>
              </w:rPr>
            </w:pPr>
            <w:r>
              <w:rPr>
                <w:rFonts w:ascii="Calibri" w:hAnsi="Calibri" w:cs="Calibri"/>
                <w:sz w:val="14"/>
                <w:szCs w:val="14"/>
              </w:rPr>
              <w:t xml:space="preserve">BDOI's FRS has no financial-impact rule (BRRN.038).</w:t>
            </w:r>
          </w:p>
        </w:tc>
        <w:tc>
          <w:tcPr>
            <w:tcW w:w="1584" w:type="dxa"/>
          </w:tcPr>
          <w:p>
            <w:pPr>
              <w:spacing w:after="0"/>
              <w:rPr>
                <w:rFonts w:ascii="Calibri" w:hAnsi="Calibri" w:cs="Calibri"/>
                <w:sz w:val="14"/>
                <w:szCs w:val="14"/>
              </w:rPr>
            </w:pPr>
            <w:r>
              <w:rPr>
                <w:rFonts w:ascii="Calibri" w:hAnsi="Calibri" w:cs="Calibri"/>
                <w:sz w:val="14"/>
                <w:szCs w:val="14"/>
              </w:rPr>
              <w:t xml:space="preserve">Amount or %</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AN.3.9</w:t>
            </w:r>
          </w:p>
        </w:tc>
        <w:tc>
          <w:tcPr>
            <w:tcW w:w="1296" w:type="dxa"/>
          </w:tcPr>
          <w:p>
            <w:pPr>
              <w:spacing w:after="0"/>
              <w:rPr>
                <w:rFonts w:ascii="Calibri" w:hAnsi="Calibri" w:cs="Calibri"/>
                <w:sz w:val="14"/>
                <w:szCs w:val="14"/>
              </w:rPr>
            </w:pPr>
            <w:r>
              <w:rPr>
                <w:rFonts w:ascii="Calibri" w:hAnsi="Calibri" w:cs="Calibri"/>
                <w:sz w:val="14"/>
                <w:szCs w:val="14"/>
              </w:rPr>
              <w:t xml:space="preserve">RQ28</w:t>
            </w:r>
          </w:p>
        </w:tc>
        <w:tc>
          <w:tcPr>
            <w:tcW w:w="3024" w:type="dxa"/>
          </w:tcPr>
          <w:p>
            <w:pPr>
              <w:spacing w:after="0"/>
              <w:rPr>
                <w:rFonts w:ascii="Calibri" w:hAnsi="Calibri" w:cs="Calibri"/>
                <w:sz w:val="14"/>
                <w:szCs w:val="14"/>
              </w:rPr>
            </w:pPr>
            <w:r>
              <w:rPr>
                <w:rFonts w:ascii="Calibri" w:hAnsi="Calibri" w:cs="Calibri"/>
                <w:sz w:val="14"/>
                <w:szCs w:val="14"/>
              </w:rPr>
              <w:t xml:space="preserve">Availability, maintenance window, recovery and retention values (the BRD says "follow existing QPS set up").</w:t>
            </w:r>
          </w:p>
        </w:tc>
        <w:tc>
          <w:tcPr>
            <w:tcW w:w="2304" w:type="dxa"/>
          </w:tcPr>
          <w:p>
            <w:pPr>
              <w:spacing w:after="0"/>
              <w:rPr>
                <w:rFonts w:ascii="Calibri" w:hAnsi="Calibri" w:cs="Calibri"/>
                <w:sz w:val="14"/>
                <w:szCs w:val="14"/>
              </w:rPr>
            </w:pPr>
            <w:r>
              <w:rPr>
                <w:rFonts w:ascii="Calibri" w:hAnsi="Calibri" w:cs="Calibri"/>
                <w:sz w:val="14"/>
                <w:szCs w:val="14"/>
              </w:rPr>
              <w:t xml:space="preserve">BDOI's FRS has no non-functional section.</w:t>
            </w:r>
          </w:p>
        </w:tc>
        <w:tc>
          <w:tcPr>
            <w:tcW w:w="1584" w:type="dxa"/>
          </w:tcPr>
          <w:p>
            <w:pPr>
              <w:spacing w:after="0"/>
              <w:rPr>
                <w:rFonts w:ascii="Calibri" w:hAnsi="Calibri" w:cs="Calibri"/>
                <w:sz w:val="14"/>
                <w:szCs w:val="14"/>
              </w:rPr>
            </w:pPr>
            <w:r>
              <w:rPr>
                <w:rFonts w:ascii="Calibri" w:hAnsi="Calibri" w:cs="Calibri"/>
                <w:sz w:val="14"/>
                <w:szCs w:val="14"/>
              </w:rPr>
              <w:t xml:space="preserve">Values per item of Annex AJ</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1007" w:type="dxa"/>
          </w:tcPr>
          <w:p>
            <w:pPr>
              <w:spacing w:after="0"/>
              <w:rPr>
                <w:rFonts w:ascii="Calibri" w:hAnsi="Calibri" w:cs="Calibri"/>
                <w:sz w:val="14"/>
                <w:szCs w:val="14"/>
              </w:rPr>
            </w:pPr>
            <w:r>
              <w:rPr>
                <w:rFonts w:ascii="Calibri" w:hAnsi="Calibri" w:cs="Calibri"/>
                <w:sz w:val="14"/>
                <w:szCs w:val="14"/>
              </w:rPr>
              <w:t xml:space="preserve">31-Jan-2027</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AN.3.10</w:t>
            </w:r>
          </w:p>
        </w:tc>
        <w:tc>
          <w:tcPr>
            <w:tcW w:w="1296" w:type="dxa"/>
          </w:tcPr>
          <w:p>
            <w:pPr>
              <w:spacing w:after="0"/>
              <w:rPr>
                <w:rFonts w:ascii="Calibri" w:hAnsi="Calibri" w:cs="Calibri"/>
                <w:sz w:val="14"/>
                <w:szCs w:val="14"/>
              </w:rPr>
            </w:pPr>
            <w:r>
              <w:rPr>
                <w:rFonts w:ascii="Calibri" w:hAnsi="Calibri" w:cs="Calibri"/>
                <w:sz w:val="14"/>
                <w:szCs w:val="14"/>
              </w:rPr>
              <w:t xml:space="preserve">RQ29</w:t>
            </w:r>
          </w:p>
        </w:tc>
        <w:tc>
          <w:tcPr>
            <w:tcW w:w="3024" w:type="dxa"/>
          </w:tcPr>
          <w:p>
            <w:pPr>
              <w:spacing w:after="0"/>
              <w:rPr>
                <w:rFonts w:ascii="Calibri" w:hAnsi="Calibri" w:cs="Calibri"/>
                <w:sz w:val="14"/>
                <w:szCs w:val="14"/>
              </w:rPr>
            </w:pPr>
            <w:r>
              <w:rPr>
                <w:rFonts w:ascii="Calibri" w:hAnsi="Calibri" w:cs="Calibri"/>
                <w:sz w:val="14"/>
                <w:szCs w:val="14"/>
              </w:rPr>
              <w:t xml:space="preserve">Late Renewal Requests Report: needed as a variant of the renewal listing?</w:t>
            </w:r>
          </w:p>
        </w:tc>
        <w:tc>
          <w:tcPr>
            <w:tcW w:w="2304" w:type="dxa"/>
          </w:tcPr>
          <w:p>
            <w:pPr>
              <w:spacing w:after="0"/>
              <w:rPr>
                <w:rFonts w:ascii="Calibri" w:hAnsi="Calibri" w:cs="Calibri"/>
                <w:sz w:val="14"/>
                <w:szCs w:val="14"/>
              </w:rPr>
            </w:pPr>
            <w:r>
              <w:rPr>
                <w:rFonts w:ascii="Calibri" w:hAnsi="Calibri" w:cs="Calibri"/>
                <w:sz w:val="14"/>
                <w:szCs w:val="14"/>
              </w:rPr>
              <w:t xml:space="preserve">Not among the reports of FRRN.044.01.</w:t>
            </w:r>
          </w:p>
        </w:tc>
        <w:tc>
          <w:tcPr>
            <w:tcW w:w="1584" w:type="dxa"/>
          </w:tcPr>
          <w:p>
            <w:pPr>
              <w:spacing w:after="0"/>
              <w:rPr>
                <w:rFonts w:ascii="Calibri" w:hAnsi="Calibri" w:cs="Calibri"/>
                <w:sz w:val="14"/>
                <w:szCs w:val="14"/>
              </w:rPr>
            </w:pPr>
            <w:r>
              <w:rPr>
                <w:rFonts w:ascii="Calibri" w:hAnsi="Calibri" w:cs="Calibri"/>
                <w:sz w:val="14"/>
                <w:szCs w:val="14"/>
              </w:rPr>
              <w:t xml:space="preserve">Yes / No; columns</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AN.3.11</w:t>
            </w:r>
          </w:p>
        </w:tc>
        <w:tc>
          <w:tcPr>
            <w:tcW w:w="1296" w:type="dxa"/>
          </w:tcPr>
          <w:p>
            <w:pPr>
              <w:spacing w:after="0"/>
              <w:rPr>
                <w:rFonts w:ascii="Calibri" w:hAnsi="Calibri" w:cs="Calibri"/>
                <w:sz w:val="14"/>
                <w:szCs w:val="14"/>
              </w:rPr>
            </w:pPr>
            <w:r>
              <w:rPr>
                <w:rFonts w:ascii="Calibri" w:hAnsi="Calibri" w:cs="Calibri"/>
                <w:sz w:val="14"/>
                <w:szCs w:val="14"/>
              </w:rPr>
              <w:t xml:space="preserve">RQ30</w:t>
            </w:r>
          </w:p>
        </w:tc>
        <w:tc>
          <w:tcPr>
            <w:tcW w:w="3024" w:type="dxa"/>
          </w:tcPr>
          <w:p>
            <w:pPr>
              <w:spacing w:after="0"/>
              <w:rPr>
                <w:rFonts w:ascii="Calibri" w:hAnsi="Calibri" w:cs="Calibri"/>
                <w:sz w:val="14"/>
                <w:szCs w:val="14"/>
              </w:rPr>
            </w:pPr>
            <w:r>
              <w:rPr>
                <w:rFonts w:ascii="Calibri" w:hAnsi="Calibri" w:cs="Calibri"/>
                <w:sz w:val="14"/>
                <w:szCs w:val="14"/>
              </w:rPr>
              <w:t xml:space="preserve">Renewal of an account whose package version has expired with no current version.</w:t>
            </w:r>
          </w:p>
        </w:tc>
        <w:tc>
          <w:tcPr>
            <w:tcW w:w="2304" w:type="dxa"/>
          </w:tcPr>
          <w:p>
            <w:pPr>
              <w:spacing w:after="0"/>
              <w:rPr>
                <w:rFonts w:ascii="Calibri" w:hAnsi="Calibri" w:cs="Calibri"/>
                <w:sz w:val="14"/>
                <w:szCs w:val="14"/>
              </w:rPr>
            </w:pPr>
            <w:r>
              <w:rPr>
                <w:rFonts w:ascii="Calibri" w:hAnsi="Calibri" w:cs="Calibri"/>
                <w:sz w:val="14"/>
                <w:szCs w:val="14"/>
              </w:rPr>
              <w:t xml:space="preserve">BDOI's FRS does not treat it.</w:t>
            </w:r>
          </w:p>
        </w:tc>
        <w:tc>
          <w:tcPr>
            <w:tcW w:w="1584" w:type="dxa"/>
          </w:tcPr>
          <w:p>
            <w:pPr>
              <w:spacing w:after="0"/>
              <w:rPr>
                <w:rFonts w:ascii="Calibri" w:hAnsi="Calibri" w:cs="Calibri"/>
                <w:sz w:val="14"/>
                <w:szCs w:val="14"/>
              </w:rPr>
            </w:pPr>
            <w:r>
              <w:rPr>
                <w:rFonts w:ascii="Calibri" w:hAnsi="Calibri" w:cs="Calibri"/>
                <w:sz w:val="14"/>
                <w:szCs w:val="14"/>
              </w:rPr>
              <w:t xml:space="preserve">Rule</w:t>
            </w:r>
          </w:p>
        </w:tc>
        <w:tc>
          <w:tcPr>
            <w:tcW w:w="1152" w:type="dxa"/>
          </w:tcPr>
          <w:p>
            <w:pPr>
              <w:spacing w:after="0"/>
              <w:rPr>
                <w:rFonts w:ascii="Calibri" w:hAnsi="Calibri" w:cs="Calibri"/>
                <w:sz w:val="14"/>
                <w:szCs w:val="14"/>
              </w:rPr>
            </w:pPr>
            <w:r>
              <w:rPr>
                <w:rFonts w:ascii="Calibri" w:hAnsi="Calibri" w:cs="Calibri"/>
                <w:sz w:val="14"/>
                <w:szCs w:val="14"/>
              </w:rPr>
              <w:t xml:space="preserve">MBS</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AN.3.12</w:t>
            </w:r>
          </w:p>
        </w:tc>
        <w:tc>
          <w:tcPr>
            <w:tcW w:w="1296" w:type="dxa"/>
          </w:tcPr>
          <w:p>
            <w:pPr>
              <w:spacing w:after="0"/>
              <w:rPr>
                <w:rFonts w:ascii="Calibri" w:hAnsi="Calibri" w:cs="Calibri"/>
                <w:sz w:val="14"/>
                <w:szCs w:val="14"/>
              </w:rPr>
            </w:pPr>
            <w:r>
              <w:rPr>
                <w:rFonts w:ascii="Calibri" w:hAnsi="Calibri" w:cs="Calibri"/>
                <w:sz w:val="14"/>
                <w:szCs w:val="14"/>
              </w:rPr>
              <w:t xml:space="preserve">RQ33; CLR-RN-37</w:t>
            </w:r>
          </w:p>
        </w:tc>
        <w:tc>
          <w:tcPr>
            <w:tcW w:w="3024" w:type="dxa"/>
          </w:tcPr>
          <w:p>
            <w:pPr>
              <w:spacing w:after="0"/>
              <w:rPr>
                <w:rFonts w:ascii="Calibri" w:hAnsi="Calibri" w:cs="Calibri"/>
                <w:sz w:val="14"/>
                <w:szCs w:val="14"/>
              </w:rPr>
            </w:pPr>
            <w:r>
              <w:rPr>
                <w:rFonts w:ascii="Calibri" w:hAnsi="Calibri" w:cs="Calibri"/>
                <w:sz w:val="14"/>
                <w:szCs w:val="14"/>
              </w:rPr>
              <w:t xml:space="preserve">The incentive criteria and whether the evaluation is shared with New Business.</w:t>
            </w:r>
          </w:p>
        </w:tc>
        <w:tc>
          <w:tcPr>
            <w:tcW w:w="2304" w:type="dxa"/>
          </w:tcPr>
          <w:p>
            <w:pPr>
              <w:spacing w:after="0"/>
              <w:rPr>
                <w:rFonts w:ascii="Calibri" w:hAnsi="Calibri" w:cs="Calibri"/>
                <w:sz w:val="14"/>
                <w:szCs w:val="14"/>
              </w:rPr>
            </w:pPr>
            <w:r>
              <w:rPr>
                <w:rFonts w:ascii="Calibri" w:hAnsi="Calibri" w:cs="Calibri"/>
                <w:sz w:val="14"/>
                <w:szCs w:val="14"/>
              </w:rPr>
              <w:t xml:space="preserve">FRRN.034.01 refers to configured rules without giving them.</w:t>
            </w:r>
          </w:p>
        </w:tc>
        <w:tc>
          <w:tcPr>
            <w:tcW w:w="1584" w:type="dxa"/>
          </w:tcPr>
          <w:p>
            <w:pPr>
              <w:spacing w:after="0"/>
              <w:rPr>
                <w:rFonts w:ascii="Calibri" w:hAnsi="Calibri" w:cs="Calibri"/>
                <w:sz w:val="14"/>
                <w:szCs w:val="14"/>
              </w:rPr>
            </w:pPr>
            <w:r>
              <w:rPr>
                <w:rFonts w:ascii="Calibri" w:hAnsi="Calibri" w:cs="Calibri"/>
                <w:sz w:val="14"/>
                <w:szCs w:val="14"/>
              </w:rPr>
              <w:t xml:space="preserve">Criteria (line, product, segment, conditions)</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 MBS</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AN.3.13</w:t>
            </w:r>
          </w:p>
        </w:tc>
        <w:tc>
          <w:tcPr>
            <w:tcW w:w="1296" w:type="dxa"/>
          </w:tcPr>
          <w:p>
            <w:pPr>
              <w:spacing w:after="0"/>
              <w:rPr>
                <w:rFonts w:ascii="Calibri" w:hAnsi="Calibri" w:cs="Calibri"/>
                <w:sz w:val="14"/>
                <w:szCs w:val="14"/>
              </w:rPr>
            </w:pPr>
            <w:r>
              <w:rPr>
                <w:rFonts w:ascii="Calibri" w:hAnsi="Calibri" w:cs="Calibri"/>
                <w:sz w:val="14"/>
                <w:szCs w:val="14"/>
              </w:rPr>
              <w:t xml:space="preserve">CLR-RN-31</w:t>
            </w:r>
          </w:p>
        </w:tc>
        <w:tc>
          <w:tcPr>
            <w:tcW w:w="3024" w:type="dxa"/>
          </w:tcPr>
          <w:p>
            <w:pPr>
              <w:spacing w:after="0"/>
              <w:rPr>
                <w:rFonts w:ascii="Calibri" w:hAnsi="Calibri" w:cs="Calibri"/>
                <w:sz w:val="14"/>
                <w:szCs w:val="14"/>
              </w:rPr>
            </w:pPr>
            <w:r>
              <w:rPr>
                <w:rFonts w:ascii="Calibri" w:hAnsi="Calibri" w:cs="Calibri"/>
                <w:sz w:val="14"/>
                <w:szCs w:val="14"/>
              </w:rPr>
              <w:t xml:space="preserve">What is a structural change that routes a renewal to the New Business path, and is the routing automatic?</w:t>
            </w:r>
          </w:p>
        </w:tc>
        <w:tc>
          <w:tcPr>
            <w:tcW w:w="2304" w:type="dxa"/>
          </w:tcPr>
          <w:p>
            <w:pPr>
              <w:spacing w:after="0"/>
              <w:rPr>
                <w:rFonts w:ascii="Calibri" w:hAnsi="Calibri" w:cs="Calibri"/>
                <w:sz w:val="14"/>
                <w:szCs w:val="14"/>
              </w:rPr>
            </w:pPr>
            <w:r>
              <w:rPr>
                <w:rFonts w:ascii="Calibri" w:hAnsi="Calibri" w:cs="Calibri"/>
                <w:sz w:val="14"/>
                <w:szCs w:val="14"/>
              </w:rPr>
              <w:t xml:space="preserve">BRRN.033 names structural changes without defining them; BDOI's FRS routes by disposition only.</w:t>
            </w:r>
          </w:p>
        </w:tc>
        <w:tc>
          <w:tcPr>
            <w:tcW w:w="1584" w:type="dxa"/>
          </w:tcPr>
          <w:p>
            <w:pPr>
              <w:spacing w:after="0"/>
              <w:rPr>
                <w:rFonts w:ascii="Calibri" w:hAnsi="Calibri" w:cs="Calibri"/>
                <w:sz w:val="14"/>
                <w:szCs w:val="14"/>
              </w:rPr>
            </w:pPr>
            <w:r>
              <w:rPr>
                <w:rFonts w:ascii="Calibri" w:hAnsi="Calibri" w:cs="Calibri"/>
                <w:sz w:val="14"/>
                <w:szCs w:val="14"/>
              </w:rPr>
              <w:t xml:space="preserve">Definition; Automatic / Manual</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AN.3.14</w:t>
            </w:r>
          </w:p>
        </w:tc>
        <w:tc>
          <w:tcPr>
            <w:tcW w:w="1296" w:type="dxa"/>
          </w:tcPr>
          <w:p>
            <w:pPr>
              <w:spacing w:after="0"/>
              <w:rPr>
                <w:rFonts w:ascii="Calibri" w:hAnsi="Calibri" w:cs="Calibri"/>
                <w:sz w:val="14"/>
                <w:szCs w:val="14"/>
              </w:rPr>
            </w:pPr>
            <w:r>
              <w:rPr>
                <w:rFonts w:ascii="Calibri" w:hAnsi="Calibri" w:cs="Calibri"/>
                <w:sz w:val="14"/>
                <w:szCs w:val="14"/>
              </w:rPr>
              <w:t xml:space="preserve">CLR-RN-38</w:t>
            </w:r>
          </w:p>
        </w:tc>
        <w:tc>
          <w:tcPr>
            <w:tcW w:w="3024" w:type="dxa"/>
          </w:tcPr>
          <w:p>
            <w:pPr>
              <w:spacing w:after="0"/>
              <w:rPr>
                <w:rFonts w:ascii="Calibri" w:hAnsi="Calibri" w:cs="Calibri"/>
                <w:sz w:val="14"/>
                <w:szCs w:val="14"/>
              </w:rPr>
            </w:pPr>
            <w:r>
              <w:rPr>
                <w:rFonts w:ascii="Calibri" w:hAnsi="Calibri" w:cs="Calibri"/>
                <w:sz w:val="14"/>
                <w:szCs w:val="14"/>
              </w:rPr>
              <w:t xml:space="preserve">How the insurers give their renewable lists and who maintains them.</w:t>
            </w:r>
          </w:p>
        </w:tc>
        <w:tc>
          <w:tcPr>
            <w:tcW w:w="2304" w:type="dxa"/>
          </w:tcPr>
          <w:p>
            <w:pPr>
              <w:spacing w:after="0"/>
              <w:rPr>
                <w:rFonts w:ascii="Calibri" w:hAnsi="Calibri" w:cs="Calibri"/>
                <w:sz w:val="14"/>
                <w:szCs w:val="14"/>
              </w:rPr>
            </w:pPr>
            <w:r>
              <w:rPr>
                <w:rFonts w:ascii="Calibri" w:hAnsi="Calibri" w:cs="Calibri"/>
                <w:sz w:val="14"/>
                <w:szCs w:val="14"/>
              </w:rPr>
              <w:t xml:space="preserve">BDOI's FRS does not have the insurer's renewable list (Walkthrough SC-10).</w:t>
            </w:r>
          </w:p>
        </w:tc>
        <w:tc>
          <w:tcPr>
            <w:tcW w:w="1584" w:type="dxa"/>
          </w:tcPr>
          <w:p>
            <w:pPr>
              <w:spacing w:after="0"/>
              <w:rPr>
                <w:rFonts w:ascii="Calibri" w:hAnsi="Calibri" w:cs="Calibri"/>
                <w:sz w:val="14"/>
                <w:szCs w:val="14"/>
              </w:rPr>
            </w:pPr>
            <w:r>
              <w:rPr>
                <w:rFonts w:ascii="Calibri" w:hAnsi="Calibri" w:cs="Calibri"/>
                <w:sz w:val="14"/>
                <w:szCs w:val="14"/>
              </w:rPr>
              <w:t xml:space="preserve">Channel; owner</w:t>
            </w:r>
          </w:p>
        </w:tc>
        <w:tc>
          <w:tcPr>
            <w:tcW w:w="1152" w:type="dxa"/>
          </w:tcPr>
          <w:p>
            <w:pPr>
              <w:spacing w:after="0"/>
              <w:rPr>
                <w:rFonts w:ascii="Calibri" w:hAnsi="Calibri" w:cs="Calibri"/>
                <w:sz w:val="14"/>
                <w:szCs w:val="14"/>
              </w:rPr>
            </w:pPr>
            <w:r>
              <w:rPr>
                <w:rFonts w:ascii="Calibri" w:hAnsi="Calibri" w:cs="Calibri"/>
                <w:sz w:val="14"/>
                <w:szCs w:val="14"/>
              </w:rPr>
              <w:t xml:space="preserve">BDOI IT; Processing Head</w:t>
            </w:r>
          </w:p>
        </w:tc>
        <w:tc>
          <w:tcPr>
            <w:tcW w:w="1007" w:type="dxa"/>
          </w:tcPr>
          <w:p>
            <w:pPr>
              <w:spacing w:after="0"/>
              <w:rPr>
                <w:rFonts w:ascii="Calibri" w:hAnsi="Calibri" w:cs="Calibri"/>
                <w:sz w:val="14"/>
                <w:szCs w:val="14"/>
              </w:rPr>
            </w:pPr>
            <w:r>
              <w:rPr>
                <w:rFonts w:ascii="Calibri" w:hAnsi="Calibri" w:cs="Calibri"/>
                <w:sz w:val="14"/>
                <w:szCs w:val="14"/>
              </w:rPr>
              <w:t xml:space="preserve">31-Jan-2027</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AN.3.15</w:t>
            </w:r>
          </w:p>
        </w:tc>
        <w:tc>
          <w:tcPr>
            <w:tcW w:w="1296" w:type="dxa"/>
          </w:tcPr>
          <w:p>
            <w:pPr>
              <w:spacing w:after="0"/>
              <w:rPr>
                <w:rFonts w:ascii="Calibri" w:hAnsi="Calibri" w:cs="Calibri"/>
                <w:sz w:val="14"/>
                <w:szCs w:val="14"/>
              </w:rPr>
            </w:pPr>
            <w:r>
              <w:rPr>
                <w:rFonts w:ascii="Calibri" w:hAnsi="Calibri" w:cs="Calibri"/>
                <w:sz w:val="14"/>
                <w:szCs w:val="14"/>
              </w:rPr>
              <w:t xml:space="preserve">CLR-RN-28; RQ13</w:t>
            </w:r>
          </w:p>
        </w:tc>
        <w:tc>
          <w:tcPr>
            <w:tcW w:w="3024" w:type="dxa"/>
          </w:tcPr>
          <w:p>
            <w:pPr>
              <w:spacing w:after="0"/>
              <w:rPr>
                <w:rFonts w:ascii="Calibri" w:hAnsi="Calibri" w:cs="Calibri"/>
                <w:sz w:val="14"/>
                <w:szCs w:val="14"/>
              </w:rPr>
            </w:pPr>
            <w:r>
              <w:rPr>
                <w:rFonts w:ascii="Calibri" w:hAnsi="Calibri" w:cs="Calibri"/>
                <w:sz w:val="14"/>
                <w:szCs w:val="14"/>
              </w:rPr>
              <w:t xml:space="preserve">How the claims of migrated policies are found at sanitation (migrated claims or a manual flag).</w:t>
            </w:r>
          </w:p>
        </w:tc>
        <w:tc>
          <w:tcPr>
            <w:tcW w:w="2304" w:type="dxa"/>
          </w:tcPr>
          <w:p>
            <w:pPr>
              <w:spacing w:after="0"/>
              <w:rPr>
                <w:rFonts w:ascii="Calibri" w:hAnsi="Calibri" w:cs="Calibri"/>
                <w:sz w:val="14"/>
                <w:szCs w:val="14"/>
              </w:rPr>
            </w:pPr>
            <w:r>
              <w:rPr>
                <w:rFonts w:ascii="Calibri" w:hAnsi="Calibri" w:cs="Calibri"/>
                <w:sz w:val="14"/>
                <w:szCs w:val="14"/>
              </w:rPr>
              <w:t xml:space="preserve">FRRN.007.02 reads the claims of the expiring policy; migrated policies have no claims in the system.</w:t>
            </w:r>
          </w:p>
        </w:tc>
        <w:tc>
          <w:tcPr>
            <w:tcW w:w="1584" w:type="dxa"/>
          </w:tcPr>
          <w:p>
            <w:pPr>
              <w:spacing w:after="0"/>
              <w:rPr>
                <w:rFonts w:ascii="Calibri" w:hAnsi="Calibri" w:cs="Calibri"/>
                <w:sz w:val="14"/>
                <w:szCs w:val="14"/>
              </w:rPr>
            </w:pPr>
            <w:r>
              <w:rPr>
                <w:rFonts w:ascii="Calibri" w:hAnsi="Calibri" w:cs="Calibri"/>
                <w:sz w:val="14"/>
                <w:szCs w:val="14"/>
              </w:rPr>
              <w:t xml:space="preserve">Choice</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 Claims</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AN.3.16</w:t>
            </w:r>
          </w:p>
        </w:tc>
        <w:tc>
          <w:tcPr>
            <w:tcW w:w="1296" w:type="dxa"/>
          </w:tcPr>
          <w:p>
            <w:pPr>
              <w:spacing w:after="0"/>
              <w:rPr>
                <w:rFonts w:ascii="Calibri" w:hAnsi="Calibri" w:cs="Calibri"/>
                <w:sz w:val="14"/>
                <w:szCs w:val="14"/>
              </w:rPr>
            </w:pPr>
            <w:r>
              <w:rPr>
                <w:rFonts w:ascii="Calibri" w:hAnsi="Calibri" w:cs="Calibri"/>
                <w:sz w:val="14"/>
                <w:szCs w:val="14"/>
              </w:rPr>
              <w:t xml:space="preserve">CLR-RN-17</w:t>
            </w:r>
          </w:p>
        </w:tc>
        <w:tc>
          <w:tcPr>
            <w:tcW w:w="3024" w:type="dxa"/>
          </w:tcPr>
          <w:p>
            <w:pPr>
              <w:spacing w:after="0"/>
              <w:rPr>
                <w:rFonts w:ascii="Calibri" w:hAnsi="Calibri" w:cs="Calibri"/>
                <w:sz w:val="14"/>
                <w:szCs w:val="14"/>
              </w:rPr>
            </w:pPr>
            <w:r>
              <w:rPr>
                <w:rFonts w:ascii="Calibri" w:hAnsi="Calibri" w:cs="Calibri"/>
                <w:sz w:val="14"/>
                <w:szCs w:val="14"/>
              </w:rPr>
              <w:t xml:space="preserve">Place of the upload of dispositioned files (Processing Worklist proposed).</w:t>
            </w:r>
          </w:p>
        </w:tc>
        <w:tc>
          <w:tcPr>
            <w:tcW w:w="2304" w:type="dxa"/>
          </w:tcPr>
          <w:p>
            <w:pPr>
              <w:spacing w:after="0"/>
              <w:rPr>
                <w:rFonts w:ascii="Calibri" w:hAnsi="Calibri" w:cs="Calibri"/>
                <w:sz w:val="14"/>
                <w:szCs w:val="14"/>
              </w:rPr>
            </w:pPr>
            <w:r>
              <w:rPr>
                <w:rFonts w:ascii="Calibri" w:hAnsi="Calibri" w:cs="Calibri"/>
                <w:sz w:val="14"/>
                <w:szCs w:val="14"/>
              </w:rPr>
              <w:t xml:space="preserve">BDOI places the Renewal Update upload on the landing page.</w:t>
            </w:r>
          </w:p>
        </w:tc>
        <w:tc>
          <w:tcPr>
            <w:tcW w:w="1584" w:type="dxa"/>
          </w:tcPr>
          <w:p>
            <w:pPr>
              <w:spacing w:after="0"/>
              <w:rPr>
                <w:rFonts w:ascii="Calibri" w:hAnsi="Calibri" w:cs="Calibri"/>
                <w:sz w:val="14"/>
                <w:szCs w:val="14"/>
              </w:rPr>
            </w:pPr>
            <w:r>
              <w:rPr>
                <w:rFonts w:ascii="Calibri" w:hAnsi="Calibri" w:cs="Calibri"/>
                <w:sz w:val="14"/>
                <w:szCs w:val="14"/>
              </w:rPr>
              <w:t xml:space="preserve">Confirm / other place</w:t>
            </w:r>
          </w:p>
        </w:tc>
        <w:tc>
          <w:tcPr>
            <w:tcW w:w="1152" w:type="dxa"/>
          </w:tcPr>
          <w:p>
            <w:pPr>
              <w:spacing w:after="0"/>
              <w:rPr>
                <w:rFonts w:ascii="Calibri" w:hAnsi="Calibri" w:cs="Calibri"/>
                <w:sz w:val="14"/>
                <w:szCs w:val="14"/>
              </w:rPr>
            </w:pPr>
            <w:r>
              <w:rPr>
                <w:rFonts w:ascii="Calibri" w:hAnsi="Calibri" w:cs="Calibri"/>
                <w:sz w:val="14"/>
                <w:szCs w:val="14"/>
              </w:rPr>
              <w:t xml:space="preserve">Processing Head</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AN.3.17</w:t>
            </w:r>
          </w:p>
        </w:tc>
        <w:tc>
          <w:tcPr>
            <w:tcW w:w="1296" w:type="dxa"/>
          </w:tcPr>
          <w:p>
            <w:pPr>
              <w:spacing w:after="0"/>
              <w:rPr>
                <w:rFonts w:ascii="Calibri" w:hAnsi="Calibri" w:cs="Calibri"/>
                <w:sz w:val="14"/>
                <w:szCs w:val="14"/>
              </w:rPr>
            </w:pPr>
            <w:r>
              <w:rPr>
                <w:rFonts w:ascii="Calibri" w:hAnsi="Calibri" w:cs="Calibri"/>
                <w:sz w:val="14"/>
                <w:szCs w:val="14"/>
              </w:rPr>
              <w:t xml:space="preserve">CLR-RN-19</w:t>
            </w:r>
          </w:p>
        </w:tc>
        <w:tc>
          <w:tcPr>
            <w:tcW w:w="3024" w:type="dxa"/>
          </w:tcPr>
          <w:p>
            <w:pPr>
              <w:spacing w:after="0"/>
              <w:rPr>
                <w:rFonts w:ascii="Calibri" w:hAnsi="Calibri" w:cs="Calibri"/>
                <w:sz w:val="14"/>
                <w:szCs w:val="14"/>
              </w:rPr>
            </w:pPr>
            <w:r>
              <w:rPr>
                <w:rFonts w:ascii="Calibri" w:hAnsi="Calibri" w:cs="Calibri"/>
                <w:sz w:val="14"/>
                <w:szCs w:val="14"/>
              </w:rPr>
              <w:t xml:space="preserve">What the Contact Center and LAMD users see on the renewal account.</w:t>
            </w:r>
          </w:p>
        </w:tc>
        <w:tc>
          <w:tcPr>
            <w:tcW w:w="2304" w:type="dxa"/>
          </w:tcPr>
          <w:p>
            <w:pPr>
              <w:spacing w:after="0"/>
              <w:rPr>
                <w:rFonts w:ascii="Calibri" w:hAnsi="Calibri" w:cs="Calibri"/>
                <w:sz w:val="14"/>
                <w:szCs w:val="14"/>
              </w:rPr>
            </w:pPr>
            <w:r>
              <w:rPr>
                <w:rFonts w:ascii="Calibri" w:hAnsi="Calibri" w:cs="Calibri"/>
                <w:sz w:val="14"/>
                <w:szCs w:val="14"/>
              </w:rPr>
              <w:t xml:space="preserve">BDOI's FRS does not say.</w:t>
            </w:r>
          </w:p>
        </w:tc>
        <w:tc>
          <w:tcPr>
            <w:tcW w:w="1584" w:type="dxa"/>
          </w:tcPr>
          <w:p>
            <w:pPr>
              <w:spacing w:after="0"/>
              <w:rPr>
                <w:rFonts w:ascii="Calibri" w:hAnsi="Calibri" w:cs="Calibri"/>
                <w:sz w:val="14"/>
                <w:szCs w:val="14"/>
              </w:rPr>
            </w:pPr>
            <w:r>
              <w:rPr>
                <w:rFonts w:ascii="Calibri" w:hAnsi="Calibri" w:cs="Calibri"/>
                <w:sz w:val="14"/>
                <w:szCs w:val="14"/>
              </w:rPr>
              <w:t xml:space="preserve">Confirm the proposal of FRRN.001.02</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AN.3.18</w:t>
            </w:r>
          </w:p>
        </w:tc>
        <w:tc>
          <w:tcPr>
            <w:tcW w:w="1296" w:type="dxa"/>
          </w:tcPr>
          <w:p>
            <w:pPr>
              <w:spacing w:after="0"/>
              <w:rPr>
                <w:rFonts w:ascii="Calibri" w:hAnsi="Calibri" w:cs="Calibri"/>
                <w:sz w:val="14"/>
                <w:szCs w:val="14"/>
              </w:rPr>
            </w:pPr>
            <w:r>
              <w:rPr>
                <w:rFonts w:ascii="Calibri" w:hAnsi="Calibri" w:cs="Calibri"/>
                <w:sz w:val="14"/>
                <w:szCs w:val="14"/>
              </w:rPr>
              <w:t xml:space="preserve">CLR-RN-21</w:t>
            </w:r>
          </w:p>
        </w:tc>
        <w:tc>
          <w:tcPr>
            <w:tcW w:w="3024" w:type="dxa"/>
          </w:tcPr>
          <w:p>
            <w:pPr>
              <w:spacing w:after="0"/>
              <w:rPr>
                <w:rFonts w:ascii="Calibri" w:hAnsi="Calibri" w:cs="Calibri"/>
                <w:sz w:val="14"/>
                <w:szCs w:val="14"/>
              </w:rPr>
            </w:pPr>
            <w:r>
              <w:rPr>
                <w:rFonts w:ascii="Calibri" w:hAnsi="Calibri" w:cs="Calibri"/>
                <w:sz w:val="14"/>
                <w:szCs w:val="14"/>
              </w:rPr>
              <w:t xml:space="preserve">Codes typed in Renewal Setup, or drop-downs by name.</w:t>
            </w:r>
          </w:p>
        </w:tc>
        <w:tc>
          <w:tcPr>
            <w:tcW w:w="2304" w:type="dxa"/>
          </w:tcPr>
          <w:p>
            <w:pPr>
              <w:spacing w:after="0"/>
              <w:rPr>
                <w:rFonts w:ascii="Calibri" w:hAnsi="Calibri" w:cs="Calibri"/>
                <w:sz w:val="14"/>
                <w:szCs w:val="14"/>
              </w:rPr>
            </w:pPr>
            <w:r>
              <w:rPr>
                <w:rFonts w:ascii="Calibri" w:hAnsi="Calibri" w:cs="Calibri"/>
                <w:sz w:val="14"/>
                <w:szCs w:val="14"/>
              </w:rPr>
              <w:t xml:space="preserve">Screen behaviour not in BDOI's FRS.</w:t>
            </w:r>
          </w:p>
        </w:tc>
        <w:tc>
          <w:tcPr>
            <w:tcW w:w="1584" w:type="dxa"/>
          </w:tcPr>
          <w:p>
            <w:pPr>
              <w:spacing w:after="0"/>
              <w:rPr>
                <w:rFonts w:ascii="Calibri" w:hAnsi="Calibri" w:cs="Calibri"/>
                <w:sz w:val="14"/>
                <w:szCs w:val="14"/>
              </w:rPr>
            </w:pPr>
            <w:r>
              <w:rPr>
                <w:rFonts w:ascii="Calibri" w:hAnsi="Calibri" w:cs="Calibri"/>
                <w:sz w:val="14"/>
                <w:szCs w:val="14"/>
              </w:rPr>
              <w:t xml:space="preserve">Confirm / drop-downs</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Administrator</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AN.3.19</w:t>
            </w:r>
          </w:p>
        </w:tc>
        <w:tc>
          <w:tcPr>
            <w:tcW w:w="1296" w:type="dxa"/>
          </w:tcPr>
          <w:p>
            <w:pPr>
              <w:spacing w:after="0"/>
              <w:rPr>
                <w:rFonts w:ascii="Calibri" w:hAnsi="Calibri" w:cs="Calibri"/>
                <w:sz w:val="14"/>
                <w:szCs w:val="14"/>
              </w:rPr>
            </w:pPr>
            <w:r>
              <w:rPr>
                <w:rFonts w:ascii="Calibri" w:hAnsi="Calibri" w:cs="Calibri"/>
                <w:sz w:val="14"/>
                <w:szCs w:val="14"/>
              </w:rPr>
              <w:t xml:space="preserve">CLR-RN-22; CLR-RN-24</w:t>
            </w:r>
          </w:p>
        </w:tc>
        <w:tc>
          <w:tcPr>
            <w:tcW w:w="3024" w:type="dxa"/>
          </w:tcPr>
          <w:p>
            <w:pPr>
              <w:spacing w:after="0"/>
              <w:rPr>
                <w:rFonts w:ascii="Calibri" w:hAnsi="Calibri" w:cs="Calibri"/>
                <w:sz w:val="14"/>
                <w:szCs w:val="14"/>
              </w:rPr>
            </w:pPr>
            <w:r>
              <w:rPr>
                <w:rFonts w:ascii="Calibri" w:hAnsi="Calibri" w:cs="Calibri"/>
                <w:sz w:val="14"/>
                <w:szCs w:val="14"/>
              </w:rPr>
              <w:t xml:space="preserve">Side stages on the step bar and the short status labels in the lists.</w:t>
            </w:r>
          </w:p>
        </w:tc>
        <w:tc>
          <w:tcPr>
            <w:tcW w:w="2304" w:type="dxa"/>
          </w:tcPr>
          <w:p>
            <w:pPr>
              <w:spacing w:after="0"/>
              <w:rPr>
                <w:rFonts w:ascii="Calibri" w:hAnsi="Calibri" w:cs="Calibri"/>
                <w:sz w:val="14"/>
                <w:szCs w:val="14"/>
              </w:rPr>
            </w:pPr>
            <w:r>
              <w:rPr>
                <w:rFonts w:ascii="Calibri" w:hAnsi="Calibri" w:cs="Calibri"/>
                <w:sz w:val="14"/>
                <w:szCs w:val="14"/>
              </w:rPr>
              <w:t xml:space="preserve">Screen behaviour not in BDOI's FRS.</w:t>
            </w:r>
          </w:p>
        </w:tc>
        <w:tc>
          <w:tcPr>
            <w:tcW w:w="1584" w:type="dxa"/>
          </w:tcPr>
          <w:p>
            <w:pPr>
              <w:spacing w:after="0"/>
              <w:rPr>
                <w:rFonts w:ascii="Calibri" w:hAnsi="Calibri" w:cs="Calibri"/>
                <w:sz w:val="14"/>
                <w:szCs w:val="14"/>
              </w:rPr>
            </w:pPr>
            <w:r>
              <w:rPr>
                <w:rFonts w:ascii="Calibri" w:hAnsi="Calibri" w:cs="Calibri"/>
                <w:sz w:val="14"/>
                <w:szCs w:val="14"/>
              </w:rPr>
              <w:t xml:space="preserve">Confirm</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AN.3.20</w:t>
            </w:r>
          </w:p>
        </w:tc>
        <w:tc>
          <w:tcPr>
            <w:tcW w:w="1296" w:type="dxa"/>
          </w:tcPr>
          <w:p>
            <w:pPr>
              <w:spacing w:after="0"/>
              <w:rPr>
                <w:rFonts w:ascii="Calibri" w:hAnsi="Calibri" w:cs="Calibri"/>
                <w:sz w:val="14"/>
                <w:szCs w:val="14"/>
              </w:rPr>
            </w:pPr>
            <w:r>
              <w:rPr>
                <w:rFonts w:ascii="Calibri" w:hAnsi="Calibri" w:cs="Calibri"/>
                <w:sz w:val="14"/>
                <w:szCs w:val="14"/>
              </w:rPr>
              <w:t xml:space="preserve">CLR-RN-23</w:t>
            </w:r>
          </w:p>
        </w:tc>
        <w:tc>
          <w:tcPr>
            <w:tcW w:w="3024" w:type="dxa"/>
          </w:tcPr>
          <w:p>
            <w:pPr>
              <w:spacing w:after="0"/>
              <w:rPr>
                <w:rFonts w:ascii="Calibri" w:hAnsi="Calibri" w:cs="Calibri"/>
                <w:sz w:val="14"/>
                <w:szCs w:val="14"/>
              </w:rPr>
            </w:pPr>
            <w:r>
              <w:rPr>
                <w:rFonts w:ascii="Calibri" w:hAnsi="Calibri" w:cs="Calibri"/>
                <w:sz w:val="14"/>
                <w:szCs w:val="14"/>
              </w:rPr>
              <w:t xml:space="preserve">Processing completes the missing mandatory fields of a migrated policy before the Renewal Advice.</w:t>
            </w:r>
          </w:p>
        </w:tc>
        <w:tc>
          <w:tcPr>
            <w:tcW w:w="2304" w:type="dxa"/>
          </w:tcPr>
          <w:p>
            <w:pPr>
              <w:spacing w:after="0"/>
              <w:rPr>
                <w:rFonts w:ascii="Calibri" w:hAnsi="Calibri" w:cs="Calibri"/>
                <w:sz w:val="14"/>
                <w:szCs w:val="14"/>
              </w:rPr>
            </w:pPr>
            <w:r>
              <w:rPr>
                <w:rFonts w:ascii="Calibri" w:hAnsi="Calibri" w:cs="Calibri"/>
                <w:sz w:val="14"/>
                <w:szCs w:val="14"/>
              </w:rPr>
              <w:t xml:space="preserve">Not in BDOI's FRS.</w:t>
            </w:r>
          </w:p>
        </w:tc>
        <w:tc>
          <w:tcPr>
            <w:tcW w:w="1584" w:type="dxa"/>
          </w:tcPr>
          <w:p>
            <w:pPr>
              <w:spacing w:after="0"/>
              <w:rPr>
                <w:rFonts w:ascii="Calibri" w:hAnsi="Calibri" w:cs="Calibri"/>
                <w:sz w:val="14"/>
                <w:szCs w:val="14"/>
              </w:rPr>
            </w:pPr>
            <w:r>
              <w:rPr>
                <w:rFonts w:ascii="Calibri" w:hAnsi="Calibri" w:cs="Calibri"/>
                <w:sz w:val="14"/>
                <w:szCs w:val="14"/>
              </w:rPr>
              <w:t xml:space="preserve">Confirm</w:t>
            </w:r>
          </w:p>
        </w:tc>
        <w:tc>
          <w:tcPr>
            <w:tcW w:w="1152" w:type="dxa"/>
          </w:tcPr>
          <w:p>
            <w:pPr>
              <w:spacing w:after="0"/>
              <w:rPr>
                <w:rFonts w:ascii="Calibri" w:hAnsi="Calibri" w:cs="Calibri"/>
                <w:sz w:val="14"/>
                <w:szCs w:val="14"/>
              </w:rPr>
            </w:pPr>
            <w:r>
              <w:rPr>
                <w:rFonts w:ascii="Calibri" w:hAnsi="Calibri" w:cs="Calibri"/>
                <w:sz w:val="14"/>
                <w:szCs w:val="14"/>
              </w:rPr>
              <w:t xml:space="preserve">Processing Head</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AN.3.21</w:t>
            </w:r>
          </w:p>
        </w:tc>
        <w:tc>
          <w:tcPr>
            <w:tcW w:w="1296" w:type="dxa"/>
          </w:tcPr>
          <w:p>
            <w:pPr>
              <w:spacing w:after="0"/>
              <w:rPr>
                <w:rFonts w:ascii="Calibri" w:hAnsi="Calibri" w:cs="Calibri"/>
                <w:sz w:val="14"/>
                <w:szCs w:val="14"/>
              </w:rPr>
            </w:pPr>
            <w:r>
              <w:rPr>
                <w:rFonts w:ascii="Calibri" w:hAnsi="Calibri" w:cs="Calibri"/>
                <w:sz w:val="14"/>
                <w:szCs w:val="14"/>
              </w:rPr>
              <w:t xml:space="preserve">CLR-RN-26</w:t>
            </w:r>
          </w:p>
        </w:tc>
        <w:tc>
          <w:tcPr>
            <w:tcW w:w="3024" w:type="dxa"/>
          </w:tcPr>
          <w:p>
            <w:pPr>
              <w:spacing w:after="0"/>
              <w:rPr>
                <w:rFonts w:ascii="Calibri" w:hAnsi="Calibri" w:cs="Calibri"/>
                <w:sz w:val="14"/>
                <w:szCs w:val="14"/>
              </w:rPr>
            </w:pPr>
            <w:r>
              <w:rPr>
                <w:rFonts w:ascii="Calibri" w:hAnsi="Calibri" w:cs="Calibri"/>
                <w:sz w:val="14"/>
                <w:szCs w:val="14"/>
              </w:rPr>
              <w:t xml:space="preserve">Landing page of the Renewal users after sign-in (Renewal Home or the common dashboard).</w:t>
            </w:r>
          </w:p>
        </w:tc>
        <w:tc>
          <w:tcPr>
            <w:tcW w:w="2304" w:type="dxa"/>
          </w:tcPr>
          <w:p>
            <w:pPr>
              <w:spacing w:after="0"/>
              <w:rPr>
                <w:rFonts w:ascii="Calibri" w:hAnsi="Calibri" w:cs="Calibri"/>
                <w:sz w:val="14"/>
                <w:szCs w:val="14"/>
              </w:rPr>
            </w:pPr>
            <w:r>
              <w:rPr>
                <w:rFonts w:ascii="Calibri" w:hAnsi="Calibri" w:cs="Calibri"/>
                <w:sz w:val="14"/>
                <w:szCs w:val="14"/>
              </w:rPr>
              <w:t xml:space="preserve">BDOI's FRS has a Renewal landing page (FRRN.002.01) without saying it is the first page.</w:t>
            </w:r>
          </w:p>
        </w:tc>
        <w:tc>
          <w:tcPr>
            <w:tcW w:w="1584" w:type="dxa"/>
          </w:tcPr>
          <w:p>
            <w:pPr>
              <w:spacing w:after="0"/>
              <w:rPr>
                <w:rFonts w:ascii="Calibri" w:hAnsi="Calibri" w:cs="Calibri"/>
                <w:sz w:val="14"/>
                <w:szCs w:val="14"/>
              </w:rPr>
            </w:pPr>
            <w:r>
              <w:rPr>
                <w:rFonts w:ascii="Calibri" w:hAnsi="Calibri" w:cs="Calibri"/>
                <w:sz w:val="14"/>
                <w:szCs w:val="14"/>
              </w:rPr>
              <w:t xml:space="preserve">Choice</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AN.3.22</w:t>
            </w:r>
          </w:p>
        </w:tc>
        <w:tc>
          <w:tcPr>
            <w:tcW w:w="1296" w:type="dxa"/>
          </w:tcPr>
          <w:p>
            <w:pPr>
              <w:spacing w:after="0"/>
              <w:rPr>
                <w:rFonts w:ascii="Calibri" w:hAnsi="Calibri" w:cs="Calibri"/>
                <w:sz w:val="14"/>
                <w:szCs w:val="14"/>
              </w:rPr>
            </w:pPr>
            <w:r>
              <w:rPr>
                <w:rFonts w:ascii="Calibri" w:hAnsi="Calibri" w:cs="Calibri"/>
                <w:sz w:val="14"/>
                <w:szCs w:val="14"/>
              </w:rPr>
              <w:t xml:space="preserve">CLR-RN-39</w:t>
            </w:r>
          </w:p>
        </w:tc>
        <w:tc>
          <w:tcPr>
            <w:tcW w:w="3024" w:type="dxa"/>
          </w:tcPr>
          <w:p>
            <w:pPr>
              <w:spacing w:after="0"/>
              <w:rPr>
                <w:rFonts w:ascii="Calibri" w:hAnsi="Calibri" w:cs="Calibri"/>
                <w:sz w:val="14"/>
                <w:szCs w:val="14"/>
              </w:rPr>
            </w:pPr>
            <w:r>
              <w:rPr>
                <w:rFonts w:ascii="Calibri" w:hAnsi="Calibri" w:cs="Calibri"/>
                <w:sz w:val="14"/>
                <w:szCs w:val="14"/>
              </w:rPr>
              <w:t xml:space="preserve">The classification filter and the export by classification stay on the RMEL.</w:t>
            </w:r>
          </w:p>
        </w:tc>
        <w:tc>
          <w:tcPr>
            <w:tcW w:w="2304" w:type="dxa"/>
          </w:tcPr>
          <w:p>
            <w:pPr>
              <w:spacing w:after="0"/>
              <w:rPr>
                <w:rFonts w:ascii="Calibri" w:hAnsi="Calibri" w:cs="Calibri"/>
                <w:sz w:val="14"/>
                <w:szCs w:val="14"/>
              </w:rPr>
            </w:pPr>
            <w:r>
              <w:rPr>
                <w:rFonts w:ascii="Calibri" w:hAnsi="Calibri" w:cs="Calibri"/>
                <w:sz w:val="14"/>
                <w:szCs w:val="14"/>
              </w:rPr>
              <w:t xml:space="preserve">The Walkthrough addendum no longer lists them; BDOI's panels show the buckets.</w:t>
            </w:r>
          </w:p>
        </w:tc>
        <w:tc>
          <w:tcPr>
            <w:tcW w:w="1584" w:type="dxa"/>
          </w:tcPr>
          <w:p>
            <w:pPr>
              <w:spacing w:after="0"/>
              <w:rPr>
                <w:rFonts w:ascii="Calibri" w:hAnsi="Calibri" w:cs="Calibri"/>
                <w:sz w:val="14"/>
                <w:szCs w:val="14"/>
              </w:rPr>
            </w:pPr>
            <w:r>
              <w:rPr>
                <w:rFonts w:ascii="Calibri" w:hAnsi="Calibri" w:cs="Calibri"/>
                <w:sz w:val="14"/>
                <w:szCs w:val="14"/>
              </w:rPr>
              <w:t xml:space="preserve">Confirm</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AN.3.23</w:t>
            </w:r>
          </w:p>
        </w:tc>
        <w:tc>
          <w:tcPr>
            <w:tcW w:w="1296" w:type="dxa"/>
          </w:tcPr>
          <w:p>
            <w:pPr>
              <w:spacing w:after="0"/>
              <w:rPr>
                <w:rFonts w:ascii="Calibri" w:hAnsi="Calibri" w:cs="Calibri"/>
                <w:sz w:val="14"/>
                <w:szCs w:val="14"/>
              </w:rPr>
            </w:pPr>
            <w:r>
              <w:rPr>
                <w:rFonts w:ascii="Calibri" w:hAnsi="Calibri" w:cs="Calibri"/>
                <w:sz w:val="14"/>
                <w:szCs w:val="14"/>
              </w:rPr>
              <w:t xml:space="preserve">New in v1.1</w:t>
            </w:r>
          </w:p>
        </w:tc>
        <w:tc>
          <w:tcPr>
            <w:tcW w:w="3024" w:type="dxa"/>
          </w:tcPr>
          <w:p>
            <w:pPr>
              <w:spacing w:after="0"/>
              <w:rPr>
                <w:rFonts w:ascii="Calibri" w:hAnsi="Calibri" w:cs="Calibri"/>
                <w:sz w:val="14"/>
                <w:szCs w:val="14"/>
              </w:rPr>
            </w:pPr>
            <w:r>
              <w:rPr>
                <w:rFonts w:ascii="Calibri" w:hAnsi="Calibri" w:cs="Calibri"/>
                <w:sz w:val="14"/>
                <w:szCs w:val="14"/>
              </w:rPr>
              <w:t xml:space="preserve">What a BDOFC or SOLD match changes on the renewal account (FRRN.012.07).</w:t>
            </w:r>
          </w:p>
        </w:tc>
        <w:tc>
          <w:tcPr>
            <w:tcW w:w="2304" w:type="dxa"/>
          </w:tcPr>
          <w:p>
            <w:pPr>
              <w:spacing w:after="0"/>
              <w:rPr>
                <w:rFonts w:ascii="Calibri" w:hAnsi="Calibri" w:cs="Calibri"/>
                <w:sz w:val="14"/>
                <w:szCs w:val="14"/>
              </w:rPr>
            </w:pPr>
            <w:r>
              <w:rPr>
                <w:rFonts w:ascii="Calibri" w:hAnsi="Calibri" w:cs="Calibri"/>
                <w:sz w:val="14"/>
                <w:szCs w:val="14"/>
              </w:rPr>
              <w:t xml:space="preserve">FRRN.012.07 evaluates matched records without stating the outcome.</w:t>
            </w:r>
          </w:p>
        </w:tc>
        <w:tc>
          <w:tcPr>
            <w:tcW w:w="1584" w:type="dxa"/>
          </w:tcPr>
          <w:p>
            <w:pPr>
              <w:spacing w:after="0"/>
              <w:rPr>
                <w:rFonts w:ascii="Calibri" w:hAnsi="Calibri" w:cs="Calibri"/>
                <w:sz w:val="14"/>
                <w:szCs w:val="14"/>
              </w:rPr>
            </w:pPr>
            <w:r>
              <w:rPr>
                <w:rFonts w:ascii="Calibri" w:hAnsi="Calibri" w:cs="Calibri"/>
                <w:sz w:val="14"/>
                <w:szCs w:val="14"/>
              </w:rPr>
              <w:t xml:space="preserve">Rule per report type</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keepNext/>
              <w:spacing w:after="0"/>
              <w:rPr>
                <w:rFonts w:ascii="Calibri" w:hAnsi="Calibri" w:cs="Calibri"/>
                <w:sz w:val="14"/>
                <w:szCs w:val="14"/>
              </w:rPr>
            </w:pPr>
            <w:r>
              <w:rPr>
                <w:rFonts w:ascii="Calibri" w:hAnsi="Calibri" w:cs="Calibri"/>
                <w:sz w:val="14"/>
                <w:szCs w:val="14"/>
              </w:rPr>
              <w:t xml:space="preserve">AN.3.24</w:t>
            </w:r>
          </w:p>
        </w:tc>
        <w:tc>
          <w:tcPr>
            <w:tcW w:w="1296" w:type="dxa"/>
          </w:tcPr>
          <w:p>
            <w:pPr>
              <w:keepNext/>
              <w:spacing w:after="0"/>
              <w:rPr>
                <w:rFonts w:ascii="Calibri" w:hAnsi="Calibri" w:cs="Calibri"/>
                <w:sz w:val="14"/>
                <w:szCs w:val="14"/>
              </w:rPr>
            </w:pPr>
            <w:r>
              <w:rPr>
                <w:rFonts w:ascii="Calibri" w:hAnsi="Calibri" w:cs="Calibri"/>
                <w:sz w:val="14"/>
                <w:szCs w:val="14"/>
              </w:rPr>
              <w:t xml:space="preserve">New in v1.1</w:t>
            </w:r>
          </w:p>
        </w:tc>
        <w:tc>
          <w:tcPr>
            <w:tcW w:w="3024" w:type="dxa"/>
          </w:tcPr>
          <w:p>
            <w:pPr>
              <w:keepNext/>
              <w:spacing w:after="0"/>
              <w:rPr>
                <w:rFonts w:ascii="Calibri" w:hAnsi="Calibri" w:cs="Calibri"/>
                <w:sz w:val="14"/>
                <w:szCs w:val="14"/>
              </w:rPr>
            </w:pPr>
            <w:r>
              <w:rPr>
                <w:rFonts w:ascii="Calibri" w:hAnsi="Calibri" w:cs="Calibri"/>
                <w:sz w:val="14"/>
                <w:szCs w:val="14"/>
              </w:rPr>
              <w:t xml:space="preserve">The sanitation rules of CBG Home (Annex C) and the fields updated automatically for CBG Home and Non-CBG (FRRN.009.01).</w:t>
            </w:r>
          </w:p>
        </w:tc>
        <w:tc>
          <w:tcPr>
            <w:tcW w:w="2304" w:type="dxa"/>
          </w:tcPr>
          <w:p>
            <w:pPr>
              <w:keepNext/>
              <w:spacing w:after="0"/>
              <w:rPr>
                <w:rFonts w:ascii="Calibri" w:hAnsi="Calibri" w:cs="Calibri"/>
                <w:sz w:val="14"/>
                <w:szCs w:val="14"/>
              </w:rPr>
            </w:pPr>
            <w:r>
              <w:rPr>
                <w:rFonts w:ascii="Calibri" w:hAnsi="Calibri" w:cs="Calibri"/>
                <w:sz w:val="14"/>
                <w:szCs w:val="14"/>
              </w:rPr>
              <w:t xml:space="preserve">Both are empty in BDOI's FRS.</w:t>
            </w:r>
          </w:p>
        </w:tc>
        <w:tc>
          <w:tcPr>
            <w:tcW w:w="1584" w:type="dxa"/>
          </w:tcPr>
          <w:p>
            <w:pPr>
              <w:keepNext/>
              <w:spacing w:after="0"/>
              <w:rPr>
                <w:rFonts w:ascii="Calibri" w:hAnsi="Calibri" w:cs="Calibri"/>
                <w:sz w:val="14"/>
                <w:szCs w:val="14"/>
              </w:rPr>
            </w:pPr>
            <w:r>
              <w:rPr>
                <w:rFonts w:ascii="Calibri" w:hAnsi="Calibri" w:cs="Calibri"/>
                <w:sz w:val="14"/>
                <w:szCs w:val="14"/>
              </w:rPr>
              <w:t xml:space="preserve">Rules as Annex C; field list</w:t>
            </w:r>
          </w:p>
        </w:tc>
        <w:tc>
          <w:tcPr>
            <w:tcW w:w="1152" w:type="dxa"/>
          </w:tcPr>
          <w:p>
            <w:pPr>
              <w:keepNext/>
              <w:spacing w:after="0"/>
              <w:rPr>
                <w:rFonts w:ascii="Calibri" w:hAnsi="Calibri" w:cs="Calibri"/>
                <w:sz w:val="14"/>
                <w:szCs w:val="14"/>
              </w:rPr>
            </w:pPr>
            <w:r>
              <w:rPr>
                <w:rFonts w:ascii="Calibri" w:hAnsi="Calibri" w:cs="Calibri"/>
                <w:sz w:val="14"/>
                <w:szCs w:val="14"/>
              </w:rPr>
              <w:t xml:space="preserve">Product Owner, Renewal; CBG</w:t>
            </w:r>
          </w:p>
        </w:tc>
        <w:tc>
          <w:tcPr>
            <w:tcW w:w="1007" w:type="dxa"/>
          </w:tcPr>
          <w:p>
            <w:pPr>
              <w:keepNext/>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keepNext/>
              <w:spacing w:after="0"/>
              <w:rPr>
                <w:rFonts w:ascii="Calibri" w:hAnsi="Calibri" w:cs="Calibri"/>
                <w:sz w:val="14"/>
                <w:szCs w:val="14"/>
              </w:rPr>
            </w:pPr>
            <w:r>
              <w:rPr>
                <w:rFonts w:ascii="Calibri" w:hAnsi="Calibri" w:cs="Calibri"/>
                <w:sz w:val="14"/>
                <w:szCs w:val="14"/>
              </w:rPr>
              <w:t xml:space="preserve">AN.3.25</w:t>
            </w:r>
          </w:p>
        </w:tc>
        <w:tc>
          <w:tcPr>
            <w:tcW w:w="1296" w:type="dxa"/>
          </w:tcPr>
          <w:p>
            <w:pPr>
              <w:keepNext/>
              <w:spacing w:after="0"/>
              <w:rPr>
                <w:rFonts w:ascii="Calibri" w:hAnsi="Calibri" w:cs="Calibri"/>
                <w:sz w:val="14"/>
                <w:szCs w:val="14"/>
              </w:rPr>
            </w:pPr>
            <w:r>
              <w:rPr>
                <w:rFonts w:ascii="Calibri" w:hAnsi="Calibri" w:cs="Calibri"/>
                <w:sz w:val="14"/>
                <w:szCs w:val="14"/>
              </w:rPr>
              <w:t xml:space="preserve">DCR-065; DCR-076; DCR-077</w:t>
            </w:r>
          </w:p>
        </w:tc>
        <w:tc>
          <w:tcPr>
            <w:tcW w:w="3024" w:type="dxa"/>
          </w:tcPr>
          <w:p>
            <w:pPr>
              <w:keepNext/>
              <w:spacing w:after="0"/>
              <w:rPr>
                <w:rFonts w:ascii="Calibri" w:hAnsi="Calibri" w:cs="Calibri"/>
                <w:sz w:val="14"/>
                <w:szCs w:val="14"/>
              </w:rPr>
            </w:pPr>
            <w:r>
              <w:rPr>
                <w:rFonts w:ascii="Calibri" w:hAnsi="Calibri" w:cs="Calibri"/>
                <w:sz w:val="14"/>
                <w:szCs w:val="14"/>
              </w:rPr>
              <w:t xml:space="preserve">Slips of the BRD text: labels of 1.003.4.1.1.21-24 all read 1.21; RA IDs 4.09.x; the workshop table titled for New Business; the source IDs of BRRN.020-040.</w:t>
            </w:r>
          </w:p>
        </w:tc>
        <w:tc>
          <w:tcPr>
            <w:tcW w:w="2304" w:type="dxa"/>
          </w:tcPr>
          <w:p>
            <w:pPr>
              <w:keepNext/>
              <w:spacing w:after="0"/>
              <w:rPr>
                <w:rFonts w:ascii="Calibri" w:hAnsi="Calibri" w:cs="Calibri"/>
                <w:sz w:val="14"/>
                <w:szCs w:val="14"/>
              </w:rPr>
            </w:pPr>
            <w:r>
              <w:rPr>
                <w:rFonts w:ascii="Calibri" w:hAnsi="Calibri" w:cs="Calibri"/>
                <w:sz w:val="14"/>
                <w:szCs w:val="14"/>
              </w:rPr>
              <w:t xml:space="preserve">Corrections of the BRD, not of the FRS.</w:t>
            </w:r>
          </w:p>
        </w:tc>
        <w:tc>
          <w:tcPr>
            <w:tcW w:w="1584" w:type="dxa"/>
          </w:tcPr>
          <w:p>
            <w:pPr>
              <w:keepNext/>
              <w:spacing w:after="0"/>
              <w:rPr>
                <w:rFonts w:ascii="Calibri" w:hAnsi="Calibri" w:cs="Calibri"/>
                <w:sz w:val="14"/>
                <w:szCs w:val="14"/>
              </w:rPr>
            </w:pPr>
            <w:r>
              <w:rPr>
                <w:rFonts w:ascii="Calibri" w:hAnsi="Calibri" w:cs="Calibri"/>
                <w:sz w:val="14"/>
                <w:szCs w:val="14"/>
              </w:rPr>
              <w:t xml:space="preserve">Corrected BRD pages or confirmation</w:t>
            </w:r>
          </w:p>
        </w:tc>
        <w:tc>
          <w:tcPr>
            <w:tcW w:w="1152" w:type="dxa"/>
          </w:tcPr>
          <w:p>
            <w:pPr>
              <w:keepNext/>
              <w:spacing w:after="0"/>
              <w:rPr>
                <w:rFonts w:ascii="Calibri" w:hAnsi="Calibri" w:cs="Calibri"/>
                <w:sz w:val="14"/>
                <w:szCs w:val="14"/>
              </w:rPr>
            </w:pPr>
            <w:r>
              <w:rPr>
                <w:rFonts w:ascii="Calibri" w:hAnsi="Calibri" w:cs="Calibri"/>
                <w:sz w:val="14"/>
                <w:szCs w:val="14"/>
              </w:rPr>
              <w:t xml:space="preserve">BRD owner (ESG - Business Project Services)</w:t>
            </w:r>
          </w:p>
        </w:tc>
        <w:tc>
          <w:tcPr>
            <w:tcW w:w="1007" w:type="dxa"/>
          </w:tcPr>
          <w:p>
            <w:pPr>
              <w:keepNext/>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AN.3.26</w:t>
            </w:r>
          </w:p>
        </w:tc>
        <w:tc>
          <w:tcPr>
            <w:tcW w:w="1296" w:type="dxa"/>
          </w:tcPr>
          <w:p>
            <w:pPr>
              <w:spacing w:after="0"/>
              <w:rPr>
                <w:rFonts w:ascii="Calibri" w:hAnsi="Calibri" w:cs="Calibri"/>
                <w:sz w:val="14"/>
                <w:szCs w:val="14"/>
              </w:rPr>
            </w:pPr>
            <w:r>
              <w:rPr>
                <w:rFonts w:ascii="Calibri" w:hAnsi="Calibri" w:cs="Calibri"/>
                <w:sz w:val="14"/>
                <w:szCs w:val="14"/>
              </w:rPr>
              <w:t xml:space="preserve">DCR-061; DCR-066; DCR-068; DCR-069</w:t>
            </w:r>
          </w:p>
        </w:tc>
        <w:tc>
          <w:tcPr>
            <w:tcW w:w="3024" w:type="dxa"/>
          </w:tcPr>
          <w:p>
            <w:pPr>
              <w:spacing w:after="0"/>
              <w:rPr>
                <w:rFonts w:ascii="Calibri" w:hAnsi="Calibri" w:cs="Calibri"/>
                <w:sz w:val="14"/>
                <w:szCs w:val="14"/>
              </w:rPr>
            </w:pPr>
            <w:r>
              <w:rPr>
                <w:rFonts w:ascii="Calibri" w:hAnsi="Calibri" w:cs="Calibri"/>
                <w:sz w:val="14"/>
                <w:szCs w:val="14"/>
              </w:rPr>
              <w:t xml:space="preserve">Confirm the signed BRD text is final; the Processing Officer profile (BRD 4.001.1.1 reads Operations Team Leader); the recipient of an account returned by Processing (3.008.2.5); the approval e-mail of the addenda.</w:t>
            </w:r>
          </w:p>
        </w:tc>
        <w:tc>
          <w:tcPr>
            <w:tcW w:w="2304" w:type="dxa"/>
          </w:tcPr>
          <w:p>
            <w:pPr>
              <w:spacing w:after="0"/>
              <w:rPr>
                <w:rFonts w:ascii="Calibri" w:hAnsi="Calibri" w:cs="Calibri"/>
                <w:sz w:val="14"/>
                <w:szCs w:val="14"/>
              </w:rPr>
            </w:pPr>
            <w:r>
              <w:rPr>
                <w:rFonts w:ascii="Calibri" w:hAnsi="Calibri" w:cs="Calibri"/>
                <w:sz w:val="14"/>
                <w:szCs w:val="14"/>
              </w:rPr>
              <w:t xml:space="preserve">Points on the BRD document.</w:t>
            </w:r>
          </w:p>
        </w:tc>
        <w:tc>
          <w:tcPr>
            <w:tcW w:w="1584" w:type="dxa"/>
          </w:tcPr>
          <w:p>
            <w:pPr>
              <w:spacing w:after="0"/>
              <w:rPr>
                <w:rFonts w:ascii="Calibri" w:hAnsi="Calibri" w:cs="Calibri"/>
                <w:sz w:val="14"/>
                <w:szCs w:val="14"/>
              </w:rPr>
            </w:pPr>
            <w:r>
              <w:rPr>
                <w:rFonts w:ascii="Calibri" w:hAnsi="Calibri" w:cs="Calibri"/>
                <w:sz w:val="14"/>
                <w:szCs w:val="14"/>
              </w:rPr>
              <w:t xml:space="preserve">Confirmation</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bl>
    <w:p>
      <w:pPr>
        <w:spacing w:after="0"/>
        <w:rPr>
          <w:rFonts w:ascii="Arial" w:hAnsi="Arial" w:cs="Arial"/>
        </w:rPr>
      </w:pPr>
    </w:p>
    <w:p>
      <w:pPr>
        <w:rPr>
          <w:rFonts w:ascii="Arial" w:hAnsi="Arial" w:cs="Arial"/>
          <w:sz w:val="18"/>
          <w:szCs w:val="18"/>
        </w:rPr>
      </w:pPr>
      <w:r>
        <w:rPr>
          <w:rFonts w:ascii="Arial" w:hAnsi="Arial" w:cs="Arial"/>
          <w:i/>
          <w:sz w:val="18"/>
          <w:szCs w:val="18"/>
        </w:rPr>
        <w:t xml:space="preserve">60 earlier questions, clarifications and assumptions are answered by BDOI's FRS and are not repeated here (sheet Answered in the BDOI FRS of the Test Cases and Traceability workbook); 10 items are values, templates, data or signatures the Business Unit provides (requirements collection workbook).</w:t>
      </w:r>
    </w:p>
    <w:p>
      <w:pPr>
        <w:pStyle w:val="Heading1"/>
        <w:pageBreakBefore/>
        <w:spacing w:line="259" w:lineRule="auto"/>
      </w:pPr>
      <w:r>
        <w:rPr>
          <w:rFonts w:ascii="Arial" w:hAnsi="Arial" w:cs="Arial"/>
        </w:rPr>
        <w:t xml:space="preserve">Annex AO – Observations and Points for BDOI Decision</w:t>
      </w:r>
    </w:p>
    <w:p>
      <w:pPr>
        <w:rPr>
          <w:rFonts w:ascii="Arial" w:hAnsi="Arial" w:cs="Arial"/>
        </w:rPr>
      </w:pPr>
      <w:r>
        <w:rPr>
          <w:rFonts w:ascii="Arial" w:hAnsi="Arial" w:cs="Arial"/>
        </w:rPr>
        <w:t xml:space="preserve">Every point where the proposed behaviour differs from the original text of this FRS or from the BRD of 8-Oct-2026, the slips noticed in BDOI's text, the changes made to the Business Requirements Mapping, the rows added to BDOI's annexes and the other observations of this version. BDOI's text is kept in the body of the document; this annex gives both readings, the BRD text, what version 1.1 proposes, the impact and who decides. Every point starts as Open; a point that BIBS offers both ways, chosen by a system setting, reads Configurable - BDOI to confirm the setting. The Business Unit records its decision in the Change Request Register workbook (sheet Decisions log).</w:t>
      </w:r>
    </w:p>
    <w:p>
      <w:pPr>
        <w:keepNext/>
        <w:spacing w:after="80"/>
        <w:rPr>
          <w:rFonts w:ascii="Arial" w:hAnsi="Arial" w:cs="Arial"/>
          <w:sz w:val="22"/>
          <w:szCs w:val="22"/>
        </w:rPr>
      </w:pPr>
      <w:r>
        <w:rPr>
          <w:rFonts w:ascii="Arial" w:hAnsi="Arial" w:cs="Arial"/>
          <w:b/>
          <w:bCs/>
          <w:color w:val="014EA9"/>
          <w:sz w:val="22"/>
          <w:szCs w:val="22"/>
        </w:rPr>
        <w:t xml:space="preserve">AO.1 Points where the proposed behaviour differs from the original text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07" w:type="dxa"/>
          </w:tcPr>
          <w:p>
            <w:pPr>
              <w:spacing w:after="0"/>
              <w:rPr>
                <w:rFonts w:ascii="Calibri" w:hAnsi="Calibri" w:cs="Calibri"/>
                <w:sz w:val="14"/>
                <w:szCs w:val="14"/>
              </w:rPr>
            </w:pPr>
            <w:r>
              <w:rPr>
                <w:rFonts w:ascii="Calibri" w:hAnsi="Calibri" w:cs="Calibri"/>
                <w:sz w:val="14"/>
                <w:szCs w:val="14"/>
              </w:rPr>
              <w:t xml:space="preserve">AO-01 (C01)</w:t>
            </w:r>
          </w:p>
        </w:tc>
        <w:tc>
          <w:tcPr>
            <w:tcW w:w="1584" w:type="dxa"/>
          </w:tcPr>
          <w:p>
            <w:pPr>
              <w:spacing w:after="0"/>
              <w:rPr>
                <w:rFonts w:ascii="Calibri" w:hAnsi="Calibri" w:cs="Calibri"/>
                <w:sz w:val="14"/>
                <w:szCs w:val="14"/>
              </w:rPr>
            </w:pPr>
            <w:r>
              <w:rPr>
                <w:rFonts w:ascii="Calibri" w:hAnsi="Calibri" w:cs="Calibri"/>
                <w:sz w:val="14"/>
                <w:szCs w:val="14"/>
              </w:rPr>
              <w:t xml:space="preserve">Third bucket and missing data (Rule)</w:t>
            </w:r>
          </w:p>
        </w:tc>
        <w:tc>
          <w:tcPr>
            <w:tcW w:w="2736" w:type="dxa"/>
          </w:tcPr>
          <w:p>
            <w:pPr>
              <w:spacing w:after="0"/>
              <w:rPr>
                <w:rFonts w:ascii="Calibri" w:hAnsi="Calibri" w:cs="Calibri"/>
                <w:sz w:val="14"/>
                <w:szCs w:val="14"/>
              </w:rPr>
            </w:pPr>
            <w:r>
              <w:rPr>
                <w:rFonts w:ascii="Calibri" w:hAnsi="Calibri" w:cs="Calibri"/>
                <w:sz w:val="14"/>
                <w:szCs w:val="14"/>
              </w:rPr>
              <w:t xml:space="preserve">FRRN.008.01: "Clean... Review... Non-Renewable"; FRRN.007.02: missing mandatory fields "flag as Review Record".</w:t>
            </w:r>
          </w:p>
        </w:tc>
        <w:tc>
          <w:tcPr>
            <w:tcW w:w="2160" w:type="dxa"/>
          </w:tcPr>
          <w:p>
            <w:pPr>
              <w:spacing w:after="0"/>
              <w:rPr>
                <w:rFonts w:ascii="Calibri" w:hAnsi="Calibri" w:cs="Calibri"/>
                <w:sz w:val="14"/>
                <w:szCs w:val="14"/>
              </w:rPr>
            </w:pPr>
            <w:r>
              <w:rPr>
                <w:rFonts w:ascii="Calibri" w:hAnsi="Calibri" w:cs="Calibri"/>
                <w:sz w:val="14"/>
                <w:szCs w:val="14"/>
              </w:rPr>
              <w:t xml:space="preserve">BRRN.023: "Clean, Review, Exception"; the Walkthrough annex rules R23 (p.21) make missing mandatory data a sanitation failure.</w:t>
            </w:r>
          </w:p>
        </w:tc>
        <w:tc>
          <w:tcPr>
            <w:tcW w:w="3311" w:type="dxa"/>
          </w:tcPr>
          <w:p>
            <w:pPr>
              <w:spacing w:after="0"/>
              <w:rPr>
                <w:rFonts w:ascii="Calibri" w:hAnsi="Calibri" w:cs="Calibri"/>
                <w:sz w:val="14"/>
                <w:szCs w:val="14"/>
              </w:rPr>
            </w:pPr>
            <w:r>
              <w:rPr>
                <w:rFonts w:ascii="Calibri" w:hAnsi="Calibri" w:cs="Calibri"/>
                <w:sz w:val="14"/>
                <w:szCs w:val="14"/>
              </w:rPr>
              <w:t xml:space="preserve">Keep Clean / Review / Exception as the BRD says; show the Not for Renewal accounts as BDOI's "Non-Renewable" panel (a filter on the disposition). (The system today: Clean, Review, Exception.) Available in BIBS: the third panel of the renewal accounts is Non-Renewable (default, BDOI's panels Clean, Review, Non-Renewable and All, the Exception accounts shown under Review) or Exception (the BRD's Clean, Review and Exception).</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AO-02 (C02)</w:t>
            </w:r>
          </w:p>
        </w:tc>
        <w:tc>
          <w:tcPr>
            <w:tcW w:w="1584" w:type="dxa"/>
          </w:tcPr>
          <w:p>
            <w:pPr>
              <w:spacing w:after="0"/>
              <w:rPr>
                <w:rFonts w:ascii="Calibri" w:hAnsi="Calibri" w:cs="Calibri"/>
                <w:sz w:val="14"/>
                <w:szCs w:val="14"/>
              </w:rPr>
            </w:pPr>
            <w:r>
              <w:rPr>
                <w:rFonts w:ascii="Calibri" w:hAnsi="Calibri" w:cs="Calibri"/>
                <w:sz w:val="14"/>
                <w:szCs w:val="14"/>
              </w:rPr>
              <w:t xml:space="preserve">TSI above PHP 250M (Rule)</w:t>
            </w:r>
          </w:p>
        </w:tc>
        <w:tc>
          <w:tcPr>
            <w:tcW w:w="2736" w:type="dxa"/>
          </w:tcPr>
          <w:p>
            <w:pPr>
              <w:spacing w:after="0"/>
              <w:rPr>
                <w:rFonts w:ascii="Calibri" w:hAnsi="Calibri" w:cs="Calibri"/>
                <w:sz w:val="14"/>
                <w:szCs w:val="14"/>
              </w:rPr>
            </w:pPr>
            <w:r>
              <w:rPr>
                <w:rFonts w:ascii="Calibri" w:hAnsi="Calibri" w:cs="Calibri"/>
                <w:sz w:val="14"/>
                <w:szCs w:val="14"/>
              </w:rPr>
              <w:t xml:space="preserve">FRRN.007.02: above the threshold "Clean Record with 'For Quotation' disposition", routed to the TSU queue, "Review" once the quotation is available.</w:t>
            </w:r>
          </w:p>
        </w:tc>
        <w:tc>
          <w:tcPr>
            <w:tcW w:w="2160" w:type="dxa"/>
          </w:tcPr>
          <w:p>
            <w:pPr>
              <w:spacing w:after="0"/>
              <w:rPr>
                <w:rFonts w:ascii="Calibri" w:hAnsi="Calibri" w:cs="Calibri"/>
                <w:sz w:val="14"/>
                <w:szCs w:val="14"/>
              </w:rPr>
            </w:pPr>
            <w:r>
              <w:rPr>
                <w:rFonts w:ascii="Calibri" w:hAnsi="Calibri" w:cs="Calibri"/>
                <w:sz w:val="14"/>
                <w:szCs w:val="14"/>
              </w:rPr>
              <w:t xml:space="preserve">Walkthrough SC-12, SC-13: above the threshold the renewal goes to TSU or proposal handling.</w:t>
            </w:r>
          </w:p>
        </w:tc>
        <w:tc>
          <w:tcPr>
            <w:tcW w:w="3311" w:type="dxa"/>
          </w:tcPr>
          <w:p>
            <w:pPr>
              <w:spacing w:after="0"/>
              <w:rPr>
                <w:rFonts w:ascii="Calibri" w:hAnsi="Calibri" w:cs="Calibri"/>
                <w:sz w:val="14"/>
                <w:szCs w:val="14"/>
              </w:rPr>
            </w:pPr>
            <w:r>
              <w:rPr>
                <w:rFonts w:ascii="Calibri" w:hAnsi="Calibri" w:cs="Calibri"/>
                <w:sz w:val="14"/>
                <w:szCs w:val="14"/>
              </w:rPr>
              <w:t xml:space="preserve">Keep the Review bucket (the TSU route is manual work) and use BDOI's disposition word once the For Quotation / For Proposal meaning is settled. (The system today: Review with a proposed disposition.) Available in BIBS: an account above the sum insured threshold is Clean For Quotation and goes to the TSU (default, BDOI's rule) or Review with a proposal for the TSU.</w:t>
            </w:r>
          </w:p>
        </w:tc>
        <w:tc>
          <w:tcPr>
            <w:tcW w:w="1440" w:type="dxa"/>
          </w:tcPr>
          <w:p>
            <w:pPr>
              <w:spacing w:after="0"/>
              <w:rPr>
                <w:rFonts w:ascii="Calibri" w:hAnsi="Calibri" w:cs="Calibri"/>
                <w:sz w:val="14"/>
                <w:szCs w:val="14"/>
              </w:rPr>
            </w:pPr>
            <w:r>
              <w:rPr>
                <w:rFonts w:ascii="Calibri" w:hAnsi="Calibri" w:cs="Calibri"/>
                <w:sz w:val="14"/>
                <w:szCs w:val="14"/>
              </w:rPr>
              <w:t xml:space="preserve">Matches: Both partly</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AO-03 (C03)</w:t>
            </w:r>
          </w:p>
        </w:tc>
        <w:tc>
          <w:tcPr>
            <w:tcW w:w="1584" w:type="dxa"/>
          </w:tcPr>
          <w:p>
            <w:pPr>
              <w:spacing w:after="0"/>
              <w:rPr>
                <w:rFonts w:ascii="Calibri" w:hAnsi="Calibri" w:cs="Calibri"/>
                <w:sz w:val="14"/>
                <w:szCs w:val="14"/>
              </w:rPr>
            </w:pPr>
            <w:r>
              <w:rPr>
                <w:rFonts w:ascii="Calibri" w:hAnsi="Calibri" w:cs="Calibri"/>
                <w:sz w:val="14"/>
                <w:szCs w:val="14"/>
              </w:rPr>
              <w:t xml:space="preserve">Meaning of For Quotation and For Proposal (Naming and routing)</w:t>
            </w:r>
          </w:p>
        </w:tc>
        <w:tc>
          <w:tcPr>
            <w:tcW w:w="2736" w:type="dxa"/>
          </w:tcPr>
          <w:p>
            <w:pPr>
              <w:spacing w:after="0"/>
              <w:rPr>
                <w:rFonts w:ascii="Calibri" w:hAnsi="Calibri" w:cs="Calibri"/>
                <w:sz w:val="14"/>
                <w:szCs w:val="14"/>
              </w:rPr>
            </w:pPr>
            <w:r>
              <w:rPr>
                <w:rFonts w:ascii="Calibri" w:hAnsi="Calibri" w:cs="Calibri"/>
                <w:sz w:val="14"/>
                <w:szCs w:val="14"/>
              </w:rPr>
              <w:t xml:space="preserve">FRRN.017: Quick and Full Proposal only for "For Proposal"; FRRN.018: "For Quotation" goes to a TSU request (non-package quotation, Annex K).</w:t>
            </w:r>
          </w:p>
        </w:tc>
        <w:tc>
          <w:tcPr>
            <w:tcW w:w="2160" w:type="dxa"/>
          </w:tcPr>
          <w:p>
            <w:pPr>
              <w:spacing w:after="0"/>
              <w:rPr>
                <w:rFonts w:ascii="Calibri" w:hAnsi="Calibri" w:cs="Calibri"/>
                <w:sz w:val="14"/>
                <w:szCs w:val="14"/>
              </w:rPr>
            </w:pPr>
            <w:r>
              <w:rPr>
                <w:rFonts w:ascii="Calibri" w:hAnsi="Calibri" w:cs="Calibri"/>
                <w:sz w:val="14"/>
                <w:szCs w:val="14"/>
              </w:rPr>
              <w:t xml:space="preserve">BRD 2.004.3 lists both dispositions without defining the route.</w:t>
            </w:r>
          </w:p>
        </w:tc>
        <w:tc>
          <w:tcPr>
            <w:tcW w:w="3311" w:type="dxa"/>
          </w:tcPr>
          <w:p>
            <w:pPr>
              <w:spacing w:after="0"/>
              <w:rPr>
                <w:rFonts w:ascii="Calibri" w:hAnsi="Calibri" w:cs="Calibri"/>
                <w:sz w:val="14"/>
                <w:szCs w:val="14"/>
              </w:rPr>
            </w:pPr>
            <w:r>
              <w:rPr>
                <w:rFonts w:ascii="Calibri" w:hAnsi="Calibri" w:cs="Calibri"/>
                <w:sz w:val="14"/>
                <w:szCs w:val="14"/>
              </w:rPr>
              <w:t xml:space="preserve">Adopt BDOI's meaning (BDOI's process vocabulary) after Marketing confirms it; the change to the system is the routing of the two values. (The system today: For Quotation to the package quotation, For Proposal to the proposal request.)</w:t>
            </w:r>
          </w:p>
        </w:tc>
        <w:tc>
          <w:tcPr>
            <w:tcW w:w="1440" w:type="dxa"/>
          </w:tcPr>
          <w:p>
            <w:pPr>
              <w:spacing w:after="0"/>
              <w:rPr>
                <w:rFonts w:ascii="Calibri" w:hAnsi="Calibri" w:cs="Calibri"/>
                <w:sz w:val="14"/>
                <w:szCs w:val="14"/>
              </w:rPr>
            </w:pPr>
            <w:r>
              <w:rPr>
                <w:rFonts w:ascii="Calibri" w:hAnsi="Calibri" w:cs="Calibri"/>
                <w:sz w:val="14"/>
                <w:szCs w:val="14"/>
              </w:rPr>
              <w:t xml:space="preserve">Matches: Not stated</w:t>
            </w:r>
          </w:p>
        </w:tc>
        <w:tc>
          <w:tcPr>
            <w:tcW w:w="1440" w:type="dxa"/>
          </w:tcPr>
          <w:p>
            <w:pPr>
              <w:spacing w:after="0"/>
              <w:rPr>
                <w:rFonts w:ascii="Calibri" w:hAnsi="Calibri" w:cs="Calibri"/>
                <w:sz w:val="14"/>
                <w:szCs w:val="14"/>
              </w:rPr>
            </w:pPr>
            <w:r>
              <w:rPr>
                <w:rFonts w:ascii="Calibri" w:hAnsi="Calibri" w:cs="Calibri"/>
                <w:sz w:val="14"/>
                <w:szCs w:val="14"/>
              </w:rPr>
              <w:t xml:space="preserve">Marketing;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AO-04 (C04)</w:t>
            </w:r>
          </w:p>
        </w:tc>
        <w:tc>
          <w:tcPr>
            <w:tcW w:w="1584" w:type="dxa"/>
          </w:tcPr>
          <w:p>
            <w:pPr>
              <w:spacing w:after="0"/>
              <w:rPr>
                <w:rFonts w:ascii="Calibri" w:hAnsi="Calibri" w:cs="Calibri"/>
                <w:sz w:val="14"/>
                <w:szCs w:val="14"/>
              </w:rPr>
            </w:pPr>
            <w:r>
              <w:rPr>
                <w:rFonts w:ascii="Calibri" w:hAnsi="Calibri" w:cs="Calibri"/>
                <w:sz w:val="14"/>
                <w:szCs w:val="14"/>
              </w:rPr>
              <w:t xml:space="preserve">Paid-off loans (Loan Fully Paid) (Rule)</w:t>
            </w:r>
          </w:p>
        </w:tc>
        <w:tc>
          <w:tcPr>
            <w:tcW w:w="2736" w:type="dxa"/>
          </w:tcPr>
          <w:p>
            <w:pPr>
              <w:spacing w:after="0"/>
              <w:rPr>
                <w:rFonts w:ascii="Calibri" w:hAnsi="Calibri" w:cs="Calibri"/>
                <w:sz w:val="14"/>
                <w:szCs w:val="14"/>
              </w:rPr>
            </w:pPr>
            <w:r>
              <w:rPr>
                <w:rFonts w:ascii="Calibri" w:hAnsi="Calibri" w:cs="Calibri"/>
                <w:sz w:val="14"/>
                <w:szCs w:val="14"/>
              </w:rPr>
              <w:t xml:space="preserve">Annex C CBG Motor: "Loan Fully Paid... Renew As Is... Clean / For renewal" (account type becomes CLG Auto Open Market, Annex D); Process Flow: Paid goes to "Not For Renewal" and "Flag as Exception".</w:t>
            </w:r>
          </w:p>
        </w:tc>
        <w:tc>
          <w:tcPr>
            <w:tcW w:w="2160" w:type="dxa"/>
          </w:tcPr>
          <w:p>
            <w:pPr>
              <w:spacing w:after="0"/>
              <w:rPr>
                <w:rFonts w:ascii="Calibri" w:hAnsi="Calibri" w:cs="Calibri"/>
                <w:sz w:val="14"/>
                <w:szCs w:val="14"/>
              </w:rPr>
            </w:pPr>
            <w:r>
              <w:rPr>
                <w:rFonts w:ascii="Calibri" w:hAnsi="Calibri" w:cs="Calibri"/>
                <w:sz w:val="14"/>
                <w:szCs w:val="14"/>
              </w:rPr>
              <w:t xml:space="preserve">BRRN.029: match paid-off loans "to determine renewal eligibility and proper routing".</w:t>
            </w:r>
          </w:p>
        </w:tc>
        <w:tc>
          <w:tcPr>
            <w:tcW w:w="3311" w:type="dxa"/>
          </w:tcPr>
          <w:p>
            <w:pPr>
              <w:spacing w:after="0"/>
              <w:rPr>
                <w:rFonts w:ascii="Calibri" w:hAnsi="Calibri" w:cs="Calibri"/>
                <w:sz w:val="14"/>
                <w:szCs w:val="14"/>
              </w:rPr>
            </w:pPr>
            <w:r>
              <w:rPr>
                <w:rFonts w:ascii="Calibri" w:hAnsi="Calibri" w:cs="Calibri"/>
                <w:sz w:val="14"/>
                <w:szCs w:val="14"/>
              </w:rPr>
              <w:t xml:space="preserve">Ask BDOI which of its two rules applies; we recommend Annex C (renew in the open market) as the detailed rule, with the change of account type. (The system today: Not for Renewal, reason Loan fully paid.)</w:t>
            </w:r>
          </w:p>
        </w:tc>
        <w:tc>
          <w:tcPr>
            <w:tcW w:w="1440" w:type="dxa"/>
          </w:tcPr>
          <w:p>
            <w:pPr>
              <w:spacing w:after="0"/>
              <w:rPr>
                <w:rFonts w:ascii="Calibri" w:hAnsi="Calibri" w:cs="Calibri"/>
                <w:sz w:val="14"/>
                <w:szCs w:val="14"/>
              </w:rPr>
            </w:pPr>
            <w:r>
              <w:rPr>
                <w:rFonts w:ascii="Calibri" w:hAnsi="Calibri" w:cs="Calibri"/>
                <w:sz w:val="14"/>
                <w:szCs w:val="14"/>
              </w:rPr>
              <w:t xml:space="preserve">Matches: Ours and BDOI's flow; not BDOI's Annex C</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 CBG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AO-05 (C05)</w:t>
            </w:r>
          </w:p>
        </w:tc>
        <w:tc>
          <w:tcPr>
            <w:tcW w:w="1584" w:type="dxa"/>
          </w:tcPr>
          <w:p>
            <w:pPr>
              <w:spacing w:after="0"/>
              <w:rPr>
                <w:rFonts w:ascii="Calibri" w:hAnsi="Calibri" w:cs="Calibri"/>
                <w:sz w:val="14"/>
                <w:szCs w:val="14"/>
              </w:rPr>
            </w:pPr>
            <w:r>
              <w:rPr>
                <w:rFonts w:ascii="Calibri" w:hAnsi="Calibri" w:cs="Calibri"/>
                <w:sz w:val="14"/>
                <w:szCs w:val="14"/>
              </w:rPr>
              <w:t xml:space="preserve">RMU loans (Rule)</w:t>
            </w:r>
          </w:p>
        </w:tc>
        <w:tc>
          <w:tcPr>
            <w:tcW w:w="2736" w:type="dxa"/>
          </w:tcPr>
          <w:p>
            <w:pPr>
              <w:spacing w:after="0"/>
              <w:rPr>
                <w:rFonts w:ascii="Calibri" w:hAnsi="Calibri" w:cs="Calibri"/>
                <w:sz w:val="14"/>
                <w:szCs w:val="14"/>
              </w:rPr>
            </w:pPr>
            <w:r>
              <w:rPr>
                <w:rFonts w:ascii="Calibri" w:hAnsi="Calibri" w:cs="Calibri"/>
                <w:sz w:val="14"/>
                <w:szCs w:val="14"/>
              </w:rPr>
              <w:t xml:space="preserve">Annex C: RMU with Renew As Is is "Clean / For renewal"; Process Flow: RMU goes to "Not For Renewal"; RMU is derived from the AO code in the RMU list (FRRN.041).</w:t>
            </w:r>
          </w:p>
        </w:tc>
        <w:tc>
          <w:tcPr>
            <w:tcW w:w="2160" w:type="dxa"/>
          </w:tcPr>
          <w:p>
            <w:pPr>
              <w:spacing w:after="0"/>
              <w:rPr>
                <w:rFonts w:ascii="Calibri" w:hAnsi="Calibri" w:cs="Calibri"/>
                <w:sz w:val="14"/>
                <w:szCs w:val="14"/>
              </w:rPr>
            </w:pPr>
            <w:r>
              <w:rPr>
                <w:rFonts w:ascii="Calibri" w:hAnsi="Calibri" w:cs="Calibri"/>
                <w:sz w:val="14"/>
                <w:szCs w:val="14"/>
              </w:rPr>
              <w:t xml:space="preserve">BRRN.029, BRD 2.004.4.1 (reason RMU).</w:t>
            </w:r>
          </w:p>
        </w:tc>
        <w:tc>
          <w:tcPr>
            <w:tcW w:w="3311" w:type="dxa"/>
          </w:tcPr>
          <w:p>
            <w:pPr>
              <w:spacing w:after="0"/>
              <w:rPr>
                <w:rFonts w:ascii="Calibri" w:hAnsi="Calibri" w:cs="Calibri"/>
                <w:sz w:val="14"/>
                <w:szCs w:val="14"/>
              </w:rPr>
            </w:pPr>
            <w:r>
              <w:rPr>
                <w:rFonts w:ascii="Calibri" w:hAnsi="Calibri" w:cs="Calibri"/>
                <w:sz w:val="14"/>
                <w:szCs w:val="14"/>
              </w:rPr>
              <w:t xml:space="preserve">Ask BDOI; take RMU from the AO code list if LAMD sends the full loan list (FRRN.012). (The system today: Not for Renewal or transfer; RMU from the report.)</w:t>
            </w:r>
          </w:p>
        </w:tc>
        <w:tc>
          <w:tcPr>
            <w:tcW w:w="1440" w:type="dxa"/>
          </w:tcPr>
          <w:p>
            <w:pPr>
              <w:spacing w:after="0"/>
              <w:rPr>
                <w:rFonts w:ascii="Calibri" w:hAnsi="Calibri" w:cs="Calibri"/>
                <w:sz w:val="14"/>
                <w:szCs w:val="14"/>
              </w:rPr>
            </w:pPr>
            <w:r>
              <w:rPr>
                <w:rFonts w:ascii="Calibri" w:hAnsi="Calibri" w:cs="Calibri"/>
                <w:sz w:val="14"/>
                <w:szCs w:val="14"/>
              </w:rPr>
              <w:t xml:space="preserve">Matches: Ours and BDOI's flow; not BDOI's Annex C</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 CBG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AO-06 (C06)</w:t>
            </w:r>
          </w:p>
        </w:tc>
        <w:tc>
          <w:tcPr>
            <w:tcW w:w="1584" w:type="dxa"/>
          </w:tcPr>
          <w:p>
            <w:pPr>
              <w:spacing w:after="0"/>
              <w:rPr>
                <w:rFonts w:ascii="Calibri" w:hAnsi="Calibri" w:cs="Calibri"/>
                <w:sz w:val="14"/>
                <w:szCs w:val="14"/>
              </w:rPr>
            </w:pPr>
            <w:r>
              <w:rPr>
                <w:rFonts w:ascii="Calibri" w:hAnsi="Calibri" w:cs="Calibri"/>
                <w:sz w:val="14"/>
                <w:szCs w:val="14"/>
              </w:rPr>
              <w:t xml:space="preserve">Assignment of accounts (Rule)</w:t>
            </w:r>
          </w:p>
        </w:tc>
        <w:tc>
          <w:tcPr>
            <w:tcW w:w="2736" w:type="dxa"/>
          </w:tcPr>
          <w:p>
            <w:pPr>
              <w:spacing w:after="0"/>
              <w:rPr>
                <w:rFonts w:ascii="Calibri" w:hAnsi="Calibri" w:cs="Calibri"/>
                <w:sz w:val="14"/>
                <w:szCs w:val="14"/>
              </w:rPr>
            </w:pPr>
            <w:r>
              <w:rPr>
                <w:rFonts w:ascii="Calibri" w:hAnsi="Calibri" w:cs="Calibri"/>
                <w:sz w:val="14"/>
                <w:szCs w:val="14"/>
              </w:rPr>
              <w:t xml:space="preserve">FRRN.010.01: "automatic assignment... based on teams and sub teams", round robin, for Marketing and Processing.</w:t>
            </w:r>
          </w:p>
        </w:tc>
        <w:tc>
          <w:tcPr>
            <w:tcW w:w="2160" w:type="dxa"/>
          </w:tcPr>
          <w:p>
            <w:pPr>
              <w:spacing w:after="0"/>
              <w:rPr>
                <w:rFonts w:ascii="Calibri" w:hAnsi="Calibri" w:cs="Calibri"/>
                <w:sz w:val="14"/>
                <w:szCs w:val="14"/>
              </w:rPr>
            </w:pPr>
            <w:r>
              <w:rPr>
                <w:rFonts w:ascii="Calibri" w:hAnsi="Calibri" w:cs="Calibri"/>
                <w:sz w:val="14"/>
                <w:szCs w:val="14"/>
              </w:rPr>
              <w:t xml:space="preserve">BRD 1.005, 3.005: the Team Lead assigns accounts to the AO or Processing Officer.</w:t>
            </w:r>
          </w:p>
        </w:tc>
        <w:tc>
          <w:tcPr>
            <w:tcW w:w="3311" w:type="dxa"/>
          </w:tcPr>
          <w:p>
            <w:pPr>
              <w:spacing w:after="0"/>
              <w:rPr>
                <w:rFonts w:ascii="Calibri" w:hAnsi="Calibri" w:cs="Calibri"/>
                <w:sz w:val="14"/>
                <w:szCs w:val="14"/>
              </w:rPr>
            </w:pPr>
            <w:r>
              <w:rPr>
                <w:rFonts w:ascii="Calibri" w:hAnsi="Calibri" w:cs="Calibri"/>
                <w:sz w:val="14"/>
                <w:szCs w:val="14"/>
              </w:rPr>
              <w:t xml:space="preserve">Keep the Team Lead assignment of the BRD and add automatic assignment as an option per segment (change to the system), if BDOI confirms. (The system today: Manual assignment.) Available in BIBS: 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tcPr>
          <w:p>
            <w:pPr>
              <w:spacing w:after="0"/>
              <w:rPr>
                <w:rFonts w:ascii="Calibri" w:hAnsi="Calibri" w:cs="Calibri"/>
                <w:sz w:val="14"/>
                <w:szCs w:val="14"/>
              </w:rPr>
            </w:pPr>
            <w:r>
              <w:rPr>
                <w:rFonts w:ascii="Calibri" w:hAnsi="Calibri" w:cs="Calibri"/>
                <w:sz w:val="14"/>
                <w:szCs w:val="14"/>
              </w:rPr>
              <w:t xml:space="preserve">Marketing and Processing Heads</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AO-07 (C07)</w:t>
            </w:r>
          </w:p>
        </w:tc>
        <w:tc>
          <w:tcPr>
            <w:tcW w:w="1584" w:type="dxa"/>
          </w:tcPr>
          <w:p>
            <w:pPr>
              <w:spacing w:after="0"/>
              <w:rPr>
                <w:rFonts w:ascii="Calibri" w:hAnsi="Calibri" w:cs="Calibri"/>
                <w:sz w:val="14"/>
                <w:szCs w:val="14"/>
              </w:rPr>
            </w:pPr>
            <w:r>
              <w:rPr>
                <w:rFonts w:ascii="Calibri" w:hAnsi="Calibri" w:cs="Calibri"/>
                <w:sz w:val="14"/>
                <w:szCs w:val="14"/>
              </w:rPr>
              <w:t xml:space="preserve">Transfer to another unit (Rule)</w:t>
            </w:r>
          </w:p>
        </w:tc>
        <w:tc>
          <w:tcPr>
            <w:tcW w:w="2736" w:type="dxa"/>
          </w:tcPr>
          <w:p>
            <w:pPr>
              <w:spacing w:after="0"/>
              <w:rPr>
                <w:rFonts w:ascii="Calibri" w:hAnsi="Calibri" w:cs="Calibri"/>
                <w:sz w:val="14"/>
                <w:szCs w:val="14"/>
              </w:rPr>
            </w:pPr>
            <w:r>
              <w:rPr>
                <w:rFonts w:ascii="Calibri" w:hAnsi="Calibri" w:cs="Calibri"/>
                <w:sz w:val="14"/>
                <w:szCs w:val="14"/>
              </w:rPr>
              <w:t xml:space="preserve">FRRN.011: "the original renewal account shall remain under the ownership of the current Marketing Unit"; the receiving unit creates a New Business account.</w:t>
            </w:r>
          </w:p>
        </w:tc>
        <w:tc>
          <w:tcPr>
            <w:tcW w:w="2160" w:type="dxa"/>
          </w:tcPr>
          <w:p>
            <w:pPr>
              <w:spacing w:after="0"/>
              <w:rPr>
                <w:rFonts w:ascii="Calibri" w:hAnsi="Calibri" w:cs="Calibri"/>
                <w:sz w:val="14"/>
                <w:szCs w:val="14"/>
              </w:rPr>
            </w:pPr>
            <w:r>
              <w:rPr>
                <w:rFonts w:ascii="Calibri" w:hAnsi="Calibri" w:cs="Calibri"/>
                <w:sz w:val="14"/>
                <w:szCs w:val="14"/>
              </w:rPr>
              <w:t xml:space="preserve">BRD 1.006, 1.007, 2.005: transfer the account to another unit; the receiving unit accepts or declines.</w:t>
            </w:r>
          </w:p>
        </w:tc>
        <w:tc>
          <w:tcPr>
            <w:tcW w:w="3311" w:type="dxa"/>
          </w:tcPr>
          <w:p>
            <w:pPr>
              <w:spacing w:after="0"/>
              <w:rPr>
                <w:rFonts w:ascii="Calibri" w:hAnsi="Calibri" w:cs="Calibri"/>
                <w:sz w:val="14"/>
                <w:szCs w:val="14"/>
              </w:rPr>
            </w:pPr>
            <w:r>
              <w:rPr>
                <w:rFonts w:ascii="Calibri" w:hAnsi="Calibri" w:cs="Calibri"/>
                <w:sz w:val="14"/>
                <w:szCs w:val="14"/>
              </w:rPr>
              <w:t xml:space="preserve">Keep the BRD transfer; add BDOI's referral as a second action (New Business opportunity) if BDOI wants both. (The system today: Ownership transfer.) Available in BIBS: a transfer to another Marketing unit is a referral (the receiving unit opens a New Business account and the renewal keeps its owner, BDOI's text), a move of the account (the BRD), or both offered to the user (default).</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tcPr>
          <w:p>
            <w:pPr>
              <w:spacing w:after="0"/>
              <w:rPr>
                <w:rFonts w:ascii="Calibri" w:hAnsi="Calibri" w:cs="Calibri"/>
                <w:sz w:val="14"/>
                <w:szCs w:val="14"/>
              </w:rPr>
            </w:pPr>
            <w:r>
              <w:rPr>
                <w:rFonts w:ascii="Calibri" w:hAnsi="Calibri" w:cs="Calibri"/>
                <w:sz w:val="14"/>
                <w:szCs w:val="14"/>
              </w:rPr>
              <w:t xml:space="preserve">Marketing Heads</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AO-08 (C08)</w:t>
            </w:r>
          </w:p>
        </w:tc>
        <w:tc>
          <w:tcPr>
            <w:tcW w:w="1584" w:type="dxa"/>
          </w:tcPr>
          <w:p>
            <w:pPr>
              <w:spacing w:after="0"/>
              <w:rPr>
                <w:rFonts w:ascii="Calibri" w:hAnsi="Calibri" w:cs="Calibri"/>
                <w:sz w:val="14"/>
                <w:szCs w:val="14"/>
              </w:rPr>
            </w:pPr>
            <w:r>
              <w:rPr>
                <w:rFonts w:ascii="Calibri" w:hAnsi="Calibri" w:cs="Calibri"/>
                <w:sz w:val="14"/>
                <w:szCs w:val="14"/>
              </w:rPr>
              <w:t xml:space="preserve">Extraction trigger (Schedule)</w:t>
            </w:r>
          </w:p>
        </w:tc>
        <w:tc>
          <w:tcPr>
            <w:tcW w:w="2736" w:type="dxa"/>
          </w:tcPr>
          <w:p>
            <w:pPr>
              <w:spacing w:after="0"/>
              <w:rPr>
                <w:rFonts w:ascii="Calibri" w:hAnsi="Calibri" w:cs="Calibri"/>
                <w:sz w:val="14"/>
                <w:szCs w:val="14"/>
              </w:rPr>
            </w:pPr>
            <w:r>
              <w:rPr>
                <w:rFonts w:ascii="Calibri" w:hAnsi="Calibri" w:cs="Calibri"/>
                <w:sz w:val="14"/>
                <w:szCs w:val="14"/>
              </w:rPr>
              <w:t xml:space="preserve">Mapping of BRRN.030: "User will select date range to generate RMEL".</w:t>
            </w:r>
          </w:p>
        </w:tc>
        <w:tc>
          <w:tcPr>
            <w:tcW w:w="2160" w:type="dxa"/>
          </w:tcPr>
          <w:p>
            <w:pPr>
              <w:spacing w:after="0"/>
              <w:rPr>
                <w:rFonts w:ascii="Calibri" w:hAnsi="Calibri" w:cs="Calibri"/>
                <w:sz w:val="14"/>
                <w:szCs w:val="14"/>
              </w:rPr>
            </w:pPr>
            <w:r>
              <w:rPr>
                <w:rFonts w:ascii="Calibri" w:hAnsi="Calibri" w:cs="Calibri"/>
                <w:sz w:val="14"/>
                <w:szCs w:val="14"/>
              </w:rPr>
              <w:t xml:space="preserve">BRRN.030: "automatically extract renewal renewal accounts... using configurable lead days (e.g., -140 days)".</w:t>
            </w:r>
          </w:p>
        </w:tc>
        <w:tc>
          <w:tcPr>
            <w:tcW w:w="3311" w:type="dxa"/>
          </w:tcPr>
          <w:p>
            <w:pPr>
              <w:spacing w:after="0"/>
              <w:rPr>
                <w:rFonts w:ascii="Calibri" w:hAnsi="Calibri" w:cs="Calibri"/>
                <w:sz w:val="14"/>
                <w:szCs w:val="14"/>
              </w:rPr>
            </w:pPr>
            <w:r>
              <w:rPr>
                <w:rFonts w:ascii="Calibri" w:hAnsi="Calibri" w:cs="Calibri"/>
                <w:sz w:val="14"/>
                <w:szCs w:val="14"/>
              </w:rPr>
              <w:t xml:space="preserve">Keep both triggers; BDOI confirms the lead days per segment. (The system today: Daily run and on-demand range.)</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AO-09 (C09)</w:t>
            </w:r>
          </w:p>
        </w:tc>
        <w:tc>
          <w:tcPr>
            <w:tcW w:w="1584" w:type="dxa"/>
          </w:tcPr>
          <w:p>
            <w:pPr>
              <w:spacing w:after="0"/>
              <w:rPr>
                <w:rFonts w:ascii="Calibri" w:hAnsi="Calibri" w:cs="Calibri"/>
                <w:sz w:val="14"/>
                <w:szCs w:val="14"/>
              </w:rPr>
            </w:pPr>
            <w:r>
              <w:rPr>
                <w:rFonts w:ascii="Calibri" w:hAnsi="Calibri" w:cs="Calibri"/>
                <w:sz w:val="14"/>
                <w:szCs w:val="14"/>
              </w:rPr>
              <w:t xml:space="preserve">When the renewal account is created (Status)</w:t>
            </w:r>
          </w:p>
        </w:tc>
        <w:tc>
          <w:tcPr>
            <w:tcW w:w="2736" w:type="dxa"/>
          </w:tcPr>
          <w:p>
            <w:pPr>
              <w:spacing w:after="0"/>
              <w:rPr>
                <w:rFonts w:ascii="Calibri" w:hAnsi="Calibri" w:cs="Calibri"/>
                <w:sz w:val="14"/>
                <w:szCs w:val="14"/>
              </w:rPr>
            </w:pPr>
            <w:r>
              <w:rPr>
                <w:rFonts w:ascii="Calibri" w:hAnsi="Calibri" w:cs="Calibri"/>
                <w:sz w:val="14"/>
                <w:szCs w:val="14"/>
              </w:rPr>
              <w:t xml:space="preserve">FRRN.004.04: generation creates a renewal account per listed account with "For Disposition" and "In Process Renewal".</w:t>
            </w:r>
          </w:p>
        </w:tc>
        <w:tc>
          <w:tcPr>
            <w:tcW w:w="2160" w:type="dxa"/>
          </w:tcPr>
          <w:p>
            <w:pPr>
              <w:spacing w:after="0"/>
              <w:rPr>
                <w:rFonts w:ascii="Calibri" w:hAnsi="Calibri" w:cs="Calibri"/>
                <w:sz w:val="14"/>
                <w:szCs w:val="14"/>
              </w:rPr>
            </w:pPr>
            <w:r>
              <w:rPr>
                <w:rFonts w:ascii="Calibri" w:hAnsi="Calibri" w:cs="Calibri"/>
                <w:sz w:val="14"/>
                <w:szCs w:val="14"/>
              </w:rPr>
              <w:t xml:space="preserve">BRRN.021: renewal processing starts "only upon explicit user initiation".</w:t>
            </w:r>
          </w:p>
        </w:tc>
        <w:tc>
          <w:tcPr>
            <w:tcW w:w="3311" w:type="dxa"/>
          </w:tcPr>
          <w:p>
            <w:pPr>
              <w:spacing w:after="0"/>
              <w:rPr>
                <w:rFonts w:ascii="Calibri" w:hAnsi="Calibri" w:cs="Calibri"/>
                <w:sz w:val="14"/>
                <w:szCs w:val="14"/>
              </w:rPr>
            </w:pPr>
            <w:r>
              <w:rPr>
                <w:rFonts w:ascii="Calibri" w:hAnsi="Calibri" w:cs="Calibri"/>
                <w:sz w:val="14"/>
                <w:szCs w:val="14"/>
              </w:rPr>
              <w:t xml:space="preserve">Keep ours; use BDOI's status names on the renewal record (In Process Renewal for an initiated renewal). (The system today: Renewal record first, account at processing.)</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AO-10 (C10)</w:t>
            </w:r>
          </w:p>
        </w:tc>
        <w:tc>
          <w:tcPr>
            <w:tcW w:w="1584" w:type="dxa"/>
          </w:tcPr>
          <w:p>
            <w:pPr>
              <w:spacing w:after="0"/>
              <w:rPr>
                <w:rFonts w:ascii="Calibri" w:hAnsi="Calibri" w:cs="Calibri"/>
                <w:sz w:val="14"/>
                <w:szCs w:val="14"/>
              </w:rPr>
            </w:pPr>
            <w:r>
              <w:rPr>
                <w:rFonts w:ascii="Calibri" w:hAnsi="Calibri" w:cs="Calibri"/>
                <w:sz w:val="14"/>
                <w:szCs w:val="14"/>
              </w:rPr>
              <w:t xml:space="preserve">Insurer disposition values (Rule)</w:t>
            </w:r>
          </w:p>
        </w:tc>
        <w:tc>
          <w:tcPr>
            <w:tcW w:w="2736" w:type="dxa"/>
          </w:tcPr>
          <w:p>
            <w:pPr>
              <w:spacing w:after="0"/>
              <w:rPr>
                <w:rFonts w:ascii="Calibri" w:hAnsi="Calibri" w:cs="Calibri"/>
                <w:sz w:val="14"/>
                <w:szCs w:val="14"/>
              </w:rPr>
            </w:pPr>
            <w:r>
              <w:rPr>
                <w:rFonts w:ascii="Calibri" w:hAnsi="Calibri" w:cs="Calibri"/>
                <w:sz w:val="14"/>
                <w:szCs w:val="14"/>
              </w:rPr>
              <w:t xml:space="preserve">FRRN.013.02: nine values (Renew As Is / Approved, Rejected, Total Loss, Renew with surcharge, Renew under another package, three non-renewal causes, Apply minimum premium); Rejected goes to Review / For Disposition.</w:t>
            </w:r>
          </w:p>
        </w:tc>
        <w:tc>
          <w:tcPr>
            <w:tcW w:w="2160" w:type="dxa"/>
          </w:tcPr>
          <w:p>
            <w:pPr>
              <w:spacing w:after="0"/>
              <w:rPr>
                <w:rFonts w:ascii="Calibri" w:hAnsi="Calibri" w:cs="Calibri"/>
                <w:sz w:val="14"/>
                <w:szCs w:val="14"/>
              </w:rPr>
            </w:pPr>
            <w:r>
              <w:rPr>
                <w:rFonts w:ascii="Calibri" w:hAnsi="Calibri" w:cs="Calibri"/>
                <w:sz w:val="14"/>
                <w:szCs w:val="14"/>
              </w:rPr>
              <w:t xml:space="preserve">BRRN.035: insurer responses Approve / Renew As-Is, Reject and Revise.</w:t>
            </w:r>
          </w:p>
        </w:tc>
        <w:tc>
          <w:tcPr>
            <w:tcW w:w="3311" w:type="dxa"/>
          </w:tcPr>
          <w:p>
            <w:pPr>
              <w:spacing w:after="0"/>
              <w:rPr>
                <w:rFonts w:ascii="Calibri" w:hAnsi="Calibri" w:cs="Calibri"/>
                <w:sz w:val="14"/>
                <w:szCs w:val="14"/>
              </w:rPr>
            </w:pPr>
            <w:r>
              <w:rPr>
                <w:rFonts w:ascii="Calibri" w:hAnsi="Calibri" w:cs="Calibri"/>
                <w:sz w:val="14"/>
                <w:szCs w:val="14"/>
              </w:rPr>
              <w:t xml:space="preserve">Adopt BDOI's nine values as a list mapped to the three BRD outcomes, with BDOI's bucket and disposition per value (change to the system). (The system today: Three responses.)</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wording); BDOI more detailed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AO-11 (C11)</w:t>
            </w:r>
          </w:p>
        </w:tc>
        <w:tc>
          <w:tcPr>
            <w:tcW w:w="1584" w:type="dxa"/>
          </w:tcPr>
          <w:p>
            <w:pPr>
              <w:spacing w:after="0"/>
              <w:rPr>
                <w:rFonts w:ascii="Calibri" w:hAnsi="Calibri" w:cs="Calibri"/>
                <w:sz w:val="14"/>
                <w:szCs w:val="14"/>
              </w:rPr>
            </w:pPr>
            <w:r>
              <w:rPr>
                <w:rFonts w:ascii="Calibri" w:hAnsi="Calibri" w:cs="Calibri"/>
                <w:sz w:val="14"/>
                <w:szCs w:val="14"/>
              </w:rPr>
              <w:t xml:space="preserve">Lock of the account (Status)</w:t>
            </w:r>
          </w:p>
        </w:tc>
        <w:tc>
          <w:tcPr>
            <w:tcW w:w="2736" w:type="dxa"/>
          </w:tcPr>
          <w:p>
            <w:pPr>
              <w:spacing w:after="0"/>
              <w:rPr>
                <w:rFonts w:ascii="Calibri" w:hAnsi="Calibri" w:cs="Calibri"/>
                <w:sz w:val="14"/>
                <w:szCs w:val="14"/>
              </w:rPr>
            </w:pPr>
            <w:r>
              <w:rPr>
                <w:rFonts w:ascii="Calibri" w:hAnsi="Calibri" w:cs="Calibri"/>
                <w:sz w:val="14"/>
                <w:szCs w:val="14"/>
              </w:rPr>
              <w:t xml:space="preserve">FRRN.014.02: lock "when already posted and placement has been completed"; FRRN.022.01: RA generation disabled for locked accounts.</w:t>
            </w:r>
          </w:p>
        </w:tc>
        <w:tc>
          <w:tcPr>
            <w:tcW w:w="2160" w:type="dxa"/>
          </w:tcPr>
          <w:p>
            <w:pPr>
              <w:spacing w:after="0"/>
              <w:rPr>
                <w:rFonts w:ascii="Calibri" w:hAnsi="Calibri" w:cs="Calibri"/>
                <w:sz w:val="14"/>
                <w:szCs w:val="14"/>
              </w:rPr>
            </w:pPr>
            <w:r>
              <w:rPr>
                <w:rFonts w:ascii="Calibri" w:hAnsi="Calibri" w:cs="Calibri"/>
                <w:sz w:val="14"/>
                <w:szCs w:val="14"/>
              </w:rPr>
              <w:t xml:space="preserve">BRD 2.004.9: the account is locked once the RA is generated.</w:t>
            </w:r>
          </w:p>
        </w:tc>
        <w:tc>
          <w:tcPr>
            <w:tcW w:w="3311" w:type="dxa"/>
          </w:tcPr>
          <w:p>
            <w:pPr>
              <w:spacing w:after="0"/>
              <w:rPr>
                <w:rFonts w:ascii="Calibri" w:hAnsi="Calibri" w:cs="Calibri"/>
                <w:sz w:val="14"/>
                <w:szCs w:val="14"/>
              </w:rPr>
            </w:pPr>
            <w:r>
              <w:rPr>
                <w:rFonts w:ascii="Calibri" w:hAnsi="Calibri" w:cs="Calibri"/>
                <w:sz w:val="14"/>
                <w:szCs w:val="14"/>
              </w:rPr>
              <w:t xml:space="preserve">Keep the RA lock of the BRD and add BDOI's lock after placement (edits after placement are already refused by the account). (The system today: Lock at RA generation.) Available in BIBS: Marketing can no longer change the account once the Renewal Advice is generated (default, BDOI's text) or once it is posted and the placement is sent.</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AO-12 (C12)</w:t>
            </w:r>
          </w:p>
        </w:tc>
        <w:tc>
          <w:tcPr>
            <w:tcW w:w="1584" w:type="dxa"/>
          </w:tcPr>
          <w:p>
            <w:pPr>
              <w:spacing w:after="0"/>
              <w:rPr>
                <w:rFonts w:ascii="Calibri" w:hAnsi="Calibri" w:cs="Calibri"/>
                <w:sz w:val="14"/>
                <w:szCs w:val="14"/>
              </w:rPr>
            </w:pPr>
            <w:r>
              <w:rPr>
                <w:rFonts w:ascii="Calibri" w:hAnsi="Calibri" w:cs="Calibri"/>
                <w:sz w:val="14"/>
                <w:szCs w:val="14"/>
              </w:rPr>
              <w:t xml:space="preserve">Hold cover duration and trigger (Rule)</w:t>
            </w:r>
          </w:p>
        </w:tc>
        <w:tc>
          <w:tcPr>
            <w:tcW w:w="2736" w:type="dxa"/>
          </w:tcPr>
          <w:p>
            <w:pPr>
              <w:spacing w:after="0"/>
              <w:rPr>
                <w:rFonts w:ascii="Calibri" w:hAnsi="Calibri" w:cs="Calibri"/>
                <w:sz w:val="14"/>
                <w:szCs w:val="14"/>
              </w:rPr>
            </w:pPr>
            <w:r>
              <w:rPr>
                <w:rFonts w:ascii="Calibri" w:hAnsi="Calibri" w:cs="Calibri"/>
                <w:sz w:val="14"/>
                <w:szCs w:val="14"/>
              </w:rPr>
              <w:t xml:space="preserve">FRRN.036: default 30 days Non-CBG, 90 days CBG; transferred 30 (CBG Home) or 60 (CBG Motor); automatic request after RA acceptance (Non-CBG) and at 75 days before expiry (CBG Clean); extensions.</w:t>
            </w:r>
          </w:p>
        </w:tc>
        <w:tc>
          <w:tcPr>
            <w:tcW w:w="2160" w:type="dxa"/>
          </w:tcPr>
          <w:p>
            <w:pPr>
              <w:spacing w:after="0"/>
              <w:rPr>
                <w:rFonts w:ascii="Calibri" w:hAnsi="Calibri" w:cs="Calibri"/>
                <w:sz w:val="14"/>
                <w:szCs w:val="14"/>
              </w:rPr>
            </w:pPr>
            <w:r>
              <w:rPr>
                <w:rFonts w:ascii="Calibri" w:hAnsi="Calibri" w:cs="Calibri"/>
                <w:sz w:val="14"/>
                <w:szCs w:val="14"/>
              </w:rPr>
              <w:t xml:space="preserve">BRRN.042: "send request for Hold Cover to insurer/s and... record the Hold Cover confirmation".</w:t>
            </w:r>
          </w:p>
        </w:tc>
        <w:tc>
          <w:tcPr>
            <w:tcW w:w="3311" w:type="dxa"/>
          </w:tcPr>
          <w:p>
            <w:pPr>
              <w:spacing w:after="0"/>
              <w:rPr>
                <w:rFonts w:ascii="Calibri" w:hAnsi="Calibri" w:cs="Calibri"/>
                <w:sz w:val="14"/>
                <w:szCs w:val="14"/>
              </w:rPr>
            </w:pPr>
            <w:r>
              <w:rPr>
                <w:rFonts w:ascii="Calibri" w:hAnsi="Calibri" w:cs="Calibri"/>
                <w:sz w:val="14"/>
                <w:szCs w:val="14"/>
              </w:rPr>
              <w:t xml:space="preserve">Adopt BDOI's durations as parameters now; automatic requests and extensions are a change to the system for BDOI to prioritise. (The system today: User request, 30 or 60 days.) Available in BIBS: 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440" w:type="dxa"/>
          </w:tcPr>
          <w:p>
            <w:pPr>
              <w:spacing w:after="0"/>
              <w:rPr>
                <w:rFonts w:ascii="Calibri" w:hAnsi="Calibri" w:cs="Calibri"/>
                <w:sz w:val="14"/>
                <w:szCs w:val="14"/>
              </w:rPr>
            </w:pPr>
            <w:r>
              <w:rPr>
                <w:rFonts w:ascii="Calibri" w:hAnsi="Calibri" w:cs="Calibri"/>
                <w:sz w:val="14"/>
                <w:szCs w:val="14"/>
              </w:rPr>
              <w:t xml:space="preserve">Matches: Both meet the BRD; BDOI more specific</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AO-13 (C13)</w:t>
            </w:r>
          </w:p>
        </w:tc>
        <w:tc>
          <w:tcPr>
            <w:tcW w:w="1584" w:type="dxa"/>
          </w:tcPr>
          <w:p>
            <w:pPr>
              <w:spacing w:after="0"/>
              <w:rPr>
                <w:rFonts w:ascii="Calibri" w:hAnsi="Calibri" w:cs="Calibri"/>
                <w:sz w:val="14"/>
                <w:szCs w:val="14"/>
              </w:rPr>
            </w:pPr>
            <w:r>
              <w:rPr>
                <w:rFonts w:ascii="Calibri" w:hAnsi="Calibri" w:cs="Calibri"/>
                <w:sz w:val="14"/>
                <w:szCs w:val="14"/>
              </w:rPr>
              <w:t xml:space="preserve">Renewal Advice notices (Schedule)</w:t>
            </w:r>
          </w:p>
        </w:tc>
        <w:tc>
          <w:tcPr>
            <w:tcW w:w="2736" w:type="dxa"/>
          </w:tcPr>
          <w:p>
            <w:pPr>
              <w:spacing w:after="0"/>
              <w:rPr>
                <w:rFonts w:ascii="Calibri" w:hAnsi="Calibri" w:cs="Calibri"/>
                <w:sz w:val="14"/>
                <w:szCs w:val="14"/>
              </w:rPr>
            </w:pPr>
            <w:r>
              <w:rPr>
                <w:rFonts w:ascii="Calibri" w:hAnsi="Calibri" w:cs="Calibri"/>
                <w:sz w:val="14"/>
                <w:szCs w:val="14"/>
              </w:rPr>
              <w:t xml:space="preserve">Annex M: first notice 75 days and last notice 45 days before expiry, automatic; FRRN.022.01: the system determines First or Second Notice; templates print "FINAL NOTICE".</w:t>
            </w:r>
          </w:p>
        </w:tc>
        <w:tc>
          <w:tcPr>
            <w:tcW w:w="2160" w:type="dxa"/>
          </w:tcPr>
          <w:p>
            <w:pPr>
              <w:spacing w:after="0"/>
              <w:rPr>
                <w:rFonts w:ascii="Calibri" w:hAnsi="Calibri" w:cs="Calibri"/>
                <w:sz w:val="14"/>
                <w:szCs w:val="14"/>
              </w:rPr>
            </w:pPr>
            <w:r>
              <w:rPr>
                <w:rFonts w:ascii="Calibri" w:hAnsi="Calibri" w:cs="Calibri"/>
                <w:sz w:val="14"/>
                <w:szCs w:val="14"/>
              </w:rPr>
              <w:t xml:space="preserve">BRRN.010: "Identify if RA is for first or second notice".</w:t>
            </w:r>
          </w:p>
        </w:tc>
        <w:tc>
          <w:tcPr>
            <w:tcW w:w="3311" w:type="dxa"/>
          </w:tcPr>
          <w:p>
            <w:pPr>
              <w:spacing w:after="0"/>
              <w:rPr>
                <w:rFonts w:ascii="Calibri" w:hAnsi="Calibri" w:cs="Calibri"/>
                <w:sz w:val="14"/>
                <w:szCs w:val="14"/>
              </w:rPr>
            </w:pPr>
            <w:r>
              <w:rPr>
                <w:rFonts w:ascii="Calibri" w:hAnsi="Calibri" w:cs="Calibri"/>
                <w:sz w:val="14"/>
                <w:szCs w:val="14"/>
              </w:rPr>
              <w:t xml:space="preserve">Adopt BDOI's 75 / 45 days and the automatic determination; name the notices First and Final as in the approved templates. (The system today: User choice; second-notice days parameter.) Available in BIBS: the Renewal Advice notice follows the expiry, First Notice from 75 days and Last Notice from 45 days before expiry (default, BDOI's text), or is chosen by the user.</w:t>
            </w:r>
          </w:p>
        </w:tc>
        <w:tc>
          <w:tcPr>
            <w:tcW w:w="1440" w:type="dxa"/>
          </w:tcPr>
          <w:p>
            <w:pPr>
              <w:spacing w:after="0"/>
              <w:rPr>
                <w:rFonts w:ascii="Calibri" w:hAnsi="Calibri" w:cs="Calibri"/>
                <w:sz w:val="14"/>
                <w:szCs w:val="14"/>
              </w:rPr>
            </w:pPr>
            <w:r>
              <w:rPr>
                <w:rFonts w:ascii="Calibri" w:hAnsi="Calibri" w:cs="Calibri"/>
                <w:sz w:val="14"/>
                <w:szCs w:val="14"/>
              </w:rPr>
              <w:t xml:space="preserve">Matches: Both meet the BRD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AO-14 (C14)</w:t>
            </w:r>
          </w:p>
        </w:tc>
        <w:tc>
          <w:tcPr>
            <w:tcW w:w="1584" w:type="dxa"/>
          </w:tcPr>
          <w:p>
            <w:pPr>
              <w:spacing w:after="0"/>
              <w:rPr>
                <w:rFonts w:ascii="Calibri" w:hAnsi="Calibri" w:cs="Calibri"/>
                <w:sz w:val="14"/>
                <w:szCs w:val="14"/>
              </w:rPr>
            </w:pPr>
            <w:r>
              <w:rPr>
                <w:rFonts w:ascii="Calibri" w:hAnsi="Calibri" w:cs="Calibri"/>
                <w:sz w:val="14"/>
                <w:szCs w:val="14"/>
              </w:rPr>
              <w:t xml:space="preserve">NRNS reminder (Schedule)</w:t>
            </w:r>
          </w:p>
        </w:tc>
        <w:tc>
          <w:tcPr>
            <w:tcW w:w="2736" w:type="dxa"/>
          </w:tcPr>
          <w:p>
            <w:pPr>
              <w:spacing w:after="0"/>
              <w:rPr>
                <w:rFonts w:ascii="Calibri" w:hAnsi="Calibri" w:cs="Calibri"/>
                <w:sz w:val="14"/>
                <w:szCs w:val="14"/>
              </w:rPr>
            </w:pPr>
            <w:r>
              <w:rPr>
                <w:rFonts w:ascii="Calibri" w:hAnsi="Calibri" w:cs="Calibri"/>
                <w:sz w:val="14"/>
                <w:szCs w:val="14"/>
              </w:rPr>
              <w:t xml:space="preserve">Annex M: NRNS Reminder for CBG Motor with an active loan and no policy in BDOI, 75 days before expiry.</w:t>
            </w:r>
          </w:p>
        </w:tc>
        <w:tc>
          <w:tcPr>
            <w:tcW w:w="2160" w:type="dxa"/>
          </w:tcPr>
          <w:p>
            <w:pPr>
              <w:spacing w:after="0"/>
              <w:rPr>
                <w:rFonts w:ascii="Calibri" w:hAnsi="Calibri" w:cs="Calibri"/>
                <w:sz w:val="14"/>
                <w:szCs w:val="14"/>
              </w:rPr>
            </w:pPr>
            <w:r>
              <w:rPr>
                <w:rFonts w:ascii="Calibri" w:hAnsi="Calibri" w:cs="Calibri"/>
                <w:sz w:val="14"/>
                <w:szCs w:val="14"/>
              </w:rPr>
              <w:t xml:space="preserve">BRRN.025: "at the defined follow-up checkpoint (e.g., +90 days)"; BRRN.037.</w:t>
            </w:r>
          </w:p>
        </w:tc>
        <w:tc>
          <w:tcPr>
            <w:tcW w:w="3311" w:type="dxa"/>
          </w:tcPr>
          <w:p>
            <w:pPr>
              <w:spacing w:after="0"/>
              <w:rPr>
                <w:rFonts w:ascii="Calibri" w:hAnsi="Calibri" w:cs="Calibri"/>
                <w:sz w:val="14"/>
                <w:szCs w:val="14"/>
              </w:rPr>
            </w:pPr>
            <w:r>
              <w:rPr>
                <w:rFonts w:ascii="Calibri" w:hAnsi="Calibri" w:cs="Calibri"/>
                <w:sz w:val="14"/>
                <w:szCs w:val="14"/>
              </w:rPr>
              <w:t xml:space="preserve">Adopt BDOI's definition and 75 days (parameter value). (The system today: 90-day parameter.)</w:t>
            </w:r>
          </w:p>
        </w:tc>
        <w:tc>
          <w:tcPr>
            <w:tcW w:w="1440" w:type="dxa"/>
          </w:tcPr>
          <w:p>
            <w:pPr>
              <w:spacing w:after="0"/>
              <w:rPr>
                <w:rFonts w:ascii="Calibri" w:hAnsi="Calibri" w:cs="Calibri"/>
                <w:sz w:val="14"/>
                <w:szCs w:val="14"/>
              </w:rPr>
            </w:pPr>
            <w:r>
              <w:rPr>
                <w:rFonts w:ascii="Calibri" w:hAnsi="Calibri" w:cs="Calibri"/>
                <w:sz w:val="14"/>
                <w:szCs w:val="14"/>
              </w:rPr>
              <w:t xml:space="preserve">Matches: Both (example value)</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AO-15 (C15)</w:t>
            </w:r>
          </w:p>
        </w:tc>
        <w:tc>
          <w:tcPr>
            <w:tcW w:w="1584" w:type="dxa"/>
          </w:tcPr>
          <w:p>
            <w:pPr>
              <w:spacing w:after="0"/>
              <w:rPr>
                <w:rFonts w:ascii="Calibri" w:hAnsi="Calibri" w:cs="Calibri"/>
                <w:sz w:val="14"/>
                <w:szCs w:val="14"/>
              </w:rPr>
            </w:pPr>
            <w:r>
              <w:rPr>
                <w:rFonts w:ascii="Calibri" w:hAnsi="Calibri" w:cs="Calibri"/>
                <w:sz w:val="14"/>
                <w:szCs w:val="14"/>
              </w:rPr>
              <w:t xml:space="preserve">NAL and Non-Renewal Letter (Rule and schedule)</w:t>
            </w:r>
          </w:p>
        </w:tc>
        <w:tc>
          <w:tcPr>
            <w:tcW w:w="2736" w:type="dxa"/>
          </w:tcPr>
          <w:p>
            <w:pPr>
              <w:spacing w:after="0"/>
              <w:rPr>
                <w:rFonts w:ascii="Calibri" w:hAnsi="Calibri" w:cs="Calibri"/>
                <w:sz w:val="14"/>
                <w:szCs w:val="14"/>
              </w:rPr>
            </w:pPr>
            <w:r>
              <w:rPr>
                <w:rFonts w:ascii="Calibri" w:hAnsi="Calibri" w:cs="Calibri"/>
                <w:sz w:val="14"/>
                <w:szCs w:val="14"/>
              </w:rPr>
              <w:t xml:space="preserve">Annex M: NAL 1 day after expiry when an RA was issued and not answered; NRL 1 day (CBG Motor) or 3 days (Non-CBG) after expiry, the Non-CBG NRL after an NAL was sent.</w:t>
            </w:r>
          </w:p>
        </w:tc>
        <w:tc>
          <w:tcPr>
            <w:tcW w:w="2160" w:type="dxa"/>
          </w:tcPr>
          <w:p>
            <w:pPr>
              <w:spacing w:after="0"/>
              <w:rPr>
                <w:rFonts w:ascii="Calibri" w:hAnsi="Calibri" w:cs="Calibri"/>
                <w:sz w:val="14"/>
                <w:szCs w:val="14"/>
              </w:rPr>
            </w:pPr>
            <w:r>
              <w:rPr>
                <w:rFonts w:ascii="Calibri" w:hAnsi="Calibri" w:cs="Calibri"/>
                <w:sz w:val="14"/>
                <w:szCs w:val="14"/>
              </w:rPr>
              <w:t xml:space="preserve">Walkthrough R37-HC-05 to 10: no letter before the effective expiry date; NAL and NRL are mutually exclusive.</w:t>
            </w:r>
          </w:p>
        </w:tc>
        <w:tc>
          <w:tcPr>
            <w:tcW w:w="3311" w:type="dxa"/>
          </w:tcPr>
          <w:p>
            <w:pPr>
              <w:spacing w:after="0"/>
              <w:rPr>
                <w:rFonts w:ascii="Calibri" w:hAnsi="Calibri" w:cs="Calibri"/>
                <w:sz w:val="14"/>
                <w:szCs w:val="14"/>
              </w:rPr>
            </w:pPr>
            <w:r>
              <w:rPr>
                <w:rFonts w:ascii="Calibri" w:hAnsi="Calibri" w:cs="Calibri"/>
                <w:sz w:val="14"/>
                <w:szCs w:val="14"/>
              </w:rPr>
              <w:t xml:space="preserve">Keep the mutual exclusion and the effective expiry date of the BRD; adopt BDOI's day offsets (1 and 3 days) as parameters. (The system today: Mutually exclusive, effective expiry date.) Available in BIBS: the No Advice Letter 1 day and the Non-Renewal Letter 1 day (CBG Motor) or 3 days (Non-CBG) after the effective expiry date, each a setting; the two letters exclude each other.</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AO-16 (C16)</w:t>
            </w:r>
          </w:p>
        </w:tc>
        <w:tc>
          <w:tcPr>
            <w:tcW w:w="1584" w:type="dxa"/>
          </w:tcPr>
          <w:p>
            <w:pPr>
              <w:spacing w:after="0"/>
              <w:rPr>
                <w:rFonts w:ascii="Calibri" w:hAnsi="Calibri" w:cs="Calibri"/>
                <w:sz w:val="14"/>
                <w:szCs w:val="14"/>
              </w:rPr>
            </w:pPr>
            <w:r>
              <w:rPr>
                <w:rFonts w:ascii="Calibri" w:hAnsi="Calibri" w:cs="Calibri"/>
                <w:sz w:val="14"/>
                <w:szCs w:val="14"/>
              </w:rPr>
              <w:t xml:space="preserve">Password of protected files (Rule)</w:t>
            </w:r>
          </w:p>
        </w:tc>
        <w:tc>
          <w:tcPr>
            <w:tcW w:w="2736" w:type="dxa"/>
          </w:tcPr>
          <w:p>
            <w:pPr>
              <w:spacing w:after="0"/>
              <w:rPr>
                <w:rFonts w:ascii="Calibri" w:hAnsi="Calibri" w:cs="Calibri"/>
                <w:sz w:val="14"/>
                <w:szCs w:val="14"/>
              </w:rPr>
            </w:pPr>
            <w:r>
              <w:rPr>
                <w:rFonts w:ascii="Calibri" w:hAnsi="Calibri" w:cs="Calibri"/>
                <w:sz w:val="14"/>
                <w:szCs w:val="14"/>
              </w:rPr>
              <w:t xml:space="preserve">FRRN.024.01: individuals - first three letters of first and last name in capitals; corporate - one lower case, one upper case, one special character and five digits; approved e-mail templates BDOI-009 to 011 explain it to clients.</w:t>
            </w:r>
          </w:p>
        </w:tc>
        <w:tc>
          <w:tcPr>
            <w:tcW w:w="2160" w:type="dxa"/>
          </w:tcPr>
          <w:p>
            <w:pPr>
              <w:spacing w:after="0"/>
              <w:rPr>
                <w:rFonts w:ascii="Calibri" w:hAnsi="Calibri" w:cs="Calibri"/>
                <w:sz w:val="14"/>
                <w:szCs w:val="14"/>
              </w:rPr>
            </w:pPr>
            <w:r>
              <w:rPr>
                <w:rFonts w:ascii="Calibri" w:hAnsi="Calibri" w:cs="Calibri"/>
                <w:sz w:val="14"/>
                <w:szCs w:val="14"/>
              </w:rPr>
              <w:t xml:space="preserve">BRRN.010: send RA "with encryption and password protection".</w:t>
            </w:r>
          </w:p>
        </w:tc>
        <w:tc>
          <w:tcPr>
            <w:tcW w:w="3311" w:type="dxa"/>
          </w:tcPr>
          <w:p>
            <w:pPr>
              <w:spacing w:after="0"/>
              <w:rPr>
                <w:rFonts w:ascii="Calibri" w:hAnsi="Calibri" w:cs="Calibri"/>
                <w:sz w:val="14"/>
                <w:szCs w:val="14"/>
              </w:rPr>
            </w:pPr>
            <w:r>
              <w:rPr>
                <w:rFonts w:ascii="Calibri" w:hAnsi="Calibri" w:cs="Calibri"/>
                <w:sz w:val="14"/>
                <w:szCs w:val="14"/>
              </w:rPr>
              <w:t xml:space="preserve">Adopt BDOI's convention (answers Q07); change to the system of the password rule. (The system today: Random 12-character password in a separate e-mail.) Available in BIBS: protected files use BDOI's password convention (default: the first three letters of the first and last names in capitals for an individual client, eight random characters for a corporate client) or a random password per file.</w:t>
            </w:r>
          </w:p>
        </w:tc>
        <w:tc>
          <w:tcPr>
            <w:tcW w:w="1440" w:type="dxa"/>
          </w:tcPr>
          <w:p>
            <w:pPr>
              <w:spacing w:after="0"/>
              <w:rPr>
                <w:rFonts w:ascii="Calibri" w:hAnsi="Calibri" w:cs="Calibri"/>
                <w:sz w:val="14"/>
                <w:szCs w:val="14"/>
              </w:rPr>
            </w:pPr>
            <w:r>
              <w:rPr>
                <w:rFonts w:ascii="Calibri" w:hAnsi="Calibri" w:cs="Calibri"/>
                <w:sz w:val="14"/>
                <w:szCs w:val="14"/>
              </w:rPr>
              <w:t xml:space="preserve">Matches: Both meet the BRD; BDOI's is the approved convention</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 Information Security</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AO-17 (C17)</w:t>
            </w:r>
          </w:p>
        </w:tc>
        <w:tc>
          <w:tcPr>
            <w:tcW w:w="1584" w:type="dxa"/>
          </w:tcPr>
          <w:p>
            <w:pPr>
              <w:spacing w:after="0"/>
              <w:rPr>
                <w:rFonts w:ascii="Calibri" w:hAnsi="Calibri" w:cs="Calibri"/>
                <w:sz w:val="14"/>
                <w:szCs w:val="14"/>
              </w:rPr>
            </w:pPr>
            <w:r>
              <w:rPr>
                <w:rFonts w:ascii="Calibri" w:hAnsi="Calibri" w:cs="Calibri"/>
                <w:sz w:val="14"/>
                <w:szCs w:val="14"/>
              </w:rPr>
              <w:t xml:space="preserve">Delivery channel to clients and insurers (Integration)</w:t>
            </w:r>
          </w:p>
        </w:tc>
        <w:tc>
          <w:tcPr>
            <w:tcW w:w="2736" w:type="dxa"/>
          </w:tcPr>
          <w:p>
            <w:pPr>
              <w:spacing w:after="0"/>
              <w:rPr>
                <w:rFonts w:ascii="Calibri" w:hAnsi="Calibri" w:cs="Calibri"/>
                <w:sz w:val="14"/>
                <w:szCs w:val="14"/>
              </w:rPr>
            </w:pPr>
            <w:r>
              <w:rPr>
                <w:rFonts w:ascii="Calibri" w:hAnsi="Calibri" w:cs="Calibri"/>
                <w:sz w:val="14"/>
                <w:szCs w:val="14"/>
              </w:rPr>
              <w:t xml:space="preserve">CCM for proposals, RA, letters, Insurance Advice, e-policies and placement files; MFT for placement, hold cover and e-policy files.</w:t>
            </w:r>
          </w:p>
        </w:tc>
        <w:tc>
          <w:tcPr>
            <w:tcW w:w="2160" w:type="dxa"/>
          </w:tcPr>
          <w:p>
            <w:pPr>
              <w:spacing w:after="0"/>
              <w:rPr>
                <w:rFonts w:ascii="Calibri" w:hAnsi="Calibri" w:cs="Calibri"/>
                <w:sz w:val="14"/>
                <w:szCs w:val="14"/>
              </w:rPr>
            </w:pPr>
            <w:r>
              <w:rPr>
                <w:rFonts w:ascii="Calibri" w:hAnsi="Calibri" w:cs="Calibri"/>
                <w:sz w:val="14"/>
                <w:szCs w:val="14"/>
              </w:rPr>
              <w:t xml:space="preserve">The BRD asks for sending; it does not name CCM or MFT.</w:t>
            </w:r>
          </w:p>
        </w:tc>
        <w:tc>
          <w:tcPr>
            <w:tcW w:w="3311" w:type="dxa"/>
          </w:tcPr>
          <w:p>
            <w:pPr>
              <w:spacing w:after="0"/>
              <w:rPr>
                <w:rFonts w:ascii="Calibri" w:hAnsi="Calibri" w:cs="Calibri"/>
                <w:sz w:val="14"/>
                <w:szCs w:val="14"/>
              </w:rPr>
            </w:pPr>
            <w:r>
              <w:rPr>
                <w:rFonts w:ascii="Calibri" w:hAnsi="Calibri" w:cs="Calibri"/>
                <w:sz w:val="14"/>
                <w:szCs w:val="14"/>
              </w:rPr>
              <w:t xml:space="preserve">BDO ITG decides whether CCM and MFT are in scope for go-live; the system keeps e-mail as the fallback channel. (The system today: Outgoing e-mail; CCM listed as an option in the integration inventory (IQ11).) Available in BIBS: client documents are sent through CCM (default) or by protected e-mail with the password in a separate e-mail; insurers receive their files through MFT when enrolled, otherwise by e-mail.</w:t>
            </w:r>
          </w:p>
        </w:tc>
        <w:tc>
          <w:tcPr>
            <w:tcW w:w="1440" w:type="dxa"/>
          </w:tcPr>
          <w:p>
            <w:pPr>
              <w:spacing w:after="0"/>
              <w:rPr>
                <w:rFonts w:ascii="Calibri" w:hAnsi="Calibri" w:cs="Calibri"/>
                <w:sz w:val="14"/>
                <w:szCs w:val="14"/>
              </w:rPr>
            </w:pPr>
            <w:r>
              <w:rPr>
                <w:rFonts w:ascii="Calibri" w:hAnsi="Calibri" w:cs="Calibri"/>
                <w:sz w:val="14"/>
                <w:szCs w:val="14"/>
              </w:rPr>
              <w:t xml:space="preserve">Matches: Neither stated in the BRD</w:t>
            </w:r>
          </w:p>
        </w:tc>
        <w:tc>
          <w:tcPr>
            <w:tcW w:w="1440" w:type="dxa"/>
          </w:tcPr>
          <w:p>
            <w:pPr>
              <w:spacing w:after="0"/>
              <w:rPr>
                <w:rFonts w:ascii="Calibri" w:hAnsi="Calibri" w:cs="Calibri"/>
                <w:sz w:val="14"/>
                <w:szCs w:val="14"/>
              </w:rPr>
            </w:pPr>
            <w:r>
              <w:rPr>
                <w:rFonts w:ascii="Calibri" w:hAnsi="Calibri" w:cs="Calibri"/>
                <w:sz w:val="14"/>
                <w:szCs w:val="14"/>
              </w:rPr>
              <w:t xml:space="preserve">BDO ITG</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AO-18 (C18)</w:t>
            </w:r>
          </w:p>
        </w:tc>
        <w:tc>
          <w:tcPr>
            <w:tcW w:w="1584" w:type="dxa"/>
          </w:tcPr>
          <w:p>
            <w:pPr>
              <w:spacing w:after="0"/>
              <w:rPr>
                <w:rFonts w:ascii="Calibri" w:hAnsi="Calibri" w:cs="Calibri"/>
                <w:sz w:val="14"/>
                <w:szCs w:val="14"/>
              </w:rPr>
            </w:pPr>
            <w:r>
              <w:rPr>
                <w:rFonts w:ascii="Calibri" w:hAnsi="Calibri" w:cs="Calibri"/>
                <w:sz w:val="14"/>
                <w:szCs w:val="14"/>
              </w:rPr>
              <w:t xml:space="preserve">Incentive timing (Rule)</w:t>
            </w:r>
          </w:p>
        </w:tc>
        <w:tc>
          <w:tcPr>
            <w:tcW w:w="2736" w:type="dxa"/>
          </w:tcPr>
          <w:p>
            <w:pPr>
              <w:spacing w:after="0"/>
              <w:rPr>
                <w:rFonts w:ascii="Calibri" w:hAnsi="Calibri" w:cs="Calibri"/>
                <w:sz w:val="14"/>
                <w:szCs w:val="14"/>
              </w:rPr>
            </w:pPr>
            <w:r>
              <w:rPr>
                <w:rFonts w:ascii="Calibri" w:hAnsi="Calibri" w:cs="Calibri"/>
                <w:sz w:val="14"/>
                <w:szCs w:val="14"/>
              </w:rPr>
              <w:t xml:space="preserve">FRRN.034.01: "Upon booking, the system shall evaluate whether the renewal account is eligible".</w:t>
            </w:r>
          </w:p>
        </w:tc>
        <w:tc>
          <w:tcPr>
            <w:tcW w:w="2160" w:type="dxa"/>
          </w:tcPr>
          <w:p>
            <w:pPr>
              <w:spacing w:after="0"/>
              <w:rPr>
                <w:rFonts w:ascii="Calibri" w:hAnsi="Calibri" w:cs="Calibri"/>
                <w:sz w:val="14"/>
                <w:szCs w:val="14"/>
              </w:rPr>
            </w:pPr>
            <w:r>
              <w:rPr>
                <w:rFonts w:ascii="Calibri" w:hAnsi="Calibri" w:cs="Calibri"/>
                <w:sz w:val="14"/>
                <w:szCs w:val="14"/>
              </w:rPr>
              <w:t xml:space="preserve">BRRN.041: "after successful placement, booking, and full payment confirmation".</w:t>
            </w:r>
          </w:p>
        </w:tc>
        <w:tc>
          <w:tcPr>
            <w:tcW w:w="3311" w:type="dxa"/>
          </w:tcPr>
          <w:p>
            <w:pPr>
              <w:spacing w:after="0"/>
              <w:rPr>
                <w:rFonts w:ascii="Calibri" w:hAnsi="Calibri" w:cs="Calibri"/>
                <w:sz w:val="14"/>
                <w:szCs w:val="14"/>
              </w:rPr>
            </w:pPr>
            <w:r>
              <w:rPr>
                <w:rFonts w:ascii="Calibri" w:hAnsi="Calibri" w:cs="Calibri"/>
                <w:sz w:val="14"/>
                <w:szCs w:val="14"/>
              </w:rPr>
              <w:t xml:space="preserve">Keep ours; align BDOI's wording with BRRN.041. (The system today: After booking and full payment.)</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AO-19 (C19)</w:t>
            </w:r>
          </w:p>
        </w:tc>
        <w:tc>
          <w:tcPr>
            <w:tcW w:w="1584" w:type="dxa"/>
          </w:tcPr>
          <w:p>
            <w:pPr>
              <w:spacing w:after="0"/>
              <w:rPr>
                <w:rFonts w:ascii="Calibri" w:hAnsi="Calibri" w:cs="Calibri"/>
                <w:sz w:val="14"/>
                <w:szCs w:val="14"/>
              </w:rPr>
            </w:pPr>
            <w:r>
              <w:rPr>
                <w:rFonts w:ascii="Calibri" w:hAnsi="Calibri" w:cs="Calibri"/>
                <w:sz w:val="14"/>
                <w:szCs w:val="14"/>
              </w:rPr>
              <w:t xml:space="preserve">Session timeout (Rule)</w:t>
            </w:r>
          </w:p>
        </w:tc>
        <w:tc>
          <w:tcPr>
            <w:tcW w:w="2736" w:type="dxa"/>
          </w:tcPr>
          <w:p>
            <w:pPr>
              <w:spacing w:after="0"/>
              <w:rPr>
                <w:rFonts w:ascii="Calibri" w:hAnsi="Calibri" w:cs="Calibri"/>
                <w:sz w:val="14"/>
                <w:szCs w:val="14"/>
              </w:rPr>
            </w:pPr>
            <w:r>
              <w:rPr>
                <w:rFonts w:ascii="Calibri" w:hAnsi="Calibri" w:cs="Calibri"/>
                <w:sz w:val="14"/>
                <w:szCs w:val="14"/>
              </w:rPr>
              <w:t xml:space="preserve">FRRN.001.04: notify "30 minutes after inactivity that the session automatically ended".</w:t>
            </w:r>
          </w:p>
        </w:tc>
        <w:tc>
          <w:tcPr>
            <w:tcW w:w="2160" w:type="dxa"/>
          </w:tcPr>
          <w:p>
            <w:pPr>
              <w:spacing w:after="0"/>
              <w:rPr>
                <w:rFonts w:ascii="Calibri" w:hAnsi="Calibri" w:cs="Calibri"/>
                <w:sz w:val="14"/>
                <w:szCs w:val="14"/>
              </w:rPr>
            </w:pPr>
            <w:r>
              <w:rPr>
                <w:rFonts w:ascii="Calibri" w:hAnsi="Calibri" w:cs="Calibri"/>
                <w:sz w:val="14"/>
                <w:szCs w:val="14"/>
              </w:rPr>
              <w:t xml:space="preserve">BRD x.001: warning after 15 minutes of inactivity and 30 minutes before the system-triggered log-out.</w:t>
            </w:r>
          </w:p>
        </w:tc>
        <w:tc>
          <w:tcPr>
            <w:tcW w:w="3311" w:type="dxa"/>
          </w:tcPr>
          <w:p>
            <w:pPr>
              <w:spacing w:after="0"/>
              <w:rPr>
                <w:rFonts w:ascii="Calibri" w:hAnsi="Calibri" w:cs="Calibri"/>
                <w:sz w:val="14"/>
                <w:szCs w:val="14"/>
              </w:rPr>
            </w:pPr>
            <w:r>
              <w:rPr>
                <w:rFonts w:ascii="Calibri" w:hAnsi="Calibri" w:cs="Calibri"/>
                <w:sz w:val="14"/>
                <w:szCs w:val="14"/>
              </w:rPr>
              <w:t xml:space="preserve">Ask BDOI which timing it means; both are parameter values. (The system today: Idle warning and log-out timings by parameter.)</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wording)</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AO-20 (C20)</w:t>
            </w:r>
          </w:p>
        </w:tc>
        <w:tc>
          <w:tcPr>
            <w:tcW w:w="1584" w:type="dxa"/>
          </w:tcPr>
          <w:p>
            <w:pPr>
              <w:spacing w:after="0"/>
              <w:rPr>
                <w:rFonts w:ascii="Calibri" w:hAnsi="Calibri" w:cs="Calibri"/>
                <w:sz w:val="14"/>
                <w:szCs w:val="14"/>
              </w:rPr>
            </w:pPr>
            <w:r>
              <w:rPr>
                <w:rFonts w:ascii="Calibri" w:hAnsi="Calibri" w:cs="Calibri"/>
                <w:sz w:val="14"/>
                <w:szCs w:val="14"/>
              </w:rPr>
              <w:t xml:space="preserve">Booking on the insurer's approval (Status)</w:t>
            </w:r>
          </w:p>
        </w:tc>
        <w:tc>
          <w:tcPr>
            <w:tcW w:w="2736" w:type="dxa"/>
          </w:tcPr>
          <w:p>
            <w:pPr>
              <w:spacing w:after="0"/>
              <w:rPr>
                <w:rFonts w:ascii="Calibri" w:hAnsi="Calibri" w:cs="Calibri"/>
                <w:sz w:val="14"/>
                <w:szCs w:val="14"/>
              </w:rPr>
            </w:pPr>
            <w:r>
              <w:rPr>
                <w:rFonts w:ascii="Calibri" w:hAnsi="Calibri" w:cs="Calibri"/>
                <w:sz w:val="14"/>
                <w:szCs w:val="14"/>
              </w:rPr>
              <w:t xml:space="preserve">FRRN.030.01.01: on "Approved" the system shall "Update the status to 'Booked'" and lock the account.</w:t>
            </w:r>
          </w:p>
        </w:tc>
        <w:tc>
          <w:tcPr>
            <w:tcW w:w="2160" w:type="dxa"/>
          </w:tcPr>
          <w:p>
            <w:pPr>
              <w:spacing w:after="0"/>
              <w:rPr>
                <w:rFonts w:ascii="Calibri" w:hAnsi="Calibri" w:cs="Calibri"/>
                <w:sz w:val="14"/>
                <w:szCs w:val="14"/>
              </w:rPr>
            </w:pPr>
            <w:r>
              <w:rPr>
                <w:rFonts w:ascii="Calibri" w:hAnsi="Calibri" w:cs="Calibri"/>
                <w:sz w:val="14"/>
                <w:szCs w:val="14"/>
              </w:rPr>
              <w:t xml:space="preserve">Walkthrough addendum p.4: client confirmation, placement and booking stay under manual control.</w:t>
            </w:r>
          </w:p>
        </w:tc>
        <w:tc>
          <w:tcPr>
            <w:tcW w:w="3311" w:type="dxa"/>
          </w:tcPr>
          <w:p>
            <w:pPr>
              <w:spacing w:after="0"/>
              <w:rPr>
                <w:rFonts w:ascii="Calibri" w:hAnsi="Calibri" w:cs="Calibri"/>
                <w:sz w:val="14"/>
                <w:szCs w:val="14"/>
              </w:rPr>
            </w:pPr>
            <w:r>
              <w:rPr>
                <w:rFonts w:ascii="Calibri" w:hAnsi="Calibri" w:cs="Calibri"/>
                <w:sz w:val="14"/>
                <w:szCs w:val="14"/>
              </w:rPr>
              <w:t xml:space="preserve">Keep the booking a user action as the Walkthrough addendum says, unless BDOI changes it. (The system today: Booking is a user action (automatic booking rules exist in New Business).) Available in BIBS: the insurer's approval of the placement leaves the account For Booking for the Processing Officer (default, the BRD) or books and locks it (BDOI's text).</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AO-21 (C21)</w:t>
            </w:r>
          </w:p>
        </w:tc>
        <w:tc>
          <w:tcPr>
            <w:tcW w:w="1584" w:type="dxa"/>
          </w:tcPr>
          <w:p>
            <w:pPr>
              <w:spacing w:after="0"/>
              <w:rPr>
                <w:rFonts w:ascii="Calibri" w:hAnsi="Calibri" w:cs="Calibri"/>
                <w:sz w:val="14"/>
                <w:szCs w:val="14"/>
              </w:rPr>
            </w:pPr>
            <w:r>
              <w:rPr>
                <w:rFonts w:ascii="Calibri" w:hAnsi="Calibri" w:cs="Calibri"/>
                <w:sz w:val="14"/>
                <w:szCs w:val="14"/>
              </w:rPr>
              <w:t xml:space="preserve">Endorsements at sanitation (Rule)</w:t>
            </w:r>
          </w:p>
        </w:tc>
        <w:tc>
          <w:tcPr>
            <w:tcW w:w="2736" w:type="dxa"/>
          </w:tcPr>
          <w:p>
            <w:pPr>
              <w:spacing w:after="0"/>
              <w:rPr>
                <w:rFonts w:ascii="Calibri" w:hAnsi="Calibri" w:cs="Calibri"/>
                <w:sz w:val="14"/>
                <w:szCs w:val="14"/>
              </w:rPr>
            </w:pPr>
            <w:r>
              <w:rPr>
                <w:rFonts w:ascii="Calibri" w:hAnsi="Calibri" w:cs="Calibri"/>
                <w:sz w:val="14"/>
                <w:szCs w:val="14"/>
              </w:rPr>
              <w:t xml:space="preserve">FRRN.007.02: "Records with endorsements shall be routed to the Review bucket".</w:t>
            </w:r>
          </w:p>
        </w:tc>
        <w:tc>
          <w:tcPr>
            <w:tcW w:w="2160" w:type="dxa"/>
          </w:tcPr>
          <w:p>
            <w:pPr>
              <w:spacing w:after="0"/>
              <w:rPr>
                <w:rFonts w:ascii="Calibri" w:hAnsi="Calibri" w:cs="Calibri"/>
                <w:sz w:val="14"/>
                <w:szCs w:val="14"/>
              </w:rPr>
            </w:pPr>
            <w:r>
              <w:rPr>
                <w:rFonts w:ascii="Calibri" w:hAnsi="Calibri" w:cs="Calibri"/>
                <w:sz w:val="14"/>
                <w:szCs w:val="14"/>
              </w:rPr>
              <w:t xml:space="preserve">BRRN.032: endorsements must be reflected on the mother policy before renewal approval.</w:t>
            </w:r>
          </w:p>
        </w:tc>
        <w:tc>
          <w:tcPr>
            <w:tcW w:w="3311" w:type="dxa"/>
          </w:tcPr>
          <w:p>
            <w:pPr>
              <w:spacing w:after="0"/>
              <w:rPr>
                <w:rFonts w:ascii="Calibri" w:hAnsi="Calibri" w:cs="Calibri"/>
                <w:sz w:val="14"/>
                <w:szCs w:val="14"/>
              </w:rPr>
            </w:pPr>
            <w:r>
              <w:rPr>
                <w:rFonts w:ascii="Calibri" w:hAnsi="Calibri" w:cs="Calibri"/>
                <w:sz w:val="14"/>
                <w:szCs w:val="14"/>
              </w:rPr>
              <w:t xml:space="preserve">Keep ours and add BDOI's Review routing for endorsements of the term if Marketing wants to see them. (The system today: Pending endorsement blocks.) Available in BIBS: every endorsement of the expiring term routes the account to Review (default, BDOI's text) or only an endorsement in progress.</w:t>
            </w:r>
          </w:p>
        </w:tc>
        <w:tc>
          <w:tcPr>
            <w:tcW w:w="1440" w:type="dxa"/>
          </w:tcPr>
          <w:p>
            <w:pPr>
              <w:spacing w:after="0"/>
              <w:rPr>
                <w:rFonts w:ascii="Calibri" w:hAnsi="Calibri" w:cs="Calibri"/>
                <w:sz w:val="14"/>
                <w:szCs w:val="14"/>
              </w:rPr>
            </w:pPr>
            <w:r>
              <w:rPr>
                <w:rFonts w:ascii="Calibri" w:hAnsi="Calibri" w:cs="Calibri"/>
                <w:sz w:val="14"/>
                <w:szCs w:val="14"/>
              </w:rPr>
              <w:t xml:space="preserve">Matches: Both meet the BRD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AO-22 (C22)</w:t>
            </w:r>
          </w:p>
        </w:tc>
        <w:tc>
          <w:tcPr>
            <w:tcW w:w="1584" w:type="dxa"/>
          </w:tcPr>
          <w:p>
            <w:pPr>
              <w:spacing w:after="0"/>
              <w:rPr>
                <w:rFonts w:ascii="Calibri" w:hAnsi="Calibri" w:cs="Calibri"/>
                <w:sz w:val="14"/>
                <w:szCs w:val="14"/>
              </w:rPr>
            </w:pPr>
            <w:r>
              <w:rPr>
                <w:rFonts w:ascii="Calibri" w:hAnsi="Calibri" w:cs="Calibri"/>
                <w:sz w:val="14"/>
                <w:szCs w:val="14"/>
              </w:rPr>
              <w:t xml:space="preserve">Dispositions and non-renewal reasons (Naming)</w:t>
            </w:r>
          </w:p>
        </w:tc>
        <w:tc>
          <w:tcPr>
            <w:tcW w:w="2736" w:type="dxa"/>
          </w:tcPr>
          <w:p>
            <w:pPr>
              <w:spacing w:after="0"/>
              <w:rPr>
                <w:rFonts w:ascii="Calibri" w:hAnsi="Calibri" w:cs="Calibri"/>
                <w:sz w:val="14"/>
                <w:szCs w:val="14"/>
              </w:rPr>
            </w:pPr>
            <w:r>
              <w:rPr>
                <w:rFonts w:ascii="Calibri" w:hAnsi="Calibri" w:cs="Calibri"/>
                <w:sz w:val="14"/>
                <w:szCs w:val="14"/>
              </w:rPr>
              <w:t xml:space="preserve">FRRN.014.02: four dispositions and 21 non-renewal reasons; FRRN.019.01: "Lost Business" is a reason.</w:t>
            </w:r>
          </w:p>
        </w:tc>
        <w:tc>
          <w:tcPr>
            <w:tcW w:w="2160" w:type="dxa"/>
          </w:tcPr>
          <w:p>
            <w:pPr>
              <w:spacing w:after="0"/>
              <w:rPr>
                <w:rFonts w:ascii="Calibri" w:hAnsi="Calibri" w:cs="Calibri"/>
                <w:sz w:val="14"/>
                <w:szCs w:val="14"/>
              </w:rPr>
            </w:pPr>
            <w:r>
              <w:rPr>
                <w:rFonts w:ascii="Calibri" w:hAnsi="Calibri" w:cs="Calibri"/>
                <w:sz w:val="14"/>
                <w:szCs w:val="14"/>
              </w:rPr>
              <w:t xml:space="preserve">BRD 2.004.3 (dispositions) and 2.004.4.1-10 (ten reasons).</w:t>
            </w:r>
          </w:p>
        </w:tc>
        <w:tc>
          <w:tcPr>
            <w:tcW w:w="3311" w:type="dxa"/>
          </w:tcPr>
          <w:p>
            <w:pPr>
              <w:spacing w:after="0"/>
              <w:rPr>
                <w:rFonts w:ascii="Calibri" w:hAnsi="Calibri" w:cs="Calibri"/>
                <w:sz w:val="14"/>
                <w:szCs w:val="14"/>
              </w:rPr>
            </w:pPr>
            <w:r>
              <w:rPr>
                <w:rFonts w:ascii="Calibri" w:hAnsi="Calibri" w:cs="Calibri"/>
                <w:sz w:val="14"/>
                <w:szCs w:val="14"/>
              </w:rPr>
              <w:t xml:space="preserve">Keep the five dispositions of the BRD and add BDOI's eleven extra reasons as list values. (The system today: Five dispositions; eleven reasons (list values).) Available in BIBS: 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BDOI's reasons extend the list</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AO-23 (C23)</w:t>
            </w:r>
          </w:p>
        </w:tc>
        <w:tc>
          <w:tcPr>
            <w:tcW w:w="1584" w:type="dxa"/>
          </w:tcPr>
          <w:p>
            <w:pPr>
              <w:spacing w:after="0"/>
              <w:rPr>
                <w:rFonts w:ascii="Calibri" w:hAnsi="Calibri" w:cs="Calibri"/>
                <w:sz w:val="14"/>
                <w:szCs w:val="14"/>
              </w:rPr>
            </w:pPr>
            <w:r>
              <w:rPr>
                <w:rFonts w:ascii="Calibri" w:hAnsi="Calibri" w:cs="Calibri"/>
                <w:sz w:val="14"/>
                <w:szCs w:val="14"/>
              </w:rPr>
              <w:t xml:space="preserve">Second approval after acceptance (Approval)</w:t>
            </w:r>
          </w:p>
        </w:tc>
        <w:tc>
          <w:tcPr>
            <w:tcW w:w="2736" w:type="dxa"/>
          </w:tcPr>
          <w:p>
            <w:pPr>
              <w:spacing w:after="0"/>
              <w:rPr>
                <w:rFonts w:ascii="Calibri" w:hAnsi="Calibri" w:cs="Calibri"/>
                <w:sz w:val="14"/>
                <w:szCs w:val="14"/>
              </w:rPr>
            </w:pPr>
            <w:r>
              <w:rPr>
                <w:rFonts w:ascii="Calibri" w:hAnsi="Calibri" w:cs="Calibri"/>
                <w:sz w:val="14"/>
                <w:szCs w:val="14"/>
              </w:rPr>
              <w:t xml:space="preserve">FRRN.025, 026: accepted accounts go to "Submitted for Approval" and are approved again before placement.</w:t>
            </w:r>
          </w:p>
        </w:tc>
        <w:tc>
          <w:tcPr>
            <w:tcW w:w="2160" w:type="dxa"/>
          </w:tcPr>
          <w:p>
            <w:pPr>
              <w:spacing w:after="0"/>
              <w:rPr>
                <w:rFonts w:ascii="Calibri" w:hAnsi="Calibri" w:cs="Calibri"/>
                <w:sz w:val="14"/>
                <w:szCs w:val="14"/>
              </w:rPr>
            </w:pPr>
            <w:r>
              <w:rPr>
                <w:rFonts w:ascii="Calibri" w:hAnsi="Calibri" w:cs="Calibri"/>
                <w:sz w:val="14"/>
                <w:szCs w:val="14"/>
              </w:rPr>
              <w:t xml:space="preserve">BRRN.040: proceed to placement and booking "without delay, duplicate handling, or manual re initiation".</w:t>
            </w:r>
          </w:p>
        </w:tc>
        <w:tc>
          <w:tcPr>
            <w:tcW w:w="3311" w:type="dxa"/>
          </w:tcPr>
          <w:p>
            <w:pPr>
              <w:spacing w:after="0"/>
              <w:rPr>
                <w:rFonts w:ascii="Calibri" w:hAnsi="Calibri" w:cs="Calibri"/>
                <w:sz w:val="14"/>
                <w:szCs w:val="14"/>
              </w:rPr>
            </w:pPr>
            <w:r>
              <w:rPr>
                <w:rFonts w:ascii="Calibri" w:hAnsi="Calibri" w:cs="Calibri"/>
                <w:sz w:val="14"/>
                <w:szCs w:val="14"/>
              </w:rPr>
              <w:t xml:space="preserve">Ask BDOI; a second approval is a change to the system and slows BRRN.040. (The system today: No second approval.) Available in BIBS: an accepted account goes to the payment check and placement at once (default, the BRD) or is Submitted for Approval and goes to placement once an approver approves it (BDOI's text).</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 Processing Head</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AO-24 (C24)</w:t>
            </w:r>
          </w:p>
        </w:tc>
        <w:tc>
          <w:tcPr>
            <w:tcW w:w="1584" w:type="dxa"/>
          </w:tcPr>
          <w:p>
            <w:pPr>
              <w:spacing w:after="0"/>
              <w:rPr>
                <w:rFonts w:ascii="Calibri" w:hAnsi="Calibri" w:cs="Calibri"/>
                <w:sz w:val="14"/>
                <w:szCs w:val="14"/>
              </w:rPr>
            </w:pPr>
            <w:r>
              <w:rPr>
                <w:rFonts w:ascii="Calibri" w:hAnsi="Calibri" w:cs="Calibri"/>
                <w:sz w:val="14"/>
                <w:szCs w:val="14"/>
              </w:rPr>
              <w:t xml:space="preserve">Clean accounts and posting (Status)</w:t>
            </w:r>
          </w:p>
        </w:tc>
        <w:tc>
          <w:tcPr>
            <w:tcW w:w="2736" w:type="dxa"/>
          </w:tcPr>
          <w:p>
            <w:pPr>
              <w:spacing w:after="0"/>
              <w:rPr>
                <w:rFonts w:ascii="Calibri" w:hAnsi="Calibri" w:cs="Calibri"/>
                <w:sz w:val="14"/>
                <w:szCs w:val="14"/>
              </w:rPr>
            </w:pPr>
            <w:r>
              <w:rPr>
                <w:rFonts w:ascii="Calibri" w:hAnsi="Calibri" w:cs="Calibri"/>
                <w:sz w:val="14"/>
                <w:szCs w:val="14"/>
              </w:rPr>
              <w:t xml:space="preserve">FRRN.008.01: Clean accounts get "For Renewal" and status "For RA Generation" (CBG) or "Posted" (Non-CBG).</w:t>
            </w:r>
          </w:p>
        </w:tc>
        <w:tc>
          <w:tcPr>
            <w:tcW w:w="2160" w:type="dxa"/>
          </w:tcPr>
          <w:p>
            <w:pPr>
              <w:spacing w:after="0"/>
              <w:rPr>
                <w:rFonts w:ascii="Calibri" w:hAnsi="Calibri" w:cs="Calibri"/>
                <w:sz w:val="14"/>
                <w:szCs w:val="14"/>
              </w:rPr>
            </w:pPr>
            <w:r>
              <w:rPr>
                <w:rFonts w:ascii="Calibri" w:hAnsi="Calibri" w:cs="Calibri"/>
                <w:sz w:val="14"/>
                <w:szCs w:val="14"/>
              </w:rPr>
              <w:t xml:space="preserve">BRRN.031, 034: rule-based disposition and a matrix of automated versus manual scenarios.</w:t>
            </w:r>
          </w:p>
        </w:tc>
        <w:tc>
          <w:tcPr>
            <w:tcW w:w="3311" w:type="dxa"/>
          </w:tcPr>
          <w:p>
            <w:pPr>
              <w:spacing w:after="0"/>
              <w:rPr>
                <w:rFonts w:ascii="Calibri" w:hAnsi="Calibri" w:cs="Calibri"/>
                <w:sz w:val="14"/>
                <w:szCs w:val="14"/>
              </w:rPr>
            </w:pPr>
            <w:r>
              <w:rPr>
                <w:rFonts w:ascii="Calibri" w:hAnsi="Calibri" w:cs="Calibri"/>
                <w:sz w:val="14"/>
                <w:szCs w:val="14"/>
              </w:rPr>
              <w:t xml:space="preserve">Keep the matrix and load BDOI's rule (Clean is automatic For Renewal) as its first content. (The system today: Matrix proposal or automatic disposition.) Available in BIBS: Clean accounts are disposed For Renewal automatically (default, BDOI's rule) or wait for the disposition of Marketing.</w:t>
            </w:r>
          </w:p>
        </w:tc>
        <w:tc>
          <w:tcPr>
            <w:tcW w:w="1440" w:type="dxa"/>
          </w:tcPr>
          <w:p>
            <w:pPr>
              <w:spacing w:after="0"/>
              <w:rPr>
                <w:rFonts w:ascii="Calibri" w:hAnsi="Calibri" w:cs="Calibri"/>
                <w:sz w:val="14"/>
                <w:szCs w:val="14"/>
              </w:rPr>
            </w:pPr>
            <w:r>
              <w:rPr>
                <w:rFonts w:ascii="Calibri" w:hAnsi="Calibri" w:cs="Calibri"/>
                <w:sz w:val="14"/>
                <w:szCs w:val="14"/>
              </w:rPr>
              <w:t xml:space="preserve">Matches: Both meet the BRD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AO-25 (C25)</w:t>
            </w:r>
          </w:p>
        </w:tc>
        <w:tc>
          <w:tcPr>
            <w:tcW w:w="1584" w:type="dxa"/>
          </w:tcPr>
          <w:p>
            <w:pPr>
              <w:spacing w:after="0"/>
              <w:rPr>
                <w:rFonts w:ascii="Calibri" w:hAnsi="Calibri" w:cs="Calibri"/>
                <w:sz w:val="14"/>
                <w:szCs w:val="14"/>
              </w:rPr>
            </w:pPr>
            <w:r>
              <w:rPr>
                <w:rFonts w:ascii="Calibri" w:hAnsi="Calibri" w:cs="Calibri"/>
                <w:sz w:val="14"/>
                <w:szCs w:val="14"/>
              </w:rPr>
              <w:t xml:space="preserve">Status names (Naming)</w:t>
            </w:r>
          </w:p>
        </w:tc>
        <w:tc>
          <w:tcPr>
            <w:tcW w:w="2736" w:type="dxa"/>
          </w:tcPr>
          <w:p>
            <w:pPr>
              <w:spacing w:after="0"/>
              <w:rPr>
                <w:rFonts w:ascii="Calibri" w:hAnsi="Calibri" w:cs="Calibri"/>
                <w:sz w:val="14"/>
                <w:szCs w:val="14"/>
              </w:rPr>
            </w:pPr>
            <w:r>
              <w:rPr>
                <w:rFonts w:ascii="Calibri" w:hAnsi="Calibri" w:cs="Calibri"/>
                <w:sz w:val="14"/>
                <w:szCs w:val="14"/>
              </w:rPr>
              <w:t xml:space="preserve">In Process Renewal, Submitted for Posting, Posted, Submitted for Approval, Submitted for Placement, For Booking, Booked, Returned - Renewal, Rejected Placement, For Billing Generation, For E-Policy Sending.</w:t>
            </w:r>
          </w:p>
        </w:tc>
        <w:tc>
          <w:tcPr>
            <w:tcW w:w="2160" w:type="dxa"/>
          </w:tcPr>
          <w:p>
            <w:pPr>
              <w:spacing w:after="0"/>
              <w:rPr>
                <w:rFonts w:ascii="Calibri" w:hAnsi="Calibri" w:cs="Calibri"/>
                <w:sz w:val="14"/>
                <w:szCs w:val="14"/>
              </w:rPr>
            </w:pPr>
            <w:r>
              <w:rPr>
                <w:rFonts w:ascii="Calibri" w:hAnsi="Calibri" w:cs="Calibri"/>
                <w:sz w:val="14"/>
                <w:szCs w:val="14"/>
              </w:rPr>
              <w:t xml:space="preserve">The main BRD uses Review in progress, Returned and the RA statuses.</w:t>
            </w:r>
          </w:p>
        </w:tc>
        <w:tc>
          <w:tcPr>
            <w:tcW w:w="3311" w:type="dxa"/>
          </w:tcPr>
          <w:p>
            <w:pPr>
              <w:spacing w:after="0"/>
              <w:rPr>
                <w:rFonts w:ascii="Calibri" w:hAnsi="Calibri" w:cs="Calibri"/>
                <w:sz w:val="14"/>
                <w:szCs w:val="14"/>
              </w:rPr>
            </w:pPr>
            <w:r>
              <w:rPr>
                <w:rFonts w:ascii="Calibri" w:hAnsi="Calibri" w:cs="Calibri"/>
                <w:sz w:val="14"/>
                <w:szCs w:val="14"/>
              </w:rPr>
              <w:t xml:space="preserve">Map the two lists one to one in the status model annex and use BDOI's names where the BRD is silent. (The system today: The the system stages.) Available in BIBS: the statuses read with BDOI's names (default: In Process Renewal, Submitted for Posting, Posted and the others) or with the workflow status names.</w:t>
            </w:r>
          </w:p>
        </w:tc>
        <w:tc>
          <w:tcPr>
            <w:tcW w:w="1440" w:type="dxa"/>
          </w:tcPr>
          <w:p>
            <w:pPr>
              <w:spacing w:after="0"/>
              <w:rPr>
                <w:rFonts w:ascii="Calibri" w:hAnsi="Calibri" w:cs="Calibri"/>
                <w:sz w:val="14"/>
                <w:szCs w:val="14"/>
              </w:rPr>
            </w:pPr>
            <w:r>
              <w:rPr>
                <w:rFonts w:ascii="Calibri" w:hAnsi="Calibri" w:cs="Calibri"/>
                <w:sz w:val="14"/>
                <w:szCs w:val="14"/>
              </w:rPr>
              <w:t xml:space="preserve">Matches: Ours (main BRD terms)</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tcPr>
          <w:p>
            <w:pPr>
              <w:keepNext/>
              <w:spacing w:after="0"/>
              <w:rPr>
                <w:rFonts w:ascii="Calibri" w:hAnsi="Calibri" w:cs="Calibri"/>
                <w:sz w:val="14"/>
                <w:szCs w:val="14"/>
              </w:rPr>
            </w:pPr>
            <w:r>
              <w:rPr>
                <w:rFonts w:ascii="Calibri" w:hAnsi="Calibri" w:cs="Calibri"/>
                <w:sz w:val="14"/>
                <w:szCs w:val="14"/>
              </w:rPr>
              <w:t xml:space="preserve">AO-26 (C26)</w:t>
            </w:r>
          </w:p>
        </w:tc>
        <w:tc>
          <w:tcPr>
            <w:tcW w:w="1584" w:type="dxa"/>
          </w:tcPr>
          <w:p>
            <w:pPr>
              <w:keepNext/>
              <w:spacing w:after="0"/>
              <w:rPr>
                <w:rFonts w:ascii="Calibri" w:hAnsi="Calibri" w:cs="Calibri"/>
                <w:sz w:val="14"/>
                <w:szCs w:val="14"/>
              </w:rPr>
            </w:pPr>
            <w:r>
              <w:rPr>
                <w:rFonts w:ascii="Calibri" w:hAnsi="Calibri" w:cs="Calibri"/>
                <w:sz w:val="14"/>
                <w:szCs w:val="14"/>
              </w:rPr>
              <w:t xml:space="preserve">Name of the expiring list and letters (Naming)</w:t>
            </w:r>
          </w:p>
        </w:tc>
        <w:tc>
          <w:tcPr>
            <w:tcW w:w="2736" w:type="dxa"/>
          </w:tcPr>
          <w:p>
            <w:pPr>
              <w:keepNext/>
              <w:spacing w:after="0"/>
              <w:rPr>
                <w:rFonts w:ascii="Calibri" w:hAnsi="Calibri" w:cs="Calibri"/>
                <w:sz w:val="14"/>
                <w:szCs w:val="14"/>
              </w:rPr>
            </w:pPr>
            <w:r>
              <w:rPr>
                <w:rFonts w:ascii="Calibri" w:hAnsi="Calibri" w:cs="Calibri"/>
                <w:sz w:val="14"/>
                <w:szCs w:val="14"/>
              </w:rPr>
              <w:t xml:space="preserve">RMEL (Renewal Master Expiry List); NRL (Non-Renewal Letter).</w:t>
            </w:r>
          </w:p>
        </w:tc>
        <w:tc>
          <w:tcPr>
            <w:tcW w:w="2160" w:type="dxa"/>
          </w:tcPr>
          <w:p>
            <w:pPr>
              <w:keepNext/>
              <w:spacing w:after="0"/>
              <w:rPr>
                <w:rFonts w:ascii="Calibri" w:hAnsi="Calibri" w:cs="Calibri"/>
                <w:sz w:val="14"/>
                <w:szCs w:val="14"/>
              </w:rPr>
            </w:pPr>
            <w:r>
              <w:rPr>
                <w:rFonts w:ascii="Calibri" w:hAnsi="Calibri" w:cs="Calibri"/>
                <w:sz w:val="14"/>
                <w:szCs w:val="14"/>
              </w:rPr>
              <w:t xml:space="preserve">RMEL in the BRD title; NFR in BRRN.009, NRL in the Walkthrough addendum.</w:t>
            </w:r>
          </w:p>
        </w:tc>
        <w:tc>
          <w:tcPr>
            <w:tcW w:w="3311" w:type="dxa"/>
          </w:tcPr>
          <w:p>
            <w:pPr>
              <w:keepNext/>
              <w:spacing w:after="0"/>
              <w:rPr>
                <w:rFonts w:ascii="Calibri" w:hAnsi="Calibri" w:cs="Calibri"/>
                <w:sz w:val="14"/>
                <w:szCs w:val="14"/>
              </w:rPr>
            </w:pPr>
            <w:r>
              <w:rPr>
                <w:rFonts w:ascii="Calibri" w:hAnsi="Calibri" w:cs="Calibri"/>
                <w:sz w:val="14"/>
                <w:szCs w:val="14"/>
              </w:rPr>
              <w:t xml:space="preserve">Use BDOI's names RMEL and NRL in the merged FRS and on the screens. (The system today: Expiry List; NAL / NFR.) Available in BIBS: generated files are named with BDOI's convention &lt;Product&gt;_&lt;Letter&gt;_&lt;Reference&gt;_MMDDYYYY.pdf (default) or with the letter number.</w:t>
            </w:r>
          </w:p>
        </w:tc>
        <w:tc>
          <w:tcPr>
            <w:tcW w:w="1440" w:type="dxa"/>
          </w:tcPr>
          <w:p>
            <w:pPr>
              <w:keepNext/>
              <w:spacing w:after="0"/>
              <w:rPr>
                <w:rFonts w:ascii="Calibri" w:hAnsi="Calibri" w:cs="Calibri"/>
                <w:sz w:val="14"/>
                <w:szCs w:val="14"/>
              </w:rPr>
            </w:pPr>
            <w:r>
              <w:rPr>
                <w:rFonts w:ascii="Calibri" w:hAnsi="Calibri" w:cs="Calibri"/>
                <w:sz w:val="14"/>
                <w:szCs w:val="14"/>
              </w:rPr>
              <w:t xml:space="preserve">Matches: Both used in the BRD</w:t>
            </w:r>
          </w:p>
        </w:tc>
        <w:tc>
          <w:tcPr>
            <w:tcW w:w="1440" w:type="dxa"/>
          </w:tcPr>
          <w:p>
            <w:pPr>
              <w:keepNext/>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keepNext/>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tcPr>
          <w:p>
            <w:pPr>
              <w:keepNext/>
              <w:spacing w:after="0"/>
              <w:rPr>
                <w:rFonts w:ascii="Calibri" w:hAnsi="Calibri" w:cs="Calibri"/>
                <w:sz w:val="14"/>
                <w:szCs w:val="14"/>
              </w:rPr>
            </w:pPr>
            <w:r>
              <w:rPr>
                <w:rFonts w:ascii="Calibri" w:hAnsi="Calibri" w:cs="Calibri"/>
                <w:sz w:val="14"/>
                <w:szCs w:val="14"/>
              </w:rPr>
              <w:t xml:space="preserve">AO-27 (C27)</w:t>
            </w:r>
          </w:p>
        </w:tc>
        <w:tc>
          <w:tcPr>
            <w:tcW w:w="1584" w:type="dxa"/>
          </w:tcPr>
          <w:p>
            <w:pPr>
              <w:keepNext/>
              <w:spacing w:after="0"/>
              <w:rPr>
                <w:rFonts w:ascii="Calibri" w:hAnsi="Calibri" w:cs="Calibri"/>
                <w:sz w:val="14"/>
                <w:szCs w:val="14"/>
              </w:rPr>
            </w:pPr>
            <w:r>
              <w:rPr>
                <w:rFonts w:ascii="Calibri" w:hAnsi="Calibri" w:cs="Calibri"/>
                <w:sz w:val="14"/>
                <w:szCs w:val="14"/>
              </w:rPr>
              <w:t xml:space="preserve">Reason of a non-renewable risk code (Naming)</w:t>
            </w:r>
          </w:p>
        </w:tc>
        <w:tc>
          <w:tcPr>
            <w:tcW w:w="2736" w:type="dxa"/>
          </w:tcPr>
          <w:p>
            <w:pPr>
              <w:keepNext/>
              <w:spacing w:after="0"/>
              <w:rPr>
                <w:rFonts w:ascii="Calibri" w:hAnsi="Calibri" w:cs="Calibri"/>
                <w:sz w:val="14"/>
                <w:szCs w:val="14"/>
              </w:rPr>
            </w:pPr>
            <w:r>
              <w:rPr>
                <w:rFonts w:ascii="Calibri" w:hAnsi="Calibri" w:cs="Calibri"/>
                <w:sz w:val="14"/>
                <w:szCs w:val="14"/>
              </w:rPr>
              <w:t xml:space="preserve">FRRN.007.02: "Non-Renewable Account"; FRRN.038.03: "Non-Renewable Risk Code".</w:t>
            </w:r>
          </w:p>
        </w:tc>
        <w:tc>
          <w:tcPr>
            <w:tcW w:w="2160" w:type="dxa"/>
          </w:tcPr>
          <w:p>
            <w:pPr>
              <w:keepNext/>
              <w:spacing w:after="0"/>
              <w:rPr>
                <w:rFonts w:ascii="Calibri" w:hAnsi="Calibri" w:cs="Calibri"/>
                <w:sz w:val="14"/>
                <w:szCs w:val="14"/>
              </w:rPr>
            </w:pPr>
            <w:r>
              <w:rPr>
                <w:rFonts w:ascii="Calibri" w:hAnsi="Calibri" w:cs="Calibri"/>
                <w:sz w:val="14"/>
                <w:szCs w:val="14"/>
              </w:rPr>
              <w:t xml:space="preserve">BRD 2.004.4.9: Non-renewable Accounts.</w:t>
            </w:r>
          </w:p>
        </w:tc>
        <w:tc>
          <w:tcPr>
            <w:tcW w:w="3311" w:type="dxa"/>
          </w:tcPr>
          <w:p>
            <w:pPr>
              <w:keepNext/>
              <w:spacing w:after="0"/>
              <w:rPr>
                <w:rFonts w:ascii="Calibri" w:hAnsi="Calibri" w:cs="Calibri"/>
                <w:sz w:val="14"/>
                <w:szCs w:val="14"/>
              </w:rPr>
            </w:pPr>
            <w:r>
              <w:rPr>
                <w:rFonts w:ascii="Calibri" w:hAnsi="Calibri" w:cs="Calibri"/>
                <w:sz w:val="14"/>
                <w:szCs w:val="14"/>
              </w:rPr>
              <w:t xml:space="preserve">Keep the BRD label and correct BDOI's two variants. (The system today: Non-renewable Accounts.) Available in BIBS: the reason recorded for a non-renewable risk code is Non-renewable Accounts (default, the BRD) or Non-Renewable Risk Code (BDOI's text).</w:t>
            </w:r>
          </w:p>
        </w:tc>
        <w:tc>
          <w:tcPr>
            <w:tcW w:w="1440" w:type="dxa"/>
          </w:tcPr>
          <w:p>
            <w:pPr>
              <w:keepNext/>
              <w:spacing w:after="0"/>
              <w:rPr>
                <w:rFonts w:ascii="Calibri" w:hAnsi="Calibri" w:cs="Calibri"/>
                <w:sz w:val="14"/>
                <w:szCs w:val="14"/>
              </w:rPr>
            </w:pPr>
            <w:r>
              <w:rPr>
                <w:rFonts w:ascii="Calibri" w:hAnsi="Calibri" w:cs="Calibri"/>
                <w:sz w:val="14"/>
                <w:szCs w:val="14"/>
              </w:rPr>
              <w:t xml:space="preserve">Matches: Ours (BRD)</w:t>
            </w:r>
          </w:p>
        </w:tc>
        <w:tc>
          <w:tcPr>
            <w:tcW w:w="1440" w:type="dxa"/>
          </w:tcPr>
          <w:p>
            <w:pPr>
              <w:keepNext/>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keepNext/>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AO-28 (C28)</w:t>
            </w:r>
          </w:p>
        </w:tc>
        <w:tc>
          <w:tcPr>
            <w:tcW w:w="1584" w:type="dxa"/>
          </w:tcPr>
          <w:p>
            <w:pPr>
              <w:spacing w:after="0"/>
              <w:rPr>
                <w:rFonts w:ascii="Calibri" w:hAnsi="Calibri" w:cs="Calibri"/>
                <w:sz w:val="14"/>
                <w:szCs w:val="14"/>
              </w:rPr>
            </w:pPr>
            <w:r>
              <w:rPr>
                <w:rFonts w:ascii="Calibri" w:hAnsi="Calibri" w:cs="Calibri"/>
                <w:sz w:val="14"/>
                <w:szCs w:val="14"/>
              </w:rPr>
              <w:t xml:space="preserve">Automatic placement status for paid CBG renewals (Status)</w:t>
            </w:r>
          </w:p>
        </w:tc>
        <w:tc>
          <w:tcPr>
            <w:tcW w:w="2736" w:type="dxa"/>
          </w:tcPr>
          <w:p>
            <w:pPr>
              <w:spacing w:after="0"/>
              <w:rPr>
                <w:rFonts w:ascii="Calibri" w:hAnsi="Calibri" w:cs="Calibri"/>
                <w:sz w:val="14"/>
                <w:szCs w:val="14"/>
              </w:rPr>
            </w:pPr>
            <w:r>
              <w:rPr>
                <w:rFonts w:ascii="Calibri" w:hAnsi="Calibri" w:cs="Calibri"/>
                <w:sz w:val="14"/>
                <w:szCs w:val="14"/>
              </w:rPr>
              <w:t xml:space="preserve">FRRN.028.02: a paid CBG renewal automatically becomes "Submitted for Placement"; FRRN.026.01 for CBG Motor.</w:t>
            </w:r>
          </w:p>
        </w:tc>
        <w:tc>
          <w:tcPr>
            <w:tcW w:w="2160" w:type="dxa"/>
          </w:tcPr>
          <w:p>
            <w:pPr>
              <w:spacing w:after="0"/>
              <w:rPr>
                <w:rFonts w:ascii="Calibri" w:hAnsi="Calibri" w:cs="Calibri"/>
                <w:sz w:val="14"/>
                <w:szCs w:val="14"/>
              </w:rPr>
            </w:pPr>
            <w:r>
              <w:rPr>
                <w:rFonts w:ascii="Calibri" w:hAnsi="Calibri" w:cs="Calibri"/>
                <w:sz w:val="14"/>
                <w:szCs w:val="14"/>
              </w:rPr>
              <w:t xml:space="preserve">BRRN.040 (automatic progression) and the Walkthrough addendum p.4 (manual placement).</w:t>
            </w:r>
          </w:p>
        </w:tc>
        <w:tc>
          <w:tcPr>
            <w:tcW w:w="3311" w:type="dxa"/>
          </w:tcPr>
          <w:p>
            <w:pPr>
              <w:spacing w:after="0"/>
              <w:rPr>
                <w:rFonts w:ascii="Calibri" w:hAnsi="Calibri" w:cs="Calibri"/>
                <w:sz w:val="14"/>
                <w:szCs w:val="14"/>
              </w:rPr>
            </w:pPr>
            <w:r>
              <w:rPr>
                <w:rFonts w:ascii="Calibri" w:hAnsi="Calibri" w:cs="Calibri"/>
                <w:sz w:val="14"/>
                <w:szCs w:val="14"/>
              </w:rPr>
              <w:t xml:space="preserve">Adopt BDOI's automatic status change; the placement itself stays a user action. (The system today: Fast track to placement; placement by the user.)</w:t>
            </w:r>
          </w:p>
        </w:tc>
        <w:tc>
          <w:tcPr>
            <w:tcW w:w="1440" w:type="dxa"/>
          </w:tcPr>
          <w:p>
            <w:pPr>
              <w:spacing w:after="0"/>
              <w:rPr>
                <w:rFonts w:ascii="Calibri" w:hAnsi="Calibri" w:cs="Calibri"/>
                <w:sz w:val="14"/>
                <w:szCs w:val="14"/>
              </w:rPr>
            </w:pPr>
            <w:r>
              <w:rPr>
                <w:rFonts w:ascii="Calibri" w:hAnsi="Calibri" w:cs="Calibri"/>
                <w:sz w:val="14"/>
                <w:szCs w:val="14"/>
              </w:rPr>
              <w:t xml:space="preserve">Matches: Both</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AO.2 Slips noticed in BDOI's FRS (proposed corrections; BDOI's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AO-29 (S01)</w:t>
            </w:r>
          </w:p>
        </w:tc>
        <w:tc>
          <w:tcPr>
            <w:tcW w:w="1584" w:type="dxa"/>
          </w:tcPr>
          <w:p>
            <w:pPr>
              <w:spacing w:after="0"/>
              <w:rPr>
                <w:rFonts w:ascii="Calibri" w:hAnsi="Calibri" w:cs="Calibri"/>
                <w:sz w:val="14"/>
                <w:szCs w:val="14"/>
              </w:rPr>
            </w:pPr>
            <w:r>
              <w:rPr>
                <w:rFonts w:ascii="Calibri" w:hAnsi="Calibri" w:cs="Calibri"/>
                <w:sz w:val="14"/>
                <w:szCs w:val="14"/>
              </w:rPr>
              <w:t xml:space="preserve">Item number used twice</w:t>
            </w:r>
          </w:p>
        </w:tc>
        <w:tc>
          <w:tcPr>
            <w:tcW w:w="2736" w:type="dxa"/>
          </w:tcPr>
          <w:p>
            <w:pPr>
              <w:spacing w:after="0"/>
              <w:rPr>
                <w:rFonts w:ascii="Calibri" w:hAnsi="Calibri" w:cs="Calibri"/>
                <w:sz w:val="14"/>
                <w:szCs w:val="14"/>
              </w:rPr>
            </w:pPr>
            <w:r>
              <w:rPr>
                <w:rFonts w:ascii="Calibri" w:hAnsi="Calibri" w:cs="Calibri"/>
                <w:sz w:val="14"/>
                <w:szCs w:val="14"/>
              </w:rPr>
              <w:t xml:space="preserve">FRRN.004.06 is used for Endorsement Synchronization and for Export, Save, and Print.</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Renumber the second item FRRN.004.07 in BDOI's next revision; this version refers to it as FRRN.004.06 (2nd).</w:t>
            </w:r>
          </w:p>
        </w:tc>
        <w:tc>
          <w:tcPr>
            <w:tcW w:w="1440" w:type="dxa"/>
          </w:tcPr>
          <w:p>
            <w:pPr>
              <w:spacing w:after="0"/>
              <w:rPr>
                <w:rFonts w:ascii="Calibri" w:hAnsi="Calibri" w:cs="Calibri"/>
                <w:sz w:val="14"/>
                <w:szCs w:val="14"/>
              </w:rPr>
            </w:pPr>
            <w:r>
              <w:rPr>
                <w:rFonts w:ascii="Calibri" w:hAnsi="Calibri" w:cs="Calibri"/>
                <w:sz w:val="14"/>
                <w:szCs w:val="14"/>
              </w:rPr>
              <w:t xml:space="preserve">References to FRRN.004.06 are ambiguous (BRRN.007, 008, 011, 032).</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AO-30 (S02)</w:t>
            </w:r>
          </w:p>
        </w:tc>
        <w:tc>
          <w:tcPr>
            <w:tcW w:w="1584" w:type="dxa"/>
          </w:tcPr>
          <w:p>
            <w:pPr>
              <w:spacing w:after="0"/>
              <w:rPr>
                <w:rFonts w:ascii="Calibri" w:hAnsi="Calibri" w:cs="Calibri"/>
                <w:sz w:val="14"/>
                <w:szCs w:val="14"/>
              </w:rPr>
            </w:pPr>
            <w:r>
              <w:rPr>
                <w:rFonts w:ascii="Calibri" w:hAnsi="Calibri" w:cs="Calibri"/>
                <w:sz w:val="14"/>
                <w:szCs w:val="14"/>
              </w:rPr>
              <w:t xml:space="preserve">Item number used twice</w:t>
            </w:r>
          </w:p>
        </w:tc>
        <w:tc>
          <w:tcPr>
            <w:tcW w:w="2736" w:type="dxa"/>
          </w:tcPr>
          <w:p>
            <w:pPr>
              <w:spacing w:after="0"/>
              <w:rPr>
                <w:rFonts w:ascii="Calibri" w:hAnsi="Calibri" w:cs="Calibri"/>
                <w:sz w:val="14"/>
                <w:szCs w:val="14"/>
              </w:rPr>
            </w:pPr>
            <w:r>
              <w:rPr>
                <w:rFonts w:ascii="Calibri" w:hAnsi="Calibri" w:cs="Calibri"/>
                <w:sz w:val="14"/>
                <w:szCs w:val="14"/>
              </w:rPr>
              <w:t xml:space="preserve">FRRN.038.03 is used for Add Risk Code and for Update of Existing Risk Code Entries.</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Renumber the second item FRRN.038.04.</w:t>
            </w:r>
          </w:p>
        </w:tc>
        <w:tc>
          <w:tcPr>
            <w:tcW w:w="1440" w:type="dxa"/>
          </w:tcPr>
          <w:p>
            <w:pPr>
              <w:spacing w:after="0"/>
              <w:rPr>
                <w:rFonts w:ascii="Calibri" w:hAnsi="Calibri" w:cs="Calibri"/>
                <w:sz w:val="14"/>
                <w:szCs w:val="14"/>
              </w:rPr>
            </w:pPr>
            <w:r>
              <w:rPr>
                <w:rFonts w:ascii="Calibri" w:hAnsi="Calibri" w:cs="Calibri"/>
                <w:sz w:val="14"/>
                <w:szCs w:val="14"/>
              </w:rPr>
              <w:t xml:space="preserve">References are ambiguous.</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AO-31 (S03)</w:t>
            </w:r>
          </w:p>
        </w:tc>
        <w:tc>
          <w:tcPr>
            <w:tcW w:w="1584" w:type="dxa"/>
          </w:tcPr>
          <w:p>
            <w:pPr>
              <w:spacing w:after="0"/>
              <w:rPr>
                <w:rFonts w:ascii="Calibri" w:hAnsi="Calibri" w:cs="Calibri"/>
                <w:sz w:val="14"/>
                <w:szCs w:val="14"/>
              </w:rPr>
            </w:pPr>
            <w:r>
              <w:rPr>
                <w:rFonts w:ascii="Calibri" w:hAnsi="Calibri" w:cs="Calibri"/>
                <w:sz w:val="14"/>
                <w:szCs w:val="14"/>
              </w:rPr>
              <w:t xml:space="preserve">Items of another entry</w:t>
            </w:r>
          </w:p>
        </w:tc>
        <w:tc>
          <w:tcPr>
            <w:tcW w:w="2736" w:type="dxa"/>
          </w:tcPr>
          <w:p>
            <w:pPr>
              <w:spacing w:after="0"/>
              <w:rPr>
                <w:rFonts w:ascii="Calibri" w:hAnsi="Calibri" w:cs="Calibri"/>
                <w:sz w:val="14"/>
                <w:szCs w:val="14"/>
              </w:rPr>
            </w:pPr>
            <w:r>
              <w:rPr>
                <w:rFonts w:ascii="Calibri" w:hAnsi="Calibri" w:cs="Calibri"/>
                <w:sz w:val="14"/>
                <w:szCs w:val="14"/>
              </w:rPr>
              <w:t xml:space="preserve">Under FRRN.013 the upload summary and the record-level view are numbered FRRN.012.03 and FRRN.012.04.</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Renumber them FRRN.013.03 and FRRN.013.04.</w:t>
            </w:r>
          </w:p>
        </w:tc>
        <w:tc>
          <w:tcPr>
            <w:tcW w:w="1440" w:type="dxa"/>
          </w:tcPr>
          <w:p>
            <w:pPr>
              <w:spacing w:after="0"/>
              <w:rPr>
                <w:rFonts w:ascii="Calibri" w:hAnsi="Calibri" w:cs="Calibri"/>
                <w:sz w:val="14"/>
                <w:szCs w:val="14"/>
              </w:rPr>
            </w:pPr>
            <w:r>
              <w:rPr>
                <w:rFonts w:ascii="Calibri" w:hAnsi="Calibri" w:cs="Calibri"/>
                <w:sz w:val="14"/>
                <w:szCs w:val="14"/>
              </w:rPr>
              <w:t xml:space="preserve">They repeat the numbers of the LAMD items.</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AO-32 (S04)</w:t>
            </w:r>
          </w:p>
        </w:tc>
        <w:tc>
          <w:tcPr>
            <w:tcW w:w="1584" w:type="dxa"/>
          </w:tcPr>
          <w:p>
            <w:pPr>
              <w:spacing w:after="0"/>
              <w:rPr>
                <w:rFonts w:ascii="Calibri" w:hAnsi="Calibri" w:cs="Calibri"/>
                <w:sz w:val="14"/>
                <w:szCs w:val="14"/>
              </w:rPr>
            </w:pPr>
            <w:r>
              <w:rPr>
                <w:rFonts w:ascii="Calibri" w:hAnsi="Calibri" w:cs="Calibri"/>
                <w:sz w:val="14"/>
                <w:szCs w:val="14"/>
              </w:rPr>
              <w:t xml:space="preserve">Numbering starts at .03</w:t>
            </w:r>
          </w:p>
        </w:tc>
        <w:tc>
          <w:tcPr>
            <w:tcW w:w="2736" w:type="dxa"/>
          </w:tcPr>
          <w:p>
            <w:pPr>
              <w:spacing w:after="0"/>
              <w:rPr>
                <w:rFonts w:ascii="Calibri" w:hAnsi="Calibri" w:cs="Calibri"/>
                <w:sz w:val="14"/>
                <w:szCs w:val="14"/>
              </w:rPr>
            </w:pPr>
            <w:r>
              <w:rPr>
                <w:rFonts w:ascii="Calibri" w:hAnsi="Calibri" w:cs="Calibri"/>
                <w:sz w:val="14"/>
                <w:szCs w:val="14"/>
              </w:rPr>
              <w:t xml:space="preserve">FRRN.015 starts at FRRN.015.03; FRRN.002 goes from FRRN.002.02.09 to FRRN.002.05.</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Keep the numbers (they may be referred to); state in the entry that .01, .02, .03 and .04 are not used.</w:t>
            </w:r>
          </w:p>
        </w:tc>
        <w:tc>
          <w:tcPr>
            <w:tcW w:w="1440" w:type="dxa"/>
          </w:tcPr>
          <w:p>
            <w:pPr>
              <w:spacing w:after="0"/>
              <w:rPr>
                <w:rFonts w:ascii="Calibri" w:hAnsi="Calibri" w:cs="Calibri"/>
                <w:sz w:val="14"/>
                <w:szCs w:val="14"/>
              </w:rPr>
            </w:pPr>
            <w:r>
              <w:rPr>
                <w:rFonts w:ascii="Calibri" w:hAnsi="Calibri" w:cs="Calibri"/>
                <w:sz w:val="14"/>
                <w:szCs w:val="14"/>
              </w:rPr>
              <w:t xml:space="preserve">Readers look for the missing items.</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AO-33 (S05)</w:t>
            </w:r>
          </w:p>
        </w:tc>
        <w:tc>
          <w:tcPr>
            <w:tcW w:w="1584" w:type="dxa"/>
          </w:tcPr>
          <w:p>
            <w:pPr>
              <w:spacing w:after="0"/>
              <w:rPr>
                <w:rFonts w:ascii="Calibri" w:hAnsi="Calibri" w:cs="Calibri"/>
                <w:sz w:val="14"/>
                <w:szCs w:val="14"/>
              </w:rPr>
            </w:pPr>
            <w:r>
              <w:rPr>
                <w:rFonts w:ascii="Calibri" w:hAnsi="Calibri" w:cs="Calibri"/>
                <w:sz w:val="14"/>
                <w:szCs w:val="14"/>
              </w:rPr>
              <w:t xml:space="preserve">Numbers without the leading zero</w:t>
            </w:r>
          </w:p>
        </w:tc>
        <w:tc>
          <w:tcPr>
            <w:tcW w:w="2736" w:type="dxa"/>
          </w:tcPr>
          <w:p>
            <w:pPr>
              <w:spacing w:after="0"/>
              <w:rPr>
                <w:rFonts w:ascii="Calibri" w:hAnsi="Calibri" w:cs="Calibri"/>
                <w:sz w:val="14"/>
                <w:szCs w:val="14"/>
              </w:rPr>
            </w:pPr>
            <w:r>
              <w:rPr>
                <w:rFonts w:ascii="Calibri" w:hAnsi="Calibri" w:cs="Calibri"/>
                <w:sz w:val="14"/>
                <w:szCs w:val="14"/>
              </w:rPr>
              <w:t xml:space="preserve">FRRN.26.01, FRRN.27.01 to FRRN.27.03 and FRRN.29.03 to FRRN.29.05.</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Write FRRN.026.01, FRRN.027.01-03 and FRRN.029.03-05.</w:t>
            </w:r>
          </w:p>
        </w:tc>
        <w:tc>
          <w:tcPr>
            <w:tcW w:w="1440" w:type="dxa"/>
          </w:tcPr>
          <w:p>
            <w:pPr>
              <w:spacing w:after="0"/>
              <w:rPr>
                <w:rFonts w:ascii="Calibri" w:hAnsi="Calibri" w:cs="Calibri"/>
                <w:sz w:val="14"/>
                <w:szCs w:val="14"/>
              </w:rPr>
            </w:pPr>
            <w:r>
              <w:rPr>
                <w:rFonts w:ascii="Calibri" w:hAnsi="Calibri" w:cs="Calibri"/>
                <w:sz w:val="14"/>
                <w:szCs w:val="14"/>
              </w:rPr>
              <w:t xml:space="preserve">Searches for FRRN.026, 027 and 029 miss them.</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AO-34 (S06)</w:t>
            </w:r>
          </w:p>
        </w:tc>
        <w:tc>
          <w:tcPr>
            <w:tcW w:w="1584" w:type="dxa"/>
          </w:tcPr>
          <w:p>
            <w:pPr>
              <w:spacing w:after="0"/>
              <w:rPr>
                <w:rFonts w:ascii="Calibri" w:hAnsi="Calibri" w:cs="Calibri"/>
                <w:sz w:val="14"/>
                <w:szCs w:val="14"/>
              </w:rPr>
            </w:pPr>
            <w:r>
              <w:rPr>
                <w:rFonts w:ascii="Calibri" w:hAnsi="Calibri" w:cs="Calibri"/>
                <w:sz w:val="14"/>
                <w:szCs w:val="14"/>
              </w:rPr>
              <w:t xml:space="preserve">Mapping reference mistyped</w:t>
            </w:r>
          </w:p>
        </w:tc>
        <w:tc>
          <w:tcPr>
            <w:tcW w:w="2736" w:type="dxa"/>
          </w:tcPr>
          <w:p>
            <w:pPr>
              <w:spacing w:after="0"/>
              <w:rPr>
                <w:rFonts w:ascii="Calibri" w:hAnsi="Calibri" w:cs="Calibri"/>
                <w:sz w:val="14"/>
                <w:szCs w:val="14"/>
              </w:rPr>
            </w:pPr>
            <w:r>
              <w:rPr>
                <w:rFonts w:ascii="Calibri" w:hAnsi="Calibri" w:cs="Calibri"/>
                <w:sz w:val="14"/>
                <w:szCs w:val="14"/>
              </w:rPr>
              <w:t xml:space="preserve">BRRN.020 maps to "RRN.040"; BRRN.031 maps to "FRRN.08".</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Read FRRN.040 and FRRN.008; this version adds the items (Annex AP.3).</w:t>
            </w:r>
          </w:p>
        </w:tc>
        <w:tc>
          <w:tcPr>
            <w:tcW w:w="1440" w:type="dxa"/>
          </w:tcPr>
          <w:p>
            <w:pPr>
              <w:spacing w:after="0"/>
              <w:rPr>
                <w:rFonts w:ascii="Calibri" w:hAnsi="Calibri" w:cs="Calibri"/>
                <w:sz w:val="14"/>
                <w:szCs w:val="14"/>
              </w:rPr>
            </w:pPr>
            <w:r>
              <w:rPr>
                <w:rFonts w:ascii="Calibri" w:hAnsi="Calibri" w:cs="Calibri"/>
                <w:sz w:val="14"/>
                <w:szCs w:val="14"/>
              </w:rPr>
              <w:t xml:space="preserve">Two BRRN rows point to no item.</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AO-35 (S07)</w:t>
            </w:r>
          </w:p>
        </w:tc>
        <w:tc>
          <w:tcPr>
            <w:tcW w:w="1584" w:type="dxa"/>
          </w:tcPr>
          <w:p>
            <w:pPr>
              <w:spacing w:after="0"/>
              <w:rPr>
                <w:rFonts w:ascii="Calibri" w:hAnsi="Calibri" w:cs="Calibri"/>
                <w:sz w:val="14"/>
                <w:szCs w:val="14"/>
              </w:rPr>
            </w:pPr>
            <w:r>
              <w:rPr>
                <w:rFonts w:ascii="Calibri" w:hAnsi="Calibri" w:cs="Calibri"/>
                <w:sz w:val="14"/>
                <w:szCs w:val="14"/>
              </w:rPr>
              <w:t xml:space="preserve">Example file names</w:t>
            </w:r>
          </w:p>
        </w:tc>
        <w:tc>
          <w:tcPr>
            <w:tcW w:w="2736" w:type="dxa"/>
          </w:tcPr>
          <w:p>
            <w:pPr>
              <w:spacing w:after="0"/>
              <w:rPr>
                <w:rFonts w:ascii="Calibri" w:hAnsi="Calibri" w:cs="Calibri"/>
                <w:sz w:val="14"/>
                <w:szCs w:val="14"/>
              </w:rPr>
            </w:pPr>
            <w:r>
              <w:rPr>
                <w:rFonts w:ascii="Calibri" w:hAnsi="Calibri" w:cs="Calibri"/>
                <w:sz w:val="14"/>
                <w:szCs w:val="14"/>
              </w:rPr>
              <w:t xml:space="preserve">FRRN.029.02.01: "PGAI_MTR_FIP_PlacementSlip_..." carries two product codes; FRRN.029.02.02: the example of the .xlsx placement file is "MTR_FIP_PlacementFile_1234567890_07172026.pdf".</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Use one product code in the slip example; the placement file example ends in .xlsx without a reference number.</w:t>
            </w:r>
          </w:p>
        </w:tc>
        <w:tc>
          <w:tcPr>
            <w:tcW w:w="1440" w:type="dxa"/>
          </w:tcPr>
          <w:p>
            <w:pPr>
              <w:spacing w:after="0"/>
              <w:rPr>
                <w:rFonts w:ascii="Calibri" w:hAnsi="Calibri" w:cs="Calibri"/>
                <w:sz w:val="14"/>
                <w:szCs w:val="14"/>
              </w:rPr>
            </w:pPr>
            <w:r>
              <w:rPr>
                <w:rFonts w:ascii="Calibri" w:hAnsi="Calibri" w:cs="Calibri"/>
                <w:sz w:val="14"/>
                <w:szCs w:val="14"/>
              </w:rPr>
              <w:t xml:space="preserve">The examples contradict the naming conventions they illustrate.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AO-36 (S08)</w:t>
            </w:r>
          </w:p>
        </w:tc>
        <w:tc>
          <w:tcPr>
            <w:tcW w:w="1584" w:type="dxa"/>
          </w:tcPr>
          <w:p>
            <w:pPr>
              <w:spacing w:after="0"/>
              <w:rPr>
                <w:rFonts w:ascii="Calibri" w:hAnsi="Calibri" w:cs="Calibri"/>
                <w:sz w:val="14"/>
                <w:szCs w:val="14"/>
              </w:rPr>
            </w:pPr>
            <w:r>
              <w:rPr>
                <w:rFonts w:ascii="Calibri" w:hAnsi="Calibri" w:cs="Calibri"/>
                <w:sz w:val="14"/>
                <w:szCs w:val="14"/>
              </w:rPr>
              <w:t xml:space="preserve">Annex C rows 2 and 3</w:t>
            </w:r>
          </w:p>
        </w:tc>
        <w:tc>
          <w:tcPr>
            <w:tcW w:w="2736" w:type="dxa"/>
          </w:tcPr>
          <w:p>
            <w:pPr>
              <w:spacing w:after="0"/>
              <w:rPr>
                <w:rFonts w:ascii="Calibri" w:hAnsi="Calibri" w:cs="Calibri"/>
                <w:sz w:val="14"/>
                <w:szCs w:val="14"/>
              </w:rPr>
            </w:pPr>
            <w:r>
              <w:rPr>
                <w:rFonts w:ascii="Calibri" w:hAnsi="Calibri" w:cs="Calibri"/>
                <w:sz w:val="14"/>
                <w:szCs w:val="14"/>
              </w:rPr>
              <w:t xml:space="preserve">The same criterion (dollar-denominated TSI above PHP 250M) gives For Quotation in row 2 and For Proposal in row 3.</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BDOI states the distinguishing condition (for example package and non-package).</w:t>
            </w:r>
          </w:p>
        </w:tc>
        <w:tc>
          <w:tcPr>
            <w:tcW w:w="1440" w:type="dxa"/>
          </w:tcPr>
          <w:p>
            <w:pPr>
              <w:spacing w:after="0"/>
              <w:rPr>
                <w:rFonts w:ascii="Calibri" w:hAnsi="Calibri" w:cs="Calibri"/>
                <w:sz w:val="14"/>
                <w:szCs w:val="14"/>
              </w:rPr>
            </w:pPr>
            <w:r>
              <w:rPr>
                <w:rFonts w:ascii="Calibri" w:hAnsi="Calibri" w:cs="Calibri"/>
                <w:sz w:val="14"/>
                <w:szCs w:val="14"/>
              </w:rPr>
              <w:t xml:space="preserve">The rule cannot be applied as written.</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AO-37 (S09)</w:t>
            </w:r>
          </w:p>
        </w:tc>
        <w:tc>
          <w:tcPr>
            <w:tcW w:w="1584" w:type="dxa"/>
          </w:tcPr>
          <w:p>
            <w:pPr>
              <w:spacing w:after="0"/>
              <w:rPr>
                <w:rFonts w:ascii="Calibri" w:hAnsi="Calibri" w:cs="Calibri"/>
                <w:sz w:val="14"/>
                <w:szCs w:val="14"/>
              </w:rPr>
            </w:pPr>
            <w:r>
              <w:rPr>
                <w:rFonts w:ascii="Calibri" w:hAnsi="Calibri" w:cs="Calibri"/>
                <w:sz w:val="14"/>
                <w:szCs w:val="14"/>
              </w:rPr>
              <w:t xml:space="preserve">Annex D multi-year expiry</w:t>
            </w:r>
          </w:p>
        </w:tc>
        <w:tc>
          <w:tcPr>
            <w:tcW w:w="2736" w:type="dxa"/>
          </w:tcPr>
          <w:p>
            <w:pPr>
              <w:spacing w:after="0"/>
              <w:rPr>
                <w:rFonts w:ascii="Calibri" w:hAnsi="Calibri" w:cs="Calibri"/>
                <w:sz w:val="14"/>
                <w:szCs w:val="14"/>
              </w:rPr>
            </w:pPr>
            <w:r>
              <w:rPr>
                <w:rFonts w:ascii="Calibri" w:hAnsi="Calibri" w:cs="Calibri"/>
                <w:sz w:val="14"/>
                <w:szCs w:val="14"/>
              </w:rPr>
              <w:t xml:space="preserve">Annex D gives the expiry of the 2-year policy as +730 days and of the 3, 4 and 5-year policies as +365 days.</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Confirm +1,095, +1,460 and +1,825 days, or the one-year renewal of a multi-year policy.</w:t>
            </w:r>
          </w:p>
        </w:tc>
        <w:tc>
          <w:tcPr>
            <w:tcW w:w="1440" w:type="dxa"/>
          </w:tcPr>
          <w:p>
            <w:pPr>
              <w:spacing w:after="0"/>
              <w:rPr>
                <w:rFonts w:ascii="Calibri" w:hAnsi="Calibri" w:cs="Calibri"/>
                <w:sz w:val="14"/>
                <w:szCs w:val="14"/>
              </w:rPr>
            </w:pPr>
            <w:r>
              <w:rPr>
                <w:rFonts w:ascii="Calibri" w:hAnsi="Calibri" w:cs="Calibri"/>
                <w:sz w:val="14"/>
                <w:szCs w:val="14"/>
              </w:rPr>
              <w:t xml:space="preserve">The renewal period of multi-year policies.</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AO-38 (S10)</w:t>
            </w:r>
          </w:p>
        </w:tc>
        <w:tc>
          <w:tcPr>
            <w:tcW w:w="1584" w:type="dxa"/>
          </w:tcPr>
          <w:p>
            <w:pPr>
              <w:spacing w:after="0"/>
              <w:rPr>
                <w:rFonts w:ascii="Calibri" w:hAnsi="Calibri" w:cs="Calibri"/>
                <w:sz w:val="14"/>
                <w:szCs w:val="14"/>
              </w:rPr>
            </w:pPr>
            <w:r>
              <w:rPr>
                <w:rFonts w:ascii="Calibri" w:hAnsi="Calibri" w:cs="Calibri"/>
                <w:sz w:val="14"/>
                <w:szCs w:val="14"/>
              </w:rPr>
              <w:t xml:space="preserve">Empty list</w:t>
            </w:r>
          </w:p>
        </w:tc>
        <w:tc>
          <w:tcPr>
            <w:tcW w:w="2736" w:type="dxa"/>
          </w:tcPr>
          <w:p>
            <w:pPr>
              <w:spacing w:after="0"/>
              <w:rPr>
                <w:rFonts w:ascii="Calibri" w:hAnsi="Calibri" w:cs="Calibri"/>
                <w:sz w:val="14"/>
                <w:szCs w:val="14"/>
              </w:rPr>
            </w:pPr>
            <w:r>
              <w:rPr>
                <w:rFonts w:ascii="Calibri" w:hAnsi="Calibri" w:cs="Calibri"/>
                <w:sz w:val="14"/>
                <w:szCs w:val="14"/>
              </w:rPr>
              <w:t xml:space="preserve">FRRN.009.01: "For CBG Home and Non-CBG accounts, the system shall automatically update the following fields." is followed by no field.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BDOI gives the fields (requirements collection workbook), or the sentence is removed.</w:t>
            </w:r>
          </w:p>
        </w:tc>
        <w:tc>
          <w:tcPr>
            <w:tcW w:w="1440" w:type="dxa"/>
          </w:tcPr>
          <w:p>
            <w:pPr>
              <w:spacing w:after="0"/>
              <w:rPr>
                <w:rFonts w:ascii="Calibri" w:hAnsi="Calibri" w:cs="Calibri"/>
                <w:sz w:val="14"/>
                <w:szCs w:val="14"/>
              </w:rPr>
            </w:pPr>
            <w:r>
              <w:rPr>
                <w:rFonts w:ascii="Calibri" w:hAnsi="Calibri" w:cs="Calibri"/>
                <w:sz w:val="14"/>
                <w:szCs w:val="14"/>
              </w:rPr>
              <w:t xml:space="preserve">No automatic update can be specified for CBG Home and Non-CBG.</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AO-39 (S11)</w:t>
            </w:r>
          </w:p>
        </w:tc>
        <w:tc>
          <w:tcPr>
            <w:tcW w:w="1584" w:type="dxa"/>
          </w:tcPr>
          <w:p>
            <w:pPr>
              <w:spacing w:after="0"/>
              <w:rPr>
                <w:rFonts w:ascii="Calibri" w:hAnsi="Calibri" w:cs="Calibri"/>
                <w:sz w:val="14"/>
                <w:szCs w:val="14"/>
              </w:rPr>
            </w:pPr>
            <w:r>
              <w:rPr>
                <w:rFonts w:ascii="Calibri" w:hAnsi="Calibri" w:cs="Calibri"/>
                <w:sz w:val="14"/>
                <w:szCs w:val="14"/>
              </w:rPr>
              <w:t xml:space="preserve">Report specifications</w:t>
            </w:r>
          </w:p>
        </w:tc>
        <w:tc>
          <w:tcPr>
            <w:tcW w:w="2736" w:type="dxa"/>
          </w:tcPr>
          <w:p>
            <w:pPr>
              <w:spacing w:after="0"/>
              <w:rPr>
                <w:rFonts w:ascii="Calibri" w:hAnsi="Calibri" w:cs="Calibri"/>
                <w:sz w:val="14"/>
                <w:szCs w:val="14"/>
              </w:rPr>
            </w:pPr>
            <w:r>
              <w:rPr>
                <w:rFonts w:ascii="Calibri" w:hAnsi="Calibri" w:cs="Calibri"/>
                <w:sz w:val="14"/>
                <w:szCs w:val="14"/>
              </w:rPr>
              <w:t xml:space="preserve">FRRN.044.01: "The detailed specifications for each report shall be documented in the Annex." No annex holds them.</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The reports of Annex AG carry the specifications of the BIBS reports; BDOI gives the layouts of its other reports (requirements collection workbook).</w:t>
            </w:r>
          </w:p>
        </w:tc>
        <w:tc>
          <w:tcPr>
            <w:tcW w:w="1440" w:type="dxa"/>
          </w:tcPr>
          <w:p>
            <w:pPr>
              <w:spacing w:after="0"/>
              <w:rPr>
                <w:rFonts w:ascii="Calibri" w:hAnsi="Calibri" w:cs="Calibri"/>
                <w:sz w:val="14"/>
                <w:szCs w:val="14"/>
              </w:rPr>
            </w:pPr>
            <w:r>
              <w:rPr>
                <w:rFonts w:ascii="Calibri" w:hAnsi="Calibri" w:cs="Calibri"/>
                <w:sz w:val="14"/>
                <w:szCs w:val="14"/>
              </w:rPr>
              <w:t xml:space="preserve">13 named reports have no columns or filters.</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AO-40 (S12)</w:t>
            </w:r>
          </w:p>
        </w:tc>
        <w:tc>
          <w:tcPr>
            <w:tcW w:w="1584" w:type="dxa"/>
          </w:tcPr>
          <w:p>
            <w:pPr>
              <w:spacing w:after="0"/>
              <w:rPr>
                <w:rFonts w:ascii="Calibri" w:hAnsi="Calibri" w:cs="Calibri"/>
                <w:sz w:val="14"/>
                <w:szCs w:val="14"/>
              </w:rPr>
            </w:pPr>
            <w:r>
              <w:rPr>
                <w:rFonts w:ascii="Calibri" w:hAnsi="Calibri" w:cs="Calibri"/>
                <w:sz w:val="14"/>
                <w:szCs w:val="14"/>
              </w:rPr>
              <w:t xml:space="preserve">Annexes with a heading only</w:t>
            </w:r>
          </w:p>
        </w:tc>
        <w:tc>
          <w:tcPr>
            <w:tcW w:w="2736" w:type="dxa"/>
          </w:tcPr>
          <w:p>
            <w:pPr>
              <w:spacing w:after="0"/>
              <w:rPr>
                <w:rFonts w:ascii="Calibri" w:hAnsi="Calibri" w:cs="Calibri"/>
                <w:sz w:val="14"/>
                <w:szCs w:val="14"/>
              </w:rPr>
            </w:pPr>
            <w:r>
              <w:rPr>
                <w:rFonts w:ascii="Calibri" w:hAnsi="Calibri" w:cs="Calibri"/>
                <w:sz w:val="14"/>
                <w:szCs w:val="14"/>
              </w:rPr>
              <w:t xml:space="preserve">Annexes I, J, N, O, P, Q, R, T and Z (proposal templates, NRNS, No Advice, Non-Renewal, SFU and FFY letters, placement slip, hold cover) and the CBG Home rules of Annex C hold a heading only.</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BDOI provides the templates (requirements collection workbook); until then the system's current layouts of Annex AF apply.</w:t>
            </w:r>
          </w:p>
        </w:tc>
        <w:tc>
          <w:tcPr>
            <w:tcW w:w="1440" w:type="dxa"/>
          </w:tcPr>
          <w:p>
            <w:pPr>
              <w:spacing w:after="0"/>
              <w:rPr>
                <w:rFonts w:ascii="Calibri" w:hAnsi="Calibri" w:cs="Calibri"/>
                <w:sz w:val="14"/>
                <w:szCs w:val="14"/>
              </w:rPr>
            </w:pPr>
            <w:r>
              <w:rPr>
                <w:rFonts w:ascii="Calibri" w:hAnsi="Calibri" w:cs="Calibri"/>
                <w:sz w:val="14"/>
                <w:szCs w:val="14"/>
              </w:rPr>
              <w:t xml:space="preserve">The wording of nine documents is not agreed.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AO-41 (S13)</w:t>
            </w:r>
          </w:p>
        </w:tc>
        <w:tc>
          <w:tcPr>
            <w:tcW w:w="1584" w:type="dxa"/>
          </w:tcPr>
          <w:p>
            <w:pPr>
              <w:spacing w:after="0"/>
              <w:rPr>
                <w:rFonts w:ascii="Calibri" w:hAnsi="Calibri" w:cs="Calibri"/>
                <w:sz w:val="14"/>
                <w:szCs w:val="14"/>
              </w:rPr>
            </w:pPr>
            <w:r>
              <w:rPr>
                <w:rFonts w:ascii="Calibri" w:hAnsi="Calibri" w:cs="Calibri"/>
                <w:sz w:val="14"/>
                <w:szCs w:val="14"/>
              </w:rPr>
              <w:t xml:space="preserve">QPS reference in a file name</w:t>
            </w:r>
          </w:p>
        </w:tc>
        <w:tc>
          <w:tcPr>
            <w:tcW w:w="2736" w:type="dxa"/>
          </w:tcPr>
          <w:p>
            <w:pPr>
              <w:spacing w:after="0"/>
              <w:rPr>
                <w:rFonts w:ascii="Calibri" w:hAnsi="Calibri" w:cs="Calibri"/>
                <w:sz w:val="14"/>
                <w:szCs w:val="14"/>
              </w:rPr>
            </w:pPr>
            <w:r>
              <w:rPr>
                <w:rFonts w:ascii="Calibri" w:hAnsi="Calibri" w:cs="Calibri"/>
                <w:sz w:val="14"/>
                <w:szCs w:val="14"/>
              </w:rPr>
              <w:t xml:space="preserve">FRRN.017.01: the Full Proposal file name uses the "BDOI QPS Reference Number".</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Use the renewal reference (QPS references are out of scope, BRD Addendum 1 p.60).</w:t>
            </w:r>
          </w:p>
        </w:tc>
        <w:tc>
          <w:tcPr>
            <w:tcW w:w="1440" w:type="dxa"/>
          </w:tcPr>
          <w:p>
            <w:pPr>
              <w:spacing w:after="0"/>
              <w:rPr>
                <w:rFonts w:ascii="Calibri" w:hAnsi="Calibri" w:cs="Calibri"/>
                <w:sz w:val="14"/>
                <w:szCs w:val="14"/>
              </w:rPr>
            </w:pPr>
            <w:r>
              <w:rPr>
                <w:rFonts w:ascii="Calibri" w:hAnsi="Calibri" w:cs="Calibri"/>
                <w:sz w:val="14"/>
                <w:szCs w:val="14"/>
              </w:rPr>
              <w:t xml:space="preserve">The file name cannot be formed.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AO-42 (S14)</w:t>
            </w:r>
          </w:p>
        </w:tc>
        <w:tc>
          <w:tcPr>
            <w:tcW w:w="1584" w:type="dxa"/>
          </w:tcPr>
          <w:p>
            <w:pPr>
              <w:spacing w:after="0"/>
              <w:rPr>
                <w:rFonts w:ascii="Calibri" w:hAnsi="Calibri" w:cs="Calibri"/>
                <w:sz w:val="14"/>
                <w:szCs w:val="14"/>
              </w:rPr>
            </w:pPr>
            <w:r>
              <w:rPr>
                <w:rFonts w:ascii="Calibri" w:hAnsi="Calibri" w:cs="Calibri"/>
                <w:sz w:val="14"/>
                <w:szCs w:val="14"/>
              </w:rPr>
              <w:t xml:space="preserve">Quotation words in the proposal item</w:t>
            </w:r>
          </w:p>
        </w:tc>
        <w:tc>
          <w:tcPr>
            <w:tcW w:w="2736" w:type="dxa"/>
          </w:tcPr>
          <w:p>
            <w:pPr>
              <w:spacing w:after="0"/>
              <w:rPr>
                <w:rFonts w:ascii="Calibri" w:hAnsi="Calibri" w:cs="Calibri"/>
                <w:sz w:val="14"/>
                <w:szCs w:val="14"/>
              </w:rPr>
            </w:pPr>
            <w:r>
              <w:rPr>
                <w:rFonts w:ascii="Calibri" w:hAnsi="Calibri" w:cs="Calibri"/>
                <w:sz w:val="14"/>
                <w:szCs w:val="14"/>
              </w:rPr>
              <w:t xml:space="preserve">FRRN.017.01 speaks of "Full Quotation (Package)" and "Full Quote" in the proposal item.</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Write Full Proposal throughout, once the meaning of For Quotation and For Proposal is decided (Annex AP.1).</w:t>
            </w:r>
          </w:p>
        </w:tc>
        <w:tc>
          <w:tcPr>
            <w:tcW w:w="1440"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AO-43 (S15)</w:t>
            </w:r>
          </w:p>
        </w:tc>
        <w:tc>
          <w:tcPr>
            <w:tcW w:w="1584" w:type="dxa"/>
          </w:tcPr>
          <w:p>
            <w:pPr>
              <w:spacing w:after="0"/>
              <w:rPr>
                <w:rFonts w:ascii="Calibri" w:hAnsi="Calibri" w:cs="Calibri"/>
                <w:sz w:val="14"/>
                <w:szCs w:val="14"/>
              </w:rPr>
            </w:pPr>
            <w:r>
              <w:rPr>
                <w:rFonts w:ascii="Calibri" w:hAnsi="Calibri" w:cs="Calibri"/>
                <w:sz w:val="14"/>
                <w:szCs w:val="14"/>
              </w:rPr>
              <w:t xml:space="preserve">Two wordings of one reason</w:t>
            </w:r>
          </w:p>
        </w:tc>
        <w:tc>
          <w:tcPr>
            <w:tcW w:w="2736" w:type="dxa"/>
          </w:tcPr>
          <w:p>
            <w:pPr>
              <w:spacing w:after="0"/>
              <w:rPr>
                <w:rFonts w:ascii="Calibri" w:hAnsi="Calibri" w:cs="Calibri"/>
                <w:sz w:val="14"/>
                <w:szCs w:val="14"/>
              </w:rPr>
            </w:pPr>
            <w:r>
              <w:rPr>
                <w:rFonts w:ascii="Calibri" w:hAnsi="Calibri" w:cs="Calibri"/>
                <w:sz w:val="14"/>
                <w:szCs w:val="14"/>
              </w:rPr>
              <w:t xml:space="preserve">FRRN.007.02: "Non-Renewable Account"; FRRN.038.03: "Non-Renewable Risk Code"; the BRD: "Non-renewable Accounts" (BRD 2.004.4.9).</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Use the BRD label in both items.</w:t>
            </w:r>
          </w:p>
        </w:tc>
        <w:tc>
          <w:tcPr>
            <w:tcW w:w="1440" w:type="dxa"/>
          </w:tcPr>
          <w:p>
            <w:pPr>
              <w:spacing w:after="0"/>
              <w:rPr>
                <w:rFonts w:ascii="Calibri" w:hAnsi="Calibri" w:cs="Calibri"/>
                <w:sz w:val="14"/>
                <w:szCs w:val="14"/>
              </w:rPr>
            </w:pPr>
            <w:r>
              <w:rPr>
                <w:rFonts w:ascii="Calibri" w:hAnsi="Calibri" w:cs="Calibri"/>
                <w:sz w:val="14"/>
                <w:szCs w:val="14"/>
              </w:rPr>
              <w:t xml:space="preserve">Reports count two reasons for one cause.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keepNext/>
              <w:spacing w:after="0"/>
              <w:rPr>
                <w:rFonts w:ascii="Calibri" w:hAnsi="Calibri" w:cs="Calibri"/>
                <w:sz w:val="14"/>
                <w:szCs w:val="14"/>
              </w:rPr>
            </w:pPr>
            <w:r>
              <w:rPr>
                <w:rFonts w:ascii="Calibri" w:hAnsi="Calibri" w:cs="Calibri"/>
                <w:sz w:val="14"/>
                <w:szCs w:val="14"/>
              </w:rPr>
              <w:t xml:space="preserve">AO-44 (S16)</w:t>
            </w:r>
          </w:p>
        </w:tc>
        <w:tc>
          <w:tcPr>
            <w:tcW w:w="1584" w:type="dxa"/>
          </w:tcPr>
          <w:p>
            <w:pPr>
              <w:keepNext/>
              <w:spacing w:after="0"/>
              <w:rPr>
                <w:rFonts w:ascii="Calibri" w:hAnsi="Calibri" w:cs="Calibri"/>
                <w:sz w:val="14"/>
                <w:szCs w:val="14"/>
              </w:rPr>
            </w:pPr>
            <w:r>
              <w:rPr>
                <w:rFonts w:ascii="Calibri" w:hAnsi="Calibri" w:cs="Calibri"/>
                <w:sz w:val="14"/>
                <w:szCs w:val="14"/>
              </w:rPr>
              <w:t xml:space="preserve">Title of FRRN.011</w:t>
            </w:r>
          </w:p>
        </w:tc>
        <w:tc>
          <w:tcPr>
            <w:tcW w:w="2736" w:type="dxa"/>
          </w:tcPr>
          <w:p>
            <w:pPr>
              <w:keepNext/>
              <w:spacing w:after="0"/>
              <w:rPr>
                <w:rFonts w:ascii="Calibri" w:hAnsi="Calibri" w:cs="Calibri"/>
                <w:sz w:val="14"/>
                <w:szCs w:val="14"/>
              </w:rPr>
            </w:pPr>
            <w:r>
              <w:rPr>
                <w:rFonts w:ascii="Calibri" w:hAnsi="Calibri" w:cs="Calibri"/>
                <w:sz w:val="14"/>
                <w:szCs w:val="14"/>
              </w:rPr>
              <w:t xml:space="preserve">The entry FRRN.011 is titled Account Transfer Request although the request is a referral that keeps the account in its unit.</w:t>
            </w:r>
          </w:p>
        </w:tc>
        <w:tc>
          <w:tcPr>
            <w:tcW w:w="2160" w:type="dxa"/>
          </w:tcPr>
          <w:p>
            <w:pPr>
              <w:keepNext/>
              <w:spacing w:after="0"/>
              <w:rPr>
                <w:rFonts w:ascii="Calibri" w:hAnsi="Calibri" w:cs="Calibri"/>
                <w:sz w:val="14"/>
                <w:szCs w:val="14"/>
              </w:rPr>
            </w:pPr>
            <w:r>
              <w:rPr>
                <w:rFonts w:ascii="Calibri" w:hAnsi="Calibri" w:cs="Calibri"/>
                <w:sz w:val="14"/>
                <w:szCs w:val="14"/>
              </w:rPr>
              <w:t xml:space="preserve">-</w:t>
            </w:r>
          </w:p>
        </w:tc>
        <w:tc>
          <w:tcPr>
            <w:tcW w:w="3311" w:type="dxa"/>
          </w:tcPr>
          <w:p>
            <w:pPr>
              <w:keepNext/>
              <w:spacing w:after="0"/>
              <w:rPr>
                <w:rFonts w:ascii="Calibri" w:hAnsi="Calibri" w:cs="Calibri"/>
                <w:sz w:val="14"/>
                <w:szCs w:val="14"/>
              </w:rPr>
            </w:pPr>
            <w:r>
              <w:rPr>
                <w:rFonts w:ascii="Calibri" w:hAnsi="Calibri" w:cs="Calibri"/>
                <w:sz w:val="14"/>
                <w:szCs w:val="14"/>
              </w:rPr>
              <w:t xml:space="preserve">Title it Referral to Another Marketing Unit, if BDOI keeps the referral (Annex AP.1).</w:t>
            </w:r>
          </w:p>
        </w:tc>
        <w:tc>
          <w:tcPr>
            <w:tcW w:w="1440" w:type="dxa"/>
          </w:tcPr>
          <w:p>
            <w:pPr>
              <w:keepNext/>
              <w:spacing w:after="0"/>
              <w:rPr>
                <w:rFonts w:ascii="Calibri" w:hAnsi="Calibri" w:cs="Calibri"/>
                <w:sz w:val="14"/>
                <w:szCs w:val="14"/>
              </w:rPr>
            </w:pPr>
            <w:r>
              <w:rPr>
                <w:rFonts w:ascii="Calibri" w:hAnsi="Calibri" w:cs="Calibri"/>
                <w:sz w:val="14"/>
                <w:szCs w:val="14"/>
              </w:rPr>
              <w:t xml:space="preserve">Readers expect the transfer of BRD 1.006.</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keepNext/>
              <w:spacing w:after="0"/>
              <w:rPr>
                <w:rFonts w:ascii="Calibri" w:hAnsi="Calibri" w:cs="Calibri"/>
                <w:sz w:val="14"/>
                <w:szCs w:val="14"/>
              </w:rPr>
            </w:pPr>
            <w:r>
              <w:rPr>
                <w:rFonts w:ascii="Calibri" w:hAnsi="Calibri" w:cs="Calibri"/>
                <w:sz w:val="14"/>
                <w:szCs w:val="14"/>
              </w:rPr>
              <w:t xml:space="preserve">AO-45 (S17)</w:t>
            </w:r>
          </w:p>
        </w:tc>
        <w:tc>
          <w:tcPr>
            <w:tcW w:w="1584" w:type="dxa"/>
          </w:tcPr>
          <w:p>
            <w:pPr>
              <w:keepNext/>
              <w:spacing w:after="0"/>
              <w:rPr>
                <w:rFonts w:ascii="Calibri" w:hAnsi="Calibri" w:cs="Calibri"/>
                <w:sz w:val="14"/>
                <w:szCs w:val="14"/>
              </w:rPr>
            </w:pPr>
            <w:r>
              <w:rPr>
                <w:rFonts w:ascii="Calibri" w:hAnsi="Calibri" w:cs="Calibri"/>
                <w:sz w:val="14"/>
                <w:szCs w:val="14"/>
              </w:rPr>
              <w:t xml:space="preserve">Mapping of BRRN.011</w:t>
            </w:r>
          </w:p>
        </w:tc>
        <w:tc>
          <w:tcPr>
            <w:tcW w:w="2736" w:type="dxa"/>
          </w:tcPr>
          <w:p>
            <w:pPr>
              <w:keepNext/>
              <w:spacing w:after="0"/>
              <w:rPr>
                <w:rFonts w:ascii="Calibri" w:hAnsi="Calibri" w:cs="Calibri"/>
                <w:sz w:val="14"/>
                <w:szCs w:val="14"/>
              </w:rPr>
            </w:pPr>
            <w:r>
              <w:rPr>
                <w:rFonts w:ascii="Calibri" w:hAnsi="Calibri" w:cs="Calibri"/>
                <w:sz w:val="14"/>
                <w:szCs w:val="14"/>
              </w:rPr>
              <w:t xml:space="preserve">BRRN.011 maps to FRRN.004.06, which is the endorsement or the export item.</w:t>
            </w:r>
          </w:p>
        </w:tc>
        <w:tc>
          <w:tcPr>
            <w:tcW w:w="2160" w:type="dxa"/>
          </w:tcPr>
          <w:p>
            <w:pPr>
              <w:keepNext/>
              <w:spacing w:after="0"/>
              <w:rPr>
                <w:rFonts w:ascii="Calibri" w:hAnsi="Calibri" w:cs="Calibri"/>
                <w:sz w:val="14"/>
                <w:szCs w:val="14"/>
              </w:rPr>
            </w:pPr>
            <w:r>
              <w:rPr>
                <w:rFonts w:ascii="Calibri" w:hAnsi="Calibri" w:cs="Calibri"/>
                <w:sz w:val="14"/>
                <w:szCs w:val="14"/>
              </w:rPr>
              <w:t xml:space="preserve">-</w:t>
            </w:r>
          </w:p>
        </w:tc>
        <w:tc>
          <w:tcPr>
            <w:tcW w:w="3311" w:type="dxa"/>
          </w:tcPr>
          <w:p>
            <w:pPr>
              <w:keepNext/>
              <w:spacing w:after="0"/>
              <w:rPr>
                <w:rFonts w:ascii="Calibri" w:hAnsi="Calibri" w:cs="Calibri"/>
                <w:sz w:val="14"/>
                <w:szCs w:val="14"/>
              </w:rPr>
            </w:pPr>
            <w:r>
              <w:rPr>
                <w:rFonts w:ascii="Calibri" w:hAnsi="Calibri" w:cs="Calibri"/>
                <w:sz w:val="14"/>
                <w:szCs w:val="14"/>
              </w:rPr>
              <w:t xml:space="preserve">Keep FRRN.004.06 (endorsements reflected on the mother policy); this version adds FRRN.002.08.</w:t>
            </w:r>
          </w:p>
        </w:tc>
        <w:tc>
          <w:tcPr>
            <w:tcW w:w="1440" w:type="dxa"/>
          </w:tcPr>
          <w:p>
            <w:pPr>
              <w:keepNext/>
              <w:spacing w:after="0"/>
              <w:rPr>
                <w:rFonts w:ascii="Calibri" w:hAnsi="Calibri" w:cs="Calibri"/>
                <w:sz w:val="14"/>
                <w:szCs w:val="14"/>
              </w:rPr>
            </w:pPr>
            <w:r>
              <w:rPr>
                <w:rFonts w:ascii="Calibri" w:hAnsi="Calibri" w:cs="Calibri"/>
                <w:sz w:val="14"/>
                <w:szCs w:val="14"/>
              </w:rPr>
              <w:t xml:space="preserve">Ambiguous reference (S01).</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AO-46 (S18)</w:t>
            </w:r>
          </w:p>
        </w:tc>
        <w:tc>
          <w:tcPr>
            <w:tcW w:w="1584" w:type="dxa"/>
          </w:tcPr>
          <w:p>
            <w:pPr>
              <w:spacing w:after="0"/>
              <w:rPr>
                <w:rFonts w:ascii="Calibri" w:hAnsi="Calibri" w:cs="Calibri"/>
                <w:sz w:val="14"/>
                <w:szCs w:val="14"/>
              </w:rPr>
            </w:pPr>
            <w:r>
              <w:rPr>
                <w:rFonts w:ascii="Calibri" w:hAnsi="Calibri" w:cs="Calibri"/>
                <w:sz w:val="14"/>
                <w:szCs w:val="14"/>
              </w:rPr>
              <w:t xml:space="preserve">Process flow and Annex C</w:t>
            </w:r>
          </w:p>
        </w:tc>
        <w:tc>
          <w:tcPr>
            <w:tcW w:w="2736" w:type="dxa"/>
          </w:tcPr>
          <w:p>
            <w:pPr>
              <w:spacing w:after="0"/>
              <w:rPr>
                <w:rFonts w:ascii="Calibri" w:hAnsi="Calibri" w:cs="Calibri"/>
                <w:sz w:val="14"/>
                <w:szCs w:val="14"/>
              </w:rPr>
            </w:pPr>
            <w:r>
              <w:rPr>
                <w:rFonts w:ascii="Calibri" w:hAnsi="Calibri" w:cs="Calibri"/>
                <w:sz w:val="14"/>
                <w:szCs w:val="14"/>
              </w:rPr>
              <w:t xml:space="preserve">The process flow sends paid-off and RMU loans to Not for Renewal; Annex C makes them Clean / For Renewal when the insurer renews as is.</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See conflicts C04 and C05 of Annex AP.1.</w:t>
            </w:r>
          </w:p>
        </w:tc>
        <w:tc>
          <w:tcPr>
            <w:tcW w:w="1440" w:type="dxa"/>
          </w:tcPr>
          <w:p>
            <w:pPr>
              <w:spacing w:after="0"/>
              <w:rPr>
                <w:rFonts w:ascii="Calibri" w:hAnsi="Calibri" w:cs="Calibri"/>
                <w:sz w:val="14"/>
                <w:szCs w:val="14"/>
              </w:rPr>
            </w:pPr>
            <w:r>
              <w:rPr>
                <w:rFonts w:ascii="Calibri" w:hAnsi="Calibri" w:cs="Calibri"/>
                <w:sz w:val="14"/>
                <w:szCs w:val="14"/>
              </w:rPr>
              <w:t xml:space="preserve">Two rules for one case.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AO.3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AO-47 (BRRN.005)</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FRRN.004</w:t>
            </w:r>
          </w:p>
        </w:tc>
        <w:tc>
          <w:tcPr>
            <w:tcW w:w="2160" w:type="dxa"/>
          </w:tcPr>
          <w:p>
            <w:pPr>
              <w:spacing w:after="0"/>
              <w:rPr>
                <w:rFonts w:ascii="Calibri" w:hAnsi="Calibri" w:cs="Calibri"/>
                <w:sz w:val="14"/>
                <w:szCs w:val="14"/>
              </w:rPr>
            </w:pPr>
            <w:r>
              <w:rPr>
                <w:rFonts w:ascii="Calibri" w:hAnsi="Calibri" w:cs="Calibri"/>
                <w:sz w:val="14"/>
                <w:szCs w:val="14"/>
              </w:rPr>
              <w:t xml:space="preserve">System captures expired/expiring and unbooked accounts.</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FRRN.004; added in v1.1: FRRN.004.04, FRRN.045.01. The daily extraction at the lead days and the go-live take-over list every expired, expiring and unbooked account.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AO-48 (BRRN.010)</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FRRN.022</w:t>
            </w:r>
          </w:p>
        </w:tc>
        <w:tc>
          <w:tcPr>
            <w:tcW w:w="2160" w:type="dxa"/>
          </w:tcPr>
          <w:p>
            <w:pPr>
              <w:spacing w:after="0"/>
              <w:rPr>
                <w:rFonts w:ascii="Calibri" w:hAnsi="Calibri" w:cs="Calibri"/>
                <w:sz w:val="14"/>
                <w:szCs w:val="14"/>
              </w:rPr>
            </w:pPr>
            <w:r>
              <w:rPr>
                <w:rFonts w:ascii="Calibri" w:hAnsi="Calibri" w:cs="Calibri"/>
                <w:sz w:val="14"/>
                <w:szCs w:val="14"/>
              </w:rPr>
              <w:t xml:space="preserve">- Generate Renewal Advice (RA) - Ability to select accounts for RA generation (single, multiple, all, all except) - Generate RA for selected accounts - Prevent RA generation for locked accounts - Identify if RA is for first or second notice - View, preview, and close RA details - Download and save R</w:t>
            </w:r>
          </w:p>
        </w:tc>
        <w:tc>
          <w:tcPr>
            <w:tcW w:w="3311" w:type="dxa"/>
          </w:tcPr>
          <w:p>
            <w:pPr>
              <w:spacing w:after="0"/>
              <w:rPr>
                <w:rFonts w:ascii="Calibri" w:hAnsi="Calibri" w:cs="Calibri"/>
                <w:sz w:val="14"/>
                <w:szCs w:val="14"/>
              </w:rPr>
            </w:pPr>
            <w:r>
              <w:rPr>
                <w:rFonts w:ascii="Calibri" w:hAnsi="Calibri" w:cs="Calibri"/>
                <w:sz w:val="14"/>
                <w:szCs w:val="14"/>
              </w:rPr>
              <w:t xml:space="preserve">Mapped to: FRRN.022; added in v1.1: FRRN.024.01. BRRN.010 asks to send the RA encrypted and password protected; FRRN.024.01 holds the password rule.</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AO-49 (BRRN.011)</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FRRN.014 / FRRN.004.06 / FRRN.010</w:t>
            </w:r>
          </w:p>
        </w:tc>
        <w:tc>
          <w:tcPr>
            <w:tcW w:w="2160" w:type="dxa"/>
          </w:tcPr>
          <w:p>
            <w:pPr>
              <w:spacing w:after="0"/>
              <w:rPr>
                <w:rFonts w:ascii="Calibri" w:hAnsi="Calibri" w:cs="Calibri"/>
                <w:sz w:val="14"/>
                <w:szCs w:val="14"/>
              </w:rPr>
            </w:pPr>
            <w:r>
              <w:rPr>
                <w:rFonts w:ascii="Calibri" w:hAnsi="Calibri" w:cs="Calibri"/>
                <w:sz w:val="14"/>
                <w:szCs w:val="14"/>
              </w:rPr>
              <w:t xml:space="preserve">System allows users to view all accounts assigned to them in a single, scrollable view. Any updates or endorsements made to an account are automatically reflected on the mother policy.</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FRRN.014 / FRRN.004.06 / FRRN.010; added in v1.1: FRRN.002.08. The list of the Account Officer (BRD 2.003.1) is specified in the new sub-item.</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AO-50 (BRRN.012)</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FRRN.014</w:t>
            </w:r>
          </w:p>
        </w:tc>
        <w:tc>
          <w:tcPr>
            <w:tcW w:w="2160" w:type="dxa"/>
          </w:tcPr>
          <w:p>
            <w:pPr>
              <w:spacing w:after="0"/>
              <w:rPr>
                <w:rFonts w:ascii="Calibri" w:hAnsi="Calibri" w:cs="Calibri"/>
                <w:sz w:val="14"/>
                <w:szCs w:val="14"/>
              </w:rPr>
            </w:pPr>
            <w:r>
              <w:rPr>
                <w:rFonts w:ascii="Calibri" w:hAnsi="Calibri" w:cs="Calibri"/>
                <w:sz w:val="14"/>
                <w:szCs w:val="14"/>
              </w:rPr>
              <w:t xml:space="preserve">System allows users to select any account from the displayed list for further action or review.</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FRRN.014; added in v1.1: FRRN.002.08. Selecting an account from the Account Officer's list.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AO-51 (BRRN.014)</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FRRN.002</w:t>
            </w:r>
          </w:p>
        </w:tc>
        <w:tc>
          <w:tcPr>
            <w:tcW w:w="2160" w:type="dxa"/>
          </w:tcPr>
          <w:p>
            <w:pPr>
              <w:spacing w:after="0"/>
              <w:rPr>
                <w:rFonts w:ascii="Calibri" w:hAnsi="Calibri" w:cs="Calibri"/>
                <w:sz w:val="14"/>
                <w:szCs w:val="14"/>
              </w:rPr>
            </w:pPr>
            <w:r>
              <w:rPr>
                <w:rFonts w:ascii="Calibri" w:hAnsi="Calibri" w:cs="Calibri"/>
                <w:sz w:val="14"/>
                <w:szCs w:val="14"/>
              </w:rPr>
              <w:t xml:space="preserve">System provides filtering options for each column in the account list, allowing users to narrow down results.</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FRRN.002; added in v1.1: FRRN.002.08. Column filters of the Account Officer's list.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AO-52 (BRRN.015)</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FRRN.002</w:t>
            </w:r>
          </w:p>
        </w:tc>
        <w:tc>
          <w:tcPr>
            <w:tcW w:w="2160" w:type="dxa"/>
          </w:tcPr>
          <w:p>
            <w:pPr>
              <w:spacing w:after="0"/>
              <w:rPr>
                <w:rFonts w:ascii="Calibri" w:hAnsi="Calibri" w:cs="Calibri"/>
                <w:sz w:val="14"/>
                <w:szCs w:val="14"/>
              </w:rPr>
            </w:pPr>
            <w:r>
              <w:rPr>
                <w:rFonts w:ascii="Calibri" w:hAnsi="Calibri" w:cs="Calibri"/>
                <w:sz w:val="14"/>
                <w:szCs w:val="14"/>
              </w:rPr>
              <w:t xml:space="preserve">System provides sorting options for the account list, allowing users to order accounts by any column.</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FRRN.002; added in v1.1: FRRN.002.08. Sorting of the Account Officer's list.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AO-53 (BRRN.016)</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FRRN.002</w:t>
            </w:r>
          </w:p>
        </w:tc>
        <w:tc>
          <w:tcPr>
            <w:tcW w:w="2160" w:type="dxa"/>
          </w:tcPr>
          <w:p>
            <w:pPr>
              <w:spacing w:after="0"/>
              <w:rPr>
                <w:rFonts w:ascii="Calibri" w:hAnsi="Calibri" w:cs="Calibri"/>
                <w:sz w:val="14"/>
                <w:szCs w:val="14"/>
              </w:rPr>
            </w:pPr>
            <w:r>
              <w:rPr>
                <w:rFonts w:ascii="Calibri" w:hAnsi="Calibri" w:cs="Calibri"/>
                <w:sz w:val="14"/>
                <w:szCs w:val="14"/>
              </w:rPr>
              <w:t xml:space="preserve">System provides a search function that allows users to find specific information within the account list, similar to a Ctrl+F feature.</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FRRN.002; added in v1.1: FRRN.002.08. Search of the Account Officer's list.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AO-54 (BRRN.017)</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FRRN.002</w:t>
            </w:r>
          </w:p>
        </w:tc>
        <w:tc>
          <w:tcPr>
            <w:tcW w:w="2160" w:type="dxa"/>
          </w:tcPr>
          <w:p>
            <w:pPr>
              <w:spacing w:after="0"/>
              <w:rPr>
                <w:rFonts w:ascii="Calibri" w:hAnsi="Calibri" w:cs="Calibri"/>
                <w:sz w:val="14"/>
                <w:szCs w:val="14"/>
              </w:rPr>
            </w:pPr>
            <w:r>
              <w:rPr>
                <w:rFonts w:ascii="Calibri" w:hAnsi="Calibri" w:cs="Calibri"/>
                <w:sz w:val="14"/>
                <w:szCs w:val="14"/>
              </w:rPr>
              <w:t xml:space="preserve">System allows users to search for a particular account using name or unique reference number.</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FRRN.002; added in v1.1: FRRN.002.08. Search by name or reference in the Account Officer's list.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AO-55 (BRRN.018)</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FRRN.015</w:t>
            </w:r>
          </w:p>
        </w:tc>
        <w:tc>
          <w:tcPr>
            <w:tcW w:w="2160" w:type="dxa"/>
          </w:tcPr>
          <w:p>
            <w:pPr>
              <w:spacing w:after="0"/>
              <w:rPr>
                <w:rFonts w:ascii="Calibri" w:hAnsi="Calibri" w:cs="Calibri"/>
                <w:sz w:val="14"/>
                <w:szCs w:val="14"/>
              </w:rPr>
            </w:pPr>
            <w:r>
              <w:rPr>
                <w:rFonts w:ascii="Calibri" w:hAnsi="Calibri" w:cs="Calibri"/>
                <w:sz w:val="14"/>
                <w:szCs w:val="14"/>
              </w:rPr>
              <w:t xml:space="preserve">Upload file(s) Select the source path Select the file(s) for upload System allows users to select a source path and upload one or more dispositioned files to update account details in the system.</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FRRN.015; added in v1.1: FRRN.015.07. The complete dispositioned file of BRD 3.004.4.</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AO-56 (BRRN.019)</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FRRN.044</w:t>
            </w:r>
          </w:p>
        </w:tc>
        <w:tc>
          <w:tcPr>
            <w:tcW w:w="2160" w:type="dxa"/>
          </w:tcPr>
          <w:p>
            <w:pPr>
              <w:spacing w:after="0"/>
              <w:rPr>
                <w:rFonts w:ascii="Calibri" w:hAnsi="Calibri" w:cs="Calibri"/>
                <w:sz w:val="14"/>
                <w:szCs w:val="14"/>
              </w:rPr>
            </w:pPr>
            <w:r>
              <w:rPr>
                <w:rFonts w:ascii="Calibri" w:hAnsi="Calibri" w:cs="Calibri"/>
                <w:sz w:val="14"/>
                <w:szCs w:val="14"/>
              </w:rPr>
              <w:t xml:space="preserve">The system must allow users to generate comprehensive reports on accounts and transactions relevant to their role. - Users should be able to define the report scope using flexible filters (such as invoice number, date range, unit, region, product, account type, status, and other relevant fields). - </w:t>
            </w:r>
          </w:p>
        </w:tc>
        <w:tc>
          <w:tcPr>
            <w:tcW w:w="3311" w:type="dxa"/>
          </w:tcPr>
          <w:p>
            <w:pPr>
              <w:spacing w:after="0"/>
              <w:rPr>
                <w:rFonts w:ascii="Calibri" w:hAnsi="Calibri" w:cs="Calibri"/>
                <w:sz w:val="14"/>
                <w:szCs w:val="14"/>
              </w:rPr>
            </w:pPr>
            <w:r>
              <w:rPr>
                <w:rFonts w:ascii="Calibri" w:hAnsi="Calibri" w:cs="Calibri"/>
                <w:sz w:val="14"/>
                <w:szCs w:val="14"/>
              </w:rPr>
              <w:t xml:space="preserve">Mapped to: FRRN.044; added in v1.1: FRRN.044.02. The Renewal Status Report with its columns and summary counters.</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AO-57 (BRRN.020)</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FRRN.007 / RRN.040</w:t>
            </w:r>
          </w:p>
        </w:tc>
        <w:tc>
          <w:tcPr>
            <w:tcW w:w="2160" w:type="dxa"/>
          </w:tcPr>
          <w:p>
            <w:pPr>
              <w:spacing w:after="0"/>
              <w:rPr>
                <w:rFonts w:ascii="Calibri" w:hAnsi="Calibri" w:cs="Calibri"/>
                <w:sz w:val="14"/>
                <w:szCs w:val="14"/>
              </w:rPr>
            </w:pPr>
            <w:r>
              <w:rPr>
                <w:rFonts w:ascii="Calibri" w:hAnsi="Calibri" w:cs="Calibri"/>
                <w:sz w:val="14"/>
                <w:szCs w:val="14"/>
              </w:rPr>
              <w:t xml:space="preserve">As a renewal processor, I want data sanitation to occur within the system after extraction or upload, so that renewal eligibility is determined consistently and not dependent on manual pre-cleaning.</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FRRN.007 / RRN.040; added in v1.1: FRRN.040.01, FRRN.046.01. BDOI's cell reads "RRN.040" (slip, Annex AP.2); the package remapping of migrated policies at sanitation.</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AO-58 (BRRN.021)</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FRRN.004 / FRRN.003</w:t>
            </w:r>
          </w:p>
        </w:tc>
        <w:tc>
          <w:tcPr>
            <w:tcW w:w="2160" w:type="dxa"/>
          </w:tcPr>
          <w:p>
            <w:pPr>
              <w:spacing w:after="0"/>
              <w:rPr>
                <w:rFonts w:ascii="Calibri" w:hAnsi="Calibri" w:cs="Calibri"/>
                <w:sz w:val="14"/>
                <w:szCs w:val="14"/>
              </w:rPr>
            </w:pPr>
            <w:r>
              <w:rPr>
                <w:rFonts w:ascii="Calibri" w:hAnsi="Calibri" w:cs="Calibri"/>
                <w:sz w:val="14"/>
                <w:szCs w:val="14"/>
              </w:rPr>
              <w:t xml:space="preserve">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FRRN.004 / FRRN.003; added in v1.1: FRRN.004.07. The explicit initiation of renewal processing.</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AO-59 (BRRN.023)</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FRRN.007 / FRRN.008</w:t>
            </w:r>
          </w:p>
        </w:tc>
        <w:tc>
          <w:tcPr>
            <w:tcW w:w="2160" w:type="dxa"/>
          </w:tcPr>
          <w:p>
            <w:pPr>
              <w:spacing w:after="0"/>
              <w:rPr>
                <w:rFonts w:ascii="Calibri" w:hAnsi="Calibri" w:cs="Calibri"/>
                <w:sz w:val="14"/>
                <w:szCs w:val="14"/>
              </w:rPr>
            </w:pPr>
            <w:r>
              <w:rPr>
                <w:rFonts w:ascii="Calibri" w:hAnsi="Calibri" w:cs="Calibri"/>
                <w:sz w:val="14"/>
                <w:szCs w:val="14"/>
              </w:rPr>
              <w:t xml:space="preserve">I want the system to automatically classify renewal records into rule-based buckets (i.e. Clean, Review, Exception), so that renewal work is prioritized, straight through cases are processed efficiently, and exceptions are controlled and isolated.</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FRRN.007 / FRRN.008; added in v1.1: FRRN.020.03. The controlled override of BRRN.023 (acceptance criterion 5).</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AO-60 (BRRN.024)</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FRRN.012 / Refer to User access matrix for access restriction</w:t>
            </w:r>
          </w:p>
        </w:tc>
        <w:tc>
          <w:tcPr>
            <w:tcW w:w="2160" w:type="dxa"/>
          </w:tcPr>
          <w:p>
            <w:pPr>
              <w:spacing w:after="0"/>
              <w:rPr>
                <w:rFonts w:ascii="Calibri" w:hAnsi="Calibri" w:cs="Calibri"/>
                <w:sz w:val="14"/>
                <w:szCs w:val="14"/>
              </w:rPr>
            </w:pPr>
            <w:r>
              <w:rPr>
                <w:rFonts w:ascii="Calibri" w:hAnsi="Calibri" w:cs="Calibri"/>
                <w:sz w:val="14"/>
                <w:szCs w:val="14"/>
              </w:rPr>
              <w:t xml:space="preserve">As an authorized user, I want the LAMD role limited to early validation only, so that booking, placement, and customer communications remain role-appropriate and controlled.</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FRRN.012 / Refer to User access matrix for access restriction; added in v1.1: FRRN.001.02. The limits of the LAMD profile are stated in FRRN.001.02; BDOI's reference to the User Access Matrix is kept.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AO-61 (BRRN.025)</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FRRN.023</w:t>
            </w:r>
          </w:p>
        </w:tc>
        <w:tc>
          <w:tcPr>
            <w:tcW w:w="2160" w:type="dxa"/>
          </w:tcPr>
          <w:p>
            <w:pPr>
              <w:spacing w:after="0"/>
              <w:rPr>
                <w:rFonts w:ascii="Calibri" w:hAnsi="Calibri" w:cs="Calibri"/>
                <w:sz w:val="14"/>
                <w:szCs w:val="14"/>
              </w:rPr>
            </w:pPr>
            <w:r>
              <w:rPr>
                <w:rFonts w:ascii="Calibri" w:hAnsi="Calibri" w:cs="Calibri"/>
                <w:sz w:val="14"/>
                <w:szCs w:val="14"/>
              </w:rPr>
              <w:t xml:space="preserve">I want expiry-driven reminder letters generated for expiring policies that are not yet submitted at the defined follow-up checkpoint (e.g., +90 days), so that follow-ups are standardized and time-bound.</w:t>
            </w:r>
          </w:p>
        </w:tc>
        <w:tc>
          <w:tcPr>
            <w:tcW w:w="3311" w:type="dxa"/>
          </w:tcPr>
          <w:p>
            <w:pPr>
              <w:spacing w:after="0"/>
              <w:rPr>
                <w:rFonts w:ascii="Calibri" w:hAnsi="Calibri" w:cs="Calibri"/>
                <w:sz w:val="14"/>
                <w:szCs w:val="14"/>
              </w:rPr>
            </w:pPr>
            <w:r>
              <w:rPr>
                <w:rFonts w:ascii="Calibri" w:hAnsi="Calibri" w:cs="Calibri"/>
                <w:sz w:val="14"/>
                <w:szCs w:val="14"/>
              </w:rPr>
              <w:t xml:space="preserve">Mapped to: FRRN.023; added in v1.1: FRRN.023.03. The NRNS reminders and the non-acceptance letters.</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AO-62 (BRRN.026)</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Refer to User access matrix for access restriction</w:t>
            </w:r>
          </w:p>
        </w:tc>
        <w:tc>
          <w:tcPr>
            <w:tcW w:w="2160" w:type="dxa"/>
          </w:tcPr>
          <w:p>
            <w:pPr>
              <w:spacing w:after="0"/>
              <w:rPr>
                <w:rFonts w:ascii="Calibri" w:hAnsi="Calibri" w:cs="Calibri"/>
                <w:sz w:val="14"/>
                <w:szCs w:val="14"/>
              </w:rPr>
            </w:pPr>
            <w:r>
              <w:rPr>
                <w:rFonts w:ascii="Calibri" w:hAnsi="Calibri" w:cs="Calibri"/>
                <w:sz w:val="14"/>
                <w:szCs w:val="14"/>
              </w:rPr>
              <w:t xml:space="preserve">As a Contact Center user, I want system access to renewal lists and the ability to update renewal statuses, so that follow-ups are done via system.</w:t>
            </w:r>
          </w:p>
        </w:tc>
        <w:tc>
          <w:tcPr>
            <w:tcW w:w="3311" w:type="dxa"/>
          </w:tcPr>
          <w:p>
            <w:pPr>
              <w:spacing w:after="0"/>
              <w:rPr>
                <w:rFonts w:ascii="Calibri" w:hAnsi="Calibri" w:cs="Calibri"/>
                <w:sz w:val="14"/>
                <w:szCs w:val="14"/>
              </w:rPr>
            </w:pPr>
            <w:r>
              <w:rPr>
                <w:rFonts w:ascii="Calibri" w:hAnsi="Calibri" w:cs="Calibri"/>
                <w:sz w:val="14"/>
                <w:szCs w:val="14"/>
              </w:rPr>
              <w:t xml:space="preserve">Mapped to: Refer to User access matrix for access restriction; added in v1.1: FRRN.047.01. BDOI's cell refers to the User Access Matrix only; the Contact Center follow-up is specified in FRRN.047.</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AO-63 (BRRN.029)</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FRRN.012</w:t>
            </w:r>
          </w:p>
        </w:tc>
        <w:tc>
          <w:tcPr>
            <w:tcW w:w="2160" w:type="dxa"/>
          </w:tcPr>
          <w:p>
            <w:pPr>
              <w:spacing w:after="0"/>
              <w:rPr>
                <w:rFonts w:ascii="Calibri" w:hAnsi="Calibri" w:cs="Calibri"/>
                <w:sz w:val="14"/>
                <w:szCs w:val="14"/>
              </w:rPr>
            </w:pPr>
            <w:r>
              <w:rPr>
                <w:rFonts w:ascii="Calibri" w:hAnsi="Calibri" w:cs="Calibri"/>
                <w:sz w:val="14"/>
                <w:szCs w:val="14"/>
              </w:rPr>
              <w:t xml:space="preserve">The system shall ingest LAMD-provided reports and match paid-off loan records against RMEL policies to determine renewal eligibility and proper routing.</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FRRN.012; added in v1.1: FRRN.041.01. The RMU accounts are identified from the RMU Account Officer codes.</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AO-64 (BRRN.030)</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User will select date range to generate RMEL / FRRN.004</w:t>
            </w:r>
          </w:p>
        </w:tc>
        <w:tc>
          <w:tcPr>
            <w:tcW w:w="2160" w:type="dxa"/>
          </w:tcPr>
          <w:p>
            <w:pPr>
              <w:spacing w:after="0"/>
              <w:rPr>
                <w:rFonts w:ascii="Calibri" w:hAnsi="Calibri" w:cs="Calibri"/>
                <w:sz w:val="14"/>
                <w:szCs w:val="14"/>
              </w:rPr>
            </w:pPr>
            <w:r>
              <w:rPr>
                <w:rFonts w:ascii="Calibri" w:hAnsi="Calibri" w:cs="Calibri"/>
                <w:sz w:val="14"/>
                <w:szCs w:val="14"/>
              </w:rPr>
              <w:t xml:space="preserve">The system shall automatically extract renewal candidates based on policy expiry date using configurable lead days (e.g., -140 days).</w:t>
            </w:r>
          </w:p>
        </w:tc>
        <w:tc>
          <w:tcPr>
            <w:tcW w:w="3311" w:type="dxa"/>
          </w:tcPr>
          <w:p>
            <w:pPr>
              <w:spacing w:after="0"/>
              <w:rPr>
                <w:rFonts w:ascii="Calibri" w:hAnsi="Calibri" w:cs="Calibri"/>
                <w:sz w:val="14"/>
                <w:szCs w:val="14"/>
              </w:rPr>
            </w:pPr>
            <w:r>
              <w:rPr>
                <w:rFonts w:ascii="Calibri" w:hAnsi="Calibri" w:cs="Calibri"/>
                <w:sz w:val="14"/>
                <w:szCs w:val="14"/>
              </w:rPr>
              <w:t xml:space="preserve">Mapped to: User will select date range to generate RMEL / FRRN.004; added in v1.1: FRRN.004.04, FRRN.040.03. BRRN.030 asks for an automatic extraction at configurable lead days (Annex AO, conflict on the extraction trigger).</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AO-65 (BRRN.031)</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FRRN.007 / FRRN.08</w:t>
            </w:r>
          </w:p>
        </w:tc>
        <w:tc>
          <w:tcPr>
            <w:tcW w:w="2160" w:type="dxa"/>
          </w:tcPr>
          <w:p>
            <w:pPr>
              <w:spacing w:after="0"/>
              <w:rPr>
                <w:rFonts w:ascii="Calibri" w:hAnsi="Calibri" w:cs="Calibri"/>
                <w:sz w:val="14"/>
                <w:szCs w:val="14"/>
              </w:rPr>
            </w:pPr>
            <w:r>
              <w:rPr>
                <w:rFonts w:ascii="Calibri" w:hAnsi="Calibri" w:cs="Calibri"/>
                <w:sz w:val="14"/>
                <w:szCs w:val="14"/>
              </w:rPr>
              <w:t xml:space="preserve">I want the system to apply rule-based disposition automatically and isolate exceptions, so that straight-through renewals proceed without manual effort and manual handling is focused only on high-impact or non-standard cases.</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FRRN.007 / FRRN.08; added in v1.1: FRRN.008.01, FRRN.040.02, FRRN.020.03. BDOI's cell reads "FRRN.08" (slip, Annex AP.2); the decision matrix and the controlled overrides.</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AO-66 (BRRN.033)</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FRRN.017 / FRRN.018 / FRRN.019 / FRRN.020</w:t>
            </w:r>
          </w:p>
        </w:tc>
        <w:tc>
          <w:tcPr>
            <w:tcW w:w="2160" w:type="dxa"/>
          </w:tcPr>
          <w:p>
            <w:pPr>
              <w:spacing w:after="0"/>
              <w:rPr>
                <w:rFonts w:ascii="Calibri" w:hAnsi="Calibri" w:cs="Calibri"/>
                <w:sz w:val="14"/>
                <w:szCs w:val="14"/>
              </w:rPr>
            </w:pPr>
            <w:r>
              <w:rPr>
                <w:rFonts w:ascii="Calibri" w:hAnsi="Calibri" w:cs="Calibri"/>
                <w:sz w:val="14"/>
                <w:szCs w:val="14"/>
              </w:rPr>
              <w:t xml:space="preserve">The system shall allow renewal-identified accounts to follow the New Business flow when financial or structural changes require repricing or restructuring.</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FRRN.017 / FRRN.018 / FRRN.019 / FRRN.020; added in v1.1: FRRN.018.02. The routing of renewals with financial or structural changes to the New Business path.</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AO-67 (BRRN.034)</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FRRN.040</w:t>
            </w:r>
          </w:p>
        </w:tc>
        <w:tc>
          <w:tcPr>
            <w:tcW w:w="2160" w:type="dxa"/>
          </w:tcPr>
          <w:p>
            <w:pPr>
              <w:spacing w:after="0"/>
              <w:rPr>
                <w:rFonts w:ascii="Calibri" w:hAnsi="Calibri" w:cs="Calibri"/>
                <w:sz w:val="14"/>
                <w:szCs w:val="14"/>
              </w:rPr>
            </w:pPr>
            <w:r>
              <w:rPr>
                <w:rFonts w:ascii="Calibri" w:hAnsi="Calibri" w:cs="Calibri"/>
                <w:sz w:val="14"/>
                <w:szCs w:val="14"/>
              </w:rPr>
              <w:t xml:space="preserve">The system shall provide a configurable decision matrix defining which renewal scenarios are automated versus manual.</w:t>
            </w:r>
          </w:p>
        </w:tc>
        <w:tc>
          <w:tcPr>
            <w:tcW w:w="3311" w:type="dxa"/>
          </w:tcPr>
          <w:p>
            <w:pPr>
              <w:spacing w:after="0"/>
              <w:rPr>
                <w:rFonts w:ascii="Calibri" w:hAnsi="Calibri" w:cs="Calibri"/>
                <w:sz w:val="14"/>
                <w:szCs w:val="14"/>
              </w:rPr>
            </w:pPr>
            <w:r>
              <w:rPr>
                <w:rFonts w:ascii="Calibri" w:hAnsi="Calibri" w:cs="Calibri"/>
                <w:sz w:val="14"/>
                <w:szCs w:val="14"/>
              </w:rPr>
              <w:t xml:space="preserve">Mapped to: FRRN.040; added in v1.1: FRRN.040.02. The decision matrix of automated and manual scenarios.</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AO-68 (BRRN.035)</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FRRN.013</w:t>
            </w:r>
          </w:p>
        </w:tc>
        <w:tc>
          <w:tcPr>
            <w:tcW w:w="2160" w:type="dxa"/>
          </w:tcPr>
          <w:p>
            <w:pPr>
              <w:spacing w:after="0"/>
              <w:rPr>
                <w:rFonts w:ascii="Calibri" w:hAnsi="Calibri" w:cs="Calibri"/>
                <w:sz w:val="14"/>
                <w:szCs w:val="14"/>
              </w:rPr>
            </w:pPr>
            <w:r>
              <w:rPr>
                <w:rFonts w:ascii="Calibri" w:hAnsi="Calibri" w:cs="Calibri"/>
                <w:sz w:val="14"/>
                <w:szCs w:val="14"/>
              </w:rPr>
              <w:t xml:space="preserve">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FRRN.013; added in v1.1: FRRN.013.05. The insurer's disposition recorded on a single account.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AO-69 (BRRN.036)</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FRRN.002.05</w:t>
            </w:r>
          </w:p>
        </w:tc>
        <w:tc>
          <w:tcPr>
            <w:tcW w:w="2160" w:type="dxa"/>
          </w:tcPr>
          <w:p>
            <w:pPr>
              <w:spacing w:after="0"/>
              <w:rPr>
                <w:rFonts w:ascii="Calibri" w:hAnsi="Calibri" w:cs="Calibri"/>
                <w:sz w:val="14"/>
                <w:szCs w:val="14"/>
              </w:rPr>
            </w:pPr>
            <w:r>
              <w:rPr>
                <w:rFonts w:ascii="Calibri" w:hAnsi="Calibri" w:cs="Calibri"/>
                <w:sz w:val="14"/>
                <w:szCs w:val="14"/>
              </w:rPr>
              <w:t xml:space="preserve">I want the system to generate customizable, centralized renewal listings (e.g., by unit, segment, UH, IBG, Leasing), expiry window, and current status, so that renewal exposure is clearly visible, proactively monitored, and escalated appropriately without relying on manual tracking.</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FRRN.002.05; added in v1.1: FRRN.044.03. The renewal listing with the attention flags, without automatic escalation.</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AO-70 (BRRN.037)</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FRRN.023</w:t>
            </w:r>
          </w:p>
        </w:tc>
        <w:tc>
          <w:tcPr>
            <w:tcW w:w="2160" w:type="dxa"/>
          </w:tcPr>
          <w:p>
            <w:pPr>
              <w:spacing w:after="0"/>
              <w:rPr>
                <w:rFonts w:ascii="Calibri" w:hAnsi="Calibri" w:cs="Calibri"/>
                <w:sz w:val="14"/>
                <w:szCs w:val="14"/>
              </w:rPr>
            </w:pPr>
            <w:r>
              <w:rPr>
                <w:rFonts w:ascii="Calibri" w:hAnsi="Calibri" w:cs="Calibri"/>
                <w:sz w:val="14"/>
                <w:szCs w:val="14"/>
              </w:rPr>
              <w:t xml:space="preserve">I want the system to identify NRNS (No Renew/ No Submit) accounts and trigger reminder or non-acceptance letters to manage lapse risk.</w:t>
            </w:r>
          </w:p>
        </w:tc>
        <w:tc>
          <w:tcPr>
            <w:tcW w:w="3311" w:type="dxa"/>
          </w:tcPr>
          <w:p>
            <w:pPr>
              <w:spacing w:after="0"/>
              <w:rPr>
                <w:rFonts w:ascii="Calibri" w:hAnsi="Calibri" w:cs="Calibri"/>
                <w:sz w:val="14"/>
                <w:szCs w:val="14"/>
              </w:rPr>
            </w:pPr>
            <w:r>
              <w:rPr>
                <w:rFonts w:ascii="Calibri" w:hAnsi="Calibri" w:cs="Calibri"/>
                <w:sz w:val="14"/>
                <w:szCs w:val="14"/>
              </w:rPr>
              <w:t xml:space="preserve">Mapped to: FRRN.023; added in v1.1: FRRN.023.03, FRRN.037.02. NRNS on the effective expiry date, which a confirmed hold cover sets.</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AO-71 (BRRN.038)</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FRRN.017</w:t>
            </w:r>
          </w:p>
        </w:tc>
        <w:tc>
          <w:tcPr>
            <w:tcW w:w="2160" w:type="dxa"/>
          </w:tcPr>
          <w:p>
            <w:pPr>
              <w:spacing w:after="0"/>
              <w:rPr>
                <w:rFonts w:ascii="Calibri" w:hAnsi="Calibri" w:cs="Calibri"/>
                <w:sz w:val="14"/>
                <w:szCs w:val="14"/>
              </w:rPr>
            </w:pPr>
            <w:r>
              <w:rPr>
                <w:rFonts w:ascii="Calibri" w:hAnsi="Calibri" w:cs="Calibri"/>
                <w:sz w:val="14"/>
                <w:szCs w:val="14"/>
              </w:rPr>
              <w:t xml:space="preserve">The system shall enforce routing of renewal changes based on financial impact, ensuring proper approval and proposal handling.</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FRRN.017; added in v1.1: FRRN.009.01, FRRN.018.02. The financial-impact check and the New Business path.</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AO-72 (BRRN.040)</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FRRN.029</w:t>
            </w:r>
          </w:p>
        </w:tc>
        <w:tc>
          <w:tcPr>
            <w:tcW w:w="2160" w:type="dxa"/>
          </w:tcPr>
          <w:p>
            <w:pPr>
              <w:spacing w:after="0"/>
              <w:rPr>
                <w:rFonts w:ascii="Calibri" w:hAnsi="Calibri" w:cs="Calibri"/>
                <w:sz w:val="14"/>
                <w:szCs w:val="14"/>
              </w:rPr>
            </w:pPr>
            <w:r>
              <w:rPr>
                <w:rFonts w:ascii="Calibri" w:hAnsi="Calibri" w:cs="Calibri"/>
                <w:sz w:val="14"/>
                <w:szCs w:val="14"/>
              </w:rPr>
              <w:t xml:space="preserve">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w:t>
            </w:r>
          </w:p>
        </w:tc>
        <w:tc>
          <w:tcPr>
            <w:tcW w:w="3311" w:type="dxa"/>
          </w:tcPr>
          <w:p>
            <w:pPr>
              <w:spacing w:after="0"/>
              <w:rPr>
                <w:rFonts w:ascii="Calibri" w:hAnsi="Calibri" w:cs="Calibri"/>
                <w:sz w:val="14"/>
                <w:szCs w:val="14"/>
              </w:rPr>
            </w:pPr>
            <w:r>
              <w:rPr>
                <w:rFonts w:ascii="Calibri" w:hAnsi="Calibri" w:cs="Calibri"/>
                <w:sz w:val="14"/>
                <w:szCs w:val="14"/>
              </w:rPr>
              <w:t xml:space="preserve">Mapped to: FRRN.029; added in v1.1: FRRN.025.01, FRRN.26.01, FRRN.028.02. The client acceptance, its approval and the progression to placement (Annex AO, conflicts on the second approval and on placement).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keepNext/>
              <w:spacing w:after="0"/>
              <w:rPr>
                <w:rFonts w:ascii="Calibri" w:hAnsi="Calibri" w:cs="Calibri"/>
                <w:sz w:val="14"/>
                <w:szCs w:val="14"/>
              </w:rPr>
            </w:pPr>
            <w:r>
              <w:rPr>
                <w:rFonts w:ascii="Calibri" w:hAnsi="Calibri" w:cs="Calibri"/>
                <w:sz w:val="14"/>
                <w:szCs w:val="14"/>
              </w:rPr>
              <w:t xml:space="preserve">AO-73 (BRRN.042)</w:t>
            </w:r>
          </w:p>
        </w:tc>
        <w:tc>
          <w:tcPr>
            <w:tcW w:w="1584" w:type="dxa"/>
          </w:tcPr>
          <w:p>
            <w:pPr>
              <w:keepNext/>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keepNext/>
              <w:spacing w:after="0"/>
              <w:rPr>
                <w:rFonts w:ascii="Calibri" w:hAnsi="Calibri" w:cs="Calibri"/>
                <w:sz w:val="14"/>
                <w:szCs w:val="14"/>
              </w:rPr>
            </w:pPr>
            <w:r>
              <w:rPr>
                <w:rFonts w:ascii="Calibri" w:hAnsi="Calibri" w:cs="Calibri"/>
                <w:sz w:val="14"/>
                <w:szCs w:val="14"/>
              </w:rPr>
              <w:t xml:space="preserve">Mapped to: FRRN.036</w:t>
            </w:r>
          </w:p>
        </w:tc>
        <w:tc>
          <w:tcPr>
            <w:tcW w:w="2160" w:type="dxa"/>
          </w:tcPr>
          <w:p>
            <w:pPr>
              <w:keepNext/>
              <w:spacing w:after="0"/>
              <w:rPr>
                <w:rFonts w:ascii="Calibri" w:hAnsi="Calibri" w:cs="Calibri"/>
                <w:sz w:val="14"/>
                <w:szCs w:val="14"/>
              </w:rPr>
            </w:pPr>
            <w:r>
              <w:rPr>
                <w:rFonts w:ascii="Calibri" w:hAnsi="Calibri" w:cs="Calibri"/>
                <w:sz w:val="14"/>
                <w:szCs w:val="14"/>
              </w:rPr>
              <w:t xml:space="preserve">As a renewal user, I want to be able to send request for Hold Cover to insurer/s and to record the Hold Cover confirmation details received from the insurer.</w:t>
            </w:r>
          </w:p>
        </w:tc>
        <w:tc>
          <w:tcPr>
            <w:tcW w:w="3311" w:type="dxa"/>
          </w:tcPr>
          <w:p>
            <w:pPr>
              <w:keepNext/>
              <w:spacing w:after="0"/>
              <w:rPr>
                <w:rFonts w:ascii="Calibri" w:hAnsi="Calibri" w:cs="Calibri"/>
                <w:sz w:val="14"/>
                <w:szCs w:val="14"/>
              </w:rPr>
            </w:pPr>
            <w:r>
              <w:rPr>
                <w:rFonts w:ascii="Calibri" w:hAnsi="Calibri" w:cs="Calibri"/>
                <w:sz w:val="14"/>
                <w:szCs w:val="14"/>
              </w:rPr>
              <w:t xml:space="preserve">Mapped to: FRRN.036; added in v1.1: FRRN.037.02. The hold cover confirmation and the effective expiry date.</w:t>
            </w:r>
          </w:p>
        </w:tc>
        <w:tc>
          <w:tcPr>
            <w:tcW w:w="1440" w:type="dxa"/>
          </w:tcPr>
          <w:p>
            <w:pPr>
              <w:keepNext/>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AO-74</w:t>
            </w:r>
          </w:p>
        </w:tc>
        <w:tc>
          <w:tcPr>
            <w:tcW w:w="1584" w:type="dxa"/>
          </w:tcPr>
          <w:p>
            <w:pPr>
              <w:spacing w:after="0"/>
              <w:rPr>
                <w:rFonts w:ascii="Calibri" w:hAnsi="Calibri" w:cs="Calibri"/>
                <w:sz w:val="14"/>
                <w:szCs w:val="14"/>
              </w:rPr>
            </w:pPr>
            <w:r>
              <w:rPr>
                <w:rFonts w:ascii="Calibri" w:hAnsi="Calibri" w:cs="Calibri"/>
                <w:sz w:val="14"/>
                <w:szCs w:val="14"/>
              </w:rPr>
              <w:t xml:space="preserve">BRD lines added</w:t>
            </w:r>
          </w:p>
        </w:tc>
        <w:tc>
          <w:tcPr>
            <w:tcW w:w="2736" w:type="dxa"/>
          </w:tcPr>
          <w:p>
            <w:pPr>
              <w:spacing w:after="0"/>
              <w:rPr>
                <w:rFonts w:ascii="Calibri" w:hAnsi="Calibri" w:cs="Calibri"/>
                <w:sz w:val="14"/>
                <w:szCs w:val="14"/>
              </w:rPr>
            </w:pPr>
            <w:r>
              <w:rPr>
                <w:rFonts w:ascii="Calibri" w:hAnsi="Calibri" w:cs="Calibri"/>
                <w:sz w:val="14"/>
                <w:szCs w:val="14"/>
              </w:rPr>
              <w:t xml:space="preserve">42 rows, one per BRRN requirement</w:t>
            </w:r>
          </w:p>
        </w:tc>
        <w:tc>
          <w:tcPr>
            <w:tcW w:w="2160" w:type="dxa"/>
          </w:tcPr>
          <w:p>
            <w:pPr>
              <w:spacing w:after="0"/>
              <w:rPr>
                <w:rFonts w:ascii="Calibri" w:hAnsi="Calibri" w:cs="Calibri"/>
                <w:sz w:val="14"/>
                <w:szCs w:val="14"/>
              </w:rPr>
            </w:pPr>
            <w:r>
              <w:rPr>
                <w:rFonts w:ascii="Calibri" w:hAnsi="Calibri" w:cs="Calibri"/>
                <w:sz w:val="14"/>
                <w:szCs w:val="14"/>
              </w:rPr>
              <w:t xml:space="preserve">1033 requirement lines of the main BRD</w:t>
            </w:r>
          </w:p>
        </w:tc>
        <w:tc>
          <w:tcPr>
            <w:tcW w:w="3311" w:type="dxa"/>
          </w:tcPr>
          <w:p>
            <w:pPr>
              <w:spacing w:after="0"/>
              <w:rPr>
                <w:rFonts w:ascii="Calibri" w:hAnsi="Calibri" w:cs="Calibri"/>
                <w:sz w:val="14"/>
                <w:szCs w:val="14"/>
              </w:rPr>
            </w:pPr>
            <w:r>
              <w:rPr>
                <w:rFonts w:ascii="Calibri" w:hAnsi="Calibri" w:cs="Calibri"/>
                <w:sz w:val="14"/>
                <w:szCs w:val="14"/>
              </w:rPr>
              <w:t xml:space="preserve">The 1033 lines are added under the heading of their BRD function (47 functions), each with its BRD text and the FRRN items that cover it; 9 are out of scope by Addendum 1 (p.60). BDOI's rows are kept as they are.</w:t>
            </w:r>
          </w:p>
        </w:tc>
        <w:tc>
          <w:tcPr>
            <w:tcW w:w="1440" w:type="dxa"/>
          </w:tcPr>
          <w:p>
            <w:pPr>
              <w:spacing w:after="0"/>
              <w:rPr>
                <w:rFonts w:ascii="Calibri" w:hAnsi="Calibri" w:cs="Calibri"/>
                <w:sz w:val="14"/>
                <w:szCs w:val="14"/>
              </w:rPr>
            </w:pPr>
            <w:r>
              <w:rPr>
                <w:rFonts w:ascii="Calibri" w:hAnsi="Calibri" w:cs="Calibri"/>
                <w:sz w:val="14"/>
                <w:szCs w:val="14"/>
              </w:rPr>
              <w:t xml:space="preserve">Coverage of every BRD ID.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AO.4 Rows added to BDOI's annexes and other observations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AO-75 (Annex B)</w:t>
            </w:r>
          </w:p>
        </w:tc>
        <w:tc>
          <w:tcPr>
            <w:tcW w:w="1584" w:type="dxa"/>
          </w:tcPr>
          <w:p>
            <w:pPr>
              <w:spacing w:after="0"/>
              <w:rPr>
                <w:rFonts w:ascii="Calibri" w:hAnsi="Calibri" w:cs="Calibri"/>
                <w:sz w:val="14"/>
                <w:szCs w:val="14"/>
              </w:rPr>
            </w:pPr>
            <w:r>
              <w:rPr>
                <w:rFonts w:ascii="Calibri" w:hAnsi="Calibri" w:cs="Calibri"/>
                <w:sz w:val="14"/>
                <w:szCs w:val="14"/>
              </w:rPr>
              <w:t xml:space="preserve">Row added to Annex B</w:t>
            </w:r>
          </w:p>
        </w:tc>
        <w:tc>
          <w:tcPr>
            <w:tcW w:w="2736" w:type="dxa"/>
          </w:tcPr>
          <w:p>
            <w:pPr>
              <w:spacing w:after="0"/>
              <w:rPr>
                <w:rFonts w:ascii="Calibri" w:hAnsi="Calibri" w:cs="Calibri"/>
                <w:sz w:val="14"/>
                <w:szCs w:val="14"/>
              </w:rPr>
            </w:pPr>
            <w:r>
              <w:rPr>
                <w:rFonts w:ascii="Calibri" w:hAnsi="Calibri" w:cs="Calibri"/>
                <w:sz w:val="14"/>
                <w:szCs w:val="14"/>
              </w:rPr>
              <w:t xml:space="preserve">Annex B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Row added: All lines (generated renewal accounts). BRRN.005 asks that the list has no duplicates; the rule applies to every line on top of the criteria per line.</w:t>
            </w:r>
          </w:p>
        </w:tc>
        <w:tc>
          <w:tcPr>
            <w:tcW w:w="1440" w:type="dxa"/>
          </w:tcPr>
          <w:p>
            <w:pPr>
              <w:spacing w:after="0"/>
              <w:rPr>
                <w:rFonts w:ascii="Calibri" w:hAnsi="Calibri" w:cs="Calibri"/>
                <w:sz w:val="14"/>
                <w:szCs w:val="14"/>
              </w:rPr>
            </w:pPr>
            <w:r>
              <w:rPr>
                <w:rFonts w:ascii="Calibri" w:hAnsi="Calibri" w:cs="Calibri"/>
                <w:sz w:val="14"/>
                <w:szCs w:val="14"/>
              </w:rPr>
              <w:t xml:space="preserve">Annex B.</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AO-76 (Annex M)</w:t>
            </w:r>
          </w:p>
        </w:tc>
        <w:tc>
          <w:tcPr>
            <w:tcW w:w="1584" w:type="dxa"/>
          </w:tcPr>
          <w:p>
            <w:pPr>
              <w:spacing w:after="0"/>
              <w:rPr>
                <w:rFonts w:ascii="Calibri" w:hAnsi="Calibri" w:cs="Calibri"/>
                <w:sz w:val="14"/>
                <w:szCs w:val="14"/>
              </w:rPr>
            </w:pPr>
            <w:r>
              <w:rPr>
                <w:rFonts w:ascii="Calibri" w:hAnsi="Calibri" w:cs="Calibri"/>
                <w:sz w:val="14"/>
                <w:szCs w:val="14"/>
              </w:rPr>
              <w:t xml:space="preserve">Row added to Annex M</w:t>
            </w:r>
          </w:p>
        </w:tc>
        <w:tc>
          <w:tcPr>
            <w:tcW w:w="2736" w:type="dxa"/>
          </w:tcPr>
          <w:p>
            <w:pPr>
              <w:spacing w:after="0"/>
              <w:rPr>
                <w:rFonts w:ascii="Calibri" w:hAnsi="Calibri" w:cs="Calibri"/>
                <w:sz w:val="14"/>
                <w:szCs w:val="14"/>
              </w:rPr>
            </w:pPr>
            <w:r>
              <w:rPr>
                <w:rFonts w:ascii="Calibri" w:hAnsi="Calibri" w:cs="Calibri"/>
                <w:sz w:val="14"/>
                <w:szCs w:val="14"/>
              </w:rPr>
              <w:t xml:space="preserve">Annex M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Row added: Non-Acceptance Letter. BRRN.025 asks for non-acceptance letters, which the matrix does not list.</w:t>
            </w:r>
          </w:p>
        </w:tc>
        <w:tc>
          <w:tcPr>
            <w:tcW w:w="1440" w:type="dxa"/>
          </w:tcPr>
          <w:p>
            <w:pPr>
              <w:spacing w:after="0"/>
              <w:rPr>
                <w:rFonts w:ascii="Calibri" w:hAnsi="Calibri" w:cs="Calibri"/>
                <w:sz w:val="14"/>
                <w:szCs w:val="14"/>
              </w:rPr>
            </w:pPr>
            <w:r>
              <w:rPr>
                <w:rFonts w:ascii="Calibri" w:hAnsi="Calibri" w:cs="Calibri"/>
                <w:sz w:val="14"/>
                <w:szCs w:val="14"/>
              </w:rPr>
              <w:t xml:space="preserve">Annex M.</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AO-77 (Annex V)</w:t>
            </w:r>
          </w:p>
        </w:tc>
        <w:tc>
          <w:tcPr>
            <w:tcW w:w="1584" w:type="dxa"/>
          </w:tcPr>
          <w:p>
            <w:pPr>
              <w:spacing w:after="0"/>
              <w:rPr>
                <w:rFonts w:ascii="Calibri" w:hAnsi="Calibri" w:cs="Calibri"/>
                <w:sz w:val="14"/>
                <w:szCs w:val="14"/>
              </w:rPr>
            </w:pPr>
            <w:r>
              <w:rPr>
                <w:rFonts w:ascii="Calibri" w:hAnsi="Calibri" w:cs="Calibri"/>
                <w:sz w:val="14"/>
                <w:szCs w:val="14"/>
              </w:rPr>
              <w:t xml:space="preserve">Row added to Annex V</w:t>
            </w:r>
          </w:p>
        </w:tc>
        <w:tc>
          <w:tcPr>
            <w:tcW w:w="2736" w:type="dxa"/>
          </w:tcPr>
          <w:p>
            <w:pPr>
              <w:spacing w:after="0"/>
              <w:rPr>
                <w:rFonts w:ascii="Calibri" w:hAnsi="Calibri" w:cs="Calibri"/>
                <w:sz w:val="14"/>
                <w:szCs w:val="14"/>
              </w:rPr>
            </w:pPr>
            <w:r>
              <w:rPr>
                <w:rFonts w:ascii="Calibri" w:hAnsi="Calibri" w:cs="Calibri"/>
                <w:sz w:val="14"/>
                <w:szCs w:val="14"/>
              </w:rPr>
              <w:t xml:space="preserve">Annex V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Row added: Disapproved. The Renewal Status Report counts the disapproved accounts (BRD 1.009.3.2), which needs this return reason.</w:t>
            </w:r>
          </w:p>
        </w:tc>
        <w:tc>
          <w:tcPr>
            <w:tcW w:w="1440" w:type="dxa"/>
          </w:tcPr>
          <w:p>
            <w:pPr>
              <w:spacing w:after="0"/>
              <w:rPr>
                <w:rFonts w:ascii="Calibri" w:hAnsi="Calibri" w:cs="Calibri"/>
                <w:sz w:val="14"/>
                <w:szCs w:val="14"/>
              </w:rPr>
            </w:pPr>
            <w:r>
              <w:rPr>
                <w:rFonts w:ascii="Calibri" w:hAnsi="Calibri" w:cs="Calibri"/>
                <w:sz w:val="14"/>
                <w:szCs w:val="14"/>
              </w:rPr>
              <w:t xml:space="preserve">Annex V.</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AO-78</w:t>
            </w:r>
          </w:p>
        </w:tc>
        <w:tc>
          <w:tcPr>
            <w:tcW w:w="1584" w:type="dxa"/>
          </w:tcPr>
          <w:p>
            <w:pPr>
              <w:spacing w:after="0"/>
              <w:rPr>
                <w:rFonts w:ascii="Calibri" w:hAnsi="Calibri" w:cs="Calibri"/>
                <w:sz w:val="14"/>
                <w:szCs w:val="14"/>
              </w:rPr>
            </w:pPr>
            <w:r>
              <w:rPr>
                <w:rFonts w:ascii="Calibri" w:hAnsi="Calibri" w:cs="Calibri"/>
                <w:sz w:val="14"/>
                <w:szCs w:val="14"/>
              </w:rPr>
              <w:t xml:space="preserve">Fields not in Annex A</w:t>
            </w:r>
          </w:p>
        </w:tc>
        <w:tc>
          <w:tcPr>
            <w:tcW w:w="2736" w:type="dxa"/>
          </w:tcPr>
          <w:p>
            <w:pPr>
              <w:spacing w:after="0"/>
              <w:rPr>
                <w:rFonts w:ascii="Calibri" w:hAnsi="Calibri" w:cs="Calibri"/>
                <w:sz w:val="14"/>
                <w:szCs w:val="14"/>
              </w:rPr>
            </w:pPr>
            <w:r>
              <w:rPr>
                <w:rFonts w:ascii="Calibri" w:hAnsi="Calibri" w:cs="Calibri"/>
                <w:sz w:val="14"/>
                <w:szCs w:val="14"/>
              </w:rPr>
              <w:t xml:space="preserve">Annex A (embedded catalogue of 224 renewal fields) is kept as issued.</w:t>
            </w:r>
          </w:p>
        </w:tc>
        <w:tc>
          <w:tcPr>
            <w:tcW w:w="2160" w:type="dxa"/>
          </w:tcPr>
          <w:p>
            <w:pPr>
              <w:spacing w:after="0"/>
              <w:rPr>
                <w:rFonts w:ascii="Calibri" w:hAnsi="Calibri" w:cs="Calibri"/>
                <w:sz w:val="14"/>
                <w:szCs w:val="14"/>
              </w:rPr>
            </w:pPr>
            <w:r>
              <w:rPr>
                <w:rFonts w:ascii="Calibri" w:hAnsi="Calibri" w:cs="Calibri"/>
                <w:sz w:val="14"/>
                <w:szCs w:val="14"/>
              </w:rPr>
              <w:t xml:space="preserve">BRRN.004, 022, 023; BRD 2.006</w:t>
            </w:r>
          </w:p>
        </w:tc>
        <w:tc>
          <w:tcPr>
            <w:tcW w:w="3311" w:type="dxa"/>
          </w:tcPr>
          <w:p>
            <w:pPr>
              <w:spacing w:after="0"/>
              <w:rPr>
                <w:rFonts w:ascii="Calibri" w:hAnsi="Calibri" w:cs="Calibri"/>
                <w:sz w:val="14"/>
                <w:szCs w:val="14"/>
              </w:rPr>
            </w:pPr>
            <w:r>
              <w:rPr>
                <w:rFonts w:ascii="Calibri" w:hAnsi="Calibri" w:cs="Calibri"/>
                <w:sz w:val="14"/>
                <w:szCs w:val="14"/>
              </w:rPr>
              <w:t xml:space="preserve">The fields the BRD adds (renewal reference, classification, flags Returned, Transferred, Endorsed, Claims, Outstanding, KYC due, NRNS, Hold Cover confirmed, effective expiry date) are specified with the screens in Annex AA; BDOI adds them to Annex A in its next revision.</w:t>
            </w:r>
          </w:p>
        </w:tc>
        <w:tc>
          <w:tcPr>
            <w:tcW w:w="1440" w:type="dxa"/>
          </w:tcPr>
          <w:p>
            <w:pPr>
              <w:spacing w:after="0"/>
              <w:rPr>
                <w:rFonts w:ascii="Calibri" w:hAnsi="Calibri" w:cs="Calibri"/>
                <w:sz w:val="14"/>
                <w:szCs w:val="14"/>
              </w:rPr>
            </w:pPr>
            <w:r>
              <w:rPr>
                <w:rFonts w:ascii="Calibri" w:hAnsi="Calibri" w:cs="Calibri"/>
                <w:sz w:val="14"/>
                <w:szCs w:val="14"/>
              </w:rPr>
              <w:t xml:space="preserve">Annex A as issued cannot be extended in this document (embedded object).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AO-79</w:t>
            </w:r>
          </w:p>
        </w:tc>
        <w:tc>
          <w:tcPr>
            <w:tcW w:w="1584" w:type="dxa"/>
          </w:tcPr>
          <w:p>
            <w:pPr>
              <w:spacing w:after="0"/>
              <w:rPr>
                <w:rFonts w:ascii="Calibri" w:hAnsi="Calibri" w:cs="Calibri"/>
                <w:sz w:val="14"/>
                <w:szCs w:val="14"/>
              </w:rPr>
            </w:pPr>
            <w:r>
              <w:rPr>
                <w:rFonts w:ascii="Calibri" w:hAnsi="Calibri" w:cs="Calibri"/>
                <w:sz w:val="14"/>
                <w:szCs w:val="14"/>
              </w:rPr>
              <w:t xml:space="preserve">Signatories of the Business Unit</w:t>
            </w:r>
          </w:p>
        </w:tc>
        <w:tc>
          <w:tcPr>
            <w:tcW w:w="2736" w:type="dxa"/>
          </w:tcPr>
          <w:p>
            <w:pPr>
              <w:spacing w:after="0"/>
              <w:rPr>
                <w:rFonts w:ascii="Calibri" w:hAnsi="Calibri" w:cs="Calibri"/>
                <w:sz w:val="14"/>
                <w:szCs w:val="14"/>
              </w:rPr>
            </w:pPr>
            <w:r>
              <w:rPr>
                <w:rFonts w:ascii="Calibri" w:hAnsi="Calibri" w:cs="Calibri"/>
                <w:sz w:val="14"/>
                <w:szCs w:val="14"/>
              </w:rPr>
              <w:t xml:space="preserve">Signoff Sheet: "Project Owner / Project Sponsor (add BU signatories, as applicable)".</w:t>
            </w:r>
          </w:p>
        </w:tc>
        <w:tc>
          <w:tcPr>
            <w:tcW w:w="2160" w:type="dxa"/>
          </w:tcPr>
          <w:p>
            <w:pPr>
              <w:spacing w:after="0"/>
              <w:rPr>
                <w:rFonts w:ascii="Calibri" w:hAnsi="Calibri" w:cs="Calibri"/>
                <w:sz w:val="14"/>
                <w:szCs w:val="14"/>
              </w:rPr>
            </w:pPr>
            <w:r>
              <w:rPr>
                <w:rFonts w:ascii="Calibri" w:hAnsi="Calibri" w:cs="Calibri"/>
                <w:sz w:val="14"/>
                <w:szCs w:val="14"/>
              </w:rPr>
              <w:t xml:space="preserve">Approval sheets of the Renewal BRD and its addenda</w:t>
            </w:r>
          </w:p>
        </w:tc>
        <w:tc>
          <w:tcPr>
            <w:tcW w:w="3311" w:type="dxa"/>
          </w:tcPr>
          <w:p>
            <w:pPr>
              <w:spacing w:after="0"/>
              <w:rPr>
                <w:rFonts w:ascii="Calibri" w:hAnsi="Calibri" w:cs="Calibri"/>
                <w:sz w:val="14"/>
                <w:szCs w:val="14"/>
              </w:rPr>
            </w:pPr>
            <w:r>
              <w:rPr>
                <w:rFonts w:ascii="Calibri" w:hAnsi="Calibri" w:cs="Calibri"/>
                <w:sz w:val="14"/>
                <w:szCs w:val="14"/>
              </w:rPr>
              <w:t xml:space="preserve">Add the approvers of the BRD: Shellah Marie C. Miranda (AVP, Product Owner), Jose Melvin Jarin (AVP, Product Owner), Mark Joseph C. Makalintal (SAVP, Unit Head - Combank and Corbank), Edmundante F. Ramirez (VP, Head - Retail Marketing), Roderick Lim (FVP, Head - Corporate and Retail Marketing).</w:t>
            </w:r>
          </w:p>
        </w:tc>
        <w:tc>
          <w:tcPr>
            <w:tcW w:w="1440" w:type="dxa"/>
          </w:tcPr>
          <w:p>
            <w:pPr>
              <w:spacing w:after="0"/>
              <w:rPr>
                <w:rFonts w:ascii="Calibri" w:hAnsi="Calibri" w:cs="Calibri"/>
                <w:sz w:val="14"/>
                <w:szCs w:val="14"/>
              </w:rPr>
            </w:pPr>
            <w:r>
              <w:rPr>
                <w:rFonts w:ascii="Calibri" w:hAnsi="Calibri" w:cs="Calibri"/>
                <w:sz w:val="14"/>
                <w:szCs w:val="14"/>
              </w:rPr>
              <w:t xml:space="preserve">Business sign-off of the FRS.</w:t>
            </w:r>
          </w:p>
        </w:tc>
        <w:tc>
          <w:tcPr>
            <w:tcW w:w="1440" w:type="dxa"/>
          </w:tcPr>
          <w:p>
            <w:pPr>
              <w:spacing w:after="0"/>
              <w:rPr>
                <w:rFonts w:ascii="Calibri" w:hAnsi="Calibri" w:cs="Calibri"/>
                <w:sz w:val="14"/>
                <w:szCs w:val="14"/>
              </w:rPr>
            </w:pPr>
            <w:r>
              <w:rPr>
                <w:rFonts w:ascii="Calibri" w:hAnsi="Calibri" w:cs="Calibri"/>
                <w:sz w:val="14"/>
                <w:szCs w:val="14"/>
              </w:rPr>
              <w:t xml:space="preserve">Project Owner; PMO</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AO-80</w:t>
            </w:r>
          </w:p>
        </w:tc>
        <w:tc>
          <w:tcPr>
            <w:tcW w:w="1584" w:type="dxa"/>
          </w:tcPr>
          <w:p>
            <w:pPr>
              <w:spacing w:after="0"/>
              <w:rPr>
                <w:rFonts w:ascii="Calibri" w:hAnsi="Calibri" w:cs="Calibri"/>
                <w:sz w:val="14"/>
                <w:szCs w:val="14"/>
              </w:rPr>
            </w:pPr>
            <w:r>
              <w:rPr>
                <w:rFonts w:ascii="Calibri" w:hAnsi="Calibri" w:cs="Calibri"/>
                <w:sz w:val="14"/>
                <w:szCs w:val="14"/>
              </w:rPr>
              <w:t xml:space="preserve">Delivery channel CCM and MFT</w:t>
            </w:r>
          </w:p>
        </w:tc>
        <w:tc>
          <w:tcPr>
            <w:tcW w:w="2736" w:type="dxa"/>
          </w:tcPr>
          <w:p>
            <w:pPr>
              <w:spacing w:after="0"/>
              <w:rPr>
                <w:rFonts w:ascii="Calibri" w:hAnsi="Calibri" w:cs="Calibri"/>
                <w:sz w:val="14"/>
                <w:szCs w:val="14"/>
              </w:rPr>
            </w:pPr>
            <w:r>
              <w:rPr>
                <w:rFonts w:ascii="Calibri" w:hAnsi="Calibri" w:cs="Calibri"/>
                <w:sz w:val="14"/>
                <w:szCs w:val="14"/>
              </w:rPr>
              <w:t xml:space="preserve">FRRN.017.02, 022.02, 023.02, 029.03-04, 032.02, 033.01, 033.04, 036.06, 037.01 send through CCM and receive through MFT.</w:t>
            </w:r>
          </w:p>
        </w:tc>
        <w:tc>
          <w:tcPr>
            <w:tcW w:w="2160" w:type="dxa"/>
          </w:tcPr>
          <w:p>
            <w:pPr>
              <w:spacing w:after="0"/>
              <w:rPr>
                <w:rFonts w:ascii="Calibri" w:hAnsi="Calibri" w:cs="Calibri"/>
                <w:sz w:val="14"/>
                <w:szCs w:val="14"/>
              </w:rPr>
            </w:pPr>
            <w:r>
              <w:rPr>
                <w:rFonts w:ascii="Calibri" w:hAnsi="Calibri" w:cs="Calibri"/>
                <w:sz w:val="14"/>
                <w:szCs w:val="14"/>
              </w:rPr>
              <w:t xml:space="preserve">The BRD asks for sending; it does not name CCM or MFT.</w:t>
            </w:r>
          </w:p>
        </w:tc>
        <w:tc>
          <w:tcPr>
            <w:tcW w:w="3311" w:type="dxa"/>
          </w:tcPr>
          <w:p>
            <w:pPr>
              <w:spacing w:after="0"/>
              <w:rPr>
                <w:rFonts w:ascii="Calibri" w:hAnsi="Calibri" w:cs="Calibri"/>
                <w:sz w:val="14"/>
                <w:szCs w:val="14"/>
              </w:rPr>
            </w:pPr>
            <w:r>
              <w:rPr>
                <w:rFonts w:ascii="Calibri" w:hAnsi="Calibri" w:cs="Calibri"/>
                <w:sz w:val="14"/>
                <w:szCs w:val="14"/>
              </w:rPr>
              <w:t xml:space="preserve">BDO ITG decides whether CCM and MFT are in scope for go-live; the system's e-mail, with the protection of FRRN.024, and manual uploads are the fall-back (Annex AH).</w:t>
            </w:r>
          </w:p>
        </w:tc>
        <w:tc>
          <w:tcPr>
            <w:tcW w:w="1440" w:type="dxa"/>
          </w:tcPr>
          <w:p>
            <w:pPr>
              <w:spacing w:after="0"/>
              <w:rPr>
                <w:rFonts w:ascii="Calibri" w:hAnsi="Calibri" w:cs="Calibri"/>
                <w:sz w:val="14"/>
                <w:szCs w:val="14"/>
              </w:rPr>
            </w:pPr>
            <w:r>
              <w:rPr>
                <w:rFonts w:ascii="Calibri" w:hAnsi="Calibri" w:cs="Calibri"/>
                <w:sz w:val="14"/>
                <w:szCs w:val="14"/>
              </w:rPr>
              <w:t xml:space="preserve">Two integrations for BDOI IT; the delivery statuses of BDOI's items depend on them.</w:t>
            </w:r>
          </w:p>
        </w:tc>
        <w:tc>
          <w:tcPr>
            <w:tcW w:w="1440" w:type="dxa"/>
          </w:tcPr>
          <w:p>
            <w:pPr>
              <w:spacing w:after="0"/>
              <w:rPr>
                <w:rFonts w:ascii="Calibri" w:hAnsi="Calibri" w:cs="Calibri"/>
                <w:sz w:val="14"/>
                <w:szCs w:val="14"/>
              </w:rPr>
            </w:pPr>
            <w:r>
              <w:rPr>
                <w:rFonts w:ascii="Calibri" w:hAnsi="Calibri" w:cs="Calibri"/>
                <w:sz w:val="14"/>
                <w:szCs w:val="14"/>
              </w:rPr>
              <w:t xml:space="preserve">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AO-81</w:t>
            </w:r>
          </w:p>
        </w:tc>
        <w:tc>
          <w:tcPr>
            <w:tcW w:w="1584" w:type="dxa"/>
          </w:tcPr>
          <w:p>
            <w:pPr>
              <w:spacing w:after="0"/>
              <w:rPr>
                <w:rFonts w:ascii="Calibri" w:hAnsi="Calibri" w:cs="Calibri"/>
                <w:sz w:val="14"/>
                <w:szCs w:val="14"/>
              </w:rPr>
            </w:pPr>
            <w:r>
              <w:rPr>
                <w:rFonts w:ascii="Calibri" w:hAnsi="Calibri" w:cs="Calibri"/>
                <w:sz w:val="14"/>
                <w:szCs w:val="14"/>
              </w:rPr>
              <w:t xml:space="preserve">Scope beyond the BRD in BDOI's FRS</w:t>
            </w:r>
          </w:p>
        </w:tc>
        <w:tc>
          <w:tcPr>
            <w:tcW w:w="2736" w:type="dxa"/>
          </w:tcPr>
          <w:p>
            <w:pPr>
              <w:spacing w:after="0"/>
              <w:rPr>
                <w:rFonts w:ascii="Calibri" w:hAnsi="Calibri" w:cs="Calibri"/>
                <w:sz w:val="14"/>
                <w:szCs w:val="14"/>
              </w:rPr>
            </w:pPr>
            <w:r>
              <w:rPr>
                <w:rFonts w:ascii="Calibri" w:hAnsi="Calibri" w:cs="Calibri"/>
                <w:sz w:val="14"/>
                <w:szCs w:val="14"/>
              </w:rPr>
              <w:t xml:space="preserve">Dashboards of FRRN.002.02.01-07 (budget, pipeline, closing ratio, top deals, persistency, product mix), FRRN.042 budget maintenance, FRRN.033 e-policy, FRRN.027 billing, FRRN.029-030 placement.</w:t>
            </w:r>
          </w:p>
        </w:tc>
        <w:tc>
          <w:tcPr>
            <w:tcW w:w="2160" w:type="dxa"/>
          </w:tcPr>
          <w:p>
            <w:pPr>
              <w:spacing w:after="0"/>
              <w:rPr>
                <w:rFonts w:ascii="Calibri" w:hAnsi="Calibri" w:cs="Calibri"/>
                <w:sz w:val="14"/>
                <w:szCs w:val="14"/>
              </w:rPr>
            </w:pPr>
            <w:r>
              <w:rPr>
                <w:rFonts w:ascii="Calibri" w:hAnsi="Calibri" w:cs="Calibri"/>
                <w:sz w:val="14"/>
                <w:szCs w:val="14"/>
              </w:rPr>
              <w:t xml:space="preserve">BRD 1.009.7 and 3.010.7 ask for dashboards of the accounts per officer; placement, billing and issuance are New Business (BRD-01) and Cashiering (BRD-02).</w:t>
            </w:r>
          </w:p>
        </w:tc>
        <w:tc>
          <w:tcPr>
            <w:tcW w:w="3311" w:type="dxa"/>
          </w:tcPr>
          <w:p>
            <w:pPr>
              <w:spacing w:after="0"/>
              <w:rPr>
                <w:rFonts w:ascii="Calibri" w:hAnsi="Calibri" w:cs="Calibri"/>
                <w:sz w:val="14"/>
                <w:szCs w:val="14"/>
              </w:rPr>
            </w:pPr>
            <w:r>
              <w:rPr>
                <w:rFonts w:ascii="Calibri" w:hAnsi="Calibri" w:cs="Calibri"/>
                <w:sz w:val="14"/>
                <w:szCs w:val="14"/>
              </w:rPr>
              <w:t xml:space="preserve">Kept as BDOI's requirements; the New Business FRS specifies the shared placement, issuance and billing; the change request register lists them as candidates so that BDOI confirms their priority.</w:t>
            </w:r>
          </w:p>
        </w:tc>
        <w:tc>
          <w:tcPr>
            <w:tcW w:w="1440" w:type="dxa"/>
          </w:tcPr>
          <w:p>
            <w:pPr>
              <w:spacing w:after="0"/>
              <w:rPr>
                <w:rFonts w:ascii="Calibri" w:hAnsi="Calibri" w:cs="Calibri"/>
                <w:sz w:val="14"/>
                <w:szCs w:val="14"/>
              </w:rPr>
            </w:pPr>
            <w:r>
              <w:rPr>
                <w:rFonts w:ascii="Calibri" w:hAnsi="Calibri" w:cs="Calibri"/>
                <w:sz w:val="14"/>
                <w:szCs w:val="14"/>
              </w:rPr>
              <w:t xml:space="preserve">Scope and schedule of Drop 1.</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 PMO</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keepNext/>
              <w:spacing w:after="0"/>
              <w:rPr>
                <w:rFonts w:ascii="Calibri" w:hAnsi="Calibri" w:cs="Calibri"/>
                <w:sz w:val="14"/>
                <w:szCs w:val="14"/>
              </w:rPr>
            </w:pPr>
            <w:r>
              <w:rPr>
                <w:rFonts w:ascii="Calibri" w:hAnsi="Calibri" w:cs="Calibri"/>
                <w:sz w:val="14"/>
                <w:szCs w:val="14"/>
              </w:rPr>
              <w:t xml:space="preserve">AO-82</w:t>
            </w:r>
          </w:p>
        </w:tc>
        <w:tc>
          <w:tcPr>
            <w:tcW w:w="1584" w:type="dxa"/>
          </w:tcPr>
          <w:p>
            <w:pPr>
              <w:keepNext/>
              <w:spacing w:after="0"/>
              <w:rPr>
                <w:rFonts w:ascii="Calibri" w:hAnsi="Calibri" w:cs="Calibri"/>
                <w:sz w:val="14"/>
                <w:szCs w:val="14"/>
              </w:rPr>
            </w:pPr>
            <w:r>
              <w:rPr>
                <w:rFonts w:ascii="Calibri" w:hAnsi="Calibri" w:cs="Calibri"/>
                <w:sz w:val="14"/>
                <w:szCs w:val="14"/>
              </w:rPr>
              <w:t xml:space="preserve">Main BRD line IDs in the mapping</w:t>
            </w:r>
          </w:p>
        </w:tc>
        <w:tc>
          <w:tcPr>
            <w:tcW w:w="2736" w:type="dxa"/>
          </w:tcPr>
          <w:p>
            <w:pPr>
              <w:keepNext/>
              <w:spacing w:after="0"/>
              <w:rPr>
                <w:rFonts w:ascii="Calibri" w:hAnsi="Calibri" w:cs="Calibri"/>
                <w:sz w:val="14"/>
                <w:szCs w:val="14"/>
              </w:rPr>
            </w:pPr>
            <w:r>
              <w:rPr>
                <w:rFonts w:ascii="Calibri" w:hAnsi="Calibri" w:cs="Calibri"/>
                <w:sz w:val="14"/>
                <w:szCs w:val="14"/>
              </w:rPr>
              <w:t xml:space="preserve">The mapping lists the 42 BRRN requirements of the addenda.</w:t>
            </w:r>
          </w:p>
        </w:tc>
        <w:tc>
          <w:tcPr>
            <w:tcW w:w="2160" w:type="dxa"/>
          </w:tcPr>
          <w:p>
            <w:pPr>
              <w:keepNext/>
              <w:spacing w:after="0"/>
              <w:rPr>
                <w:rFonts w:ascii="Calibri" w:hAnsi="Calibri" w:cs="Calibri"/>
                <w:sz w:val="14"/>
                <w:szCs w:val="14"/>
              </w:rPr>
            </w:pPr>
            <w:r>
              <w:rPr>
                <w:rFonts w:ascii="Calibri" w:hAnsi="Calibri" w:cs="Calibri"/>
                <w:sz w:val="14"/>
                <w:szCs w:val="14"/>
              </w:rPr>
              <w:t xml:space="preserve">The main BRD holds 1,033 requirement lines (BRD 1.001.1 to 6.002.2.25).</w:t>
            </w:r>
          </w:p>
        </w:tc>
        <w:tc>
          <w:tcPr>
            <w:tcW w:w="3311" w:type="dxa"/>
          </w:tcPr>
          <w:p>
            <w:pPr>
              <w:keepNext/>
              <w:spacing w:after="0"/>
              <w:rPr>
                <w:rFonts w:ascii="Calibri" w:hAnsi="Calibri" w:cs="Calibri"/>
                <w:sz w:val="14"/>
                <w:szCs w:val="14"/>
              </w:rPr>
            </w:pPr>
            <w:r>
              <w:rPr>
                <w:rFonts w:ascii="Calibri" w:hAnsi="Calibri" w:cs="Calibri"/>
                <w:sz w:val="14"/>
                <w:szCs w:val="14"/>
              </w:rPr>
              <w:t xml:space="preserve">The 1,033 lines are added to the mapping under the heading of their BRD function, each with its BRD text and its FRRN items; 9 lines are out of scope by Addendum 1 (p.60).</w:t>
            </w:r>
          </w:p>
        </w:tc>
        <w:tc>
          <w:tcPr>
            <w:tcW w:w="1440" w:type="dxa"/>
          </w:tcPr>
          <w:p>
            <w:pPr>
              <w:keepNext/>
              <w:spacing w:after="0"/>
              <w:rPr>
                <w:rFonts w:ascii="Calibri" w:hAnsi="Calibri" w:cs="Calibri"/>
                <w:sz w:val="14"/>
                <w:szCs w:val="14"/>
              </w:rPr>
            </w:pPr>
            <w:r>
              <w:rPr>
                <w:rFonts w:ascii="Calibri" w:hAnsi="Calibri" w:cs="Calibri"/>
                <w:sz w:val="14"/>
                <w:szCs w:val="14"/>
              </w:rPr>
              <w:t xml:space="preserve">Full coverage of the BRD.</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AO-83</w:t>
            </w:r>
          </w:p>
        </w:tc>
        <w:tc>
          <w:tcPr>
            <w:tcW w:w="1584" w:type="dxa"/>
          </w:tcPr>
          <w:p>
            <w:pPr>
              <w:spacing w:after="0"/>
              <w:rPr>
                <w:rFonts w:ascii="Calibri" w:hAnsi="Calibri" w:cs="Calibri"/>
                <w:sz w:val="14"/>
                <w:szCs w:val="14"/>
              </w:rPr>
            </w:pPr>
            <w:r>
              <w:rPr>
                <w:rFonts w:ascii="Calibri" w:hAnsi="Calibri" w:cs="Calibri"/>
                <w:sz w:val="14"/>
                <w:szCs w:val="14"/>
              </w:rPr>
              <w:t xml:space="preserve">Acceptance criteria</w:t>
            </w:r>
          </w:p>
        </w:tc>
        <w:tc>
          <w:tcPr>
            <w:tcW w:w="2736" w:type="dxa"/>
          </w:tcPr>
          <w:p>
            <w:pPr>
              <w:spacing w:after="0"/>
              <w:rPr>
                <w:rFonts w:ascii="Calibri" w:hAnsi="Calibri" w:cs="Calibri"/>
                <w:sz w:val="14"/>
                <w:szCs w:val="14"/>
              </w:rPr>
            </w:pPr>
            <w:r>
              <w:rPr>
                <w:rFonts w:ascii="Calibri" w:hAnsi="Calibri" w:cs="Calibri"/>
                <w:sz w:val="14"/>
                <w:szCs w:val="14"/>
              </w:rPr>
              <w:t xml:space="preserve">BDOI's items have no acceptance criteria.</w:t>
            </w:r>
          </w:p>
        </w:tc>
        <w:tc>
          <w:tcPr>
            <w:tcW w:w="2160" w:type="dxa"/>
          </w:tcPr>
          <w:p>
            <w:pPr>
              <w:spacing w:after="0"/>
              <w:rPr>
                <w:rFonts w:ascii="Calibri" w:hAnsi="Calibri" w:cs="Calibri"/>
                <w:sz w:val="14"/>
                <w:szCs w:val="14"/>
              </w:rPr>
            </w:pPr>
            <w:r>
              <w:rPr>
                <w:rFonts w:ascii="Calibri" w:hAnsi="Calibri" w:cs="Calibri"/>
                <w:sz w:val="14"/>
                <w:szCs w:val="14"/>
              </w:rPr>
              <w:t xml:space="preserve">Each BRD line gives a result and a negative scenario.</w:t>
            </w:r>
          </w:p>
        </w:tc>
        <w:tc>
          <w:tcPr>
            <w:tcW w:w="3311" w:type="dxa"/>
          </w:tcPr>
          <w:p>
            <w:pPr>
              <w:spacing w:after="0"/>
              <w:rPr>
                <w:rFonts w:ascii="Calibri" w:hAnsi="Calibri" w:cs="Calibri"/>
                <w:sz w:val="14"/>
                <w:szCs w:val="14"/>
              </w:rPr>
            </w:pPr>
            <w:r>
              <w:rPr>
                <w:rFonts w:ascii="Calibri" w:hAnsi="Calibri" w:cs="Calibri"/>
                <w:sz w:val="14"/>
                <w:szCs w:val="14"/>
              </w:rPr>
              <w:t xml:space="preserve">Each item carries numbered acceptance criteria, the basis of the test cases (Test Cases and Traceability workbook).</w:t>
            </w:r>
          </w:p>
        </w:tc>
        <w:tc>
          <w:tcPr>
            <w:tcW w:w="1440" w:type="dxa"/>
          </w:tcPr>
          <w:p>
            <w:pPr>
              <w:spacing w:after="0"/>
              <w:rPr>
                <w:rFonts w:ascii="Calibri" w:hAnsi="Calibri" w:cs="Calibri"/>
                <w:sz w:val="14"/>
                <w:szCs w:val="14"/>
              </w:rPr>
            </w:pPr>
            <w:r>
              <w:rPr>
                <w:rFonts w:ascii="Calibri" w:hAnsi="Calibri" w:cs="Calibri"/>
                <w:sz w:val="14"/>
                <w:szCs w:val="14"/>
              </w:rPr>
              <w:t xml:space="preserve">UAT is run against the signed criteria.</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Business Unit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rPr>
        <w:t xml:space="preserve">AO.5 Observations of the Business Unit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AO-84</w:t>
            </w:r>
          </w:p>
        </w:tc>
        <w:tc>
          <w:tcPr>
            <w:tcW w:w="1584" w:type="dxa"/>
          </w:tcPr>
          <w:p>
            <w:pPr>
              <w:spacing w:after="0"/>
              <w:rPr>
                <w:rFonts w:ascii="Calibri" w:hAnsi="Calibri" w:cs="Calibri"/>
                <w:sz w:val="14"/>
                <w:szCs w:val="14"/>
              </w:rPr>
            </w:pPr>
            <w:r>
              <w:rPr>
                <w:rFonts w:ascii="Calibri" w:hAnsi="Calibri" w:cs="Calibri"/>
                <w:sz w:val="14"/>
                <w:szCs w:val="14"/>
              </w:rPr>
              <w:t xml:space="preserve">Renewal Advice wording</w:t>
            </w:r>
          </w:p>
        </w:tc>
        <w:tc>
          <w:tcPr>
            <w:tcW w:w="2736" w:type="dxa"/>
          </w:tcPr>
          <w:p>
            <w:pPr>
              <w:spacing w:after="0"/>
              <w:rPr>
                <w:rFonts w:ascii="Calibri" w:hAnsi="Calibri" w:cs="Calibri"/>
                <w:sz w:val="14"/>
                <w:szCs w:val="14"/>
              </w:rPr>
            </w:pPr>
            <w:r>
              <w:rPr>
                <w:rFonts w:ascii="Calibri" w:hAnsi="Calibri" w:cs="Calibri"/>
                <w:sz w:val="14"/>
                <w:szCs w:val="14"/>
              </w:rPr>
              <w:t xml:space="preserve">Annex L: approved templates BDOI-005 to BDOI-008 per line, with the bills payment slip, the FINAL NOTICE marker, the conforme and the data privacy consent; e-mails BDOI-009 to BDOI-011.</w:t>
            </w:r>
          </w:p>
        </w:tc>
        <w:tc>
          <w:tcPr>
            <w:tcW w:w="2160" w:type="dxa"/>
          </w:tcPr>
          <w:p>
            <w:pPr>
              <w:spacing w:after="0"/>
              <w:rPr>
                <w:rFonts w:ascii="Calibri" w:hAnsi="Calibri" w:cs="Calibri"/>
                <w:sz w:val="14"/>
                <w:szCs w:val="14"/>
              </w:rPr>
            </w:pPr>
            <w:r>
              <w:rPr>
                <w:rFonts w:ascii="Calibri" w:hAnsi="Calibri" w:cs="Calibri"/>
                <w:sz w:val="14"/>
                <w:szCs w:val="14"/>
              </w:rPr>
              <w:t xml:space="preserve">BRRN.010: "using the latest BDOI-approved RA template"</w:t>
            </w:r>
          </w:p>
        </w:tc>
        <w:tc>
          <w:tcPr>
            <w:tcW w:w="3311" w:type="dxa"/>
          </w:tcPr>
          <w:p>
            <w:pPr>
              <w:spacing w:after="0"/>
              <w:rPr>
                <w:rFonts w:ascii="Calibri" w:hAnsi="Calibri" w:cs="Calibri"/>
                <w:sz w:val="14"/>
                <w:szCs w:val="14"/>
              </w:rPr>
            </w:pPr>
            <w:r>
              <w:rPr>
                <w:rFonts w:ascii="Calibri" w:hAnsi="Calibri" w:cs="Calibri"/>
                <w:sz w:val="14"/>
                <w:szCs w:val="14"/>
              </w:rPr>
              <w:t xml:space="preserve">The system's two draft templates (first and second notice, Annex AE.22-23) are replaced by BDOI's four templates and three e-mails; the notice is First or Final as BDOI writes.</w:t>
            </w:r>
          </w:p>
        </w:tc>
        <w:tc>
          <w:tcPr>
            <w:tcW w:w="1440" w:type="dxa"/>
          </w:tcPr>
          <w:p>
            <w:pPr>
              <w:spacing w:after="0"/>
              <w:rPr>
                <w:rFonts w:ascii="Calibri" w:hAnsi="Calibri" w:cs="Calibri"/>
                <w:sz w:val="14"/>
                <w:szCs w:val="14"/>
              </w:rPr>
            </w:pPr>
            <w:r>
              <w:rPr>
                <w:rFonts w:ascii="Calibri" w:hAnsi="Calibri" w:cs="Calibri"/>
                <w:sz w:val="14"/>
                <w:szCs w:val="14"/>
              </w:rPr>
              <w:t xml:space="preserve">Template set-up before UAT (Annex AK).</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 Compliance</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AO-85</w:t>
            </w:r>
          </w:p>
        </w:tc>
        <w:tc>
          <w:tcPr>
            <w:tcW w:w="1584" w:type="dxa"/>
          </w:tcPr>
          <w:p>
            <w:pPr>
              <w:spacing w:after="0"/>
              <w:rPr>
                <w:rFonts w:ascii="Calibri" w:hAnsi="Calibri" w:cs="Calibri"/>
                <w:sz w:val="14"/>
                <w:szCs w:val="14"/>
              </w:rPr>
            </w:pPr>
            <w:r>
              <w:rPr>
                <w:rFonts w:ascii="Calibri" w:hAnsi="Calibri" w:cs="Calibri"/>
                <w:sz w:val="14"/>
                <w:szCs w:val="14"/>
              </w:rPr>
              <w:t xml:space="preserve">Separate password e-mail</w:t>
            </w:r>
          </w:p>
        </w:tc>
        <w:tc>
          <w:tcPr>
            <w:tcW w:w="2736" w:type="dxa"/>
          </w:tcPr>
          <w:p>
            <w:pPr>
              <w:spacing w:after="0"/>
              <w:rPr>
                <w:rFonts w:ascii="Calibri" w:hAnsi="Calibri" w:cs="Calibri"/>
                <w:sz w:val="14"/>
                <w:szCs w:val="14"/>
              </w:rPr>
            </w:pPr>
            <w:r>
              <w:rPr>
                <w:rFonts w:ascii="Calibri" w:hAnsi="Calibri" w:cs="Calibri"/>
                <w:sz w:val="14"/>
                <w:szCs w:val="14"/>
              </w:rPr>
              <w:t xml:space="preserve">FRRN.024.01 derives the password of individuals from their names and BDOI's e-mails explain it to the client.</w:t>
            </w:r>
          </w:p>
        </w:tc>
        <w:tc>
          <w:tcPr>
            <w:tcW w:w="2160" w:type="dxa"/>
          </w:tcPr>
          <w:p>
            <w:pPr>
              <w:spacing w:after="0"/>
              <w:rPr>
                <w:rFonts w:ascii="Calibri" w:hAnsi="Calibri" w:cs="Calibri"/>
                <w:sz w:val="14"/>
                <w:szCs w:val="14"/>
              </w:rPr>
            </w:pPr>
            <w:r>
              <w:rPr>
                <w:rFonts w:ascii="Calibri" w:hAnsi="Calibri" w:cs="Calibri"/>
                <w:sz w:val="14"/>
                <w:szCs w:val="14"/>
              </w:rPr>
              <w:t xml:space="preserve">BRD 1.010.7.1: "Encrypt and add password prior to sending"</w:t>
            </w:r>
          </w:p>
        </w:tc>
        <w:tc>
          <w:tcPr>
            <w:tcW w:w="3311" w:type="dxa"/>
          </w:tcPr>
          <w:p>
            <w:pPr>
              <w:spacing w:after="0"/>
              <w:rPr>
                <w:rFonts w:ascii="Calibri" w:hAnsi="Calibri" w:cs="Calibri"/>
                <w:sz w:val="14"/>
                <w:szCs w:val="14"/>
              </w:rPr>
            </w:pPr>
            <w:r>
              <w:rPr>
                <w:rFonts w:ascii="Calibri" w:hAnsi="Calibri" w:cs="Calibri"/>
                <w:sz w:val="14"/>
                <w:szCs w:val="14"/>
              </w:rPr>
              <w:t xml:space="preserve">Keep BDOI's convention; the separate password e-mail (Annex AE.24) is sent only for corporate clients, whose password is random, unless BDOI decides otherwise.</w:t>
            </w:r>
          </w:p>
        </w:tc>
        <w:tc>
          <w:tcPr>
            <w:tcW w:w="1440" w:type="dxa"/>
          </w:tcPr>
          <w:p>
            <w:pPr>
              <w:spacing w:after="0"/>
              <w:rPr>
                <w:rFonts w:ascii="Calibri" w:hAnsi="Calibri" w:cs="Calibri"/>
                <w:sz w:val="14"/>
                <w:szCs w:val="14"/>
              </w:rPr>
            </w:pPr>
            <w:r>
              <w:rPr>
                <w:rFonts w:ascii="Calibri" w:hAnsi="Calibri" w:cs="Calibri"/>
                <w:sz w:val="14"/>
                <w:szCs w:val="14"/>
              </w:rPr>
              <w:t xml:space="preserve">One e-mail less per individual client.</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 Information Security</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AO-86</w:t>
            </w:r>
          </w:p>
        </w:tc>
        <w:tc>
          <w:tcPr>
            <w:tcW w:w="1584" w:type="dxa"/>
          </w:tcPr>
          <w:p>
            <w:pPr>
              <w:spacing w:after="0"/>
              <w:rPr>
                <w:rFonts w:ascii="Calibri" w:hAnsi="Calibri" w:cs="Calibri"/>
                <w:sz w:val="14"/>
                <w:szCs w:val="14"/>
              </w:rPr>
            </w:pPr>
            <w:r>
              <w:rPr>
                <w:rFonts w:ascii="Calibri" w:hAnsi="Calibri" w:cs="Calibri"/>
                <w:sz w:val="14"/>
                <w:szCs w:val="14"/>
              </w:rPr>
              <w:t xml:space="preserve">Hold cover request text</w:t>
            </w:r>
          </w:p>
        </w:tc>
        <w:tc>
          <w:tcPr>
            <w:tcW w:w="2736" w:type="dxa"/>
          </w:tcPr>
          <w:p>
            <w:pPr>
              <w:spacing w:after="0"/>
              <w:rPr>
                <w:rFonts w:ascii="Calibri" w:hAnsi="Calibri" w:cs="Calibri"/>
                <w:sz w:val="14"/>
                <w:szCs w:val="14"/>
              </w:rPr>
            </w:pPr>
            <w:r>
              <w:rPr>
                <w:rFonts w:ascii="Calibri" w:hAnsi="Calibri" w:cs="Calibri"/>
                <w:sz w:val="14"/>
                <w:szCs w:val="14"/>
              </w:rPr>
              <w:t xml:space="preserve">FRRN.036.01: durations of 30, 60 and 90 days; Annex Z: heading only.</w:t>
            </w:r>
          </w:p>
        </w:tc>
        <w:tc>
          <w:tcPr>
            <w:tcW w:w="2160" w:type="dxa"/>
          </w:tcPr>
          <w:p>
            <w:pPr>
              <w:spacing w:after="0"/>
              <w:rPr>
                <w:rFonts w:ascii="Calibri" w:hAnsi="Calibri" w:cs="Calibri"/>
                <w:sz w:val="14"/>
                <w:szCs w:val="14"/>
              </w:rPr>
            </w:pPr>
            <w:r>
              <w:rPr>
                <w:rFonts w:ascii="Calibri" w:hAnsi="Calibri" w:cs="Calibri"/>
                <w:sz w:val="14"/>
                <w:szCs w:val="14"/>
              </w:rPr>
              <w:t xml:space="preserve">BRRN.042</w:t>
            </w:r>
          </w:p>
        </w:tc>
        <w:tc>
          <w:tcPr>
            <w:tcW w:w="3311" w:type="dxa"/>
          </w:tcPr>
          <w:p>
            <w:pPr>
              <w:spacing w:after="0"/>
              <w:rPr>
                <w:rFonts w:ascii="Calibri" w:hAnsi="Calibri" w:cs="Calibri"/>
                <w:sz w:val="14"/>
                <w:szCs w:val="14"/>
              </w:rPr>
            </w:pPr>
            <w:r>
              <w:rPr>
                <w:rFonts w:ascii="Calibri" w:hAnsi="Calibri" w:cs="Calibri"/>
                <w:sz w:val="14"/>
                <w:szCs w:val="14"/>
              </w:rPr>
              <w:t xml:space="preserve">The request text of the system names thirty days whatever the duration (Annex AE.32); the text takes the duration of the request, and BDOI gives its template.</w:t>
            </w:r>
          </w:p>
        </w:tc>
        <w:tc>
          <w:tcPr>
            <w:tcW w:w="1440" w:type="dxa"/>
          </w:tcPr>
          <w:p>
            <w:pPr>
              <w:spacing w:after="0"/>
              <w:rPr>
                <w:rFonts w:ascii="Calibri" w:hAnsi="Calibri" w:cs="Calibri"/>
                <w:sz w:val="14"/>
                <w:szCs w:val="14"/>
              </w:rPr>
            </w:pPr>
            <w:r>
              <w:rPr>
                <w:rFonts w:ascii="Calibri" w:hAnsi="Calibri" w:cs="Calibri"/>
                <w:sz w:val="14"/>
                <w:szCs w:val="14"/>
              </w:rPr>
              <w:t xml:space="preserve">Wording of a document sent to insurers.</w:t>
            </w:r>
          </w:p>
        </w:tc>
        <w:tc>
          <w:tcPr>
            <w:tcW w:w="1440" w:type="dxa"/>
          </w:tcPr>
          <w:p>
            <w:pPr>
              <w:spacing w:after="0"/>
              <w:rPr>
                <w:rFonts w:ascii="Calibri" w:hAnsi="Calibri" w:cs="Calibri"/>
                <w:sz w:val="14"/>
                <w:szCs w:val="14"/>
              </w:rPr>
            </w:pPr>
            <w:r>
              <w:rPr>
                <w:rFonts w:ascii="Calibri" w:hAnsi="Calibri" w:cs="Calibri"/>
                <w:sz w:val="14"/>
                <w:szCs w:val="14"/>
              </w:rPr>
              <w:t xml:space="preserve">Processing Head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AO-87</w:t>
            </w:r>
          </w:p>
        </w:tc>
        <w:tc>
          <w:tcPr>
            <w:tcW w:w="1584" w:type="dxa"/>
          </w:tcPr>
          <w:p>
            <w:pPr>
              <w:spacing w:after="0"/>
              <w:rPr>
                <w:rFonts w:ascii="Calibri" w:hAnsi="Calibri" w:cs="Calibri"/>
                <w:sz w:val="14"/>
                <w:szCs w:val="14"/>
              </w:rPr>
            </w:pPr>
            <w:r>
              <w:rPr>
                <w:rFonts w:ascii="Calibri" w:hAnsi="Calibri" w:cs="Calibri"/>
                <w:sz w:val="14"/>
                <w:szCs w:val="14"/>
              </w:rPr>
              <w:t xml:space="preserve">Insurance Advice and e-policy wording</w:t>
            </w:r>
          </w:p>
        </w:tc>
        <w:tc>
          <w:tcPr>
            <w:tcW w:w="2736" w:type="dxa"/>
          </w:tcPr>
          <w:p>
            <w:pPr>
              <w:spacing w:after="0"/>
              <w:rPr>
                <w:rFonts w:ascii="Calibri" w:hAnsi="Calibri" w:cs="Calibri"/>
                <w:sz w:val="14"/>
                <w:szCs w:val="14"/>
              </w:rPr>
            </w:pPr>
            <w:r>
              <w:rPr>
                <w:rFonts w:ascii="Calibri" w:hAnsi="Calibri" w:cs="Calibri"/>
                <w:sz w:val="14"/>
                <w:szCs w:val="14"/>
              </w:rPr>
              <w:t xml:space="preserve">Annexes W and X: approved templates IA-001 to IA-004 and BDOI-012 to BDOI-014.</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The system's Insurance Advice and e-policy texts of New Business are replaced by BDOI's templates for renewals.</w:t>
            </w:r>
          </w:p>
        </w:tc>
        <w:tc>
          <w:tcPr>
            <w:tcW w:w="1440" w:type="dxa"/>
          </w:tcPr>
          <w:p>
            <w:pPr>
              <w:spacing w:after="0"/>
              <w:rPr>
                <w:rFonts w:ascii="Calibri" w:hAnsi="Calibri" w:cs="Calibri"/>
                <w:sz w:val="14"/>
                <w:szCs w:val="14"/>
              </w:rPr>
            </w:pPr>
            <w:r>
              <w:rPr>
                <w:rFonts w:ascii="Calibri" w:hAnsi="Calibri" w:cs="Calibri"/>
                <w:sz w:val="14"/>
                <w:szCs w:val="14"/>
              </w:rPr>
              <w:t xml:space="preserve">Template set-up.</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AO-88</w:t>
            </w:r>
          </w:p>
        </w:tc>
        <w:tc>
          <w:tcPr>
            <w:tcW w:w="1584" w:type="dxa"/>
          </w:tcPr>
          <w:p>
            <w:pPr>
              <w:spacing w:after="0"/>
              <w:rPr>
                <w:rFonts w:ascii="Calibri" w:hAnsi="Calibri" w:cs="Calibri"/>
                <w:sz w:val="14"/>
                <w:szCs w:val="14"/>
              </w:rPr>
            </w:pPr>
            <w:r>
              <w:rPr>
                <w:rFonts w:ascii="Calibri" w:hAnsi="Calibri" w:cs="Calibri"/>
                <w:sz w:val="14"/>
                <w:szCs w:val="14"/>
              </w:rPr>
              <w:t xml:space="preserve">Renewal at risk</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BRRN.036: no automatic escalation</w:t>
            </w:r>
          </w:p>
        </w:tc>
        <w:tc>
          <w:tcPr>
            <w:tcW w:w="3311" w:type="dxa"/>
          </w:tcPr>
          <w:p>
            <w:pPr>
              <w:spacing w:after="0"/>
              <w:rPr>
                <w:rFonts w:ascii="Calibri" w:hAnsi="Calibri" w:cs="Calibri"/>
                <w:sz w:val="14"/>
                <w:szCs w:val="14"/>
              </w:rPr>
            </w:pPr>
            <w:r>
              <w:rPr>
                <w:rFonts w:ascii="Calibri" w:hAnsi="Calibri" w:cs="Calibri"/>
                <w:sz w:val="14"/>
                <w:szCs w:val="14"/>
              </w:rPr>
              <w:t xml:space="preserve">The at-risk accounts are shown by the ageing flag and the dashboard; no message is sent (Annex AE).</w:t>
            </w:r>
          </w:p>
        </w:tc>
        <w:tc>
          <w:tcPr>
            <w:tcW w:w="1440" w:type="dxa"/>
          </w:tcPr>
          <w:p>
            <w:pPr>
              <w:spacing w:after="0"/>
              <w:rPr>
                <w:rFonts w:ascii="Calibri" w:hAnsi="Calibri" w:cs="Calibri"/>
                <w:sz w:val="14"/>
                <w:szCs w:val="14"/>
              </w:rPr>
            </w:pPr>
            <w:r>
              <w:rPr>
                <w:rFonts w:ascii="Calibri" w:hAnsi="Calibri" w:cs="Calibri"/>
                <w:sz w:val="14"/>
                <w:szCs w:val="14"/>
              </w:rPr>
              <w:t xml:space="preserve">None; to be confirmed with RQ11.</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keepNext/>
              <w:spacing w:after="0"/>
              <w:rPr>
                <w:rFonts w:ascii="Calibri" w:hAnsi="Calibri" w:cs="Calibri"/>
                <w:sz w:val="14"/>
                <w:szCs w:val="14"/>
              </w:rPr>
            </w:pPr>
            <w:r>
              <w:rPr>
                <w:rFonts w:ascii="Calibri" w:hAnsi="Calibri" w:cs="Calibri"/>
                <w:sz w:val="14"/>
                <w:szCs w:val="14"/>
              </w:rPr>
              <w:t xml:space="preserve">AO-89</w:t>
            </w:r>
          </w:p>
        </w:tc>
        <w:tc>
          <w:tcPr>
            <w:tcW w:w="1584" w:type="dxa"/>
          </w:tcPr>
          <w:p>
            <w:pPr>
              <w:keepNext/>
              <w:spacing w:after="0"/>
              <w:rPr>
                <w:rFonts w:ascii="Calibri" w:hAnsi="Calibri" w:cs="Calibri"/>
                <w:sz w:val="14"/>
                <w:szCs w:val="14"/>
              </w:rPr>
            </w:pPr>
            <w:r>
              <w:rPr>
                <w:rFonts w:ascii="Calibri" w:hAnsi="Calibri" w:cs="Calibri"/>
                <w:sz w:val="14"/>
                <w:szCs w:val="14"/>
              </w:rPr>
              <w:t xml:space="preserve">E-mail channel in the programme</w:t>
            </w:r>
          </w:p>
        </w:tc>
        <w:tc>
          <w:tcPr>
            <w:tcW w:w="2736" w:type="dxa"/>
          </w:tcPr>
          <w:p>
            <w:pPr>
              <w:keepNext/>
              <w:spacing w:after="0"/>
              <w:rPr>
                <w:rFonts w:ascii="Calibri" w:hAnsi="Calibri" w:cs="Calibri"/>
                <w:sz w:val="14"/>
                <w:szCs w:val="14"/>
              </w:rPr>
            </w:pPr>
            <w:r>
              <w:rPr>
                <w:rFonts w:ascii="Calibri" w:hAnsi="Calibri" w:cs="Calibri"/>
                <w:sz w:val="14"/>
                <w:szCs w:val="14"/>
              </w:rPr>
              <w:t xml:space="preserve">CCM for every client communication.</w:t>
            </w:r>
          </w:p>
        </w:tc>
        <w:tc>
          <w:tcPr>
            <w:tcW w:w="2160" w:type="dxa"/>
          </w:tcPr>
          <w:p>
            <w:pPr>
              <w:keepNext/>
              <w:spacing w:after="0"/>
              <w:rPr>
                <w:rFonts w:ascii="Calibri" w:hAnsi="Calibri" w:cs="Calibri"/>
                <w:sz w:val="14"/>
                <w:szCs w:val="14"/>
              </w:rPr>
            </w:pPr>
            <w:r>
              <w:rPr>
                <w:rFonts w:ascii="Calibri" w:hAnsi="Calibri" w:cs="Calibri"/>
                <w:sz w:val="14"/>
                <w:szCs w:val="14"/>
              </w:rPr>
              <w:t xml:space="preserve">-</w:t>
            </w:r>
          </w:p>
        </w:tc>
        <w:tc>
          <w:tcPr>
            <w:tcW w:w="3311" w:type="dxa"/>
          </w:tcPr>
          <w:p>
            <w:pPr>
              <w:keepNext/>
              <w:spacing w:after="0"/>
              <w:rPr>
                <w:rFonts w:ascii="Calibri" w:hAnsi="Calibri" w:cs="Calibri"/>
                <w:sz w:val="14"/>
                <w:szCs w:val="14"/>
              </w:rPr>
            </w:pPr>
            <w:r>
              <w:rPr>
                <w:rFonts w:ascii="Calibri" w:hAnsi="Calibri" w:cs="Calibri"/>
                <w:sz w:val="14"/>
                <w:szCs w:val="14"/>
              </w:rPr>
              <w:t xml:space="preserve">The programme register of non-functional requirements also sends all outbound e-mail through CCM (NFR-INT-05); BDO ITG confirms the go-live date of CCM for Renewal, and the system's e-mail stays the fall-back.</w:t>
            </w:r>
          </w:p>
        </w:tc>
        <w:tc>
          <w:tcPr>
            <w:tcW w:w="1440" w:type="dxa"/>
          </w:tcPr>
          <w:p>
            <w:pPr>
              <w:keepNext/>
              <w:spacing w:after="0"/>
              <w:rPr>
                <w:rFonts w:ascii="Calibri" w:hAnsi="Calibri" w:cs="Calibri"/>
                <w:sz w:val="14"/>
                <w:szCs w:val="14"/>
              </w:rPr>
            </w:pPr>
            <w:r>
              <w:rPr>
                <w:rFonts w:ascii="Calibri" w:hAnsi="Calibri" w:cs="Calibri"/>
                <w:sz w:val="14"/>
                <w:szCs w:val="14"/>
              </w:rPr>
              <w:t xml:space="preserve">Integration plan.</w:t>
            </w:r>
          </w:p>
        </w:tc>
        <w:tc>
          <w:tcPr>
            <w:tcW w:w="1440" w:type="dxa"/>
          </w:tcPr>
          <w:p>
            <w:pPr>
              <w:keepNext/>
              <w:spacing w:after="0"/>
              <w:rPr>
                <w:rFonts w:ascii="Calibri" w:hAnsi="Calibri" w:cs="Calibri"/>
                <w:sz w:val="14"/>
                <w:szCs w:val="14"/>
              </w:rPr>
            </w:pPr>
            <w:r>
              <w:rPr>
                <w:rFonts w:ascii="Calibri" w:hAnsi="Calibri" w:cs="Calibri"/>
                <w:sz w:val="14"/>
                <w:szCs w:val="14"/>
              </w:rPr>
              <w:t xml:space="preserve">BDO ITG</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keepNext/>
              <w:spacing w:after="0"/>
              <w:rPr>
                <w:rFonts w:ascii="Calibri" w:hAnsi="Calibri" w:cs="Calibri"/>
                <w:sz w:val="14"/>
                <w:szCs w:val="14"/>
              </w:rPr>
            </w:pPr>
            <w:r>
              <w:rPr>
                <w:rFonts w:ascii="Calibri" w:hAnsi="Calibri" w:cs="Calibri"/>
                <w:sz w:val="14"/>
                <w:szCs w:val="14"/>
              </w:rPr>
              <w:t xml:space="preserve">AO-90</w:t>
            </w:r>
          </w:p>
        </w:tc>
        <w:tc>
          <w:tcPr>
            <w:tcW w:w="1584" w:type="dxa"/>
          </w:tcPr>
          <w:p>
            <w:pPr>
              <w:keepNext/>
              <w:spacing w:after="0"/>
              <w:rPr>
                <w:rFonts w:ascii="Calibri" w:hAnsi="Calibri" w:cs="Calibri"/>
                <w:sz w:val="14"/>
                <w:szCs w:val="14"/>
              </w:rPr>
            </w:pPr>
            <w:r>
              <w:rPr>
                <w:rFonts w:ascii="Calibri" w:hAnsi="Calibri" w:cs="Calibri"/>
                <w:sz w:val="14"/>
                <w:szCs w:val="14"/>
              </w:rPr>
              <w:t xml:space="preserve">Reports without layout</w:t>
            </w:r>
          </w:p>
        </w:tc>
        <w:tc>
          <w:tcPr>
            <w:tcW w:w="2736" w:type="dxa"/>
          </w:tcPr>
          <w:p>
            <w:pPr>
              <w:keepNext/>
              <w:spacing w:after="0"/>
              <w:rPr>
                <w:rFonts w:ascii="Calibri" w:hAnsi="Calibri" w:cs="Calibri"/>
                <w:sz w:val="14"/>
                <w:szCs w:val="14"/>
              </w:rPr>
            </w:pPr>
            <w:r>
              <w:rPr>
                <w:rFonts w:ascii="Calibri" w:hAnsi="Calibri" w:cs="Calibri"/>
                <w:sz w:val="14"/>
                <w:szCs w:val="14"/>
              </w:rPr>
              <w:t xml:space="preserve">FRRN.044.01 names 13 reports without columns.</w:t>
            </w:r>
          </w:p>
        </w:tc>
        <w:tc>
          <w:tcPr>
            <w:tcW w:w="2160" w:type="dxa"/>
          </w:tcPr>
          <w:p>
            <w:pPr>
              <w:keepNext/>
              <w:spacing w:after="0"/>
              <w:rPr>
                <w:rFonts w:ascii="Calibri" w:hAnsi="Calibri" w:cs="Calibri"/>
                <w:sz w:val="14"/>
                <w:szCs w:val="14"/>
              </w:rPr>
            </w:pPr>
            <w:r>
              <w:rPr>
                <w:rFonts w:ascii="Calibri" w:hAnsi="Calibri" w:cs="Calibri"/>
                <w:sz w:val="14"/>
                <w:szCs w:val="14"/>
              </w:rPr>
              <w:t xml:space="preserve">BRRN.019</w:t>
            </w:r>
          </w:p>
        </w:tc>
        <w:tc>
          <w:tcPr>
            <w:tcW w:w="3311" w:type="dxa"/>
          </w:tcPr>
          <w:p>
            <w:pPr>
              <w:keepNext/>
              <w:spacing w:after="0"/>
              <w:rPr>
                <w:rFonts w:ascii="Calibri" w:hAnsi="Calibri" w:cs="Calibri"/>
                <w:sz w:val="14"/>
                <w:szCs w:val="14"/>
              </w:rPr>
            </w:pPr>
            <w:r>
              <w:rPr>
                <w:rFonts w:ascii="Calibri" w:hAnsi="Calibri" w:cs="Calibri"/>
                <w:sz w:val="14"/>
                <w:szCs w:val="14"/>
              </w:rPr>
              <w:t xml:space="preserve">The layouts are requested in the requirements collection workbook (RC-RPT-01 to 06); until given they are produced as listings with the columns of the Renewal Status Report.</w:t>
            </w:r>
          </w:p>
        </w:tc>
        <w:tc>
          <w:tcPr>
            <w:tcW w:w="1440" w:type="dxa"/>
          </w:tcPr>
          <w:p>
            <w:pPr>
              <w:keepNext/>
              <w:spacing w:after="0"/>
              <w:rPr>
                <w:rFonts w:ascii="Calibri" w:hAnsi="Calibri" w:cs="Calibri"/>
                <w:sz w:val="14"/>
                <w:szCs w:val="14"/>
              </w:rPr>
            </w:pPr>
            <w:r>
              <w:rPr>
                <w:rFonts w:ascii="Calibri" w:hAnsi="Calibri" w:cs="Calibri"/>
                <w:sz w:val="14"/>
                <w:szCs w:val="14"/>
              </w:rPr>
              <w:t xml:space="preserve">Report set-up and test.</w:t>
            </w:r>
          </w:p>
        </w:tc>
        <w:tc>
          <w:tcPr>
            <w:tcW w:w="1440" w:type="dxa"/>
          </w:tcPr>
          <w:p>
            <w:pPr>
              <w:keepNext/>
              <w:spacing w:after="0"/>
              <w:rPr>
                <w:rFonts w:ascii="Calibri" w:hAnsi="Calibri" w:cs="Calibri"/>
                <w:sz w:val="14"/>
                <w:szCs w:val="14"/>
              </w:rPr>
            </w:pPr>
            <w:r>
              <w:rPr>
                <w:rFonts w:ascii="Calibri" w:hAnsi="Calibri" w:cs="Calibri"/>
                <w:sz w:val="14"/>
                <w:szCs w:val="14"/>
              </w:rPr>
              <w:t xml:space="preserve">Marketing and Processing Heads</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AO-91</w:t>
            </w:r>
          </w:p>
        </w:tc>
        <w:tc>
          <w:tcPr>
            <w:tcW w:w="1584" w:type="dxa"/>
          </w:tcPr>
          <w:p>
            <w:pPr>
              <w:spacing w:after="0"/>
              <w:rPr>
                <w:rFonts w:ascii="Calibri" w:hAnsi="Calibri" w:cs="Calibri"/>
                <w:sz w:val="14"/>
                <w:szCs w:val="14"/>
              </w:rPr>
            </w:pPr>
            <w:r>
              <w:rPr>
                <w:rFonts w:ascii="Calibri" w:hAnsi="Calibri" w:cs="Calibri"/>
                <w:sz w:val="14"/>
                <w:szCs w:val="14"/>
              </w:rPr>
              <w:t xml:space="preserve">Sender and footer of e-mails</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BDO ITG gives the sender address per environment and the standard footer or disclaimer of BDOI's e-mails.</w:t>
            </w:r>
          </w:p>
        </w:tc>
        <w:tc>
          <w:tcPr>
            <w:tcW w:w="1440" w:type="dxa"/>
          </w:tcPr>
          <w:p>
            <w:pPr>
              <w:spacing w:after="0"/>
              <w:rPr>
                <w:rFonts w:ascii="Calibri" w:hAnsi="Calibri" w:cs="Calibri"/>
                <w:sz w:val="14"/>
                <w:szCs w:val="14"/>
              </w:rPr>
            </w:pPr>
            <w:r>
              <w:rPr>
                <w:rFonts w:ascii="Calibri" w:hAnsi="Calibri" w:cs="Calibri"/>
                <w:sz w:val="14"/>
                <w:szCs w:val="14"/>
              </w:rPr>
              <w:t xml:space="preserve">Every e-mail of Annex AE.</w:t>
            </w:r>
          </w:p>
        </w:tc>
        <w:tc>
          <w:tcPr>
            <w:tcW w:w="1440" w:type="dxa"/>
          </w:tcPr>
          <w:p>
            <w:pPr>
              <w:spacing w:after="0"/>
              <w:rPr>
                <w:rFonts w:ascii="Calibri" w:hAnsi="Calibri" w:cs="Calibri"/>
                <w:sz w:val="14"/>
                <w:szCs w:val="14"/>
              </w:rPr>
            </w:pPr>
            <w:r>
              <w:rPr>
                <w:rFonts w:ascii="Calibri" w:hAnsi="Calibri" w:cs="Calibri"/>
                <w:sz w:val="14"/>
                <w:szCs w:val="14"/>
              </w:rPr>
              <w:t xml:space="preserve">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sectPr w:rsidR="3C7F3FD4" w:rsidSect="004243A4">
          <w:pgSz w:w="15840" w:h="12240" w:orient="landscape"/>
          <w:pgMar w:top="720" w:right="720" w:bottom="720" w:left="720" w:header="708" w:footer="708" w:gutter="0"/>
          <w:cols w:space="708"/>
          <w:docGrid w:linePitch="360"/>
        </w:sectPr>
      </w:pPr>
    </w:p>
    <w:p>
      <w:pPr>
        <w:pStyle w:val="Heading1"/>
        <w:spacing w:line="259" w:lineRule="auto"/>
      </w:pPr>
      <w:r>
        <w:rPr>
          <w:rFonts w:ascii="Arial" w:hAnsi="Arial" w:cs="Arial"/>
        </w:rPr>
        <w:t xml:space="preserve">Annex AP – Change Control after Sign-off</w:t>
      </w:r>
    </w:p>
    <w:p>
      <w:pPr>
        <w:rPr>
          <w:rFonts w:ascii="Arial" w:hAnsi="Arial" w:cs="Arial"/>
        </w:rPr>
      </w:pPr>
      <w:r>
        <w:rPr>
          <w:rFonts w:ascii="Arial" w:hAnsi="Arial" w:cs="Arial"/>
        </w:rPr>
        <w:t xml:space="preserve">Once BDOI signs this FRS, it is the baseline of the Renewal Module. A change is raised, assessed, approved, scheduled, tested and closed through the Change Request Register workbook, under the project's change management process stated in the Introduction.</w:t>
      </w:r>
    </w:p>
    <w:p>
      <w:pPr>
        <w:keepNext/>
        <w:rPr>
          <w:rFonts w:ascii="Arial" w:hAnsi="Arial" w:cs="Arial"/>
        </w:rPr>
      </w:pPr>
      <w:r>
        <w:rPr>
          <w:rFonts w:ascii="Arial" w:hAnsi="Arial" w:cs="Arial"/>
          <w:b/>
          <w:bCs/>
        </w:rPr>
        <w:t xml:space="preserve">What signing freezes</w:t>
      </w:r>
    </w:p>
    <w:p>
      <w:pPr>
        <w:pStyle w:val="ListParagraph"/>
        <w:numPr>
          <w:ilvl w:val="0"/>
          <w:numId w:val="347"/>
        </w:numPr>
        <w:rPr>
          <w:rFonts w:ascii="Arial" w:hAnsi="Arial" w:cs="Arial"/>
        </w:rPr>
      </w:pPr>
      <w:r>
        <w:rPr>
          <w:rFonts w:ascii="Arial" w:hAnsi="Arial" w:cs="Arial"/>
        </w:rPr>
        <w:t xml:space="preserve">The FR items, their statements and acceptance criteria, and the Business Requirements Mapping.</w:t>
      </w:r>
    </w:p>
    <w:p>
      <w:pPr>
        <w:pStyle w:val="ListParagraph"/>
        <w:numPr>
          <w:ilvl w:val="0"/>
          <w:numId w:val="347"/>
        </w:numPr>
        <w:rPr>
          <w:rFonts w:ascii="Arial" w:hAnsi="Arial" w:cs="Arial"/>
        </w:rPr>
      </w:pPr>
      <w:r>
        <w:rPr>
          <w:rFonts w:ascii="Arial" w:hAnsi="Arial" w:cs="Arial"/>
        </w:rPr>
        <w:t xml:space="preserve">The screens, fields, messages, e-mail and letter texts, documents, reports and uploads of Annexes AA to AG.</w:t>
      </w:r>
    </w:p>
    <w:p>
      <w:pPr>
        <w:pStyle w:val="ListParagraph"/>
        <w:numPr>
          <w:ilvl w:val="0"/>
          <w:numId w:val="347"/>
        </w:numPr>
        <w:rPr>
          <w:rFonts w:ascii="Arial" w:hAnsi="Arial" w:cs="Arial"/>
        </w:rPr>
      </w:pPr>
      <w:r>
        <w:rPr>
          <w:rFonts w:ascii="Arial" w:hAnsi="Arial" w:cs="Arial"/>
        </w:rPr>
        <w:t xml:space="preserve">The workflow and approvals of Annex AD and the interfaces of Annex AH.</w:t>
      </w:r>
    </w:p>
    <w:p>
      <w:pPr>
        <w:rPr>
          <w:rFonts w:ascii="Arial" w:hAnsi="Arial" w:cs="Arial"/>
        </w:rPr>
      </w:pPr>
      <w:r>
        <w:rPr>
          <w:rFonts w:ascii="Arial" w:hAnsi="Arial" w:cs="Arial"/>
        </w:rPr>
        <w:t xml:space="preserve">Not frozen: the values the Business Administrator maintains in the system (parameters, lists of values, rules and the decision matrix, risk codes, templates) - they are changed in the system with four eyes, without a change request - and the answers to the open questions of Annex AN, which are applied as configuration or, where they change a frozen item, through a change request.</w:t>
      </w:r>
    </w:p>
    <w:p>
      <w:pPr>
        <w:keepNext/>
        <w:rPr>
          <w:rFonts w:ascii="Arial" w:hAnsi="Arial" w:cs="Arial"/>
        </w:rPr>
      </w:pPr>
      <w:r>
        <w:rPr>
          <w:rFonts w:ascii="Arial" w:hAnsi="Arial" w:cs="Arial"/>
          <w:b/>
          <w:bCs/>
        </w:rPr>
        <w:t xml:space="preserve">How a change is raised and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864"/>
        <w:gridCol w:w="4536"/>
        <w:gridCol w:w="2808"/>
        <w:gridCol w:w="2592"/>
      </w:tblGrid>
      <w:tr>
        <w:trPr>
          <w:cantSplit/>
          <w:tblHeader/>
        </w:trPr>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45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808"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r>
      <w:tr>
        <w:trPr>
          <w:cantSplit/>
        </w:trPr>
        <w:tc>
          <w:tcPr>
            <w:tcW w:w="864" w:type="dxa"/>
          </w:tcPr>
          <w:p>
            <w:pPr>
              <w:spacing w:after="0"/>
              <w:rPr>
                <w:rFonts w:ascii="Calibri" w:hAnsi="Calibri" w:cs="Calibri"/>
                <w:sz w:val="16"/>
                <w:szCs w:val="16"/>
              </w:rPr>
            </w:pPr>
            <w:r>
              <w:rPr>
                <w:rFonts w:ascii="Calibri" w:hAnsi="Calibri" w:cs="Calibri"/>
                <w:sz w:val="16"/>
                <w:szCs w:val="16"/>
              </w:rPr>
              <w:t xml:space="preserve">Raise</w:t>
            </w:r>
          </w:p>
        </w:tc>
        <w:tc>
          <w:tcPr>
            <w:tcW w:w="4536" w:type="dxa"/>
          </w:tcPr>
          <w:p>
            <w:pPr>
              <w:spacing w:after="0"/>
              <w:rPr>
                <w:rFonts w:ascii="Calibri" w:hAnsi="Calibri" w:cs="Calibri"/>
                <w:sz w:val="16"/>
                <w:szCs w:val="16"/>
              </w:rPr>
            </w:pPr>
            <w:r>
              <w:rPr>
                <w:rFonts w:ascii="Calibri" w:hAnsi="Calibri" w:cs="Calibri"/>
                <w:sz w:val="16"/>
                <w:szCs w:val="16"/>
              </w:rPr>
              <w:t xml:space="preserve">The requester describes the change, the reason, the BRD ID and the FR item.</w:t>
            </w:r>
          </w:p>
        </w:tc>
        <w:tc>
          <w:tcPr>
            <w:tcW w:w="2808" w:type="dxa"/>
          </w:tcPr>
          <w:p>
            <w:pPr>
              <w:spacing w:after="0"/>
              <w:rPr>
                <w:rFonts w:ascii="Calibri" w:hAnsi="Calibri" w:cs="Calibri"/>
                <w:sz w:val="16"/>
                <w:szCs w:val="16"/>
              </w:rPr>
            </w:pPr>
            <w:r>
              <w:rPr>
                <w:rFonts w:ascii="Calibri" w:hAnsi="Calibri" w:cs="Calibri"/>
                <w:sz w:val="16"/>
                <w:szCs w:val="16"/>
              </w:rPr>
              <w:t xml:space="preserve">Any Business Unit or BDO ITG member</w:t>
            </w:r>
          </w:p>
        </w:tc>
        <w:tc>
          <w:tcPr>
            <w:tcW w:w="2592" w:type="dxa"/>
          </w:tcPr>
          <w:p>
            <w:pPr>
              <w:spacing w:after="0"/>
              <w:rPr>
                <w:rFonts w:ascii="Calibri" w:hAnsi="Calibri" w:cs="Calibri"/>
                <w:sz w:val="16"/>
                <w:szCs w:val="16"/>
              </w:rPr>
            </w:pPr>
            <w:r>
              <w:rPr>
                <w:rFonts w:ascii="Calibri" w:hAnsi="Calibri" w:cs="Calibri"/>
                <w:sz w:val="16"/>
                <w:szCs w:val="16"/>
              </w:rPr>
              <w:t xml:space="preserve">Register, status Raised</w:t>
            </w:r>
          </w:p>
        </w:tc>
      </w:tr>
      <w:tr>
        <w:trPr>
          <w:cantSplit/>
        </w:trPr>
        <w:tc>
          <w:tcPr>
            <w:tcW w:w="864" w:type="dxa"/>
          </w:tcPr>
          <w:p>
            <w:pPr>
              <w:spacing w:after="0"/>
              <w:rPr>
                <w:rFonts w:ascii="Calibri" w:hAnsi="Calibri" w:cs="Calibri"/>
                <w:sz w:val="16"/>
                <w:szCs w:val="16"/>
              </w:rPr>
            </w:pPr>
            <w:r>
              <w:rPr>
                <w:rFonts w:ascii="Calibri" w:hAnsi="Calibri" w:cs="Calibri"/>
                <w:sz w:val="16"/>
                <w:szCs w:val="16"/>
              </w:rPr>
              <w:t xml:space="preserve">Assess</w:t>
            </w:r>
          </w:p>
        </w:tc>
        <w:tc>
          <w:tcPr>
            <w:tcW w:w="4536" w:type="dxa"/>
          </w:tcPr>
          <w:p>
            <w:pPr>
              <w:spacing w:after="0"/>
              <w:rPr>
                <w:rFonts w:ascii="Calibri" w:hAnsi="Calibri" w:cs="Calibri"/>
                <w:sz w:val="16"/>
                <w:szCs w:val="16"/>
              </w:rPr>
            </w:pPr>
            <w:r>
              <w:rPr>
                <w:rFonts w:ascii="Calibri" w:hAnsi="Calibri" w:cs="Calibri"/>
                <w:sz w:val="16"/>
                <w:szCs w:val="16"/>
              </w:rPr>
              <w:t xml:space="preserve">The project assesses the impact on scope, schedule, cost, other BRDs and the tests.</w:t>
            </w:r>
          </w:p>
        </w:tc>
        <w:tc>
          <w:tcPr>
            <w:tcW w:w="2808" w:type="dxa"/>
          </w:tcPr>
          <w:p>
            <w:pPr>
              <w:spacing w:after="0"/>
              <w:rPr>
                <w:rFonts w:ascii="Calibri" w:hAnsi="Calibri" w:cs="Calibri"/>
                <w:sz w:val="16"/>
                <w:szCs w:val="16"/>
              </w:rPr>
            </w:pPr>
            <w:r>
              <w:rPr>
                <w:rFonts w:ascii="Calibri" w:hAnsi="Calibri" w:cs="Calibri"/>
                <w:sz w:val="16"/>
                <w:szCs w:val="16"/>
              </w:rPr>
              <w:t xml:space="preserve">iorta TechNXT Project Team with the System Analyst</w:t>
            </w:r>
          </w:p>
        </w:tc>
        <w:tc>
          <w:tcPr>
            <w:tcW w:w="2592" w:type="dxa"/>
          </w:tcPr>
          <w:p>
            <w:pPr>
              <w:spacing w:after="0"/>
              <w:rPr>
                <w:rFonts w:ascii="Calibri" w:hAnsi="Calibri" w:cs="Calibri"/>
                <w:sz w:val="16"/>
                <w:szCs w:val="16"/>
              </w:rPr>
            </w:pPr>
            <w:r>
              <w:rPr>
                <w:rFonts w:ascii="Calibri" w:hAnsi="Calibri" w:cs="Calibri"/>
                <w:sz w:val="16"/>
                <w:szCs w:val="16"/>
              </w:rPr>
              <w:t xml:space="preserve">Impact assessment form</w:t>
            </w:r>
          </w:p>
        </w:tc>
      </w:tr>
      <w:tr>
        <w:trPr>
          <w:cantSplit/>
        </w:trPr>
        <w:tc>
          <w:tcPr>
            <w:tcW w:w="864" w:type="dxa"/>
          </w:tcPr>
          <w:p>
            <w:pPr>
              <w:spacing w:after="0"/>
              <w:rPr>
                <w:rFonts w:ascii="Calibri" w:hAnsi="Calibri" w:cs="Calibri"/>
                <w:sz w:val="16"/>
                <w:szCs w:val="16"/>
              </w:rPr>
            </w:pPr>
            <w:r>
              <w:rPr>
                <w:rFonts w:ascii="Calibri" w:hAnsi="Calibri" w:cs="Calibri"/>
                <w:sz w:val="16"/>
                <w:szCs w:val="16"/>
              </w:rPr>
              <w:t xml:space="preserve">Approve</w:t>
            </w:r>
          </w:p>
        </w:tc>
        <w:tc>
          <w:tcPr>
            <w:tcW w:w="4536" w:type="dxa"/>
          </w:tcPr>
          <w:p>
            <w:pPr>
              <w:spacing w:after="0"/>
              <w:rPr>
                <w:rFonts w:ascii="Calibri" w:hAnsi="Calibri" w:cs="Calibri"/>
                <w:sz w:val="16"/>
                <w:szCs w:val="16"/>
              </w:rPr>
            </w:pPr>
            <w:r>
              <w:rPr>
                <w:rFonts w:ascii="Calibri" w:hAnsi="Calibri" w:cs="Calibri"/>
                <w:sz w:val="16"/>
                <w:szCs w:val="16"/>
              </w:rPr>
              <w:t xml:space="preserve">The owners of every BRD the change touches approve or reject it.</w:t>
            </w:r>
          </w:p>
        </w:tc>
        <w:tc>
          <w:tcPr>
            <w:tcW w:w="2808" w:type="dxa"/>
          </w:tcPr>
          <w:p>
            <w:pPr>
              <w:spacing w:after="0"/>
              <w:rPr>
                <w:rFonts w:ascii="Calibri" w:hAnsi="Calibri" w:cs="Calibri"/>
                <w:sz w:val="16"/>
                <w:szCs w:val="16"/>
              </w:rPr>
            </w:pPr>
            <w:r>
              <w:rPr>
                <w:rFonts w:ascii="Calibri" w:hAnsi="Calibri" w:cs="Calibri"/>
                <w:sz w:val="16"/>
                <w:szCs w:val="16"/>
              </w:rPr>
              <w:t xml:space="preserve">Product Owner, Renewal; Project Owner; BDO ITG</w:t>
            </w:r>
          </w:p>
        </w:tc>
        <w:tc>
          <w:tcPr>
            <w:tcW w:w="2592" w:type="dxa"/>
          </w:tcPr>
          <w:p>
            <w:pPr>
              <w:spacing w:after="0"/>
              <w:rPr>
                <w:rFonts w:ascii="Calibri" w:hAnsi="Calibri" w:cs="Calibri"/>
                <w:sz w:val="16"/>
                <w:szCs w:val="16"/>
              </w:rPr>
            </w:pPr>
            <w:r>
              <w:rPr>
                <w:rFonts w:ascii="Calibri" w:hAnsi="Calibri" w:cs="Calibri"/>
                <w:sz w:val="16"/>
                <w:szCs w:val="16"/>
              </w:rPr>
              <w:t xml:space="preserve">Register, decision and date</w:t>
            </w:r>
          </w:p>
        </w:tc>
      </w:tr>
      <w:tr>
        <w:trPr>
          <w:cantSplit/>
        </w:trPr>
        <w:tc>
          <w:tcPr>
            <w:tcW w:w="864" w:type="dxa"/>
          </w:tcPr>
          <w:p>
            <w:pPr>
              <w:keepNext/>
              <w:spacing w:after="0"/>
              <w:rPr>
                <w:rFonts w:ascii="Calibri" w:hAnsi="Calibri" w:cs="Calibri"/>
                <w:sz w:val="16"/>
                <w:szCs w:val="16"/>
              </w:rPr>
            </w:pPr>
            <w:r>
              <w:rPr>
                <w:rFonts w:ascii="Calibri" w:hAnsi="Calibri" w:cs="Calibri"/>
                <w:sz w:val="16"/>
                <w:szCs w:val="16"/>
              </w:rPr>
              <w:t xml:space="preserve">Schedule</w:t>
            </w:r>
          </w:p>
        </w:tc>
        <w:tc>
          <w:tcPr>
            <w:tcW w:w="4536" w:type="dxa"/>
          </w:tcPr>
          <w:p>
            <w:pPr>
              <w:keepNext/>
              <w:spacing w:after="0"/>
              <w:rPr>
                <w:rFonts w:ascii="Calibri" w:hAnsi="Calibri" w:cs="Calibri"/>
                <w:sz w:val="16"/>
                <w:szCs w:val="16"/>
              </w:rPr>
            </w:pPr>
            <w:r>
              <w:rPr>
                <w:rFonts w:ascii="Calibri" w:hAnsi="Calibri" w:cs="Calibri"/>
                <w:sz w:val="16"/>
                <w:szCs w:val="16"/>
              </w:rPr>
              <w:t xml:space="preserve">The approved change gets its drop.</w:t>
            </w:r>
          </w:p>
        </w:tc>
        <w:tc>
          <w:tcPr>
            <w:tcW w:w="2808" w:type="dxa"/>
          </w:tcPr>
          <w:p>
            <w:pPr>
              <w:keepNext/>
              <w:spacing w:after="0"/>
              <w:rPr>
                <w:rFonts w:ascii="Calibri" w:hAnsi="Calibri" w:cs="Calibri"/>
                <w:sz w:val="16"/>
                <w:szCs w:val="16"/>
              </w:rPr>
            </w:pPr>
            <w:r>
              <w:rPr>
                <w:rFonts w:ascii="Calibri" w:hAnsi="Calibri" w:cs="Calibri"/>
                <w:sz w:val="16"/>
                <w:szCs w:val="16"/>
              </w:rPr>
              <w:t xml:space="preserve">PMO</w:t>
            </w:r>
          </w:p>
        </w:tc>
        <w:tc>
          <w:tcPr>
            <w:tcW w:w="2592" w:type="dxa"/>
          </w:tcPr>
          <w:p>
            <w:pPr>
              <w:keepNext/>
              <w:spacing w:after="0"/>
              <w:rPr>
                <w:rFonts w:ascii="Calibri" w:hAnsi="Calibri" w:cs="Calibri"/>
                <w:sz w:val="16"/>
                <w:szCs w:val="16"/>
              </w:rPr>
            </w:pPr>
            <w:r>
              <w:rPr>
                <w:rFonts w:ascii="Calibri" w:hAnsi="Calibri" w:cs="Calibri"/>
                <w:sz w:val="16"/>
                <w:szCs w:val="16"/>
              </w:rPr>
              <w:t xml:space="preserve">Register, target drop</w:t>
            </w:r>
          </w:p>
        </w:tc>
      </w:tr>
      <w:tr>
        <w:trPr>
          <w:cantSplit/>
        </w:trPr>
        <w:tc>
          <w:tcPr>
            <w:tcW w:w="864" w:type="dxa"/>
          </w:tcPr>
          <w:p>
            <w:pPr>
              <w:keepNext/>
              <w:spacing w:after="0"/>
              <w:rPr>
                <w:rFonts w:ascii="Calibri" w:hAnsi="Calibri" w:cs="Calibri"/>
                <w:sz w:val="16"/>
                <w:szCs w:val="16"/>
              </w:rPr>
            </w:pPr>
            <w:r>
              <w:rPr>
                <w:rFonts w:ascii="Calibri" w:hAnsi="Calibri" w:cs="Calibri"/>
                <w:sz w:val="16"/>
                <w:szCs w:val="16"/>
              </w:rPr>
              <w:t xml:space="preserve">Test</w:t>
            </w:r>
          </w:p>
        </w:tc>
        <w:tc>
          <w:tcPr>
            <w:tcW w:w="4536" w:type="dxa"/>
          </w:tcPr>
          <w:p>
            <w:pPr>
              <w:keepNext/>
              <w:spacing w:after="0"/>
              <w:rPr>
                <w:rFonts w:ascii="Calibri" w:hAnsi="Calibri" w:cs="Calibri"/>
                <w:sz w:val="16"/>
                <w:szCs w:val="16"/>
              </w:rPr>
            </w:pPr>
            <w:r>
              <w:rPr>
                <w:rFonts w:ascii="Calibri" w:hAnsi="Calibri" w:cs="Calibri"/>
                <w:sz w:val="16"/>
                <w:szCs w:val="16"/>
              </w:rPr>
              <w:t xml:space="preserve">The test cases are added or changed and run.</w:t>
            </w:r>
          </w:p>
        </w:tc>
        <w:tc>
          <w:tcPr>
            <w:tcW w:w="2808" w:type="dxa"/>
          </w:tcPr>
          <w:p>
            <w:pPr>
              <w:keepNext/>
              <w:spacing w:after="0"/>
              <w:rPr>
                <w:rFonts w:ascii="Calibri" w:hAnsi="Calibri" w:cs="Calibri"/>
                <w:sz w:val="16"/>
                <w:szCs w:val="16"/>
              </w:rPr>
            </w:pPr>
            <w:r>
              <w:rPr>
                <w:rFonts w:ascii="Calibri" w:hAnsi="Calibri" w:cs="Calibri"/>
                <w:sz w:val="16"/>
                <w:szCs w:val="16"/>
              </w:rPr>
              <w:t xml:space="preserve">Test lead; Business Unit</w:t>
            </w:r>
          </w:p>
        </w:tc>
        <w:tc>
          <w:tcPr>
            <w:tcW w:w="2592" w:type="dxa"/>
          </w:tcPr>
          <w:p>
            <w:pPr>
              <w:keepNext/>
              <w:spacing w:after="0"/>
              <w:rPr>
                <w:rFonts w:ascii="Calibri" w:hAnsi="Calibri" w:cs="Calibri"/>
                <w:sz w:val="16"/>
                <w:szCs w:val="16"/>
              </w:rPr>
            </w:pPr>
            <w:r>
              <w:rPr>
                <w:rFonts w:ascii="Calibri" w:hAnsi="Calibri" w:cs="Calibri"/>
                <w:sz w:val="16"/>
                <w:szCs w:val="16"/>
              </w:rPr>
              <w:t xml:space="preserve">Linked test cases</w:t>
            </w:r>
          </w:p>
        </w:tc>
      </w:tr>
      <w:tr>
        <w:trPr>
          <w:cantSplit/>
        </w:trPr>
        <w:tc>
          <w:tcPr>
            <w:tcW w:w="864" w:type="dxa"/>
          </w:tcPr>
          <w:p>
            <w:pPr>
              <w:spacing w:after="0"/>
              <w:rPr>
                <w:rFonts w:ascii="Calibri" w:hAnsi="Calibri" w:cs="Calibri"/>
                <w:sz w:val="16"/>
                <w:szCs w:val="16"/>
              </w:rPr>
            </w:pPr>
            <w:r>
              <w:rPr>
                <w:rFonts w:ascii="Calibri" w:hAnsi="Calibri" w:cs="Calibri"/>
                <w:sz w:val="16"/>
                <w:szCs w:val="16"/>
              </w:rPr>
              <w:t xml:space="preserve">Close</w:t>
            </w:r>
          </w:p>
        </w:tc>
        <w:tc>
          <w:tcPr>
            <w:tcW w:w="4536" w:type="dxa"/>
          </w:tcPr>
          <w:p>
            <w:pPr>
              <w:spacing w:after="0"/>
              <w:rPr>
                <w:rFonts w:ascii="Calibri" w:hAnsi="Calibri" w:cs="Calibri"/>
                <w:sz w:val="16"/>
                <w:szCs w:val="16"/>
              </w:rPr>
            </w:pPr>
            <w:r>
              <w:rPr>
                <w:rFonts w:ascii="Calibri" w:hAnsi="Calibri" w:cs="Calibri"/>
                <w:sz w:val="16"/>
                <w:szCs w:val="16"/>
              </w:rPr>
              <w:t xml:space="preserve">The FRS is revised (next version) and the change is closed.</w:t>
            </w:r>
          </w:p>
        </w:tc>
        <w:tc>
          <w:tcPr>
            <w:tcW w:w="2808" w:type="dxa"/>
          </w:tcPr>
          <w:p>
            <w:pPr>
              <w:spacing w:after="0"/>
              <w:rPr>
                <w:rFonts w:ascii="Calibri" w:hAnsi="Calibri" w:cs="Calibri"/>
                <w:sz w:val="16"/>
                <w:szCs w:val="16"/>
              </w:rPr>
            </w:pPr>
            <w:r>
              <w:rPr>
                <w:rFonts w:ascii="Calibri" w:hAnsi="Calibri" w:cs="Calibri"/>
                <w:sz w:val="16"/>
                <w:szCs w:val="16"/>
              </w:rPr>
              <w:t xml:space="preserve">System Analyst</w:t>
            </w:r>
          </w:p>
        </w:tc>
        <w:tc>
          <w:tcPr>
            <w:tcW w:w="2592" w:type="dxa"/>
          </w:tcPr>
          <w:p>
            <w:pPr>
              <w:spacing w:after="0"/>
              <w:rPr>
                <w:rFonts w:ascii="Calibri" w:hAnsi="Calibri" w:cs="Calibri"/>
                <w:sz w:val="16"/>
                <w:szCs w:val="16"/>
              </w:rPr>
            </w:pPr>
            <w:r>
              <w:rPr>
                <w:rFonts w:ascii="Calibri" w:hAnsi="Calibri" w:cs="Calibri"/>
                <w:sz w:val="16"/>
                <w:szCs w:val="16"/>
              </w:rPr>
              <w:t xml:space="preserve">Register, status Closed</w:t>
            </w:r>
          </w:p>
        </w:tc>
      </w:tr>
    </w:tbl>
    <w:p>
      <w:pPr>
        <w:spacing w:after="0"/>
        <w:rPr>
          <w:rFonts w:ascii="Arial" w:hAnsi="Arial" w:cs="Arial"/>
        </w:rPr>
      </w:pPr>
    </w:p>
    <w:p>
      <w:pPr>
        <w:rPr>
          <w:rFonts w:ascii="Arial" w:hAnsi="Arial" w:cs="Arial"/>
        </w:rPr>
      </w:pPr>
      <w:r>
        <w:rPr>
          <w:rFonts w:ascii="Arial" w:hAnsi="Arial" w:cs="Arial"/>
        </w:rPr>
        <w:t xml:space="preserve">The candidate changes known at this version - the points where this FRS proposes more than the BRD text or where BDOI's FRS goes beyond the BRD - are seeded in the register with the status "Candidate - for decision".</w:t>
      </w:r>
    </w:p>
    <w:p>
      <w:pPr>
        <w:pStyle w:val="Heading1"/>
        <w:pageBreakBefore/>
        <w:spacing w:line="259" w:lineRule="auto"/>
      </w:pPr>
      <w:r>
        <w:rPr>
          <w:rFonts w:ascii="Arial" w:hAnsi="Arial" w:cs="Arial"/>
        </w:rPr>
        <w:t xml:space="preserve">Annex AQ – Business Unit Review Checklist</w:t>
      </w:r>
    </w:p>
    <w:p>
      <w:pPr>
        <w:keepNext/>
        <w:rPr>
          <w:rFonts w:ascii="Arial" w:hAnsi="Arial" w:cs="Arial"/>
        </w:rPr>
      </w:pPr>
      <w:r>
        <w:rPr>
          <w:rFonts w:ascii="Arial" w:hAnsi="Arial" w:cs="Arial"/>
        </w:rPr>
        <w:t xml:space="preserve">The points the Business Unit confirms before signing this FRS. Each points to the part of the document to read and the role that confirms it.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51"/>
        <w:gridCol w:w="1763"/>
        <w:gridCol w:w="2644"/>
        <w:gridCol w:w="3195"/>
        <w:gridCol w:w="1983"/>
        <w:gridCol w:w="661"/>
      </w:tblGrid>
      <w:tr>
        <w:trPr>
          <w:cantSplit/>
          <w:tblHeader/>
        </w:trPr>
        <w:tc>
          <w:tcPr>
            <w:tcW w:w="551"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763"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6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3195"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983"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661"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1</w:t>
            </w:r>
          </w:p>
        </w:tc>
        <w:tc>
          <w:tcPr>
            <w:tcW w:w="1763" w:type="dxa"/>
          </w:tcPr>
          <w:p>
            <w:pPr>
              <w:spacing w:after="0"/>
              <w:rPr>
                <w:rFonts w:ascii="Calibri" w:hAnsi="Calibri" w:cs="Calibri"/>
                <w:sz w:val="16"/>
                <w:szCs w:val="16"/>
              </w:rPr>
            </w:pPr>
            <w:r>
              <w:rPr>
                <w:rFonts w:ascii="Calibri" w:hAnsi="Calibri" w:cs="Calibri"/>
                <w:sz w:val="16"/>
                <w:szCs w:val="16"/>
              </w:rPr>
              <w:t xml:space="preserve">Scope</w:t>
            </w:r>
          </w:p>
        </w:tc>
        <w:tc>
          <w:tcPr>
            <w:tcW w:w="2644" w:type="dxa"/>
          </w:tcPr>
          <w:p>
            <w:pPr>
              <w:spacing w:after="0"/>
              <w:rPr>
                <w:rFonts w:ascii="Calibri" w:hAnsi="Calibri" w:cs="Calibri"/>
                <w:sz w:val="16"/>
                <w:szCs w:val="16"/>
              </w:rPr>
            </w:pPr>
            <w:r>
              <w:rPr>
                <w:rFonts w:ascii="Calibri" w:hAnsi="Calibri" w:cs="Calibri"/>
                <w:sz w:val="16"/>
                <w:szCs w:val="16"/>
              </w:rPr>
              <w:t xml:space="preserve">Summary for the Business Unit Review</w:t>
            </w:r>
          </w:p>
        </w:tc>
        <w:tc>
          <w:tcPr>
            <w:tcW w:w="3195" w:type="dxa"/>
          </w:tcPr>
          <w:p>
            <w:pPr>
              <w:spacing w:after="0"/>
              <w:rPr>
                <w:rFonts w:ascii="Calibri" w:hAnsi="Calibri" w:cs="Calibri"/>
                <w:sz w:val="16"/>
                <w:szCs w:val="16"/>
              </w:rPr>
            </w:pPr>
            <w:r>
              <w:rPr>
                <w:rFonts w:ascii="Calibri" w:hAnsi="Calibri" w:cs="Calibri"/>
                <w:sz w:val="16"/>
                <w:szCs w:val="16"/>
              </w:rPr>
              <w:t xml:space="preserve">In scope, out of scope and the other FRS</w:t>
            </w:r>
          </w:p>
        </w:tc>
        <w:tc>
          <w:tcPr>
            <w:tcW w:w="1983"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2</w:t>
            </w:r>
          </w:p>
        </w:tc>
        <w:tc>
          <w:tcPr>
            <w:tcW w:w="1763" w:type="dxa"/>
          </w:tcPr>
          <w:p>
            <w:pPr>
              <w:spacing w:after="0"/>
              <w:rPr>
                <w:rFonts w:ascii="Calibri" w:hAnsi="Calibri" w:cs="Calibri"/>
                <w:sz w:val="16"/>
                <w:szCs w:val="16"/>
              </w:rPr>
            </w:pPr>
            <w:r>
              <w:rPr>
                <w:rFonts w:ascii="Calibri" w:hAnsi="Calibri" w:cs="Calibri"/>
                <w:sz w:val="16"/>
                <w:szCs w:val="16"/>
              </w:rPr>
              <w:t xml:space="preserve">BRD coverage</w:t>
            </w:r>
          </w:p>
        </w:tc>
        <w:tc>
          <w:tcPr>
            <w:tcW w:w="2644" w:type="dxa"/>
          </w:tcPr>
          <w:p>
            <w:pPr>
              <w:spacing w:after="0"/>
              <w:rPr>
                <w:rFonts w:ascii="Calibri" w:hAnsi="Calibri" w:cs="Calibri"/>
                <w:sz w:val="16"/>
                <w:szCs w:val="16"/>
              </w:rPr>
            </w:pPr>
            <w:r>
              <w:rPr>
                <w:rFonts w:ascii="Calibri" w:hAnsi="Calibri" w:cs="Calibri"/>
                <w:sz w:val="16"/>
                <w:szCs w:val="16"/>
              </w:rPr>
              <w:t xml:space="preserve">Business Requirements Mapping; Annex AM</w:t>
            </w:r>
          </w:p>
        </w:tc>
        <w:tc>
          <w:tcPr>
            <w:tcW w:w="3195" w:type="dxa"/>
          </w:tcPr>
          <w:p>
            <w:pPr>
              <w:spacing w:after="0"/>
              <w:rPr>
                <w:rFonts w:ascii="Calibri" w:hAnsi="Calibri" w:cs="Calibri"/>
                <w:sz w:val="16"/>
                <w:szCs w:val="16"/>
              </w:rPr>
            </w:pPr>
            <w:r>
              <w:rPr>
                <w:rFonts w:ascii="Calibri" w:hAnsi="Calibri" w:cs="Calibri"/>
                <w:sz w:val="16"/>
                <w:szCs w:val="16"/>
              </w:rPr>
              <w:t xml:space="preserve">Every BRD ID maps to an FR item</w:t>
            </w:r>
          </w:p>
        </w:tc>
        <w:tc>
          <w:tcPr>
            <w:tcW w:w="1983"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3</w:t>
            </w:r>
          </w:p>
        </w:tc>
        <w:tc>
          <w:tcPr>
            <w:tcW w:w="1763" w:type="dxa"/>
          </w:tcPr>
          <w:p>
            <w:pPr>
              <w:spacing w:after="0"/>
              <w:rPr>
                <w:rFonts w:ascii="Calibri" w:hAnsi="Calibri" w:cs="Calibri"/>
                <w:sz w:val="16"/>
                <w:szCs w:val="16"/>
              </w:rPr>
            </w:pPr>
            <w:r>
              <w:rPr>
                <w:rFonts w:ascii="Calibri" w:hAnsi="Calibri" w:cs="Calibri"/>
                <w:sz w:val="16"/>
                <w:szCs w:val="16"/>
              </w:rPr>
              <w:t xml:space="preserve">Decisions</w:t>
            </w:r>
          </w:p>
        </w:tc>
        <w:tc>
          <w:tcPr>
            <w:tcW w:w="2644" w:type="dxa"/>
          </w:tcPr>
          <w:p>
            <w:pPr>
              <w:spacing w:after="0"/>
              <w:rPr>
                <w:rFonts w:ascii="Calibri" w:hAnsi="Calibri" w:cs="Calibri"/>
                <w:sz w:val="16"/>
                <w:szCs w:val="16"/>
              </w:rPr>
            </w:pPr>
            <w:r>
              <w:rPr>
                <w:rFonts w:ascii="Calibri" w:hAnsi="Calibri" w:cs="Calibri"/>
                <w:sz w:val="16"/>
                <w:szCs w:val="16"/>
              </w:rPr>
              <w:t xml:space="preserve">Annex AO</w:t>
            </w:r>
          </w:p>
        </w:tc>
        <w:tc>
          <w:tcPr>
            <w:tcW w:w="3195" w:type="dxa"/>
          </w:tcPr>
          <w:p>
            <w:pPr>
              <w:spacing w:after="0"/>
              <w:rPr>
                <w:rFonts w:ascii="Calibri" w:hAnsi="Calibri" w:cs="Calibri"/>
                <w:sz w:val="16"/>
                <w:szCs w:val="16"/>
              </w:rPr>
            </w:pPr>
            <w:r>
              <w:rPr>
                <w:rFonts w:ascii="Calibri" w:hAnsi="Calibri" w:cs="Calibri"/>
                <w:sz w:val="16"/>
                <w:szCs w:val="16"/>
              </w:rPr>
              <w:t xml:space="preserve">A decision on each conflict, or sign as proposed</w:t>
            </w:r>
          </w:p>
        </w:tc>
        <w:tc>
          <w:tcPr>
            <w:tcW w:w="1983"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4</w:t>
            </w:r>
          </w:p>
        </w:tc>
        <w:tc>
          <w:tcPr>
            <w:tcW w:w="1763" w:type="dxa"/>
          </w:tcPr>
          <w:p>
            <w:pPr>
              <w:spacing w:after="0"/>
              <w:rPr>
                <w:rFonts w:ascii="Calibri" w:hAnsi="Calibri" w:cs="Calibri"/>
                <w:sz w:val="16"/>
                <w:szCs w:val="16"/>
              </w:rPr>
            </w:pPr>
            <w:r>
              <w:rPr>
                <w:rFonts w:ascii="Calibri" w:hAnsi="Calibri" w:cs="Calibri"/>
                <w:sz w:val="16"/>
                <w:szCs w:val="16"/>
              </w:rPr>
              <w:t xml:space="preserve">Open questions</w:t>
            </w:r>
          </w:p>
        </w:tc>
        <w:tc>
          <w:tcPr>
            <w:tcW w:w="2644" w:type="dxa"/>
          </w:tcPr>
          <w:p>
            <w:pPr>
              <w:spacing w:after="0"/>
              <w:rPr>
                <w:rFonts w:ascii="Calibri" w:hAnsi="Calibri" w:cs="Calibri"/>
                <w:sz w:val="16"/>
                <w:szCs w:val="16"/>
              </w:rPr>
            </w:pPr>
            <w:r>
              <w:rPr>
                <w:rFonts w:ascii="Calibri" w:hAnsi="Calibri" w:cs="Calibri"/>
                <w:sz w:val="16"/>
                <w:szCs w:val="16"/>
              </w:rPr>
              <w:t xml:space="preserve">Annex AN</w:t>
            </w:r>
          </w:p>
        </w:tc>
        <w:tc>
          <w:tcPr>
            <w:tcW w:w="3195" w:type="dxa"/>
          </w:tcPr>
          <w:p>
            <w:pPr>
              <w:spacing w:after="0"/>
              <w:rPr>
                <w:rFonts w:ascii="Calibri" w:hAnsi="Calibri" w:cs="Calibri"/>
                <w:sz w:val="16"/>
                <w:szCs w:val="16"/>
              </w:rPr>
            </w:pPr>
            <w:r>
              <w:rPr>
                <w:rFonts w:ascii="Calibri" w:hAnsi="Calibri" w:cs="Calibri"/>
                <w:sz w:val="16"/>
                <w:szCs w:val="16"/>
              </w:rPr>
              <w:t xml:space="preserve">An answer or an owner and date for each</w:t>
            </w:r>
          </w:p>
        </w:tc>
        <w:tc>
          <w:tcPr>
            <w:tcW w:w="1983"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5</w:t>
            </w:r>
          </w:p>
        </w:tc>
        <w:tc>
          <w:tcPr>
            <w:tcW w:w="1763" w:type="dxa"/>
          </w:tcPr>
          <w:p>
            <w:pPr>
              <w:spacing w:after="0"/>
              <w:rPr>
                <w:rFonts w:ascii="Calibri" w:hAnsi="Calibri" w:cs="Calibri"/>
                <w:sz w:val="16"/>
                <w:szCs w:val="16"/>
              </w:rPr>
            </w:pPr>
            <w:r>
              <w:rPr>
                <w:rFonts w:ascii="Calibri" w:hAnsi="Calibri" w:cs="Calibri"/>
                <w:sz w:val="16"/>
                <w:szCs w:val="16"/>
              </w:rPr>
              <w:t xml:space="preserve">RMEL and extraction</w:t>
            </w:r>
          </w:p>
        </w:tc>
        <w:tc>
          <w:tcPr>
            <w:tcW w:w="2644" w:type="dxa"/>
          </w:tcPr>
          <w:p>
            <w:pPr>
              <w:spacing w:after="0"/>
              <w:rPr>
                <w:rFonts w:ascii="Calibri" w:hAnsi="Calibri" w:cs="Calibri"/>
                <w:sz w:val="16"/>
                <w:szCs w:val="16"/>
              </w:rPr>
            </w:pPr>
            <w:r>
              <w:rPr>
                <w:rFonts w:ascii="Calibri" w:hAnsi="Calibri" w:cs="Calibri"/>
                <w:sz w:val="16"/>
                <w:szCs w:val="16"/>
              </w:rPr>
              <w:t xml:space="preserve">FRRN.004; FRRN.045</w:t>
            </w:r>
          </w:p>
        </w:tc>
        <w:tc>
          <w:tcPr>
            <w:tcW w:w="3195" w:type="dxa"/>
          </w:tcPr>
          <w:p>
            <w:pPr>
              <w:spacing w:after="0"/>
              <w:rPr>
                <w:rFonts w:ascii="Calibri" w:hAnsi="Calibri" w:cs="Calibri"/>
                <w:sz w:val="16"/>
                <w:szCs w:val="16"/>
              </w:rPr>
            </w:pPr>
            <w:r>
              <w:rPr>
                <w:rFonts w:ascii="Calibri" w:hAnsi="Calibri" w:cs="Calibri"/>
                <w:sz w:val="16"/>
                <w:szCs w:val="16"/>
              </w:rPr>
              <w:t xml:space="preserve">Generation, lead days, go-live take-over</w:t>
            </w:r>
          </w:p>
        </w:tc>
        <w:tc>
          <w:tcPr>
            <w:tcW w:w="1983" w:type="dxa"/>
          </w:tcPr>
          <w:p>
            <w:pPr>
              <w:spacing w:after="0"/>
              <w:rPr>
                <w:rFonts w:ascii="Calibri" w:hAnsi="Calibri" w:cs="Calibri"/>
                <w:sz w:val="16"/>
                <w:szCs w:val="16"/>
              </w:rPr>
            </w:pPr>
            <w:r>
              <w:rPr>
                <w:rFonts w:ascii="Calibri" w:hAnsi="Calibri" w:cs="Calibri"/>
                <w:sz w:val="16"/>
                <w:szCs w:val="16"/>
              </w:rPr>
              <w:t xml:space="preserve">Marketing and Processing Heads</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6</w:t>
            </w:r>
          </w:p>
        </w:tc>
        <w:tc>
          <w:tcPr>
            <w:tcW w:w="1763" w:type="dxa"/>
          </w:tcPr>
          <w:p>
            <w:pPr>
              <w:spacing w:after="0"/>
              <w:rPr>
                <w:rFonts w:ascii="Calibri" w:hAnsi="Calibri" w:cs="Calibri"/>
                <w:sz w:val="16"/>
                <w:szCs w:val="16"/>
              </w:rPr>
            </w:pPr>
            <w:r>
              <w:rPr>
                <w:rFonts w:ascii="Calibri" w:hAnsi="Calibri" w:cs="Calibri"/>
                <w:sz w:val="16"/>
                <w:szCs w:val="16"/>
              </w:rPr>
              <w:t xml:space="preserve">Sanitation and classification</w:t>
            </w:r>
          </w:p>
        </w:tc>
        <w:tc>
          <w:tcPr>
            <w:tcW w:w="2644" w:type="dxa"/>
          </w:tcPr>
          <w:p>
            <w:pPr>
              <w:spacing w:after="0"/>
              <w:rPr>
                <w:rFonts w:ascii="Calibri" w:hAnsi="Calibri" w:cs="Calibri"/>
                <w:sz w:val="16"/>
                <w:szCs w:val="16"/>
              </w:rPr>
            </w:pPr>
            <w:r>
              <w:rPr>
                <w:rFonts w:ascii="Calibri" w:hAnsi="Calibri" w:cs="Calibri"/>
                <w:sz w:val="16"/>
                <w:szCs w:val="16"/>
              </w:rPr>
              <w:t xml:space="preserve">FRRN.006-009; Annex C; Annex AC</w:t>
            </w:r>
          </w:p>
        </w:tc>
        <w:tc>
          <w:tcPr>
            <w:tcW w:w="3195" w:type="dxa"/>
          </w:tcPr>
          <w:p>
            <w:pPr>
              <w:spacing w:after="0"/>
              <w:rPr>
                <w:rFonts w:ascii="Calibri" w:hAnsi="Calibri" w:cs="Calibri"/>
                <w:sz w:val="16"/>
                <w:szCs w:val="16"/>
              </w:rPr>
            </w:pPr>
            <w:r>
              <w:rPr>
                <w:rFonts w:ascii="Calibri" w:hAnsi="Calibri" w:cs="Calibri"/>
                <w:sz w:val="16"/>
                <w:szCs w:val="16"/>
              </w:rPr>
              <w:t xml:space="preserve">Rules per segment, classification, decision matrix</w:t>
            </w:r>
          </w:p>
        </w:tc>
        <w:tc>
          <w:tcPr>
            <w:tcW w:w="1983" w:type="dxa"/>
          </w:tcPr>
          <w:p>
            <w:pPr>
              <w:spacing w:after="0"/>
              <w:rPr>
                <w:rFonts w:ascii="Calibri" w:hAnsi="Calibri" w:cs="Calibri"/>
                <w:sz w:val="16"/>
                <w:szCs w:val="16"/>
              </w:rPr>
            </w:pPr>
            <w:r>
              <w:rPr>
                <w:rFonts w:ascii="Calibri" w:hAnsi="Calibri" w:cs="Calibri"/>
                <w:sz w:val="16"/>
                <w:szCs w:val="16"/>
              </w:rPr>
              <w:t xml:space="preserve">Product Owner, Renewal; CBG</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7</w:t>
            </w:r>
          </w:p>
        </w:tc>
        <w:tc>
          <w:tcPr>
            <w:tcW w:w="1763" w:type="dxa"/>
          </w:tcPr>
          <w:p>
            <w:pPr>
              <w:spacing w:after="0"/>
              <w:rPr>
                <w:rFonts w:ascii="Calibri" w:hAnsi="Calibri" w:cs="Calibri"/>
                <w:sz w:val="16"/>
                <w:szCs w:val="16"/>
              </w:rPr>
            </w:pPr>
            <w:r>
              <w:rPr>
                <w:rFonts w:ascii="Calibri" w:hAnsi="Calibri" w:cs="Calibri"/>
                <w:sz w:val="16"/>
                <w:szCs w:val="16"/>
              </w:rPr>
              <w:t xml:space="preserve">Assignment and transfer</w:t>
            </w:r>
          </w:p>
        </w:tc>
        <w:tc>
          <w:tcPr>
            <w:tcW w:w="2644" w:type="dxa"/>
          </w:tcPr>
          <w:p>
            <w:pPr>
              <w:spacing w:after="0"/>
              <w:rPr>
                <w:rFonts w:ascii="Calibri" w:hAnsi="Calibri" w:cs="Calibri"/>
                <w:sz w:val="16"/>
                <w:szCs w:val="16"/>
              </w:rPr>
            </w:pPr>
            <w:r>
              <w:rPr>
                <w:rFonts w:ascii="Calibri" w:hAnsi="Calibri" w:cs="Calibri"/>
                <w:sz w:val="16"/>
                <w:szCs w:val="16"/>
              </w:rPr>
              <w:t xml:space="preserve">FRRN.010-011</w:t>
            </w:r>
          </w:p>
        </w:tc>
        <w:tc>
          <w:tcPr>
            <w:tcW w:w="3195" w:type="dxa"/>
          </w:tcPr>
          <w:p>
            <w:pPr>
              <w:spacing w:after="0"/>
              <w:rPr>
                <w:rFonts w:ascii="Calibri" w:hAnsi="Calibri" w:cs="Calibri"/>
                <w:sz w:val="16"/>
                <w:szCs w:val="16"/>
              </w:rPr>
            </w:pPr>
            <w:r>
              <w:rPr>
                <w:rFonts w:ascii="Calibri" w:hAnsi="Calibri" w:cs="Calibri"/>
                <w:sz w:val="16"/>
                <w:szCs w:val="16"/>
              </w:rPr>
              <w:t xml:space="preserve">Automatic or manual assignment; referral or transfer</w:t>
            </w:r>
          </w:p>
        </w:tc>
        <w:tc>
          <w:tcPr>
            <w:tcW w:w="1983" w:type="dxa"/>
          </w:tcPr>
          <w:p>
            <w:pPr>
              <w:spacing w:after="0"/>
              <w:rPr>
                <w:rFonts w:ascii="Calibri" w:hAnsi="Calibri" w:cs="Calibri"/>
                <w:sz w:val="16"/>
                <w:szCs w:val="16"/>
              </w:rPr>
            </w:pPr>
            <w:r>
              <w:rPr>
                <w:rFonts w:ascii="Calibri" w:hAnsi="Calibri" w:cs="Calibri"/>
                <w:sz w:val="16"/>
                <w:szCs w:val="16"/>
              </w:rPr>
              <w:t xml:space="preserve">Marketing Heads</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8</w:t>
            </w:r>
          </w:p>
        </w:tc>
        <w:tc>
          <w:tcPr>
            <w:tcW w:w="1763" w:type="dxa"/>
          </w:tcPr>
          <w:p>
            <w:pPr>
              <w:spacing w:after="0"/>
              <w:rPr>
                <w:rFonts w:ascii="Calibri" w:hAnsi="Calibri" w:cs="Calibri"/>
                <w:sz w:val="16"/>
                <w:szCs w:val="16"/>
              </w:rPr>
            </w:pPr>
            <w:r>
              <w:rPr>
                <w:rFonts w:ascii="Calibri" w:hAnsi="Calibri" w:cs="Calibri"/>
                <w:sz w:val="16"/>
                <w:szCs w:val="16"/>
              </w:rPr>
              <w:t xml:space="preserve">LAMD and RMU</w:t>
            </w:r>
          </w:p>
        </w:tc>
        <w:tc>
          <w:tcPr>
            <w:tcW w:w="2644" w:type="dxa"/>
          </w:tcPr>
          <w:p>
            <w:pPr>
              <w:spacing w:after="0"/>
              <w:rPr>
                <w:rFonts w:ascii="Calibri" w:hAnsi="Calibri" w:cs="Calibri"/>
                <w:sz w:val="16"/>
                <w:szCs w:val="16"/>
              </w:rPr>
            </w:pPr>
            <w:r>
              <w:rPr>
                <w:rFonts w:ascii="Calibri" w:hAnsi="Calibri" w:cs="Calibri"/>
                <w:sz w:val="16"/>
                <w:szCs w:val="16"/>
              </w:rPr>
              <w:t xml:space="preserve">FRRN.012, 041; Annex G</w:t>
            </w:r>
          </w:p>
        </w:tc>
        <w:tc>
          <w:tcPr>
            <w:tcW w:w="3195" w:type="dxa"/>
          </w:tcPr>
          <w:p>
            <w:pPr>
              <w:spacing w:after="0"/>
              <w:rPr>
                <w:rFonts w:ascii="Calibri" w:hAnsi="Calibri" w:cs="Calibri"/>
                <w:sz w:val="16"/>
                <w:szCs w:val="16"/>
              </w:rPr>
            </w:pPr>
            <w:r>
              <w:rPr>
                <w:rFonts w:ascii="Calibri" w:hAnsi="Calibri" w:cs="Calibri"/>
                <w:sz w:val="16"/>
                <w:szCs w:val="16"/>
              </w:rPr>
              <w:t xml:space="preserve">Layouts, matching, effect of paid-off and RMU</w:t>
            </w:r>
          </w:p>
        </w:tc>
        <w:tc>
          <w:tcPr>
            <w:tcW w:w="1983" w:type="dxa"/>
          </w:tcPr>
          <w:p>
            <w:pPr>
              <w:spacing w:after="0"/>
              <w:rPr>
                <w:rFonts w:ascii="Calibri" w:hAnsi="Calibri" w:cs="Calibri"/>
                <w:sz w:val="16"/>
                <w:szCs w:val="16"/>
              </w:rPr>
            </w:pPr>
            <w:r>
              <w:rPr>
                <w:rFonts w:ascii="Calibri" w:hAnsi="Calibri" w:cs="Calibri"/>
                <w:sz w:val="16"/>
                <w:szCs w:val="16"/>
              </w:rPr>
              <w:t xml:space="preserve">LAMD; CBG</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9</w:t>
            </w:r>
          </w:p>
        </w:tc>
        <w:tc>
          <w:tcPr>
            <w:tcW w:w="1763" w:type="dxa"/>
          </w:tcPr>
          <w:p>
            <w:pPr>
              <w:spacing w:after="0"/>
              <w:rPr>
                <w:rFonts w:ascii="Calibri" w:hAnsi="Calibri" w:cs="Calibri"/>
                <w:sz w:val="16"/>
                <w:szCs w:val="16"/>
              </w:rPr>
            </w:pPr>
            <w:r>
              <w:rPr>
                <w:rFonts w:ascii="Calibri" w:hAnsi="Calibri" w:cs="Calibri"/>
                <w:sz w:val="16"/>
                <w:szCs w:val="16"/>
              </w:rPr>
              <w:t xml:space="preserve">Insurer dispositions</w:t>
            </w:r>
          </w:p>
        </w:tc>
        <w:tc>
          <w:tcPr>
            <w:tcW w:w="2644" w:type="dxa"/>
          </w:tcPr>
          <w:p>
            <w:pPr>
              <w:spacing w:after="0"/>
              <w:rPr>
                <w:rFonts w:ascii="Calibri" w:hAnsi="Calibri" w:cs="Calibri"/>
                <w:sz w:val="16"/>
                <w:szCs w:val="16"/>
              </w:rPr>
            </w:pPr>
            <w:r>
              <w:rPr>
                <w:rFonts w:ascii="Calibri" w:hAnsi="Calibri" w:cs="Calibri"/>
                <w:sz w:val="16"/>
                <w:szCs w:val="16"/>
              </w:rPr>
              <w:t xml:space="preserve">FRRN.013, 021; Annex H</w:t>
            </w:r>
          </w:p>
        </w:tc>
        <w:tc>
          <w:tcPr>
            <w:tcW w:w="3195" w:type="dxa"/>
          </w:tcPr>
          <w:p>
            <w:pPr>
              <w:spacing w:after="0"/>
              <w:rPr>
                <w:rFonts w:ascii="Calibri" w:hAnsi="Calibri" w:cs="Calibri"/>
                <w:sz w:val="16"/>
                <w:szCs w:val="16"/>
              </w:rPr>
            </w:pPr>
            <w:r>
              <w:rPr>
                <w:rFonts w:ascii="Calibri" w:hAnsi="Calibri" w:cs="Calibri"/>
                <w:sz w:val="16"/>
                <w:szCs w:val="16"/>
              </w:rPr>
              <w:t xml:space="preserve">Layouts, values and their effect</w:t>
            </w:r>
          </w:p>
        </w:tc>
        <w:tc>
          <w:tcPr>
            <w:tcW w:w="1983" w:type="dxa"/>
          </w:tcPr>
          <w:p>
            <w:pPr>
              <w:spacing w:after="0"/>
              <w:rPr>
                <w:rFonts w:ascii="Calibri" w:hAnsi="Calibri" w:cs="Calibri"/>
                <w:sz w:val="16"/>
                <w:szCs w:val="16"/>
              </w:rPr>
            </w:pPr>
            <w:r>
              <w:rPr>
                <w:rFonts w:ascii="Calibri" w:hAnsi="Calibri" w:cs="Calibri"/>
                <w:sz w:val="16"/>
                <w:szCs w:val="16"/>
              </w:rPr>
              <w:t xml:space="preserve">Processing Head</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10</w:t>
            </w:r>
          </w:p>
        </w:tc>
        <w:tc>
          <w:tcPr>
            <w:tcW w:w="1763" w:type="dxa"/>
          </w:tcPr>
          <w:p>
            <w:pPr>
              <w:spacing w:after="0"/>
              <w:rPr>
                <w:rFonts w:ascii="Calibri" w:hAnsi="Calibri" w:cs="Calibri"/>
                <w:sz w:val="16"/>
                <w:szCs w:val="16"/>
              </w:rPr>
            </w:pPr>
            <w:r>
              <w:rPr>
                <w:rFonts w:ascii="Calibri" w:hAnsi="Calibri" w:cs="Calibri"/>
                <w:sz w:val="16"/>
                <w:szCs w:val="16"/>
              </w:rPr>
              <w:t xml:space="preserve">Disposition and posting</w:t>
            </w:r>
          </w:p>
        </w:tc>
        <w:tc>
          <w:tcPr>
            <w:tcW w:w="2644" w:type="dxa"/>
          </w:tcPr>
          <w:p>
            <w:pPr>
              <w:spacing w:after="0"/>
              <w:rPr>
                <w:rFonts w:ascii="Calibri" w:hAnsi="Calibri" w:cs="Calibri"/>
                <w:sz w:val="16"/>
                <w:szCs w:val="16"/>
              </w:rPr>
            </w:pPr>
            <w:r>
              <w:rPr>
                <w:rFonts w:ascii="Calibri" w:hAnsi="Calibri" w:cs="Calibri"/>
                <w:sz w:val="16"/>
                <w:szCs w:val="16"/>
              </w:rPr>
              <w:t xml:space="preserve">FRRN.014-016, 020</w:t>
            </w:r>
          </w:p>
        </w:tc>
        <w:tc>
          <w:tcPr>
            <w:tcW w:w="3195" w:type="dxa"/>
          </w:tcPr>
          <w:p>
            <w:pPr>
              <w:spacing w:after="0"/>
              <w:rPr>
                <w:rFonts w:ascii="Calibri" w:hAnsi="Calibri" w:cs="Calibri"/>
                <w:sz w:val="16"/>
                <w:szCs w:val="16"/>
              </w:rPr>
            </w:pPr>
            <w:r>
              <w:rPr>
                <w:rFonts w:ascii="Calibri" w:hAnsi="Calibri" w:cs="Calibri"/>
                <w:sz w:val="16"/>
                <w:szCs w:val="16"/>
              </w:rPr>
              <w:t xml:space="preserve">Dispositions, reasons, lock, overrides</w:t>
            </w:r>
          </w:p>
        </w:tc>
        <w:tc>
          <w:tcPr>
            <w:tcW w:w="1983" w:type="dxa"/>
          </w:tcPr>
          <w:p>
            <w:pPr>
              <w:spacing w:after="0"/>
              <w:rPr>
                <w:rFonts w:ascii="Calibri" w:hAnsi="Calibri" w:cs="Calibri"/>
                <w:sz w:val="16"/>
                <w:szCs w:val="16"/>
              </w:rPr>
            </w:pPr>
            <w:r>
              <w:rPr>
                <w:rFonts w:ascii="Calibri" w:hAnsi="Calibri" w:cs="Calibri"/>
                <w:sz w:val="16"/>
                <w:szCs w:val="16"/>
              </w:rPr>
              <w:t xml:space="preserve">Marketing Heads</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11</w:t>
            </w:r>
          </w:p>
        </w:tc>
        <w:tc>
          <w:tcPr>
            <w:tcW w:w="1763" w:type="dxa"/>
          </w:tcPr>
          <w:p>
            <w:pPr>
              <w:spacing w:after="0"/>
              <w:rPr>
                <w:rFonts w:ascii="Calibri" w:hAnsi="Calibri" w:cs="Calibri"/>
                <w:sz w:val="16"/>
                <w:szCs w:val="16"/>
              </w:rPr>
            </w:pPr>
            <w:r>
              <w:rPr>
                <w:rFonts w:ascii="Calibri" w:hAnsi="Calibri" w:cs="Calibri"/>
                <w:sz w:val="16"/>
                <w:szCs w:val="16"/>
              </w:rPr>
              <w:t xml:space="preserve">Proposals and TSU</w:t>
            </w:r>
          </w:p>
        </w:tc>
        <w:tc>
          <w:tcPr>
            <w:tcW w:w="2644" w:type="dxa"/>
          </w:tcPr>
          <w:p>
            <w:pPr>
              <w:spacing w:after="0"/>
              <w:rPr>
                <w:rFonts w:ascii="Calibri" w:hAnsi="Calibri" w:cs="Calibri"/>
                <w:sz w:val="16"/>
                <w:szCs w:val="16"/>
              </w:rPr>
            </w:pPr>
            <w:r>
              <w:rPr>
                <w:rFonts w:ascii="Calibri" w:hAnsi="Calibri" w:cs="Calibri"/>
                <w:sz w:val="16"/>
                <w:szCs w:val="16"/>
              </w:rPr>
              <w:t xml:space="preserve">FRRN.017-019</w:t>
            </w:r>
          </w:p>
        </w:tc>
        <w:tc>
          <w:tcPr>
            <w:tcW w:w="3195" w:type="dxa"/>
          </w:tcPr>
          <w:p>
            <w:pPr>
              <w:spacing w:after="0"/>
              <w:rPr>
                <w:rFonts w:ascii="Calibri" w:hAnsi="Calibri" w:cs="Calibri"/>
                <w:sz w:val="16"/>
                <w:szCs w:val="16"/>
              </w:rPr>
            </w:pPr>
            <w:r>
              <w:rPr>
                <w:rFonts w:ascii="Calibri" w:hAnsi="Calibri" w:cs="Calibri"/>
                <w:sz w:val="16"/>
                <w:szCs w:val="16"/>
              </w:rPr>
              <w:t xml:space="preserve">Meaning of For Quotation and For Proposal</w:t>
            </w:r>
          </w:p>
        </w:tc>
        <w:tc>
          <w:tcPr>
            <w:tcW w:w="1983" w:type="dxa"/>
          </w:tcPr>
          <w:p>
            <w:pPr>
              <w:spacing w:after="0"/>
              <w:rPr>
                <w:rFonts w:ascii="Calibri" w:hAnsi="Calibri" w:cs="Calibri"/>
                <w:sz w:val="16"/>
                <w:szCs w:val="16"/>
              </w:rPr>
            </w:pPr>
            <w:r>
              <w:rPr>
                <w:rFonts w:ascii="Calibri" w:hAnsi="Calibri" w:cs="Calibri"/>
                <w:sz w:val="16"/>
                <w:szCs w:val="16"/>
              </w:rPr>
              <w:t xml:space="preserve">Marketing; TSU</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12</w:t>
            </w:r>
          </w:p>
        </w:tc>
        <w:tc>
          <w:tcPr>
            <w:tcW w:w="1763" w:type="dxa"/>
          </w:tcPr>
          <w:p>
            <w:pPr>
              <w:spacing w:after="0"/>
              <w:rPr>
                <w:rFonts w:ascii="Calibri" w:hAnsi="Calibri" w:cs="Calibri"/>
                <w:sz w:val="16"/>
                <w:szCs w:val="16"/>
              </w:rPr>
            </w:pPr>
            <w:r>
              <w:rPr>
                <w:rFonts w:ascii="Calibri" w:hAnsi="Calibri" w:cs="Calibri"/>
                <w:sz w:val="16"/>
                <w:szCs w:val="16"/>
              </w:rPr>
              <w:t xml:space="preserve">Renewal Advice and letters</w:t>
            </w:r>
          </w:p>
        </w:tc>
        <w:tc>
          <w:tcPr>
            <w:tcW w:w="2644" w:type="dxa"/>
          </w:tcPr>
          <w:p>
            <w:pPr>
              <w:spacing w:after="0"/>
              <w:rPr>
                <w:rFonts w:ascii="Calibri" w:hAnsi="Calibri" w:cs="Calibri"/>
                <w:sz w:val="16"/>
                <w:szCs w:val="16"/>
              </w:rPr>
            </w:pPr>
            <w:r>
              <w:rPr>
                <w:rFonts w:ascii="Calibri" w:hAnsi="Calibri" w:cs="Calibri"/>
                <w:sz w:val="16"/>
                <w:szCs w:val="16"/>
              </w:rPr>
              <w:t xml:space="preserve">FRRN.022-024; Annexes L, M; Annex AE</w:t>
            </w:r>
          </w:p>
        </w:tc>
        <w:tc>
          <w:tcPr>
            <w:tcW w:w="3195" w:type="dxa"/>
          </w:tcPr>
          <w:p>
            <w:pPr>
              <w:spacing w:after="0"/>
              <w:rPr>
                <w:rFonts w:ascii="Calibri" w:hAnsi="Calibri" w:cs="Calibri"/>
                <w:sz w:val="16"/>
                <w:szCs w:val="16"/>
              </w:rPr>
            </w:pPr>
            <w:r>
              <w:rPr>
                <w:rFonts w:ascii="Calibri" w:hAnsi="Calibri" w:cs="Calibri"/>
                <w:sz w:val="16"/>
                <w:szCs w:val="16"/>
              </w:rPr>
              <w:t xml:space="preserve">Timing, templates, password rule, NAL and NRL</w:t>
            </w:r>
          </w:p>
        </w:tc>
        <w:tc>
          <w:tcPr>
            <w:tcW w:w="1983" w:type="dxa"/>
          </w:tcPr>
          <w:p>
            <w:pPr>
              <w:spacing w:after="0"/>
              <w:rPr>
                <w:rFonts w:ascii="Calibri" w:hAnsi="Calibri" w:cs="Calibri"/>
                <w:sz w:val="16"/>
                <w:szCs w:val="16"/>
              </w:rPr>
            </w:pPr>
            <w:r>
              <w:rPr>
                <w:rFonts w:ascii="Calibri" w:hAnsi="Calibri" w:cs="Calibri"/>
                <w:sz w:val="16"/>
                <w:szCs w:val="16"/>
              </w:rPr>
              <w:t xml:space="preserve">Product Owner, Renewal; Compliance</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13</w:t>
            </w:r>
          </w:p>
        </w:tc>
        <w:tc>
          <w:tcPr>
            <w:tcW w:w="1763" w:type="dxa"/>
          </w:tcPr>
          <w:p>
            <w:pPr>
              <w:spacing w:after="0"/>
              <w:rPr>
                <w:rFonts w:ascii="Calibri" w:hAnsi="Calibri" w:cs="Calibri"/>
                <w:sz w:val="16"/>
                <w:szCs w:val="16"/>
              </w:rPr>
            </w:pPr>
            <w:r>
              <w:rPr>
                <w:rFonts w:ascii="Calibri" w:hAnsi="Calibri" w:cs="Calibri"/>
                <w:sz w:val="16"/>
                <w:szCs w:val="16"/>
              </w:rPr>
              <w:t xml:space="preserve">Acceptance, payment, placement</w:t>
            </w:r>
          </w:p>
        </w:tc>
        <w:tc>
          <w:tcPr>
            <w:tcW w:w="2644" w:type="dxa"/>
          </w:tcPr>
          <w:p>
            <w:pPr>
              <w:spacing w:after="0"/>
              <w:rPr>
                <w:rFonts w:ascii="Calibri" w:hAnsi="Calibri" w:cs="Calibri"/>
                <w:sz w:val="16"/>
                <w:szCs w:val="16"/>
              </w:rPr>
            </w:pPr>
            <w:r>
              <w:rPr>
                <w:rFonts w:ascii="Calibri" w:hAnsi="Calibri" w:cs="Calibri"/>
                <w:sz w:val="16"/>
                <w:szCs w:val="16"/>
              </w:rPr>
              <w:t xml:space="preserve">FRRN.025-031</w:t>
            </w:r>
          </w:p>
        </w:tc>
        <w:tc>
          <w:tcPr>
            <w:tcW w:w="3195" w:type="dxa"/>
          </w:tcPr>
          <w:p>
            <w:pPr>
              <w:spacing w:after="0"/>
              <w:rPr>
                <w:rFonts w:ascii="Calibri" w:hAnsi="Calibri" w:cs="Calibri"/>
                <w:sz w:val="16"/>
                <w:szCs w:val="16"/>
              </w:rPr>
            </w:pPr>
            <w:r>
              <w:rPr>
                <w:rFonts w:ascii="Calibri" w:hAnsi="Calibri" w:cs="Calibri"/>
                <w:sz w:val="16"/>
                <w:szCs w:val="16"/>
              </w:rPr>
              <w:t xml:space="preserve">Statuses, second approval, automatic placement status</w:t>
            </w:r>
          </w:p>
        </w:tc>
        <w:tc>
          <w:tcPr>
            <w:tcW w:w="1983" w:type="dxa"/>
          </w:tcPr>
          <w:p>
            <w:pPr>
              <w:spacing w:after="0"/>
              <w:rPr>
                <w:rFonts w:ascii="Calibri" w:hAnsi="Calibri" w:cs="Calibri"/>
                <w:sz w:val="16"/>
                <w:szCs w:val="16"/>
              </w:rPr>
            </w:pPr>
            <w:r>
              <w:rPr>
                <w:rFonts w:ascii="Calibri" w:hAnsi="Calibri" w:cs="Calibri"/>
                <w:sz w:val="16"/>
                <w:szCs w:val="16"/>
              </w:rPr>
              <w:t xml:space="preserve">Processing Head</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14</w:t>
            </w:r>
          </w:p>
        </w:tc>
        <w:tc>
          <w:tcPr>
            <w:tcW w:w="1763" w:type="dxa"/>
          </w:tcPr>
          <w:p>
            <w:pPr>
              <w:spacing w:after="0"/>
              <w:rPr>
                <w:rFonts w:ascii="Calibri" w:hAnsi="Calibri" w:cs="Calibri"/>
                <w:sz w:val="16"/>
                <w:szCs w:val="16"/>
              </w:rPr>
            </w:pPr>
            <w:r>
              <w:rPr>
                <w:rFonts w:ascii="Calibri" w:hAnsi="Calibri" w:cs="Calibri"/>
                <w:sz w:val="16"/>
                <w:szCs w:val="16"/>
              </w:rPr>
              <w:t xml:space="preserve">Insurance Advice and e-policy</w:t>
            </w:r>
          </w:p>
        </w:tc>
        <w:tc>
          <w:tcPr>
            <w:tcW w:w="2644" w:type="dxa"/>
          </w:tcPr>
          <w:p>
            <w:pPr>
              <w:spacing w:after="0"/>
              <w:rPr>
                <w:rFonts w:ascii="Calibri" w:hAnsi="Calibri" w:cs="Calibri"/>
                <w:sz w:val="16"/>
                <w:szCs w:val="16"/>
              </w:rPr>
            </w:pPr>
            <w:r>
              <w:rPr>
                <w:rFonts w:ascii="Calibri" w:hAnsi="Calibri" w:cs="Calibri"/>
                <w:sz w:val="16"/>
                <w:szCs w:val="16"/>
              </w:rPr>
              <w:t xml:space="preserve">FRRN.032-033</w:t>
            </w:r>
          </w:p>
        </w:tc>
        <w:tc>
          <w:tcPr>
            <w:tcW w:w="3195" w:type="dxa"/>
          </w:tcPr>
          <w:p>
            <w:pPr>
              <w:spacing w:after="0"/>
              <w:rPr>
                <w:rFonts w:ascii="Calibri" w:hAnsi="Calibri" w:cs="Calibri"/>
                <w:sz w:val="16"/>
                <w:szCs w:val="16"/>
              </w:rPr>
            </w:pPr>
            <w:r>
              <w:rPr>
                <w:rFonts w:ascii="Calibri" w:hAnsi="Calibri" w:cs="Calibri"/>
                <w:sz w:val="16"/>
                <w:szCs w:val="16"/>
              </w:rPr>
              <w:t xml:space="preserve">Templates and sending</w:t>
            </w:r>
          </w:p>
        </w:tc>
        <w:tc>
          <w:tcPr>
            <w:tcW w:w="1983" w:type="dxa"/>
          </w:tcPr>
          <w:p>
            <w:pPr>
              <w:spacing w:after="0"/>
              <w:rPr>
                <w:rFonts w:ascii="Calibri" w:hAnsi="Calibri" w:cs="Calibri"/>
                <w:sz w:val="16"/>
                <w:szCs w:val="16"/>
              </w:rPr>
            </w:pPr>
            <w:r>
              <w:rPr>
                <w:rFonts w:ascii="Calibri" w:hAnsi="Calibri" w:cs="Calibri"/>
                <w:sz w:val="16"/>
                <w:szCs w:val="16"/>
              </w:rPr>
              <w:t xml:space="preserve">Processing Head</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15</w:t>
            </w:r>
          </w:p>
        </w:tc>
        <w:tc>
          <w:tcPr>
            <w:tcW w:w="1763" w:type="dxa"/>
          </w:tcPr>
          <w:p>
            <w:pPr>
              <w:spacing w:after="0"/>
              <w:rPr>
                <w:rFonts w:ascii="Calibri" w:hAnsi="Calibri" w:cs="Calibri"/>
                <w:sz w:val="16"/>
                <w:szCs w:val="16"/>
              </w:rPr>
            </w:pPr>
            <w:r>
              <w:rPr>
                <w:rFonts w:ascii="Calibri" w:hAnsi="Calibri" w:cs="Calibri"/>
                <w:sz w:val="16"/>
                <w:szCs w:val="16"/>
              </w:rPr>
              <w:t xml:space="preserve">Incentive and booking</w:t>
            </w:r>
          </w:p>
        </w:tc>
        <w:tc>
          <w:tcPr>
            <w:tcW w:w="2644" w:type="dxa"/>
          </w:tcPr>
          <w:p>
            <w:pPr>
              <w:spacing w:after="0"/>
              <w:rPr>
                <w:rFonts w:ascii="Calibri" w:hAnsi="Calibri" w:cs="Calibri"/>
                <w:sz w:val="16"/>
                <w:szCs w:val="16"/>
              </w:rPr>
            </w:pPr>
            <w:r>
              <w:rPr>
                <w:rFonts w:ascii="Calibri" w:hAnsi="Calibri" w:cs="Calibri"/>
                <w:sz w:val="16"/>
                <w:szCs w:val="16"/>
              </w:rPr>
              <w:t xml:space="preserve">FRRN.034-035</w:t>
            </w:r>
          </w:p>
        </w:tc>
        <w:tc>
          <w:tcPr>
            <w:tcW w:w="3195" w:type="dxa"/>
          </w:tcPr>
          <w:p>
            <w:pPr>
              <w:spacing w:after="0"/>
              <w:rPr>
                <w:rFonts w:ascii="Calibri" w:hAnsi="Calibri" w:cs="Calibri"/>
                <w:sz w:val="16"/>
                <w:szCs w:val="16"/>
              </w:rPr>
            </w:pPr>
            <w:r>
              <w:rPr>
                <w:rFonts w:ascii="Calibri" w:hAnsi="Calibri" w:cs="Calibri"/>
                <w:sz w:val="16"/>
                <w:szCs w:val="16"/>
              </w:rPr>
              <w:t xml:space="preserve">Timing of the incentive evaluation</w:t>
            </w:r>
          </w:p>
        </w:tc>
        <w:tc>
          <w:tcPr>
            <w:tcW w:w="1983"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16</w:t>
            </w:r>
          </w:p>
        </w:tc>
        <w:tc>
          <w:tcPr>
            <w:tcW w:w="1763" w:type="dxa"/>
          </w:tcPr>
          <w:p>
            <w:pPr>
              <w:spacing w:after="0"/>
              <w:rPr>
                <w:rFonts w:ascii="Calibri" w:hAnsi="Calibri" w:cs="Calibri"/>
                <w:sz w:val="16"/>
                <w:szCs w:val="16"/>
              </w:rPr>
            </w:pPr>
            <w:r>
              <w:rPr>
                <w:rFonts w:ascii="Calibri" w:hAnsi="Calibri" w:cs="Calibri"/>
                <w:sz w:val="16"/>
                <w:szCs w:val="16"/>
              </w:rPr>
              <w:t xml:space="preserve">Hold cover</w:t>
            </w:r>
          </w:p>
        </w:tc>
        <w:tc>
          <w:tcPr>
            <w:tcW w:w="2644" w:type="dxa"/>
          </w:tcPr>
          <w:p>
            <w:pPr>
              <w:spacing w:after="0"/>
              <w:rPr>
                <w:rFonts w:ascii="Calibri" w:hAnsi="Calibri" w:cs="Calibri"/>
                <w:sz w:val="16"/>
                <w:szCs w:val="16"/>
              </w:rPr>
            </w:pPr>
            <w:r>
              <w:rPr>
                <w:rFonts w:ascii="Calibri" w:hAnsi="Calibri" w:cs="Calibri"/>
                <w:sz w:val="16"/>
                <w:szCs w:val="16"/>
              </w:rPr>
              <w:t xml:space="preserve">FRRN.036-037</w:t>
            </w:r>
          </w:p>
        </w:tc>
        <w:tc>
          <w:tcPr>
            <w:tcW w:w="3195" w:type="dxa"/>
          </w:tcPr>
          <w:p>
            <w:pPr>
              <w:spacing w:after="0"/>
              <w:rPr>
                <w:rFonts w:ascii="Calibri" w:hAnsi="Calibri" w:cs="Calibri"/>
                <w:sz w:val="16"/>
                <w:szCs w:val="16"/>
              </w:rPr>
            </w:pPr>
            <w:r>
              <w:rPr>
                <w:rFonts w:ascii="Calibri" w:hAnsi="Calibri" w:cs="Calibri"/>
                <w:sz w:val="16"/>
                <w:szCs w:val="16"/>
              </w:rPr>
              <w:t xml:space="preserve">Durations, automatic requests, extensions</w:t>
            </w:r>
          </w:p>
        </w:tc>
        <w:tc>
          <w:tcPr>
            <w:tcW w:w="1983" w:type="dxa"/>
          </w:tcPr>
          <w:p>
            <w:pPr>
              <w:spacing w:after="0"/>
              <w:rPr>
                <w:rFonts w:ascii="Calibri" w:hAnsi="Calibri" w:cs="Calibri"/>
                <w:sz w:val="16"/>
                <w:szCs w:val="16"/>
              </w:rPr>
            </w:pPr>
            <w:r>
              <w:rPr>
                <w:rFonts w:ascii="Calibri" w:hAnsi="Calibri" w:cs="Calibri"/>
                <w:sz w:val="16"/>
                <w:szCs w:val="16"/>
              </w:rPr>
              <w:t xml:space="preserve">Processing Head; CBG</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17</w:t>
            </w:r>
          </w:p>
        </w:tc>
        <w:tc>
          <w:tcPr>
            <w:tcW w:w="1763" w:type="dxa"/>
          </w:tcPr>
          <w:p>
            <w:pPr>
              <w:spacing w:after="0"/>
              <w:rPr>
                <w:rFonts w:ascii="Calibri" w:hAnsi="Calibri" w:cs="Calibri"/>
                <w:sz w:val="16"/>
                <w:szCs w:val="16"/>
              </w:rPr>
            </w:pPr>
            <w:r>
              <w:rPr>
                <w:rFonts w:ascii="Calibri" w:hAnsi="Calibri" w:cs="Calibri"/>
                <w:sz w:val="16"/>
                <w:szCs w:val="16"/>
              </w:rPr>
              <w:t xml:space="preserve">Maintenance and budget</w:t>
            </w:r>
          </w:p>
        </w:tc>
        <w:tc>
          <w:tcPr>
            <w:tcW w:w="2644" w:type="dxa"/>
          </w:tcPr>
          <w:p>
            <w:pPr>
              <w:spacing w:after="0"/>
              <w:rPr>
                <w:rFonts w:ascii="Calibri" w:hAnsi="Calibri" w:cs="Calibri"/>
                <w:sz w:val="16"/>
                <w:szCs w:val="16"/>
              </w:rPr>
            </w:pPr>
            <w:r>
              <w:rPr>
                <w:rFonts w:ascii="Calibri" w:hAnsi="Calibri" w:cs="Calibri"/>
                <w:sz w:val="16"/>
                <w:szCs w:val="16"/>
              </w:rPr>
              <w:t xml:space="preserve">FRRN.038-042, 049</w:t>
            </w:r>
          </w:p>
        </w:tc>
        <w:tc>
          <w:tcPr>
            <w:tcW w:w="3195" w:type="dxa"/>
          </w:tcPr>
          <w:p>
            <w:pPr>
              <w:spacing w:after="0"/>
              <w:rPr>
                <w:rFonts w:ascii="Calibri" w:hAnsi="Calibri" w:cs="Calibri"/>
                <w:sz w:val="16"/>
                <w:szCs w:val="16"/>
              </w:rPr>
            </w:pPr>
            <w:r>
              <w:rPr>
                <w:rFonts w:ascii="Calibri" w:hAnsi="Calibri" w:cs="Calibri"/>
                <w:sz w:val="16"/>
                <w:szCs w:val="16"/>
              </w:rPr>
              <w:t xml:space="preserve">Who maintains what, four eyes</w:t>
            </w:r>
          </w:p>
        </w:tc>
        <w:tc>
          <w:tcPr>
            <w:tcW w:w="1983" w:type="dxa"/>
          </w:tcPr>
          <w:p>
            <w:pPr>
              <w:spacing w:after="0"/>
              <w:rPr>
                <w:rFonts w:ascii="Calibri" w:hAnsi="Calibri" w:cs="Calibri"/>
                <w:sz w:val="16"/>
                <w:szCs w:val="16"/>
              </w:rPr>
            </w:pPr>
            <w:r>
              <w:rPr>
                <w:rFonts w:ascii="Calibri" w:hAnsi="Calibri" w:cs="Calibri"/>
                <w:sz w:val="16"/>
                <w:szCs w:val="16"/>
              </w:rPr>
              <w:t xml:space="preserve">Business Administrator</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18</w:t>
            </w:r>
          </w:p>
        </w:tc>
        <w:tc>
          <w:tcPr>
            <w:tcW w:w="1763" w:type="dxa"/>
          </w:tcPr>
          <w:p>
            <w:pPr>
              <w:spacing w:after="0"/>
              <w:rPr>
                <w:rFonts w:ascii="Calibri" w:hAnsi="Calibri" w:cs="Calibri"/>
                <w:sz w:val="16"/>
                <w:szCs w:val="16"/>
              </w:rPr>
            </w:pPr>
            <w:r>
              <w:rPr>
                <w:rFonts w:ascii="Calibri" w:hAnsi="Calibri" w:cs="Calibri"/>
                <w:sz w:val="16"/>
                <w:szCs w:val="16"/>
              </w:rPr>
              <w:t xml:space="preserve">Workflow and approvals</w:t>
            </w:r>
          </w:p>
        </w:tc>
        <w:tc>
          <w:tcPr>
            <w:tcW w:w="2644" w:type="dxa"/>
          </w:tcPr>
          <w:p>
            <w:pPr>
              <w:spacing w:after="0"/>
              <w:rPr>
                <w:rFonts w:ascii="Calibri" w:hAnsi="Calibri" w:cs="Calibri"/>
                <w:sz w:val="16"/>
                <w:szCs w:val="16"/>
              </w:rPr>
            </w:pPr>
            <w:r>
              <w:rPr>
                <w:rFonts w:ascii="Calibri" w:hAnsi="Calibri" w:cs="Calibri"/>
                <w:sz w:val="16"/>
                <w:szCs w:val="16"/>
              </w:rPr>
              <w:t xml:space="preserve">Annex AD</w:t>
            </w:r>
          </w:p>
        </w:tc>
        <w:tc>
          <w:tcPr>
            <w:tcW w:w="3195" w:type="dxa"/>
          </w:tcPr>
          <w:p>
            <w:pPr>
              <w:spacing w:after="0"/>
              <w:rPr>
                <w:rFonts w:ascii="Calibri" w:hAnsi="Calibri" w:cs="Calibri"/>
                <w:sz w:val="16"/>
                <w:szCs w:val="16"/>
              </w:rPr>
            </w:pPr>
            <w:r>
              <w:rPr>
                <w:rFonts w:ascii="Calibri" w:hAnsi="Calibri" w:cs="Calibri"/>
                <w:sz w:val="16"/>
                <w:szCs w:val="16"/>
              </w:rPr>
              <w:t xml:space="preserve">Stages, approvers, time rules</w:t>
            </w:r>
          </w:p>
        </w:tc>
        <w:tc>
          <w:tcPr>
            <w:tcW w:w="1983"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19</w:t>
            </w:r>
          </w:p>
        </w:tc>
        <w:tc>
          <w:tcPr>
            <w:tcW w:w="1763" w:type="dxa"/>
          </w:tcPr>
          <w:p>
            <w:pPr>
              <w:spacing w:after="0"/>
              <w:rPr>
                <w:rFonts w:ascii="Calibri" w:hAnsi="Calibri" w:cs="Calibri"/>
                <w:sz w:val="16"/>
                <w:szCs w:val="16"/>
              </w:rPr>
            </w:pPr>
            <w:r>
              <w:rPr>
                <w:rFonts w:ascii="Calibri" w:hAnsi="Calibri" w:cs="Calibri"/>
                <w:sz w:val="16"/>
                <w:szCs w:val="16"/>
              </w:rPr>
              <w:t xml:space="preserve">E-mail and letter texts</w:t>
            </w:r>
          </w:p>
        </w:tc>
        <w:tc>
          <w:tcPr>
            <w:tcW w:w="2644" w:type="dxa"/>
          </w:tcPr>
          <w:p>
            <w:pPr>
              <w:spacing w:after="0"/>
              <w:rPr>
                <w:rFonts w:ascii="Calibri" w:hAnsi="Calibri" w:cs="Calibri"/>
                <w:sz w:val="16"/>
                <w:szCs w:val="16"/>
              </w:rPr>
            </w:pPr>
            <w:r>
              <w:rPr>
                <w:rFonts w:ascii="Calibri" w:hAnsi="Calibri" w:cs="Calibri"/>
                <w:sz w:val="16"/>
                <w:szCs w:val="16"/>
              </w:rPr>
              <w:t xml:space="preserve">Annex AE</w:t>
            </w:r>
          </w:p>
        </w:tc>
        <w:tc>
          <w:tcPr>
            <w:tcW w:w="3195" w:type="dxa"/>
          </w:tcPr>
          <w:p>
            <w:pPr>
              <w:spacing w:after="0"/>
              <w:rPr>
                <w:rFonts w:ascii="Calibri" w:hAnsi="Calibri" w:cs="Calibri"/>
                <w:sz w:val="16"/>
                <w:szCs w:val="16"/>
              </w:rPr>
            </w:pPr>
            <w:r>
              <w:rPr>
                <w:rFonts w:ascii="Calibri" w:hAnsi="Calibri" w:cs="Calibri"/>
                <w:sz w:val="16"/>
                <w:szCs w:val="16"/>
              </w:rPr>
              <w:t xml:space="preserve">Each text approved, or BDOI's wording given</w:t>
            </w:r>
          </w:p>
        </w:tc>
        <w:tc>
          <w:tcPr>
            <w:tcW w:w="1983" w:type="dxa"/>
          </w:tcPr>
          <w:p>
            <w:pPr>
              <w:spacing w:after="0"/>
              <w:rPr>
                <w:rFonts w:ascii="Calibri" w:hAnsi="Calibri" w:cs="Calibri"/>
                <w:sz w:val="16"/>
                <w:szCs w:val="16"/>
              </w:rPr>
            </w:pPr>
            <w:r>
              <w:rPr>
                <w:rFonts w:ascii="Calibri" w:hAnsi="Calibri" w:cs="Calibri"/>
                <w:sz w:val="16"/>
                <w:szCs w:val="16"/>
              </w:rPr>
              <w:t xml:space="preserve">Product Owner, Renewal; Compliance</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20</w:t>
            </w:r>
          </w:p>
        </w:tc>
        <w:tc>
          <w:tcPr>
            <w:tcW w:w="1763" w:type="dxa"/>
          </w:tcPr>
          <w:p>
            <w:pPr>
              <w:spacing w:after="0"/>
              <w:rPr>
                <w:rFonts w:ascii="Calibri" w:hAnsi="Calibri" w:cs="Calibri"/>
                <w:sz w:val="16"/>
                <w:szCs w:val="16"/>
              </w:rPr>
            </w:pPr>
            <w:r>
              <w:rPr>
                <w:rFonts w:ascii="Calibri" w:hAnsi="Calibri" w:cs="Calibri"/>
                <w:sz w:val="16"/>
                <w:szCs w:val="16"/>
              </w:rPr>
              <w:t xml:space="preserve">Documents and formats</w:t>
            </w:r>
          </w:p>
        </w:tc>
        <w:tc>
          <w:tcPr>
            <w:tcW w:w="2644" w:type="dxa"/>
          </w:tcPr>
          <w:p>
            <w:pPr>
              <w:spacing w:after="0"/>
              <w:rPr>
                <w:rFonts w:ascii="Calibri" w:hAnsi="Calibri" w:cs="Calibri"/>
                <w:sz w:val="16"/>
                <w:szCs w:val="16"/>
              </w:rPr>
            </w:pPr>
            <w:r>
              <w:rPr>
                <w:rFonts w:ascii="Calibri" w:hAnsi="Calibri" w:cs="Calibri"/>
                <w:sz w:val="16"/>
                <w:szCs w:val="16"/>
              </w:rPr>
              <w:t xml:space="preserve">Annex AF</w:t>
            </w:r>
          </w:p>
        </w:tc>
        <w:tc>
          <w:tcPr>
            <w:tcW w:w="3195" w:type="dxa"/>
          </w:tcPr>
          <w:p>
            <w:pPr>
              <w:spacing w:after="0"/>
              <w:rPr>
                <w:rFonts w:ascii="Calibri" w:hAnsi="Calibri" w:cs="Calibri"/>
                <w:sz w:val="16"/>
                <w:szCs w:val="16"/>
              </w:rPr>
            </w:pPr>
            <w:r>
              <w:rPr>
                <w:rFonts w:ascii="Calibri" w:hAnsi="Calibri" w:cs="Calibri"/>
                <w:sz w:val="16"/>
                <w:szCs w:val="16"/>
              </w:rPr>
              <w:t xml:space="preserve">Layouts and file names; templates still to give</w:t>
            </w:r>
          </w:p>
        </w:tc>
        <w:tc>
          <w:tcPr>
            <w:tcW w:w="1983"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21</w:t>
            </w:r>
          </w:p>
        </w:tc>
        <w:tc>
          <w:tcPr>
            <w:tcW w:w="1763" w:type="dxa"/>
          </w:tcPr>
          <w:p>
            <w:pPr>
              <w:spacing w:after="0"/>
              <w:rPr>
                <w:rFonts w:ascii="Calibri" w:hAnsi="Calibri" w:cs="Calibri"/>
                <w:sz w:val="16"/>
                <w:szCs w:val="16"/>
              </w:rPr>
            </w:pPr>
            <w:r>
              <w:rPr>
                <w:rFonts w:ascii="Calibri" w:hAnsi="Calibri" w:cs="Calibri"/>
                <w:sz w:val="16"/>
                <w:szCs w:val="16"/>
              </w:rPr>
              <w:t xml:space="preserve">Reports and schedules</w:t>
            </w:r>
          </w:p>
        </w:tc>
        <w:tc>
          <w:tcPr>
            <w:tcW w:w="2644" w:type="dxa"/>
          </w:tcPr>
          <w:p>
            <w:pPr>
              <w:spacing w:after="0"/>
              <w:rPr>
                <w:rFonts w:ascii="Calibri" w:hAnsi="Calibri" w:cs="Calibri"/>
                <w:sz w:val="16"/>
                <w:szCs w:val="16"/>
              </w:rPr>
            </w:pPr>
            <w:r>
              <w:rPr>
                <w:rFonts w:ascii="Calibri" w:hAnsi="Calibri" w:cs="Calibri"/>
                <w:sz w:val="16"/>
                <w:szCs w:val="16"/>
              </w:rPr>
              <w:t xml:space="preserve">Annex AG</w:t>
            </w:r>
          </w:p>
        </w:tc>
        <w:tc>
          <w:tcPr>
            <w:tcW w:w="3195" w:type="dxa"/>
          </w:tcPr>
          <w:p>
            <w:pPr>
              <w:spacing w:after="0"/>
              <w:rPr>
                <w:rFonts w:ascii="Calibri" w:hAnsi="Calibri" w:cs="Calibri"/>
                <w:sz w:val="16"/>
                <w:szCs w:val="16"/>
              </w:rPr>
            </w:pPr>
            <w:r>
              <w:rPr>
                <w:rFonts w:ascii="Calibri" w:hAnsi="Calibri" w:cs="Calibri"/>
                <w:sz w:val="16"/>
                <w:szCs w:val="16"/>
              </w:rPr>
              <w:t xml:space="preserve">Columns, filters, run times; layouts of BDOI's reports</w:t>
            </w:r>
          </w:p>
        </w:tc>
        <w:tc>
          <w:tcPr>
            <w:tcW w:w="1983" w:type="dxa"/>
          </w:tcPr>
          <w:p>
            <w:pPr>
              <w:spacing w:after="0"/>
              <w:rPr>
                <w:rFonts w:ascii="Calibri" w:hAnsi="Calibri" w:cs="Calibri"/>
                <w:sz w:val="16"/>
                <w:szCs w:val="16"/>
              </w:rPr>
            </w:pPr>
            <w:r>
              <w:rPr>
                <w:rFonts w:ascii="Calibri" w:hAnsi="Calibri" w:cs="Calibri"/>
                <w:sz w:val="16"/>
                <w:szCs w:val="16"/>
              </w:rPr>
              <w:t xml:space="preserve">Marketing and Processing Heads</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22</w:t>
            </w:r>
          </w:p>
        </w:tc>
        <w:tc>
          <w:tcPr>
            <w:tcW w:w="1763" w:type="dxa"/>
          </w:tcPr>
          <w:p>
            <w:pPr>
              <w:spacing w:after="0"/>
              <w:rPr>
                <w:rFonts w:ascii="Calibri" w:hAnsi="Calibri" w:cs="Calibri"/>
                <w:sz w:val="16"/>
                <w:szCs w:val="16"/>
              </w:rPr>
            </w:pPr>
            <w:r>
              <w:rPr>
                <w:rFonts w:ascii="Calibri" w:hAnsi="Calibri" w:cs="Calibri"/>
                <w:sz w:val="16"/>
                <w:szCs w:val="16"/>
              </w:rPr>
              <w:t xml:space="preserve">Integrations</w:t>
            </w:r>
          </w:p>
        </w:tc>
        <w:tc>
          <w:tcPr>
            <w:tcW w:w="2644" w:type="dxa"/>
          </w:tcPr>
          <w:p>
            <w:pPr>
              <w:spacing w:after="0"/>
              <w:rPr>
                <w:rFonts w:ascii="Calibri" w:hAnsi="Calibri" w:cs="Calibri"/>
                <w:sz w:val="16"/>
                <w:szCs w:val="16"/>
              </w:rPr>
            </w:pPr>
            <w:r>
              <w:rPr>
                <w:rFonts w:ascii="Calibri" w:hAnsi="Calibri" w:cs="Calibri"/>
                <w:sz w:val="16"/>
                <w:szCs w:val="16"/>
              </w:rPr>
              <w:t xml:space="preserve">Annex AH</w:t>
            </w:r>
          </w:p>
        </w:tc>
        <w:tc>
          <w:tcPr>
            <w:tcW w:w="3195" w:type="dxa"/>
          </w:tcPr>
          <w:p>
            <w:pPr>
              <w:spacing w:after="0"/>
              <w:rPr>
                <w:rFonts w:ascii="Calibri" w:hAnsi="Calibri" w:cs="Calibri"/>
                <w:sz w:val="16"/>
                <w:szCs w:val="16"/>
              </w:rPr>
            </w:pPr>
            <w:r>
              <w:rPr>
                <w:rFonts w:ascii="Calibri" w:hAnsi="Calibri" w:cs="Calibri"/>
                <w:sz w:val="16"/>
                <w:szCs w:val="16"/>
              </w:rPr>
              <w:t xml:space="preserve">CCM, MFT, LAMD, LMS inputs of BDOI IT</w:t>
            </w:r>
          </w:p>
        </w:tc>
        <w:tc>
          <w:tcPr>
            <w:tcW w:w="1983" w:type="dxa"/>
          </w:tcPr>
          <w:p>
            <w:pPr>
              <w:spacing w:after="0"/>
              <w:rPr>
                <w:rFonts w:ascii="Calibri" w:hAnsi="Calibri" w:cs="Calibri"/>
                <w:sz w:val="16"/>
                <w:szCs w:val="16"/>
              </w:rPr>
            </w:pPr>
            <w:r>
              <w:rPr>
                <w:rFonts w:ascii="Calibri" w:hAnsi="Calibri" w:cs="Calibri"/>
                <w:sz w:val="16"/>
                <w:szCs w:val="16"/>
              </w:rPr>
              <w:t xml:space="preserve">BDO ITG</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23</w:t>
            </w:r>
          </w:p>
        </w:tc>
        <w:tc>
          <w:tcPr>
            <w:tcW w:w="1763" w:type="dxa"/>
          </w:tcPr>
          <w:p>
            <w:pPr>
              <w:spacing w:after="0"/>
              <w:rPr>
                <w:rFonts w:ascii="Calibri" w:hAnsi="Calibri" w:cs="Calibri"/>
                <w:sz w:val="16"/>
                <w:szCs w:val="16"/>
              </w:rPr>
            </w:pPr>
            <w:r>
              <w:rPr>
                <w:rFonts w:ascii="Calibri" w:hAnsi="Calibri" w:cs="Calibri"/>
                <w:sz w:val="16"/>
                <w:szCs w:val="16"/>
              </w:rPr>
              <w:t xml:space="preserve">Non-functional</w:t>
            </w:r>
          </w:p>
        </w:tc>
        <w:tc>
          <w:tcPr>
            <w:tcW w:w="2644" w:type="dxa"/>
          </w:tcPr>
          <w:p>
            <w:pPr>
              <w:spacing w:after="0"/>
              <w:rPr>
                <w:rFonts w:ascii="Calibri" w:hAnsi="Calibri" w:cs="Calibri"/>
                <w:sz w:val="16"/>
                <w:szCs w:val="16"/>
              </w:rPr>
            </w:pPr>
            <w:r>
              <w:rPr>
                <w:rFonts w:ascii="Calibri" w:hAnsi="Calibri" w:cs="Calibri"/>
                <w:sz w:val="16"/>
                <w:szCs w:val="16"/>
              </w:rPr>
              <w:t xml:space="preserve">Annex AJ</w:t>
            </w:r>
          </w:p>
        </w:tc>
        <w:tc>
          <w:tcPr>
            <w:tcW w:w="3195" w:type="dxa"/>
          </w:tcPr>
          <w:p>
            <w:pPr>
              <w:spacing w:after="0"/>
              <w:rPr>
                <w:rFonts w:ascii="Calibri" w:hAnsi="Calibri" w:cs="Calibri"/>
                <w:sz w:val="16"/>
                <w:szCs w:val="16"/>
              </w:rPr>
            </w:pPr>
            <w:r>
              <w:rPr>
                <w:rFonts w:ascii="Calibri" w:hAnsi="Calibri" w:cs="Calibri"/>
                <w:sz w:val="16"/>
                <w:szCs w:val="16"/>
              </w:rPr>
              <w:t xml:space="preserve">Volumes, times, availability values</w:t>
            </w:r>
          </w:p>
        </w:tc>
        <w:tc>
          <w:tcPr>
            <w:tcW w:w="1983" w:type="dxa"/>
          </w:tcPr>
          <w:p>
            <w:pPr>
              <w:spacing w:after="0"/>
              <w:rPr>
                <w:rFonts w:ascii="Calibri" w:hAnsi="Calibri" w:cs="Calibri"/>
                <w:sz w:val="16"/>
                <w:szCs w:val="16"/>
              </w:rPr>
            </w:pPr>
            <w:r>
              <w:rPr>
                <w:rFonts w:ascii="Calibri" w:hAnsi="Calibri" w:cs="Calibri"/>
                <w:sz w:val="16"/>
                <w:szCs w:val="16"/>
              </w:rPr>
              <w:t xml:space="preserve">BDO ITG</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24</w:t>
            </w:r>
          </w:p>
        </w:tc>
        <w:tc>
          <w:tcPr>
            <w:tcW w:w="1763" w:type="dxa"/>
          </w:tcPr>
          <w:p>
            <w:pPr>
              <w:spacing w:after="0"/>
              <w:rPr>
                <w:rFonts w:ascii="Calibri" w:hAnsi="Calibri" w:cs="Calibri"/>
                <w:sz w:val="16"/>
                <w:szCs w:val="16"/>
              </w:rPr>
            </w:pPr>
            <w:r>
              <w:rPr>
                <w:rFonts w:ascii="Calibri" w:hAnsi="Calibri" w:cs="Calibri"/>
                <w:sz w:val="16"/>
                <w:szCs w:val="16"/>
              </w:rPr>
              <w:t xml:space="preserve">Data set-up</w:t>
            </w:r>
          </w:p>
        </w:tc>
        <w:tc>
          <w:tcPr>
            <w:tcW w:w="2644" w:type="dxa"/>
          </w:tcPr>
          <w:p>
            <w:pPr>
              <w:spacing w:after="0"/>
              <w:rPr>
                <w:rFonts w:ascii="Calibri" w:hAnsi="Calibri" w:cs="Calibri"/>
                <w:sz w:val="16"/>
                <w:szCs w:val="16"/>
              </w:rPr>
            </w:pPr>
            <w:r>
              <w:rPr>
                <w:rFonts w:ascii="Calibri" w:hAnsi="Calibri" w:cs="Calibri"/>
                <w:sz w:val="16"/>
                <w:szCs w:val="16"/>
              </w:rPr>
              <w:t xml:space="preserve">Annex AK</w:t>
            </w:r>
          </w:p>
        </w:tc>
        <w:tc>
          <w:tcPr>
            <w:tcW w:w="3195" w:type="dxa"/>
          </w:tcPr>
          <w:p>
            <w:pPr>
              <w:spacing w:after="0"/>
              <w:rPr>
                <w:rFonts w:ascii="Calibri" w:hAnsi="Calibri" w:cs="Calibri"/>
                <w:sz w:val="16"/>
                <w:szCs w:val="16"/>
              </w:rPr>
            </w:pPr>
            <w:r>
              <w:rPr>
                <w:rFonts w:ascii="Calibri" w:hAnsi="Calibri" w:cs="Calibri"/>
                <w:sz w:val="16"/>
                <w:szCs w:val="16"/>
              </w:rPr>
              <w:t xml:space="preserve">Who provides each data set and when</w:t>
            </w:r>
          </w:p>
        </w:tc>
        <w:tc>
          <w:tcPr>
            <w:tcW w:w="1983"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keepNext/>
              <w:spacing w:after="0"/>
              <w:rPr>
                <w:rFonts w:ascii="Calibri" w:hAnsi="Calibri" w:cs="Calibri"/>
                <w:sz w:val="16"/>
                <w:szCs w:val="16"/>
              </w:rPr>
            </w:pPr>
            <w:r>
              <w:rPr>
                <w:rFonts w:ascii="Calibri" w:hAnsi="Calibri" w:cs="Calibri"/>
                <w:sz w:val="16"/>
                <w:szCs w:val="16"/>
              </w:rPr>
              <w:t xml:space="preserve">25</w:t>
            </w:r>
          </w:p>
        </w:tc>
        <w:tc>
          <w:tcPr>
            <w:tcW w:w="1763" w:type="dxa"/>
          </w:tcPr>
          <w:p>
            <w:pPr>
              <w:keepNext/>
              <w:spacing w:after="0"/>
              <w:rPr>
                <w:rFonts w:ascii="Calibri" w:hAnsi="Calibri" w:cs="Calibri"/>
                <w:sz w:val="16"/>
                <w:szCs w:val="16"/>
              </w:rPr>
            </w:pPr>
            <w:r>
              <w:rPr>
                <w:rFonts w:ascii="Calibri" w:hAnsi="Calibri" w:cs="Calibri"/>
                <w:sz w:val="16"/>
                <w:szCs w:val="16"/>
              </w:rPr>
              <w:t xml:space="preserve">Walkthrough</w:t>
            </w:r>
          </w:p>
        </w:tc>
        <w:tc>
          <w:tcPr>
            <w:tcW w:w="2644" w:type="dxa"/>
          </w:tcPr>
          <w:p>
            <w:pPr>
              <w:keepNext/>
              <w:spacing w:after="0"/>
              <w:rPr>
                <w:rFonts w:ascii="Calibri" w:hAnsi="Calibri" w:cs="Calibri"/>
                <w:sz w:val="16"/>
                <w:szCs w:val="16"/>
              </w:rPr>
            </w:pPr>
            <w:r>
              <w:rPr>
                <w:rFonts w:ascii="Calibri" w:hAnsi="Calibri" w:cs="Calibri"/>
                <w:sz w:val="16"/>
                <w:szCs w:val="16"/>
              </w:rPr>
              <w:t xml:space="preserve">Annex AL; Walkthrough Users workbook</w:t>
            </w:r>
          </w:p>
        </w:tc>
        <w:tc>
          <w:tcPr>
            <w:tcW w:w="3195" w:type="dxa"/>
          </w:tcPr>
          <w:p>
            <w:pPr>
              <w:keepNext/>
              <w:spacing w:after="0"/>
              <w:rPr>
                <w:rFonts w:ascii="Calibri" w:hAnsi="Calibri" w:cs="Calibri"/>
                <w:sz w:val="16"/>
                <w:szCs w:val="16"/>
              </w:rPr>
            </w:pPr>
            <w:r>
              <w:rPr>
                <w:rFonts w:ascii="Calibri" w:hAnsi="Calibri" w:cs="Calibri"/>
                <w:sz w:val="16"/>
                <w:szCs w:val="16"/>
              </w:rPr>
              <w:t xml:space="preserve">The walkthrough was run with the named users</w:t>
            </w:r>
          </w:p>
        </w:tc>
        <w:tc>
          <w:tcPr>
            <w:tcW w:w="1983" w:type="dxa"/>
          </w:tcPr>
          <w:p>
            <w:pPr>
              <w:keepNext/>
              <w:spacing w:after="0"/>
              <w:rPr>
                <w:rFonts w:ascii="Calibri" w:hAnsi="Calibri" w:cs="Calibri"/>
                <w:sz w:val="16"/>
                <w:szCs w:val="16"/>
              </w:rPr>
            </w:pPr>
            <w:r>
              <w:rPr>
                <w:rFonts w:ascii="Calibri" w:hAnsi="Calibri" w:cs="Calibri"/>
                <w:sz w:val="16"/>
                <w:szCs w:val="16"/>
              </w:rPr>
              <w:t xml:space="preserve">Business Unit testers</w:t>
            </w:r>
          </w:p>
        </w:tc>
        <w:tc>
          <w:tcPr>
            <w:tcW w:w="661"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keepNext/>
              <w:spacing w:after="0"/>
              <w:rPr>
                <w:rFonts w:ascii="Calibri" w:hAnsi="Calibri" w:cs="Calibri"/>
                <w:sz w:val="16"/>
                <w:szCs w:val="16"/>
              </w:rPr>
            </w:pPr>
            <w:r>
              <w:rPr>
                <w:rFonts w:ascii="Calibri" w:hAnsi="Calibri" w:cs="Calibri"/>
                <w:sz w:val="16"/>
                <w:szCs w:val="16"/>
              </w:rPr>
              <w:t xml:space="preserve">26</w:t>
            </w:r>
          </w:p>
        </w:tc>
        <w:tc>
          <w:tcPr>
            <w:tcW w:w="1763" w:type="dxa"/>
          </w:tcPr>
          <w:p>
            <w:pPr>
              <w:keepNext/>
              <w:spacing w:after="0"/>
              <w:rPr>
                <w:rFonts w:ascii="Calibri" w:hAnsi="Calibri" w:cs="Calibri"/>
                <w:sz w:val="16"/>
                <w:szCs w:val="16"/>
              </w:rPr>
            </w:pPr>
            <w:r>
              <w:rPr>
                <w:rFonts w:ascii="Calibri" w:hAnsi="Calibri" w:cs="Calibri"/>
                <w:sz w:val="16"/>
                <w:szCs w:val="16"/>
              </w:rPr>
              <w:t xml:space="preserve">Change control</w:t>
            </w:r>
          </w:p>
        </w:tc>
        <w:tc>
          <w:tcPr>
            <w:tcW w:w="2644" w:type="dxa"/>
          </w:tcPr>
          <w:p>
            <w:pPr>
              <w:keepNext/>
              <w:spacing w:after="0"/>
              <w:rPr>
                <w:rFonts w:ascii="Calibri" w:hAnsi="Calibri" w:cs="Calibri"/>
                <w:sz w:val="16"/>
                <w:szCs w:val="16"/>
              </w:rPr>
            </w:pPr>
            <w:r>
              <w:rPr>
                <w:rFonts w:ascii="Calibri" w:hAnsi="Calibri" w:cs="Calibri"/>
                <w:sz w:val="16"/>
                <w:szCs w:val="16"/>
              </w:rPr>
              <w:t xml:space="preserve">Annex AP</w:t>
            </w:r>
          </w:p>
        </w:tc>
        <w:tc>
          <w:tcPr>
            <w:tcW w:w="3195" w:type="dxa"/>
          </w:tcPr>
          <w:p>
            <w:pPr>
              <w:keepNext/>
              <w:spacing w:after="0"/>
              <w:rPr>
                <w:rFonts w:ascii="Calibri" w:hAnsi="Calibri" w:cs="Calibri"/>
                <w:sz w:val="16"/>
                <w:szCs w:val="16"/>
              </w:rPr>
            </w:pPr>
            <w:r>
              <w:rPr>
                <w:rFonts w:ascii="Calibri" w:hAnsi="Calibri" w:cs="Calibri"/>
                <w:sz w:val="16"/>
                <w:szCs w:val="16"/>
              </w:rPr>
              <w:t xml:space="preserve">What signing freezes</w:t>
            </w:r>
          </w:p>
        </w:tc>
        <w:tc>
          <w:tcPr>
            <w:tcW w:w="1983" w:type="dxa"/>
          </w:tcPr>
          <w:p>
            <w:pPr>
              <w:keepNext/>
              <w:spacing w:after="0"/>
              <w:rPr>
                <w:rFonts w:ascii="Calibri" w:hAnsi="Calibri" w:cs="Calibri"/>
                <w:sz w:val="16"/>
                <w:szCs w:val="16"/>
              </w:rPr>
            </w:pPr>
            <w:r>
              <w:rPr>
                <w:rFonts w:ascii="Calibri" w:hAnsi="Calibri" w:cs="Calibri"/>
                <w:sz w:val="16"/>
                <w:szCs w:val="16"/>
              </w:rPr>
              <w:t xml:space="preserve">Project Owner</w:t>
            </w:r>
          </w:p>
        </w:tc>
        <w:tc>
          <w:tcPr>
            <w:tcW w:w="661"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27</w:t>
            </w:r>
          </w:p>
        </w:tc>
        <w:tc>
          <w:tcPr>
            <w:tcW w:w="1763" w:type="dxa"/>
          </w:tcPr>
          <w:p>
            <w:pPr>
              <w:spacing w:after="0"/>
              <w:rPr>
                <w:rFonts w:ascii="Calibri" w:hAnsi="Calibri" w:cs="Calibri"/>
                <w:sz w:val="16"/>
                <w:szCs w:val="16"/>
              </w:rPr>
            </w:pPr>
            <w:r>
              <w:rPr>
                <w:rFonts w:ascii="Calibri" w:hAnsi="Calibri" w:cs="Calibri"/>
                <w:sz w:val="16"/>
                <w:szCs w:val="16"/>
              </w:rPr>
              <w:t xml:space="preserve">Signatories</w:t>
            </w:r>
          </w:p>
        </w:tc>
        <w:tc>
          <w:tcPr>
            <w:tcW w:w="2644" w:type="dxa"/>
          </w:tcPr>
          <w:p>
            <w:pPr>
              <w:spacing w:after="0"/>
              <w:rPr>
                <w:rFonts w:ascii="Calibri" w:hAnsi="Calibri" w:cs="Calibri"/>
                <w:sz w:val="16"/>
                <w:szCs w:val="16"/>
              </w:rPr>
            </w:pPr>
            <w:r>
              <w:rPr>
                <w:rFonts w:ascii="Calibri" w:hAnsi="Calibri" w:cs="Calibri"/>
                <w:sz w:val="16"/>
                <w:szCs w:val="16"/>
              </w:rPr>
              <w:t xml:space="preserve">Signoff Sheet; Annex AP.4</w:t>
            </w:r>
          </w:p>
        </w:tc>
        <w:tc>
          <w:tcPr>
            <w:tcW w:w="3195" w:type="dxa"/>
          </w:tcPr>
          <w:p>
            <w:pPr>
              <w:spacing w:after="0"/>
              <w:rPr>
                <w:rFonts w:ascii="Calibri" w:hAnsi="Calibri" w:cs="Calibri"/>
                <w:sz w:val="16"/>
                <w:szCs w:val="16"/>
              </w:rPr>
            </w:pPr>
            <w:r>
              <w:rPr>
                <w:rFonts w:ascii="Calibri" w:hAnsi="Calibri" w:cs="Calibri"/>
                <w:sz w:val="16"/>
                <w:szCs w:val="16"/>
              </w:rPr>
              <w:t xml:space="preserve">The Business Unit signatories to add</w:t>
            </w:r>
          </w:p>
        </w:tc>
        <w:tc>
          <w:tcPr>
            <w:tcW w:w="1983" w:type="dxa"/>
          </w:tcPr>
          <w:p>
            <w:pPr>
              <w:spacing w:after="0"/>
              <w:rPr>
                <w:rFonts w:ascii="Calibri" w:hAnsi="Calibri" w:cs="Calibri"/>
                <w:sz w:val="16"/>
                <w:szCs w:val="16"/>
              </w:rPr>
            </w:pPr>
            <w:r>
              <w:rPr>
                <w:rFonts w:ascii="Calibri" w:hAnsi="Calibri" w:cs="Calibri"/>
                <w:sz w:val="16"/>
                <w:szCs w:val="16"/>
              </w:rPr>
              <w:t xml:space="preserve">Project Owner; PMO</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pStyle w:val="Heading1"/>
        <w:pageBreakBefore/>
        <w:spacing w:line="259" w:lineRule="auto"/>
      </w:pPr>
      <w:r>
        <w:rPr>
          <w:rFonts w:ascii="Arial" w:hAnsi="Arial" w:cs="Arial"/>
        </w:rPr>
        <w:t xml:space="preserve">Annex AR – Glossary</w:t>
      </w:r>
    </w:p>
    <w:p>
      <w:pPr>
        <w:keepNext/>
        <w:rPr>
          <w:rFonts w:ascii="Arial" w:hAnsi="Arial" w:cs="Arial"/>
        </w:rPr>
      </w:pPr>
      <w:r>
        <w:rPr>
          <w:rFonts w:ascii="Arial" w:hAnsi="Arial" w:cs="Arial"/>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776"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Account Officer (AO)</w:t>
            </w:r>
          </w:p>
        </w:tc>
        <w:tc>
          <w:tcPr>
            <w:tcW w:w="7776" w:type="dxa"/>
          </w:tcPr>
          <w:p>
            <w:pPr>
              <w:spacing w:after="0"/>
              <w:rPr>
                <w:rFonts w:ascii="Calibri" w:hAnsi="Calibri" w:cs="Calibri"/>
                <w:sz w:val="18"/>
                <w:szCs w:val="18"/>
              </w:rPr>
            </w:pPr>
            <w:r>
              <w:rPr>
                <w:rFonts w:ascii="Calibri" w:hAnsi="Calibri" w:cs="Calibri"/>
                <w:sz w:val="18"/>
                <w:szCs w:val="18"/>
              </w:rPr>
              <w:t xml:space="preserve">Marketing officer who gives the disposition of a renewal account</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Alert</w:t>
            </w:r>
          </w:p>
        </w:tc>
        <w:tc>
          <w:tcPr>
            <w:tcW w:w="7776" w:type="dxa"/>
          </w:tcPr>
          <w:p>
            <w:pPr>
              <w:spacing w:after="0"/>
              <w:rPr>
                <w:rFonts w:ascii="Calibri" w:hAnsi="Calibri" w:cs="Calibri"/>
                <w:sz w:val="18"/>
                <w:szCs w:val="18"/>
              </w:rPr>
            </w:pPr>
            <w:r>
              <w:rPr>
                <w:rFonts w:ascii="Calibri" w:hAnsi="Calibri" w:cs="Calibri"/>
                <w:sz w:val="18"/>
                <w:szCs w:val="18"/>
              </w:rPr>
              <w:t xml:space="preserve">Message to the administrators and Team Leads in the alert inbox, for runs, overdue answers and failures</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ARN</w:t>
            </w:r>
          </w:p>
        </w:tc>
        <w:tc>
          <w:tcPr>
            <w:tcW w:w="7776" w:type="dxa"/>
          </w:tcPr>
          <w:p>
            <w:pPr>
              <w:spacing w:after="0"/>
              <w:rPr>
                <w:rFonts w:ascii="Calibri" w:hAnsi="Calibri" w:cs="Calibri"/>
                <w:sz w:val="18"/>
                <w:szCs w:val="18"/>
              </w:rPr>
            </w:pPr>
            <w:r>
              <w:rPr>
                <w:rFonts w:ascii="Calibri" w:hAnsi="Calibri" w:cs="Calibri"/>
                <w:sz w:val="18"/>
                <w:szCs w:val="18"/>
              </w:rPr>
              <w:t xml:space="preserve">Account reference number of an account of the system</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BDOFC / BDOSOLD (SOLD)</w:t>
            </w:r>
          </w:p>
        </w:tc>
        <w:tc>
          <w:tcPr>
            <w:tcW w:w="7776" w:type="dxa"/>
          </w:tcPr>
          <w:p>
            <w:pPr>
              <w:spacing w:after="0"/>
              <w:rPr>
                <w:rFonts w:ascii="Calibri" w:hAnsi="Calibri" w:cs="Calibri"/>
                <w:sz w:val="18"/>
                <w:szCs w:val="18"/>
              </w:rPr>
            </w:pPr>
            <w:r>
              <w:rPr>
                <w:rFonts w:ascii="Calibri" w:hAnsi="Calibri" w:cs="Calibri"/>
                <w:sz w:val="18"/>
                <w:szCs w:val="18"/>
              </w:rPr>
              <w:t xml:space="preserve">Reports of BDO's finance company and of sold accounts, uploaded and matched on the PN (FRRN.012.06)</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BIBS</w:t>
            </w:r>
          </w:p>
        </w:tc>
        <w:tc>
          <w:tcPr>
            <w:tcW w:w="7776" w:type="dxa"/>
          </w:tcPr>
          <w:p>
            <w:pPr>
              <w:spacing w:after="0"/>
              <w:rPr>
                <w:rFonts w:ascii="Calibri" w:hAnsi="Calibri" w:cs="Calibri"/>
                <w:sz w:val="18"/>
                <w:szCs w:val="18"/>
              </w:rPr>
            </w:pPr>
            <w:r>
              <w:rPr>
                <w:rFonts w:ascii="Calibri" w:hAnsi="Calibri" w:cs="Calibri"/>
                <w:sz w:val="18"/>
                <w:szCs w:val="18"/>
              </w:rPr>
              <w:t xml:space="preserve">BDO Insure Brokering System, the system specified in this document</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BRD</w:t>
            </w:r>
          </w:p>
        </w:tc>
        <w:tc>
          <w:tcPr>
            <w:tcW w:w="7776" w:type="dxa"/>
          </w:tcPr>
          <w:p>
            <w:pPr>
              <w:spacing w:after="0"/>
              <w:rPr>
                <w:rFonts w:ascii="Calibri" w:hAnsi="Calibri" w:cs="Calibri"/>
                <w:sz w:val="18"/>
                <w:szCs w:val="18"/>
              </w:rPr>
            </w:pPr>
            <w:r>
              <w:rPr>
                <w:rFonts w:ascii="Calibri" w:hAnsi="Calibri" w:cs="Calibri"/>
                <w:sz w:val="18"/>
                <w:szCs w:val="18"/>
              </w:rPr>
              <w:t xml:space="preserve">Business Requirements Document; here the Renewal BRD of 8-Oct-2026</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BRRN</w:t>
            </w:r>
          </w:p>
        </w:tc>
        <w:tc>
          <w:tcPr>
            <w:tcW w:w="7776" w:type="dxa"/>
          </w:tcPr>
          <w:p>
            <w:pPr>
              <w:spacing w:after="0"/>
              <w:rPr>
                <w:rFonts w:ascii="Calibri" w:hAnsi="Calibri" w:cs="Calibri"/>
                <w:sz w:val="18"/>
                <w:szCs w:val="18"/>
              </w:rPr>
            </w:pPr>
            <w:r>
              <w:rPr>
                <w:rFonts w:ascii="Calibri" w:hAnsi="Calibri" w:cs="Calibri"/>
                <w:sz w:val="18"/>
                <w:szCs w:val="18"/>
              </w:rPr>
              <w:t xml:space="preserve">Requirement of the Renewal addenda (BRRN.001 to BRRN.042)</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CBG / Non-CBG</w:t>
            </w:r>
          </w:p>
        </w:tc>
        <w:tc>
          <w:tcPr>
            <w:tcW w:w="7776" w:type="dxa"/>
          </w:tcPr>
          <w:p>
            <w:pPr>
              <w:spacing w:after="0"/>
              <w:rPr>
                <w:rFonts w:ascii="Calibri" w:hAnsi="Calibri" w:cs="Calibri"/>
                <w:sz w:val="18"/>
                <w:szCs w:val="18"/>
              </w:rPr>
            </w:pPr>
            <w:r>
              <w:rPr>
                <w:rFonts w:ascii="Calibri" w:hAnsi="Calibri" w:cs="Calibri"/>
                <w:sz w:val="18"/>
                <w:szCs w:val="18"/>
              </w:rPr>
              <w:t xml:space="preserve">Consumer Banking Group market segment (CBG Motor, CBG Home) and the other segments (Retail, Corporate)</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CCM</w:t>
            </w:r>
          </w:p>
        </w:tc>
        <w:tc>
          <w:tcPr>
            <w:tcW w:w="7776" w:type="dxa"/>
          </w:tcPr>
          <w:p>
            <w:pPr>
              <w:spacing w:after="0"/>
              <w:rPr>
                <w:rFonts w:ascii="Calibri" w:hAnsi="Calibri" w:cs="Calibri"/>
                <w:sz w:val="18"/>
                <w:szCs w:val="18"/>
              </w:rPr>
            </w:pPr>
            <w:r>
              <w:rPr>
                <w:rFonts w:ascii="Calibri" w:hAnsi="Calibri" w:cs="Calibri"/>
                <w:sz w:val="18"/>
                <w:szCs w:val="18"/>
              </w:rPr>
              <w:t xml:space="preserve">Customer Communication Management, BDO's channel for client communications</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Classification (bucket)</w:t>
            </w:r>
          </w:p>
        </w:tc>
        <w:tc>
          <w:tcPr>
            <w:tcW w:w="7776" w:type="dxa"/>
          </w:tcPr>
          <w:p>
            <w:pPr>
              <w:spacing w:after="0"/>
              <w:rPr>
                <w:rFonts w:ascii="Calibri" w:hAnsi="Calibri" w:cs="Calibri"/>
                <w:sz w:val="18"/>
                <w:szCs w:val="18"/>
              </w:rPr>
            </w:pPr>
            <w:r>
              <w:rPr>
                <w:rFonts w:ascii="Calibri" w:hAnsi="Calibri" w:cs="Calibri"/>
                <w:sz w:val="18"/>
                <w:szCs w:val="18"/>
              </w:rPr>
              <w:t xml:space="preserve">Clean, Review or Exception (BRRN.023); BDOI's FRS uses Clean, Review and Non-Renewable (Annex AO)</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CLG</w:t>
            </w:r>
          </w:p>
        </w:tc>
        <w:tc>
          <w:tcPr>
            <w:tcW w:w="7776" w:type="dxa"/>
          </w:tcPr>
          <w:p>
            <w:pPr>
              <w:spacing w:after="0"/>
              <w:rPr>
                <w:rFonts w:ascii="Calibri" w:hAnsi="Calibri" w:cs="Calibri"/>
                <w:sz w:val="18"/>
                <w:szCs w:val="18"/>
              </w:rPr>
            </w:pPr>
            <w:r>
              <w:rPr>
                <w:rFonts w:ascii="Calibri" w:hAnsi="Calibri" w:cs="Calibri"/>
                <w:sz w:val="18"/>
                <w:szCs w:val="18"/>
              </w:rPr>
              <w:t xml:space="preserve">Consumer lending group accounts initiated in bulk (FRRN.004.07)</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CLPC</w:t>
            </w:r>
          </w:p>
        </w:tc>
        <w:tc>
          <w:tcPr>
            <w:tcW w:w="7776" w:type="dxa"/>
          </w:tcPr>
          <w:p>
            <w:pPr>
              <w:spacing w:after="0"/>
              <w:rPr>
                <w:rFonts w:ascii="Calibri" w:hAnsi="Calibri" w:cs="Calibri"/>
                <w:sz w:val="18"/>
                <w:szCs w:val="18"/>
              </w:rPr>
            </w:pPr>
            <w:r>
              <w:rPr>
                <w:rFonts w:ascii="Calibri" w:hAnsi="Calibri" w:cs="Calibri"/>
                <w:sz w:val="18"/>
                <w:szCs w:val="18"/>
              </w:rPr>
              <w:t xml:space="preserve">The unit that receives the billing files of CBG loans (FRRN.027)</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Decision matrix</w:t>
            </w:r>
          </w:p>
        </w:tc>
        <w:tc>
          <w:tcPr>
            <w:tcW w:w="7776" w:type="dxa"/>
          </w:tcPr>
          <w:p>
            <w:pPr>
              <w:spacing w:after="0"/>
              <w:rPr>
                <w:rFonts w:ascii="Calibri" w:hAnsi="Calibri" w:cs="Calibri"/>
                <w:sz w:val="18"/>
                <w:szCs w:val="18"/>
              </w:rPr>
            </w:pPr>
            <w:r>
              <w:rPr>
                <w:rFonts w:ascii="Calibri" w:hAnsi="Calibri" w:cs="Calibri"/>
                <w:sz w:val="18"/>
                <w:szCs w:val="18"/>
              </w:rPr>
              <w:t xml:space="preserve">Versioned rules that give a disposition to a renewal account, automatically or as a proposal (FRRN.040.02)</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DST, VAT, LGT</w:t>
            </w:r>
          </w:p>
        </w:tc>
        <w:tc>
          <w:tcPr>
            <w:tcW w:w="7776" w:type="dxa"/>
          </w:tcPr>
          <w:p>
            <w:pPr>
              <w:spacing w:after="0"/>
              <w:rPr>
                <w:rFonts w:ascii="Calibri" w:hAnsi="Calibri" w:cs="Calibri"/>
                <w:sz w:val="18"/>
                <w:szCs w:val="18"/>
              </w:rPr>
            </w:pPr>
            <w:r>
              <w:rPr>
                <w:rFonts w:ascii="Calibri" w:hAnsi="Calibri" w:cs="Calibri"/>
                <w:sz w:val="18"/>
                <w:szCs w:val="18"/>
              </w:rPr>
              <w:t xml:space="preserve">Documentary stamp tax, value added tax, local government tax</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Effective expiry date</w:t>
            </w:r>
          </w:p>
        </w:tc>
        <w:tc>
          <w:tcPr>
            <w:tcW w:w="7776" w:type="dxa"/>
          </w:tcPr>
          <w:p>
            <w:pPr>
              <w:spacing w:after="0"/>
              <w:rPr>
                <w:rFonts w:ascii="Calibri" w:hAnsi="Calibri" w:cs="Calibri"/>
                <w:sz w:val="18"/>
                <w:szCs w:val="18"/>
              </w:rPr>
            </w:pPr>
            <w:r>
              <w:rPr>
                <w:rFonts w:ascii="Calibri" w:hAnsi="Calibri" w:cs="Calibri"/>
                <w:sz w:val="18"/>
                <w:szCs w:val="18"/>
              </w:rPr>
              <w:t xml:space="preserve">End of a confirmed hold cover, otherwise the policy expiry date; it drives the NRNS tag and the closing letters</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FFY / FFYMI</w:t>
            </w:r>
          </w:p>
        </w:tc>
        <w:tc>
          <w:tcPr>
            <w:tcW w:w="7776" w:type="dxa"/>
          </w:tcPr>
          <w:p>
            <w:pPr>
              <w:spacing w:after="0"/>
              <w:rPr>
                <w:rFonts w:ascii="Calibri" w:hAnsi="Calibri" w:cs="Calibri"/>
                <w:sz w:val="18"/>
                <w:szCs w:val="18"/>
              </w:rPr>
            </w:pPr>
            <w:r>
              <w:rPr>
                <w:rFonts w:ascii="Calibri" w:hAnsi="Calibri" w:cs="Calibri"/>
                <w:sz w:val="18"/>
                <w:szCs w:val="18"/>
              </w:rPr>
              <w:t xml:space="preserve">Free first year (motor insurance) accounts of CBG Motor</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Four eyes</w:t>
            </w:r>
          </w:p>
        </w:tc>
        <w:tc>
          <w:tcPr>
            <w:tcW w:w="7776" w:type="dxa"/>
          </w:tcPr>
          <w:p>
            <w:pPr>
              <w:spacing w:after="0"/>
              <w:rPr>
                <w:rFonts w:ascii="Calibri" w:hAnsi="Calibri" w:cs="Calibri"/>
                <w:sz w:val="18"/>
                <w:szCs w:val="18"/>
              </w:rPr>
            </w:pPr>
            <w:r>
              <w:rPr>
                <w:rFonts w:ascii="Calibri" w:hAnsi="Calibri" w:cs="Calibri"/>
                <w:sz w:val="18"/>
                <w:szCs w:val="18"/>
              </w:rPr>
              <w:t xml:space="preserve">A change made by one user takes effect only after a second user approves it (maker-checker)</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FRRN</w:t>
            </w:r>
          </w:p>
        </w:tc>
        <w:tc>
          <w:tcPr>
            <w:tcW w:w="7776" w:type="dxa"/>
          </w:tcPr>
          <w:p>
            <w:pPr>
              <w:spacing w:after="0"/>
              <w:rPr>
                <w:rFonts w:ascii="Calibri" w:hAnsi="Calibri" w:cs="Calibri"/>
                <w:sz w:val="18"/>
                <w:szCs w:val="18"/>
              </w:rPr>
            </w:pPr>
            <w:r>
              <w:rPr>
                <w:rFonts w:ascii="Calibri" w:hAnsi="Calibri" w:cs="Calibri"/>
                <w:sz w:val="18"/>
                <w:szCs w:val="18"/>
              </w:rPr>
              <w:t xml:space="preserve">Functional requirement of this FRS</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Hold cover</w:t>
            </w:r>
          </w:p>
        </w:tc>
        <w:tc>
          <w:tcPr>
            <w:tcW w:w="7776" w:type="dxa"/>
          </w:tcPr>
          <w:p>
            <w:pPr>
              <w:spacing w:after="0"/>
              <w:rPr>
                <w:rFonts w:ascii="Calibri" w:hAnsi="Calibri" w:cs="Calibri"/>
                <w:sz w:val="18"/>
                <w:szCs w:val="18"/>
              </w:rPr>
            </w:pPr>
            <w:r>
              <w:rPr>
                <w:rFonts w:ascii="Calibri" w:hAnsi="Calibri" w:cs="Calibri"/>
                <w:sz w:val="18"/>
                <w:szCs w:val="18"/>
              </w:rPr>
              <w:t xml:space="preserve">Temporary cover the insurer grants while the renewal is completed (FRRN.036)</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IBG</w:t>
            </w:r>
          </w:p>
        </w:tc>
        <w:tc>
          <w:tcPr>
            <w:tcW w:w="7776" w:type="dxa"/>
          </w:tcPr>
          <w:p>
            <w:pPr>
              <w:spacing w:after="0"/>
              <w:rPr>
                <w:rFonts w:ascii="Calibri" w:hAnsi="Calibri" w:cs="Calibri"/>
                <w:sz w:val="18"/>
                <w:szCs w:val="18"/>
              </w:rPr>
            </w:pPr>
            <w:r>
              <w:rPr>
                <w:rFonts w:ascii="Calibri" w:hAnsi="Calibri" w:cs="Calibri"/>
                <w:sz w:val="18"/>
                <w:szCs w:val="18"/>
              </w:rPr>
              <w:t xml:space="preserve">Institutional Banking Group segment</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Initiation</w:t>
            </w:r>
          </w:p>
        </w:tc>
        <w:tc>
          <w:tcPr>
            <w:tcW w:w="7776" w:type="dxa"/>
          </w:tcPr>
          <w:p>
            <w:pPr>
              <w:spacing w:after="0"/>
              <w:rPr>
                <w:rFonts w:ascii="Calibri" w:hAnsi="Calibri" w:cs="Calibri"/>
                <w:sz w:val="18"/>
                <w:szCs w:val="18"/>
              </w:rPr>
            </w:pPr>
            <w:r>
              <w:rPr>
                <w:rFonts w:ascii="Calibri" w:hAnsi="Calibri" w:cs="Calibri"/>
                <w:sz w:val="18"/>
                <w:szCs w:val="18"/>
              </w:rPr>
              <w:t xml:space="preserve">The explicit start of renewal processing of a generated account (BRRN.021)</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KYC</w:t>
            </w:r>
          </w:p>
        </w:tc>
        <w:tc>
          <w:tcPr>
            <w:tcW w:w="7776" w:type="dxa"/>
          </w:tcPr>
          <w:p>
            <w:pPr>
              <w:spacing w:after="0"/>
              <w:rPr>
                <w:rFonts w:ascii="Calibri" w:hAnsi="Calibri" w:cs="Calibri"/>
                <w:sz w:val="18"/>
                <w:szCs w:val="18"/>
              </w:rPr>
            </w:pPr>
            <w:r>
              <w:rPr>
                <w:rFonts w:ascii="Calibri" w:hAnsi="Calibri" w:cs="Calibri"/>
                <w:sz w:val="18"/>
                <w:szCs w:val="18"/>
              </w:rPr>
              <w:t xml:space="preserve">Know your customer review</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LAMD</w:t>
            </w:r>
          </w:p>
        </w:tc>
        <w:tc>
          <w:tcPr>
            <w:tcW w:w="7776" w:type="dxa"/>
          </w:tcPr>
          <w:p>
            <w:pPr>
              <w:spacing w:after="0"/>
              <w:rPr>
                <w:rFonts w:ascii="Calibri" w:hAnsi="Calibri" w:cs="Calibri"/>
                <w:sz w:val="18"/>
                <w:szCs w:val="18"/>
              </w:rPr>
            </w:pPr>
            <w:r>
              <w:rPr>
                <w:rFonts w:ascii="Calibri" w:hAnsi="Calibri" w:cs="Calibri"/>
                <w:sz w:val="18"/>
                <w:szCs w:val="18"/>
              </w:rPr>
              <w:t xml:space="preserve">Loans administration unit of BDO that provides the loan reports (FRRN.012)</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Maker-checker</w:t>
            </w:r>
          </w:p>
        </w:tc>
        <w:tc>
          <w:tcPr>
            <w:tcW w:w="7776" w:type="dxa"/>
          </w:tcPr>
          <w:p>
            <w:pPr>
              <w:spacing w:after="0"/>
              <w:rPr>
                <w:rFonts w:ascii="Calibri" w:hAnsi="Calibri" w:cs="Calibri"/>
                <w:sz w:val="18"/>
                <w:szCs w:val="18"/>
              </w:rPr>
            </w:pPr>
            <w:r>
              <w:rPr>
                <w:rFonts w:ascii="Calibri" w:hAnsi="Calibri" w:cs="Calibri"/>
                <w:sz w:val="18"/>
                <w:szCs w:val="18"/>
              </w:rPr>
              <w:t xml:space="preserve">A change made by one user takes effect only after a second user approves it</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MFT</w:t>
            </w:r>
          </w:p>
        </w:tc>
        <w:tc>
          <w:tcPr>
            <w:tcW w:w="7776" w:type="dxa"/>
          </w:tcPr>
          <w:p>
            <w:pPr>
              <w:spacing w:after="0"/>
              <w:rPr>
                <w:rFonts w:ascii="Calibri" w:hAnsi="Calibri" w:cs="Calibri"/>
                <w:sz w:val="18"/>
                <w:szCs w:val="18"/>
              </w:rPr>
            </w:pPr>
            <w:r>
              <w:rPr>
                <w:rFonts w:ascii="Calibri" w:hAnsi="Calibri" w:cs="Calibri"/>
                <w:sz w:val="18"/>
                <w:szCs w:val="18"/>
              </w:rPr>
              <w:t xml:space="preserve">Managed file transfer with the insurers</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MYP</w:t>
            </w:r>
          </w:p>
        </w:tc>
        <w:tc>
          <w:tcPr>
            <w:tcW w:w="7776" w:type="dxa"/>
          </w:tcPr>
          <w:p>
            <w:pPr>
              <w:spacing w:after="0"/>
              <w:rPr>
                <w:rFonts w:ascii="Calibri" w:hAnsi="Calibri" w:cs="Calibri"/>
                <w:sz w:val="18"/>
                <w:szCs w:val="18"/>
              </w:rPr>
            </w:pPr>
            <w:r>
              <w:rPr>
                <w:rFonts w:ascii="Calibri" w:hAnsi="Calibri" w:cs="Calibri"/>
                <w:sz w:val="18"/>
                <w:szCs w:val="18"/>
              </w:rPr>
              <w:t xml:space="preserve">Multi-year policy</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NAL</w:t>
            </w:r>
          </w:p>
        </w:tc>
        <w:tc>
          <w:tcPr>
            <w:tcW w:w="7776" w:type="dxa"/>
          </w:tcPr>
          <w:p>
            <w:pPr>
              <w:spacing w:after="0"/>
              <w:rPr>
                <w:rFonts w:ascii="Calibri" w:hAnsi="Calibri" w:cs="Calibri"/>
                <w:sz w:val="18"/>
                <w:szCs w:val="18"/>
              </w:rPr>
            </w:pPr>
            <w:r>
              <w:rPr>
                <w:rFonts w:ascii="Calibri" w:hAnsi="Calibri" w:cs="Calibri"/>
                <w:sz w:val="18"/>
                <w:szCs w:val="18"/>
              </w:rPr>
              <w:t xml:space="preserve">No Advice Letter</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NFR / NRL</w:t>
            </w:r>
          </w:p>
        </w:tc>
        <w:tc>
          <w:tcPr>
            <w:tcW w:w="7776" w:type="dxa"/>
          </w:tcPr>
          <w:p>
            <w:pPr>
              <w:spacing w:after="0"/>
              <w:rPr>
                <w:rFonts w:ascii="Calibri" w:hAnsi="Calibri" w:cs="Calibri"/>
                <w:sz w:val="18"/>
                <w:szCs w:val="18"/>
              </w:rPr>
            </w:pPr>
            <w:r>
              <w:rPr>
                <w:rFonts w:ascii="Calibri" w:hAnsi="Calibri" w:cs="Calibri"/>
                <w:sz w:val="18"/>
                <w:szCs w:val="18"/>
              </w:rPr>
              <w:t xml:space="preserve">Not for Renewal Letter / Non-Renewal Letter (the same letter)</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Notice in the system</w:t>
            </w:r>
          </w:p>
        </w:tc>
        <w:tc>
          <w:tcPr>
            <w:tcW w:w="7776" w:type="dxa"/>
          </w:tcPr>
          <w:p>
            <w:pPr>
              <w:spacing w:after="0"/>
              <w:rPr>
                <w:rFonts w:ascii="Calibri" w:hAnsi="Calibri" w:cs="Calibri"/>
                <w:sz w:val="18"/>
                <w:szCs w:val="18"/>
              </w:rPr>
            </w:pPr>
            <w:r>
              <w:rPr>
                <w:rFonts w:ascii="Calibri" w:hAnsi="Calibri" w:cs="Calibri"/>
                <w:sz w:val="18"/>
                <w:szCs w:val="18"/>
              </w:rPr>
              <w:t xml:space="preserve">Message under the bell of the page header that opens the record</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NRNS</w:t>
            </w:r>
          </w:p>
        </w:tc>
        <w:tc>
          <w:tcPr>
            <w:tcW w:w="7776" w:type="dxa"/>
          </w:tcPr>
          <w:p>
            <w:pPr>
              <w:spacing w:after="0"/>
              <w:rPr>
                <w:rFonts w:ascii="Calibri" w:hAnsi="Calibri" w:cs="Calibri"/>
                <w:sz w:val="18"/>
                <w:szCs w:val="18"/>
              </w:rPr>
            </w:pPr>
            <w:r>
              <w:rPr>
                <w:rFonts w:ascii="Calibri" w:hAnsi="Calibri" w:cs="Calibri"/>
                <w:sz w:val="18"/>
                <w:szCs w:val="18"/>
              </w:rPr>
              <w:t xml:space="preserve">No renew, no submit: an account not submitted at the checkpoint (BRRN.025, 037)</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PN</w:t>
            </w:r>
          </w:p>
        </w:tc>
        <w:tc>
          <w:tcPr>
            <w:tcW w:w="7776" w:type="dxa"/>
          </w:tcPr>
          <w:p>
            <w:pPr>
              <w:spacing w:after="0"/>
              <w:rPr>
                <w:rFonts w:ascii="Calibri" w:hAnsi="Calibri" w:cs="Calibri"/>
                <w:sz w:val="18"/>
                <w:szCs w:val="18"/>
              </w:rPr>
            </w:pPr>
            <w:r>
              <w:rPr>
                <w:rFonts w:ascii="Calibri" w:hAnsi="Calibri" w:cs="Calibri"/>
                <w:sz w:val="18"/>
                <w:szCs w:val="18"/>
              </w:rPr>
              <w:t xml:space="preserve">Promissory note number of a BDO loan</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RA</w:t>
            </w:r>
          </w:p>
        </w:tc>
        <w:tc>
          <w:tcPr>
            <w:tcW w:w="7776" w:type="dxa"/>
          </w:tcPr>
          <w:p>
            <w:pPr>
              <w:spacing w:after="0"/>
              <w:rPr>
                <w:rFonts w:ascii="Calibri" w:hAnsi="Calibri" w:cs="Calibri"/>
                <w:sz w:val="18"/>
                <w:szCs w:val="18"/>
              </w:rPr>
            </w:pPr>
            <w:r>
              <w:rPr>
                <w:rFonts w:ascii="Calibri" w:hAnsi="Calibri" w:cs="Calibri"/>
                <w:sz w:val="18"/>
                <w:szCs w:val="18"/>
              </w:rPr>
              <w:t xml:space="preserve">Renewal Advice</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Renewal reference</w:t>
            </w:r>
          </w:p>
        </w:tc>
        <w:tc>
          <w:tcPr>
            <w:tcW w:w="7776" w:type="dxa"/>
          </w:tcPr>
          <w:p>
            <w:pPr>
              <w:spacing w:after="0"/>
              <w:rPr>
                <w:rFonts w:ascii="Calibri" w:hAnsi="Calibri" w:cs="Calibri"/>
                <w:sz w:val="18"/>
                <w:szCs w:val="18"/>
              </w:rPr>
            </w:pPr>
            <w:r>
              <w:rPr>
                <w:rFonts w:ascii="Calibri" w:hAnsi="Calibri" w:cs="Calibri"/>
                <w:sz w:val="18"/>
                <w:szCs w:val="18"/>
              </w:rPr>
              <w:t xml:space="preserve">Unique reference of a renewal account; the matching key of every upload (BRRN.022)</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Requirements collection workbook</w:t>
            </w:r>
          </w:p>
        </w:tc>
        <w:tc>
          <w:tcPr>
            <w:tcW w:w="7776" w:type="dxa"/>
          </w:tcPr>
          <w:p>
            <w:pPr>
              <w:spacing w:after="0"/>
              <w:rPr>
                <w:rFonts w:ascii="Calibri" w:hAnsi="Calibri" w:cs="Calibri"/>
                <w:sz w:val="18"/>
                <w:szCs w:val="18"/>
              </w:rPr>
            </w:pPr>
            <w:r>
              <w:rPr>
                <w:rFonts w:ascii="Calibri" w:hAnsi="Calibri" w:cs="Calibri"/>
                <w:sz w:val="18"/>
                <w:szCs w:val="18"/>
              </w:rPr>
              <w:t xml:space="preserve">The workbook in which the Business Unit gives the templates, values and decisions this FRS needs</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RMEL</w:t>
            </w:r>
          </w:p>
        </w:tc>
        <w:tc>
          <w:tcPr>
            <w:tcW w:w="7776" w:type="dxa"/>
          </w:tcPr>
          <w:p>
            <w:pPr>
              <w:spacing w:after="0"/>
              <w:rPr>
                <w:rFonts w:ascii="Calibri" w:hAnsi="Calibri" w:cs="Calibri"/>
                <w:sz w:val="18"/>
                <w:szCs w:val="18"/>
              </w:rPr>
            </w:pPr>
            <w:r>
              <w:rPr>
                <w:rFonts w:ascii="Calibri" w:hAnsi="Calibri" w:cs="Calibri"/>
                <w:sz w:val="18"/>
                <w:szCs w:val="18"/>
              </w:rPr>
              <w:t xml:space="preserve">Renewal Master Expiry List</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RMU</w:t>
            </w:r>
          </w:p>
        </w:tc>
        <w:tc>
          <w:tcPr>
            <w:tcW w:w="7776" w:type="dxa"/>
          </w:tcPr>
          <w:p>
            <w:pPr>
              <w:spacing w:after="0"/>
              <w:rPr>
                <w:rFonts w:ascii="Calibri" w:hAnsi="Calibri" w:cs="Calibri"/>
                <w:sz w:val="18"/>
                <w:szCs w:val="18"/>
              </w:rPr>
            </w:pPr>
            <w:r>
              <w:rPr>
                <w:rFonts w:ascii="Calibri" w:hAnsi="Calibri" w:cs="Calibri"/>
                <w:sz w:val="18"/>
                <w:szCs w:val="18"/>
              </w:rPr>
              <w:t xml:space="preserve">Remedial management unit of BDO loans</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Sanitation</w:t>
            </w:r>
          </w:p>
        </w:tc>
        <w:tc>
          <w:tcPr>
            <w:tcW w:w="7776" w:type="dxa"/>
          </w:tcPr>
          <w:p>
            <w:pPr>
              <w:spacing w:after="0"/>
              <w:rPr>
                <w:rFonts w:ascii="Calibri" w:hAnsi="Calibri" w:cs="Calibri"/>
                <w:sz w:val="18"/>
                <w:szCs w:val="18"/>
              </w:rPr>
            </w:pPr>
            <w:r>
              <w:rPr>
                <w:rFonts w:ascii="Calibri" w:hAnsi="Calibri" w:cs="Calibri"/>
                <w:sz w:val="18"/>
                <w:szCs w:val="18"/>
              </w:rPr>
              <w:t xml:space="preserve">The checks run on a renewal account before classification (BRRN.020)</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SFU</w:t>
            </w:r>
          </w:p>
        </w:tc>
        <w:tc>
          <w:tcPr>
            <w:tcW w:w="7776" w:type="dxa"/>
          </w:tcPr>
          <w:p>
            <w:pPr>
              <w:spacing w:after="0"/>
              <w:rPr>
                <w:rFonts w:ascii="Calibri" w:hAnsi="Calibri" w:cs="Calibri"/>
                <w:sz w:val="18"/>
                <w:szCs w:val="18"/>
              </w:rPr>
            </w:pPr>
            <w:r>
              <w:rPr>
                <w:rFonts w:ascii="Calibri" w:hAnsi="Calibri" w:cs="Calibri"/>
                <w:sz w:val="18"/>
                <w:szCs w:val="18"/>
              </w:rPr>
              <w:t xml:space="preserve">Special follow-up letter for mortgaged accounts</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SIT / UAT</w:t>
            </w:r>
          </w:p>
        </w:tc>
        <w:tc>
          <w:tcPr>
            <w:tcW w:w="7776" w:type="dxa"/>
          </w:tcPr>
          <w:p>
            <w:pPr>
              <w:spacing w:after="0"/>
              <w:rPr>
                <w:rFonts w:ascii="Calibri" w:hAnsi="Calibri" w:cs="Calibri"/>
                <w:sz w:val="18"/>
                <w:szCs w:val="18"/>
              </w:rPr>
            </w:pPr>
            <w:r>
              <w:rPr>
                <w:rFonts w:ascii="Calibri" w:hAnsi="Calibri" w:cs="Calibri"/>
                <w:sz w:val="18"/>
                <w:szCs w:val="18"/>
              </w:rPr>
              <w:t xml:space="preserve">System integration test and user acceptance test; the environments and their users</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STP</w:t>
            </w:r>
          </w:p>
        </w:tc>
        <w:tc>
          <w:tcPr>
            <w:tcW w:w="7776" w:type="dxa"/>
          </w:tcPr>
          <w:p>
            <w:pPr>
              <w:spacing w:after="0"/>
              <w:rPr>
                <w:rFonts w:ascii="Calibri" w:hAnsi="Calibri" w:cs="Calibri"/>
                <w:sz w:val="18"/>
                <w:szCs w:val="18"/>
              </w:rPr>
            </w:pPr>
            <w:r>
              <w:rPr>
                <w:rFonts w:ascii="Calibri" w:hAnsi="Calibri" w:cs="Calibri"/>
                <w:sz w:val="18"/>
                <w:szCs w:val="18"/>
              </w:rPr>
              <w:t xml:space="preserve">Straight-through processing: a Clean account moves on without user action (BRRN.031, 039)</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TAT</w:t>
            </w:r>
          </w:p>
        </w:tc>
        <w:tc>
          <w:tcPr>
            <w:tcW w:w="7776" w:type="dxa"/>
          </w:tcPr>
          <w:p>
            <w:pPr>
              <w:spacing w:after="0"/>
              <w:rPr>
                <w:rFonts w:ascii="Calibri" w:hAnsi="Calibri" w:cs="Calibri"/>
                <w:sz w:val="18"/>
                <w:szCs w:val="18"/>
              </w:rPr>
            </w:pPr>
            <w:r>
              <w:rPr>
                <w:rFonts w:ascii="Calibri" w:hAnsi="Calibri" w:cs="Calibri"/>
                <w:sz w:val="18"/>
                <w:szCs w:val="18"/>
              </w:rPr>
              <w:t xml:space="preserve">Turnaround time</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TL / UH</w:t>
            </w:r>
          </w:p>
        </w:tc>
        <w:tc>
          <w:tcPr>
            <w:tcW w:w="7776" w:type="dxa"/>
          </w:tcPr>
          <w:p>
            <w:pPr>
              <w:spacing w:after="0"/>
              <w:rPr>
                <w:rFonts w:ascii="Calibri" w:hAnsi="Calibri" w:cs="Calibri"/>
                <w:sz w:val="18"/>
                <w:szCs w:val="18"/>
              </w:rPr>
            </w:pPr>
            <w:r>
              <w:rPr>
                <w:rFonts w:ascii="Calibri" w:hAnsi="Calibri" w:cs="Calibri"/>
                <w:sz w:val="18"/>
                <w:szCs w:val="18"/>
              </w:rPr>
              <w:t xml:space="preserve">Team Lead / Unit Head</w:t>
            </w:r>
          </w:p>
        </w:tc>
      </w:tr>
      <w:tr>
        <w:trPr>
          <w:cantSplit/>
        </w:trPr>
        <w:tc>
          <w:tcPr>
            <w:tcW w:w="2880" w:type="dxa"/>
          </w:tcPr>
          <w:p>
            <w:pPr>
              <w:keepNext/>
              <w:spacing w:after="0"/>
              <w:rPr>
                <w:rFonts w:ascii="Calibri" w:hAnsi="Calibri" w:cs="Calibri"/>
                <w:sz w:val="18"/>
                <w:szCs w:val="18"/>
              </w:rPr>
            </w:pPr>
            <w:r>
              <w:rPr>
                <w:rFonts w:ascii="Calibri" w:hAnsi="Calibri" w:cs="Calibri"/>
                <w:sz w:val="18"/>
                <w:szCs w:val="18"/>
              </w:rPr>
              <w:t xml:space="preserve">TSI</w:t>
            </w:r>
          </w:p>
        </w:tc>
        <w:tc>
          <w:tcPr>
            <w:tcW w:w="7776" w:type="dxa"/>
          </w:tcPr>
          <w:p>
            <w:pPr>
              <w:keepNext/>
              <w:spacing w:after="0"/>
              <w:rPr>
                <w:rFonts w:ascii="Calibri" w:hAnsi="Calibri" w:cs="Calibri"/>
                <w:sz w:val="18"/>
                <w:szCs w:val="18"/>
              </w:rPr>
            </w:pPr>
            <w:r>
              <w:rPr>
                <w:rFonts w:ascii="Calibri" w:hAnsi="Calibri" w:cs="Calibri"/>
                <w:sz w:val="18"/>
                <w:szCs w:val="18"/>
              </w:rPr>
              <w:t xml:space="preserve">Total sum insured</w:t>
            </w:r>
          </w:p>
        </w:tc>
      </w:tr>
      <w:tr>
        <w:trPr>
          <w:cantSplit/>
        </w:trPr>
        <w:tc>
          <w:tcPr>
            <w:tcW w:w="2880" w:type="dxa"/>
          </w:tcPr>
          <w:p>
            <w:pPr>
              <w:keepNext/>
              <w:spacing w:after="0"/>
              <w:rPr>
                <w:rFonts w:ascii="Calibri" w:hAnsi="Calibri" w:cs="Calibri"/>
                <w:sz w:val="18"/>
                <w:szCs w:val="18"/>
              </w:rPr>
            </w:pPr>
            <w:r>
              <w:rPr>
                <w:rFonts w:ascii="Calibri" w:hAnsi="Calibri" w:cs="Calibri"/>
                <w:sz w:val="18"/>
                <w:szCs w:val="18"/>
              </w:rPr>
              <w:t xml:space="preserve">TSU</w:t>
            </w:r>
          </w:p>
        </w:tc>
        <w:tc>
          <w:tcPr>
            <w:tcW w:w="7776" w:type="dxa"/>
          </w:tcPr>
          <w:p>
            <w:pPr>
              <w:keepNext/>
              <w:spacing w:after="0"/>
              <w:rPr>
                <w:rFonts w:ascii="Calibri" w:hAnsi="Calibri" w:cs="Calibri"/>
                <w:sz w:val="18"/>
                <w:szCs w:val="18"/>
              </w:rPr>
            </w:pPr>
            <w:r>
              <w:rPr>
                <w:rFonts w:ascii="Calibri" w:hAnsi="Calibri" w:cs="Calibri"/>
                <w:sz w:val="18"/>
                <w:szCs w:val="18"/>
              </w:rPr>
              <w:t xml:space="preserve">Technical support unit that prepares the non-package proposals</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Walkthrough, Workshop addendum, Addendum 1</w:t>
            </w:r>
          </w:p>
        </w:tc>
        <w:tc>
          <w:tcPr>
            <w:tcW w:w="7776" w:type="dxa"/>
          </w:tcPr>
          <w:p>
            <w:pPr>
              <w:spacing w:after="0"/>
              <w:rPr>
                <w:rFonts w:ascii="Calibri" w:hAnsi="Calibri" w:cs="Calibri"/>
                <w:sz w:val="18"/>
                <w:szCs w:val="18"/>
              </w:rPr>
            </w:pPr>
            <w:r>
              <w:rPr>
                <w:rFonts w:ascii="Calibri" w:hAnsi="Calibri" w:cs="Calibri"/>
                <w:sz w:val="18"/>
                <w:szCs w:val="18"/>
              </w:rPr>
              <w:t xml:space="preserve">The three addenda of the Renewal BRD (May 2026, the workshop addendum and Addendum 1)</w:t>
            </w:r>
          </w:p>
        </w:tc>
      </w:tr>
    </w:tbl>
    <w:p>
      <w:pPr>
        <w:spacing w:after="0" w:before="0" w:line="20" w:lineRule="exact"/>
        <w:rPr>
          <w:rFonts w:ascii="Arial" w:hAnsi="Arial" w:cs="Arial"/>
        </w:rPr>
      </w:pPr>
    </w:p>
    <w:sectPr w:rsidR="3C7F3FD4" w:rsidSect="004243A4">
      <w:pgSz w:w="12240" w:h="15840"/>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8" w:author="Angela V. Ramirez" w:date="2026-07-14T09:25:00Z" w:initials="AR">
    <w:p w14:paraId="4CCF3F65" w14:textId="54EBC9A4" w:rsidR="00EE2C11" w:rsidRPr="00EE2C11" w:rsidRDefault="00EE2C11">
      <w:pPr>
        <w:pStyle w:val="CommentText"/>
        <w:rPr>
          <w:lang w:val="en-US"/>
        </w:rPr>
      </w:pPr>
      <w:r>
        <w:rPr>
          <w:rStyle w:val="CommentReference"/>
        </w:rPr>
        <w:annotationRef/>
      </w:r>
      <w:r w:rsidRPr="00EE2C11">
        <w:rPr>
          <w:lang w:val="en-US"/>
        </w:rPr>
        <w:t>Add FR</w:t>
      </w:r>
      <w:r>
        <w:rPr>
          <w:lang w:val="en-US"/>
        </w:rPr>
        <w:t>ID for config ui</w:t>
      </w:r>
    </w:p>
  </w:comment>
  <w:comment w:id="49" w:author="Angela V. Ramirez" w:date="2026-07-14T10:51:00Z" w:initials="AR">
    <w:p w14:paraId="1999628D" w14:textId="7971CC1A" w:rsidR="00A2793C" w:rsidRPr="00A2793C" w:rsidRDefault="00A2793C">
      <w:pPr>
        <w:pStyle w:val="CommentText"/>
        <w:rPr>
          <w:lang w:val="en-US"/>
        </w:rPr>
      </w:pPr>
      <w:r>
        <w:rPr>
          <w:rStyle w:val="CommentReference"/>
        </w:rPr>
        <w:annotationRef/>
      </w:r>
      <w:r w:rsidRPr="00A2793C">
        <w:rPr>
          <w:lang w:val="en-US"/>
        </w:rPr>
        <w:t>Add Proposa</w:t>
      </w:r>
      <w:r>
        <w:rPr>
          <w:lang w:val="en-US"/>
        </w:rPr>
        <w:t>l template</w:t>
      </w:r>
    </w:p>
  </w:comment>
  <w:comment w:id="55" w:author="Angela V. Ramirez" w:date="2026-07-14T11:19:00Z" w:initials="AR">
    <w:p w14:paraId="0F8D502E" w14:textId="737B033B" w:rsidR="00B22DA4" w:rsidRPr="004D453D" w:rsidRDefault="00B22DA4">
      <w:pPr>
        <w:pStyle w:val="CommentText"/>
        <w:rPr>
          <w:lang w:val="en-US"/>
        </w:rPr>
      </w:pPr>
      <w:r>
        <w:rPr>
          <w:rStyle w:val="CommentReference"/>
        </w:rPr>
        <w:annotationRef/>
      </w:r>
      <w:r w:rsidRPr="004D453D">
        <w:rPr>
          <w:lang w:val="en-US"/>
        </w:rPr>
        <w:t>Add RA Template</w:t>
      </w:r>
    </w:p>
  </w:comment>
  <w:comment w:id="57" w:author="Angela V. Ramirez" w:date="2026-07-14T15:07:00Z" w:initials="AR">
    <w:p w14:paraId="64A7191F" w14:textId="7226ECDF" w:rsidR="00BF4062" w:rsidRPr="004A379D" w:rsidRDefault="00BF4062">
      <w:pPr>
        <w:pStyle w:val="CommentText"/>
        <w:rPr>
          <w:lang w:val="en-US"/>
        </w:rPr>
      </w:pPr>
      <w:r>
        <w:rPr>
          <w:rStyle w:val="CommentReference"/>
        </w:rPr>
        <w:annotationRef/>
      </w:r>
      <w:r w:rsidRPr="004A379D">
        <w:rPr>
          <w:lang w:val="en-US"/>
        </w:rPr>
        <w:t>Add Annex K for criteria</w:t>
      </w:r>
    </w:p>
  </w:comment>
  <w:comment w:id="58" w:author="Angela V. Ramirez" w:date="2026-09-15T23:15:00Z" w:initials="AR">
    <w:p w14:paraId="4B4B331F" w14:textId="10425970" w:rsidR="00D72C49" w:rsidRPr="001403E1" w:rsidRDefault="00000000">
      <w:pPr>
        <w:pStyle w:val="CommentText"/>
        <w:rPr>
          <w:lang w:val="en-US"/>
        </w:rPr>
      </w:pPr>
      <w:r>
        <w:rPr>
          <w:rStyle w:val="CommentReference"/>
        </w:rPr>
        <w:annotationRef/>
      </w:r>
      <w:r w:rsidRPr="001403E1">
        <w:rPr>
          <w:lang w:val="en-US"/>
        </w:rPr>
        <w:t>Add Letter Templates</w:t>
      </w:r>
    </w:p>
  </w:comment>
  <w:comment w:id="65" w:author="Angela V. Ramirez" w:date="2026-07-17T14:07:00Z" w:initials="AR">
    <w:p w14:paraId="00B7CD9E" w14:textId="77777777" w:rsidR="00FC24CE" w:rsidRPr="00FC24CE" w:rsidRDefault="00FC24CE" w:rsidP="00FC24CE">
      <w:pPr>
        <w:pStyle w:val="CommentText"/>
        <w:rPr>
          <w:lang w:val="en-US"/>
        </w:rPr>
      </w:pPr>
      <w:r>
        <w:rPr>
          <w:rStyle w:val="CommentReference"/>
        </w:rPr>
        <w:annotationRef/>
      </w:r>
      <w:r w:rsidRPr="00FC24CE">
        <w:rPr>
          <w:lang w:val="en-US"/>
        </w:rPr>
        <w:t>Add billing template</w:t>
      </w:r>
    </w:p>
  </w:comment>
  <w:comment w:id="70" w:author="Angela V. Ramirez" w:date="2026-07-20T11:15:00Z" w:initials="AR">
    <w:p w14:paraId="43E29E6B" w14:textId="6B4BEB3E" w:rsidR="007D5DC2" w:rsidRPr="007426C4" w:rsidRDefault="007D5DC2">
      <w:pPr>
        <w:pStyle w:val="CommentText"/>
        <w:rPr>
          <w:lang w:val="en-US"/>
        </w:rPr>
      </w:pPr>
      <w:r>
        <w:rPr>
          <w:rStyle w:val="CommentReference"/>
        </w:rPr>
        <w:annotationRef/>
      </w:r>
      <w:r w:rsidRPr="007426C4">
        <w:rPr>
          <w:lang w:val="en-US"/>
        </w:rPr>
        <w:t>Add E-Policy Template</w:t>
      </w:r>
    </w:p>
  </w:comment>
  <w:comment w:id="73" w:author="Angela V. Ramirez" w:date="2026-07-20T04:15:00Z" w:initials="AR">
    <w:p w14:paraId="33213977" w14:textId="7C7D31DF" w:rsidR="00D72C49" w:rsidRPr="001403E1" w:rsidRDefault="00000000">
      <w:pPr>
        <w:pStyle w:val="CommentText"/>
        <w:rPr>
          <w:lang w:val="en-US"/>
        </w:rPr>
      </w:pPr>
      <w:r>
        <w:rPr>
          <w:rStyle w:val="CommentReference"/>
        </w:rPr>
        <w:annotationRef/>
      </w:r>
      <w:r w:rsidRPr="001403E1">
        <w:rPr>
          <w:lang w:val="en-US"/>
        </w:rPr>
        <w:t>Add SI Template</w:t>
      </w:r>
    </w:p>
  </w:comment>
  <w:comment w:id="75" w:author="Angela V. Ramirez" w:date="2026-07-20T11:15:00Z" w:initials="AR">
    <w:p w14:paraId="19C6456A" w14:textId="39A76FE6" w:rsidR="00E673CD" w:rsidRDefault="00E673CD" w:rsidP="00E673CD">
      <w:pPr>
        <w:pStyle w:val="CommentText"/>
      </w:pPr>
      <w:r>
        <w:rPr>
          <w:rStyle w:val="CommentReference"/>
        </w:rPr>
        <w:annotationRef/>
      </w:r>
      <w:r>
        <w:t>Add Hold Cover Template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CCF3F65" w15:done="0"/>
  <w15:commentEx w15:paraId="1999628D" w15:done="0"/>
  <w15:commentEx w15:paraId="0F8D502E" w15:done="0"/>
  <w15:commentEx w15:paraId="64A7191F" w15:done="0"/>
  <w15:commentEx w15:paraId="4B4B331F" w15:done="0"/>
  <w15:commentEx w15:paraId="00B7CD9E" w15:done="0"/>
  <w15:commentEx w15:paraId="43E29E6B" w15:done="0"/>
  <w15:commentEx w15:paraId="33213977" w15:done="0"/>
  <w15:commentEx w15:paraId="19C645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F1C3C40" w16cex:dateUtc="2026-07-14T01:25:00Z"/>
  <w16cex:commentExtensible w16cex:durableId="16291792" w16cex:dateUtc="2026-07-14T02:51:00Z"/>
  <w16cex:commentExtensible w16cex:durableId="000E5F5D" w16cex:dateUtc="2026-07-14T03:19:00Z"/>
  <w16cex:commentExtensible w16cex:durableId="6202BFE9" w16cex:dateUtc="2026-07-14T07:07:00Z"/>
  <w16cex:commentExtensible w16cex:durableId="05167981" w16cex:dateUtc="2026-09-15T15:15:00Z"/>
  <w16cex:commentExtensible w16cex:durableId="2A7F247B" w16cex:dateUtc="2026-07-17T06:07:00Z"/>
  <w16cex:commentExtensible w16cex:durableId="504006EC" w16cex:dateUtc="2026-07-20T03:15:00Z"/>
  <w16cex:commentExtensible w16cex:durableId="400515A8" w16cex:dateUtc="2026-07-20T03:15:00Z"/>
  <w16cex:commentExtensible w16cex:durableId="60CA8D56" w16cex:dateUtc="2026-07-20T03: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CCF3F65" w16cid:durableId="2F1C3C40"/>
  <w16cid:commentId w16cid:paraId="1999628D" w16cid:durableId="16291792"/>
  <w16cid:commentId w16cid:paraId="0F8D502E" w16cid:durableId="000E5F5D"/>
  <w16cid:commentId w16cid:paraId="64A7191F" w16cid:durableId="6202BFE9"/>
  <w16cid:commentId w16cid:paraId="4B4B331F" w16cid:durableId="05167981"/>
  <w16cid:commentId w16cid:paraId="00B7CD9E" w16cid:durableId="2A7F247B"/>
  <w16cid:commentId w16cid:paraId="43E29E6B" w16cid:durableId="504006EC"/>
  <w16cid:commentId w16cid:paraId="33213977" w16cid:durableId="400515A8"/>
  <w16cid:commentId w16cid:paraId="19C6456A" w16cid:durableId="60CA8D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596192" w14:textId="77777777" w:rsidR="0039352B" w:rsidRDefault="0039352B">
      <w:r>
        <w:separator/>
      </w:r>
    </w:p>
  </w:endnote>
  <w:endnote w:type="continuationSeparator" w:id="0">
    <w:p w14:paraId="11DC8AD3" w14:textId="77777777" w:rsidR="0039352B" w:rsidRDefault="0039352B">
      <w:r>
        <w:continuationSeparator/>
      </w:r>
    </w:p>
  </w:endnote>
  <w:endnote w:type="continuationNotice" w:id="1">
    <w:p w14:paraId="5BC3CEC6" w14:textId="77777777" w:rsidR="0039352B" w:rsidRDefault="0039352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2DCC0D" w14:textId="6C01B6E4" w:rsidR="00A063F1" w:rsidRPr="00C14AEF" w:rsidRDefault="00A063F1" w:rsidP="3867E09A">
    <w:pPr>
      <w:pStyle w:val="Footer"/>
      <w:rPr>
        <w:rFonts w:ascii="Arial" w:hAnsi="Arial" w:cs="Arial"/>
        <w:i/>
        <w:iCs/>
        <w:sz w:val="18"/>
        <w:szCs w:val="18"/>
      </w:rPr>
    </w:pPr>
  </w:p>
  <w:p w14:paraId="5987C160" w14:textId="5CD1FB39" w:rsidR="00A063F1" w:rsidRPr="00C14AEF" w:rsidRDefault="00A063F1" w:rsidP="3867E09A">
    <w:pPr>
      <w:pStyle w:val="Footer"/>
      <w:rPr>
        <w:rFonts w:ascii="Arial" w:hAnsi="Arial" w:cs="Arial"/>
        <w:i/>
        <w:iCs/>
        <w:sz w:val="18"/>
        <w:szCs w:val="18"/>
      </w:rPr>
    </w:pPr>
  </w:p>
  <w:p w14:paraId="152A28EE" w14:textId="77777777" w:rsidR="00A063F1" w:rsidRPr="00C14AEF" w:rsidRDefault="2ECB8895" w:rsidP="2ECB8895">
    <w:pPr>
      <w:pStyle w:val="Footer"/>
      <w:jc w:val="right"/>
      <w:rPr>
        <w:rFonts w:ascii="Arial" w:hAnsi="Arial" w:cs="Arial"/>
        <w:i/>
        <w:iCs/>
        <w:sz w:val="18"/>
        <w:szCs w:val="18"/>
      </w:rPr>
    </w:pPr>
    <w:r w:rsidRPr="2ECB8895">
      <w:rPr>
        <w:rFonts w:ascii="Arial" w:hAnsi="Arial" w:cs="Arial"/>
        <w:i/>
        <w:iCs/>
        <w:sz w:val="18"/>
        <w:szCs w:val="18"/>
      </w:rPr>
      <w:t xml:space="preserve">Page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PAGE \* Arabic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9</w:t>
    </w:r>
    <w:r w:rsidR="00A063F1" w:rsidRPr="2ECB8895">
      <w:rPr>
        <w:rFonts w:ascii="Arial" w:hAnsi="Arial" w:cs="Arial"/>
        <w:i/>
        <w:iCs/>
        <w:noProof/>
        <w:sz w:val="18"/>
        <w:szCs w:val="18"/>
      </w:rPr>
      <w:fldChar w:fldCharType="end"/>
    </w:r>
    <w:r w:rsidRPr="2ECB8895">
      <w:rPr>
        <w:rFonts w:ascii="Arial" w:hAnsi="Arial" w:cs="Arial"/>
        <w:i/>
        <w:iCs/>
        <w:sz w:val="18"/>
        <w:szCs w:val="18"/>
      </w:rPr>
      <w:t xml:space="preserve"> of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NUMPAGES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10</w:t>
    </w:r>
    <w:r w:rsidR="00A063F1" w:rsidRPr="2ECB8895">
      <w:rPr>
        <w:rFonts w:ascii="Arial" w:hAnsi="Arial" w:cs="Arial"/>
        <w:i/>
        <w:iCs/>
        <w:noProo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19FB6B" w14:textId="77777777" w:rsidR="0039352B" w:rsidRDefault="0039352B">
      <w:r>
        <w:separator/>
      </w:r>
    </w:p>
  </w:footnote>
  <w:footnote w:type="continuationSeparator" w:id="0">
    <w:p w14:paraId="3C793027" w14:textId="77777777" w:rsidR="0039352B" w:rsidRDefault="0039352B">
      <w:r>
        <w:continuationSeparator/>
      </w:r>
    </w:p>
  </w:footnote>
  <w:footnote w:type="continuationNotice" w:id="1">
    <w:p w14:paraId="7C6446AD" w14:textId="77777777" w:rsidR="0039352B" w:rsidRDefault="0039352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6A569" w14:textId="1A8F64C5" w:rsidR="3867E09A" w:rsidRDefault="3867E09A" w:rsidP="6717D200">
    <w:pPr>
      <w:pStyle w:val="Header"/>
      <w:spacing w:line="259" w:lineRule="auto"/>
      <w:rPr>
        <w:rFonts w:ascii="Arial" w:hAnsi="Arial" w:cs="Arial"/>
        <w:i/>
        <w:iCs/>
      </w:rPr>
    </w:pPr>
  </w:p>
  <w:tbl>
    <w:tblPr>
      <w:tblStyle w:val="TableGrid"/>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5355"/>
      <w:gridCol w:w="5355"/>
    </w:tblGrid>
    <w:tr w:rsidR="3867E09A" w14:paraId="2C475D7D" w14:textId="77777777" w:rsidTr="6717D200">
      <w:trPr>
        <w:trHeight w:val="300"/>
      </w:trPr>
      <w:tc>
        <w:tcPr>
          <w:tcW w:w="5355" w:type="dxa"/>
        </w:tcPr>
        <w:p w14:paraId="7518C67F" w14:textId="0157E158" w:rsidR="3867E09A" w:rsidRDefault="2ECB8895" w:rsidP="2ECB8895">
          <w:pPr>
            <w:pStyle w:val="Header"/>
            <w:rPr>
              <w:rFonts w:ascii="Arial" w:hAnsi="Arial" w:cs="Arial"/>
              <w:i/>
              <w:iCs/>
            </w:rPr>
          </w:pPr>
          <w:r w:rsidRPr="2ECB8895">
            <w:rPr>
              <w:rFonts w:ascii="Arial" w:hAnsi="Arial" w:cs="Arial"/>
              <w:i/>
              <w:iCs/>
            </w:rPr>
            <w:t>Functional Requirements Specification</w:t>
          </w:r>
        </w:p>
      </w:tc>
      <w:tc>
        <w:tcPr>
          <w:tcW w:w="5355" w:type="dxa"/>
        </w:tcPr>
        <w:p w14:paraId="13389A41" w14:textId="45D6C61A" w:rsidR="3867E09A" w:rsidRDefault="00B13B06" w:rsidP="6717D200">
          <w:pPr>
            <w:pStyle w:val="Header"/>
            <w:jc w:val="right"/>
            <w:rPr>
              <w:rFonts w:ascii="Arial" w:hAnsi="Arial" w:cs="Arial"/>
              <w:i/>
              <w:iCs/>
            </w:rPr>
          </w:pPr>
          <w:r w:rsidRPr="00B13B06">
            <w:rPr>
              <w:rFonts w:ascii="Arial" w:hAnsi="Arial" w:cs="Arial"/>
              <w:i/>
              <w:iCs/>
            </w:rPr>
            <w:t>BDO Insurance Brokering System – Renewal</w:t>
          </w:r>
        </w:p>
      </w:tc>
    </w:tr>
  </w:tbl>
  <w:p w14:paraId="7495A390" w14:textId="668A3C78" w:rsidR="3867E09A" w:rsidRDefault="3867E09A" w:rsidP="3867E09A">
    <w:pPr>
      <w:pStyle w:val="Header"/>
      <w:rPr>
        <w:rFonts w:ascii="Arial" w:hAnsi="Arial" w:cs="Arial"/>
        <w:i/>
        <w:iCs/>
        <w:color w:val="FF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093924" w14:textId="77777777" w:rsidR="00A063F1" w:rsidRDefault="00A063F1">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textHash int2:hashCode="Zj3Y7AgYjBZEV4" int2:id="86ubfHzL">
      <int2:state int2:value="Rejected" int2:type="spell"/>
    </int2:textHash>
    <int2:textHash int2:hashCode="Ox+E/xepR4cv3U" int2:id="IOEffO4t">
      <int2:state int2:value="Rejected" int2:type="spell"/>
    </int2:textHash>
    <int2:textHash int2:hashCode="3TDu5kBjqDDDf3" int2:id="XqQebsjv">
      <int2:state int2:value="Rejected" int2:type="spell"/>
    </int2:textHash>
    <int2:textHash int2:hashCode="QBAlFY6lblYGc0" int2:id="jLrzxRcu">
      <int2:state int2:value="Rejected" int2:type="spell"/>
    </int2:textHash>
    <int2:textHash int2:hashCode="tUsyO4HCCef2jO" int2:id="jX0I9x8h">
      <int2:state int2:value="Rejected" int2:type="spell"/>
    </int2:textHash>
    <int2:textHash int2:hashCode="3IlJCMDqwCmjHw" int2:id="pwhjshl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1F1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 w15:restartNumberingAfterBreak="0">
    <w:nsid w:val="0152485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 w15:restartNumberingAfterBreak="0">
    <w:nsid w:val="026E66F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 w15:restartNumberingAfterBreak="0">
    <w:nsid w:val="04B23F26"/>
    <w:multiLevelType w:val="hybridMultilevel"/>
    <w:tmpl w:val="10D6533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52C24FE"/>
    <w:multiLevelType w:val="hybridMultilevel"/>
    <w:tmpl w:val="2666635E"/>
    <w:lvl w:ilvl="0" w:tplc="9D3A2692">
      <w:start w:val="1"/>
      <w:numFmt w:val="upperRoman"/>
      <w:lvlText w:val="%1."/>
      <w:lvlJc w:val="right"/>
      <w:pPr>
        <w:ind w:left="1080" w:hanging="360"/>
      </w:pPr>
      <w:rPr>
        <w:sz w:val="24"/>
        <w:szCs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56E7F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 w15:restartNumberingAfterBreak="0">
    <w:nsid w:val="067851B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 w15:restartNumberingAfterBreak="0">
    <w:nsid w:val="071F6B5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 w15:restartNumberingAfterBreak="0">
    <w:nsid w:val="075039D7"/>
    <w:multiLevelType w:val="multilevel"/>
    <w:tmpl w:val="A8507668"/>
    <w:lvl w:ilvl="0">
      <w:start w:val="2"/>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 w15:restartNumberingAfterBreak="0">
    <w:nsid w:val="0B2D901B"/>
    <w:multiLevelType w:val="hybridMultilevel"/>
    <w:tmpl w:val="CAC68310"/>
    <w:lvl w:ilvl="0" w:tplc="61043976">
      <w:start w:val="1"/>
      <w:numFmt w:val="decimal"/>
      <w:lvlText w:val="%1."/>
      <w:lvlJc w:val="left"/>
      <w:pPr>
        <w:ind w:left="720" w:hanging="360"/>
      </w:pPr>
    </w:lvl>
    <w:lvl w:ilvl="1" w:tplc="E702B94A">
      <w:start w:val="1"/>
      <w:numFmt w:val="lowerLetter"/>
      <w:lvlText w:val="%2."/>
      <w:lvlJc w:val="left"/>
      <w:pPr>
        <w:ind w:left="1440" w:hanging="360"/>
      </w:pPr>
    </w:lvl>
    <w:lvl w:ilvl="2" w:tplc="D85250A4">
      <w:start w:val="1"/>
      <w:numFmt w:val="lowerRoman"/>
      <w:lvlText w:val="%3."/>
      <w:lvlJc w:val="right"/>
      <w:pPr>
        <w:ind w:left="2160" w:hanging="180"/>
      </w:pPr>
    </w:lvl>
    <w:lvl w:ilvl="3" w:tplc="0AF00E78">
      <w:start w:val="1"/>
      <w:numFmt w:val="decimal"/>
      <w:lvlText w:val="%4."/>
      <w:lvlJc w:val="left"/>
      <w:pPr>
        <w:ind w:left="2880" w:hanging="360"/>
      </w:pPr>
    </w:lvl>
    <w:lvl w:ilvl="4" w:tplc="5E06978A">
      <w:start w:val="1"/>
      <w:numFmt w:val="lowerLetter"/>
      <w:lvlText w:val="%5."/>
      <w:lvlJc w:val="left"/>
      <w:pPr>
        <w:ind w:left="3600" w:hanging="360"/>
      </w:pPr>
    </w:lvl>
    <w:lvl w:ilvl="5" w:tplc="0FCECC18">
      <w:start w:val="1"/>
      <w:numFmt w:val="lowerRoman"/>
      <w:lvlText w:val="%6."/>
      <w:lvlJc w:val="right"/>
      <w:pPr>
        <w:ind w:left="4320" w:hanging="180"/>
      </w:pPr>
    </w:lvl>
    <w:lvl w:ilvl="6" w:tplc="2F16EAEE">
      <w:start w:val="1"/>
      <w:numFmt w:val="decimal"/>
      <w:lvlText w:val="%7."/>
      <w:lvlJc w:val="left"/>
      <w:pPr>
        <w:ind w:left="5040" w:hanging="360"/>
      </w:pPr>
    </w:lvl>
    <w:lvl w:ilvl="7" w:tplc="63D0845E">
      <w:start w:val="1"/>
      <w:numFmt w:val="lowerLetter"/>
      <w:lvlText w:val="%8."/>
      <w:lvlJc w:val="left"/>
      <w:pPr>
        <w:ind w:left="5760" w:hanging="360"/>
      </w:pPr>
    </w:lvl>
    <w:lvl w:ilvl="8" w:tplc="A12CA844">
      <w:start w:val="1"/>
      <w:numFmt w:val="lowerRoman"/>
      <w:lvlText w:val="%9."/>
      <w:lvlJc w:val="right"/>
      <w:pPr>
        <w:ind w:left="6480" w:hanging="180"/>
      </w:pPr>
    </w:lvl>
  </w:abstractNum>
  <w:abstractNum w:abstractNumId="10" w15:restartNumberingAfterBreak="0">
    <w:nsid w:val="0D5F1DB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 w15:restartNumberingAfterBreak="0">
    <w:nsid w:val="0F5029B8"/>
    <w:multiLevelType w:val="hybridMultilevel"/>
    <w:tmpl w:val="EB2487F4"/>
    <w:lvl w:ilvl="0" w:tplc="07803D9A">
      <w:start w:val="1"/>
      <w:numFmt w:val="upperRoman"/>
      <w:lvlText w:val="%1."/>
      <w:lvlJc w:val="right"/>
      <w:pPr>
        <w:ind w:left="1440" w:hanging="360"/>
      </w:pPr>
      <w:rPr>
        <w:sz w:val="22"/>
        <w:szCs w:val="22"/>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0194F1F"/>
    <w:multiLevelType w:val="hybridMultilevel"/>
    <w:tmpl w:val="4F001476"/>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B46DF4"/>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24D532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5" w15:restartNumberingAfterBreak="0">
    <w:nsid w:val="126B54F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6" w15:restartNumberingAfterBreak="0">
    <w:nsid w:val="132C3C40"/>
    <w:multiLevelType w:val="hybridMultilevel"/>
    <w:tmpl w:val="3B4C657E"/>
    <w:lvl w:ilvl="0" w:tplc="5F9C5B54">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6B218B"/>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7E84D9E"/>
    <w:multiLevelType w:val="hybridMultilevel"/>
    <w:tmpl w:val="FBB26B60"/>
    <w:lvl w:ilvl="0" w:tplc="BD54DFFE">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81B671A"/>
    <w:multiLevelType w:val="multilevel"/>
    <w:tmpl w:val="AE86D23A"/>
    <w:lvl w:ilvl="0">
      <w:start w:val="3"/>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0" w15:restartNumberingAfterBreak="0">
    <w:nsid w:val="1AE4446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1" w15:restartNumberingAfterBreak="0">
    <w:nsid w:val="1B303D6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2" w15:restartNumberingAfterBreak="0">
    <w:nsid w:val="1B87391A"/>
    <w:multiLevelType w:val="hybridMultilevel"/>
    <w:tmpl w:val="BC68635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BE84F0F"/>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4" w15:restartNumberingAfterBreak="0">
    <w:nsid w:val="1D92302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5" w15:restartNumberingAfterBreak="0">
    <w:nsid w:val="1DB31261"/>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1DF15136"/>
    <w:multiLevelType w:val="hybridMultilevel"/>
    <w:tmpl w:val="AB4AE744"/>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E096BB5"/>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8" w15:restartNumberingAfterBreak="0">
    <w:nsid w:val="1E3A4103"/>
    <w:multiLevelType w:val="hybridMultilevel"/>
    <w:tmpl w:val="60FABD50"/>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E870D06"/>
    <w:multiLevelType w:val="hybridMultilevel"/>
    <w:tmpl w:val="5060CDD4"/>
    <w:lvl w:ilvl="0" w:tplc="E6AE2ED4">
      <w:start w:val="1"/>
      <w:numFmt w:val="decimal"/>
      <w:lvlText w:val="%1."/>
      <w:lvlJc w:val="left"/>
      <w:pPr>
        <w:ind w:left="720" w:hanging="360"/>
      </w:pPr>
    </w:lvl>
    <w:lvl w:ilvl="1" w:tplc="CFB4E4EC">
      <w:start w:val="1"/>
      <w:numFmt w:val="lowerLetter"/>
      <w:lvlText w:val="%2."/>
      <w:lvlJc w:val="left"/>
      <w:pPr>
        <w:ind w:left="1440" w:hanging="360"/>
      </w:pPr>
    </w:lvl>
    <w:lvl w:ilvl="2" w:tplc="AD6C728C">
      <w:start w:val="1"/>
      <w:numFmt w:val="lowerRoman"/>
      <w:lvlText w:val="%3."/>
      <w:lvlJc w:val="right"/>
      <w:pPr>
        <w:ind w:left="2160" w:hanging="180"/>
      </w:pPr>
    </w:lvl>
    <w:lvl w:ilvl="3" w:tplc="FAB804F8">
      <w:start w:val="1"/>
      <w:numFmt w:val="decimal"/>
      <w:lvlText w:val="%4."/>
      <w:lvlJc w:val="left"/>
      <w:pPr>
        <w:ind w:left="2880" w:hanging="360"/>
      </w:pPr>
    </w:lvl>
    <w:lvl w:ilvl="4" w:tplc="DA300C4C">
      <w:start w:val="1"/>
      <w:numFmt w:val="lowerLetter"/>
      <w:lvlText w:val="%5."/>
      <w:lvlJc w:val="left"/>
      <w:pPr>
        <w:ind w:left="3600" w:hanging="360"/>
      </w:pPr>
    </w:lvl>
    <w:lvl w:ilvl="5" w:tplc="04826686">
      <w:start w:val="1"/>
      <w:numFmt w:val="lowerRoman"/>
      <w:lvlText w:val="%6."/>
      <w:lvlJc w:val="right"/>
      <w:pPr>
        <w:ind w:left="4320" w:hanging="180"/>
      </w:pPr>
    </w:lvl>
    <w:lvl w:ilvl="6" w:tplc="C1300796">
      <w:start w:val="1"/>
      <w:numFmt w:val="decimal"/>
      <w:lvlText w:val="%7."/>
      <w:lvlJc w:val="left"/>
      <w:pPr>
        <w:ind w:left="5040" w:hanging="360"/>
      </w:pPr>
    </w:lvl>
    <w:lvl w:ilvl="7" w:tplc="660A1540">
      <w:start w:val="1"/>
      <w:numFmt w:val="lowerLetter"/>
      <w:lvlText w:val="%8."/>
      <w:lvlJc w:val="left"/>
      <w:pPr>
        <w:ind w:left="5760" w:hanging="360"/>
      </w:pPr>
    </w:lvl>
    <w:lvl w:ilvl="8" w:tplc="87042906">
      <w:start w:val="1"/>
      <w:numFmt w:val="lowerRoman"/>
      <w:lvlText w:val="%9."/>
      <w:lvlJc w:val="right"/>
      <w:pPr>
        <w:ind w:left="6480" w:hanging="180"/>
      </w:pPr>
    </w:lvl>
  </w:abstractNum>
  <w:abstractNum w:abstractNumId="30" w15:restartNumberingAfterBreak="0">
    <w:nsid w:val="1F907342"/>
    <w:multiLevelType w:val="hybridMultilevel"/>
    <w:tmpl w:val="65EC7F56"/>
    <w:lvl w:ilvl="0" w:tplc="A6DA9F9A">
      <w:start w:val="1"/>
      <w:numFmt w:val="decimal"/>
      <w:lvlText w:val="%1."/>
      <w:lvlJc w:val="left"/>
      <w:pPr>
        <w:ind w:left="720" w:hanging="360"/>
      </w:pPr>
    </w:lvl>
    <w:lvl w:ilvl="1" w:tplc="44140B4A">
      <w:start w:val="1"/>
      <w:numFmt w:val="lowerLetter"/>
      <w:lvlText w:val="%2."/>
      <w:lvlJc w:val="left"/>
      <w:pPr>
        <w:ind w:left="1440" w:hanging="360"/>
      </w:pPr>
    </w:lvl>
    <w:lvl w:ilvl="2" w:tplc="8A6835C2">
      <w:start w:val="1"/>
      <w:numFmt w:val="lowerRoman"/>
      <w:lvlText w:val="%3."/>
      <w:lvlJc w:val="right"/>
      <w:pPr>
        <w:ind w:left="2160" w:hanging="180"/>
      </w:pPr>
    </w:lvl>
    <w:lvl w:ilvl="3" w:tplc="D00628A6">
      <w:start w:val="1"/>
      <w:numFmt w:val="decimal"/>
      <w:lvlText w:val="%4."/>
      <w:lvlJc w:val="left"/>
      <w:pPr>
        <w:ind w:left="2880" w:hanging="360"/>
      </w:pPr>
    </w:lvl>
    <w:lvl w:ilvl="4" w:tplc="E2B4B942">
      <w:start w:val="1"/>
      <w:numFmt w:val="lowerLetter"/>
      <w:lvlText w:val="%5."/>
      <w:lvlJc w:val="left"/>
      <w:pPr>
        <w:ind w:left="3600" w:hanging="360"/>
      </w:pPr>
    </w:lvl>
    <w:lvl w:ilvl="5" w:tplc="C7B61892">
      <w:start w:val="1"/>
      <w:numFmt w:val="lowerRoman"/>
      <w:lvlText w:val="%6."/>
      <w:lvlJc w:val="right"/>
      <w:pPr>
        <w:ind w:left="4320" w:hanging="180"/>
      </w:pPr>
    </w:lvl>
    <w:lvl w:ilvl="6" w:tplc="F0D24CEE">
      <w:start w:val="1"/>
      <w:numFmt w:val="decimal"/>
      <w:lvlText w:val="%7."/>
      <w:lvlJc w:val="left"/>
      <w:pPr>
        <w:ind w:left="5040" w:hanging="360"/>
      </w:pPr>
    </w:lvl>
    <w:lvl w:ilvl="7" w:tplc="BE902854">
      <w:start w:val="1"/>
      <w:numFmt w:val="lowerLetter"/>
      <w:lvlText w:val="%8."/>
      <w:lvlJc w:val="left"/>
      <w:pPr>
        <w:ind w:left="5760" w:hanging="360"/>
      </w:pPr>
    </w:lvl>
    <w:lvl w:ilvl="8" w:tplc="755A7702">
      <w:start w:val="1"/>
      <w:numFmt w:val="lowerRoman"/>
      <w:lvlText w:val="%9."/>
      <w:lvlJc w:val="right"/>
      <w:pPr>
        <w:ind w:left="6480" w:hanging="180"/>
      </w:pPr>
    </w:lvl>
  </w:abstractNum>
  <w:abstractNum w:abstractNumId="31" w15:restartNumberingAfterBreak="0">
    <w:nsid w:val="201A4B5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2" w15:restartNumberingAfterBreak="0">
    <w:nsid w:val="2097686B"/>
    <w:multiLevelType w:val="hybridMultilevel"/>
    <w:tmpl w:val="170CA692"/>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0D95A93"/>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21A57FD4"/>
    <w:multiLevelType w:val="hybridMultilevel"/>
    <w:tmpl w:val="6668FFB4"/>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1B96DE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6" w15:restartNumberingAfterBreak="0">
    <w:nsid w:val="21DC26FA"/>
    <w:multiLevelType w:val="hybridMultilevel"/>
    <w:tmpl w:val="1298C59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223BFECC"/>
    <w:multiLevelType w:val="hybridMultilevel"/>
    <w:tmpl w:val="7AF6CC54"/>
    <w:lvl w:ilvl="0" w:tplc="3F60A89C">
      <w:start w:val="1"/>
      <w:numFmt w:val="decimal"/>
      <w:lvlText w:val="%1."/>
      <w:lvlJc w:val="left"/>
      <w:pPr>
        <w:ind w:left="720" w:hanging="360"/>
      </w:pPr>
    </w:lvl>
    <w:lvl w:ilvl="1" w:tplc="E62CD0B8">
      <w:start w:val="1"/>
      <w:numFmt w:val="lowerLetter"/>
      <w:lvlText w:val="%2."/>
      <w:lvlJc w:val="left"/>
      <w:pPr>
        <w:ind w:left="1440" w:hanging="360"/>
      </w:pPr>
    </w:lvl>
    <w:lvl w:ilvl="2" w:tplc="C1E06A36">
      <w:start w:val="1"/>
      <w:numFmt w:val="lowerRoman"/>
      <w:lvlText w:val="%3."/>
      <w:lvlJc w:val="right"/>
      <w:pPr>
        <w:ind w:left="2160" w:hanging="180"/>
      </w:pPr>
    </w:lvl>
    <w:lvl w:ilvl="3" w:tplc="0A20BD82">
      <w:start w:val="1"/>
      <w:numFmt w:val="decimal"/>
      <w:lvlText w:val="%4."/>
      <w:lvlJc w:val="left"/>
      <w:pPr>
        <w:ind w:left="2880" w:hanging="360"/>
      </w:pPr>
    </w:lvl>
    <w:lvl w:ilvl="4" w:tplc="B99883A6">
      <w:start w:val="1"/>
      <w:numFmt w:val="lowerLetter"/>
      <w:lvlText w:val="%5."/>
      <w:lvlJc w:val="left"/>
      <w:pPr>
        <w:ind w:left="3600" w:hanging="360"/>
      </w:pPr>
    </w:lvl>
    <w:lvl w:ilvl="5" w:tplc="2034CABC">
      <w:start w:val="1"/>
      <w:numFmt w:val="lowerRoman"/>
      <w:lvlText w:val="%6."/>
      <w:lvlJc w:val="right"/>
      <w:pPr>
        <w:ind w:left="4320" w:hanging="180"/>
      </w:pPr>
    </w:lvl>
    <w:lvl w:ilvl="6" w:tplc="1C845160">
      <w:start w:val="1"/>
      <w:numFmt w:val="decimal"/>
      <w:lvlText w:val="%7."/>
      <w:lvlJc w:val="left"/>
      <w:pPr>
        <w:ind w:left="5040" w:hanging="360"/>
      </w:pPr>
    </w:lvl>
    <w:lvl w:ilvl="7" w:tplc="641C173E">
      <w:start w:val="1"/>
      <w:numFmt w:val="lowerLetter"/>
      <w:lvlText w:val="%8."/>
      <w:lvlJc w:val="left"/>
      <w:pPr>
        <w:ind w:left="5760" w:hanging="360"/>
      </w:pPr>
    </w:lvl>
    <w:lvl w:ilvl="8" w:tplc="18EA084A">
      <w:start w:val="1"/>
      <w:numFmt w:val="lowerRoman"/>
      <w:lvlText w:val="%9."/>
      <w:lvlJc w:val="right"/>
      <w:pPr>
        <w:ind w:left="6480" w:hanging="180"/>
      </w:pPr>
    </w:lvl>
  </w:abstractNum>
  <w:abstractNum w:abstractNumId="38" w15:restartNumberingAfterBreak="0">
    <w:nsid w:val="22571E8D"/>
    <w:multiLevelType w:val="hybridMultilevel"/>
    <w:tmpl w:val="5A8C08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39F449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0" w15:restartNumberingAfterBreak="0">
    <w:nsid w:val="25419511"/>
    <w:multiLevelType w:val="hybridMultilevel"/>
    <w:tmpl w:val="F3E8BC0E"/>
    <w:lvl w:ilvl="0" w:tplc="0A98BE40">
      <w:start w:val="1"/>
      <w:numFmt w:val="upperRoman"/>
      <w:lvlText w:val="%1."/>
      <w:lvlJc w:val="right"/>
      <w:pPr>
        <w:ind w:left="1080" w:hanging="360"/>
      </w:pPr>
    </w:lvl>
    <w:lvl w:ilvl="1" w:tplc="313C46BE">
      <w:start w:val="1"/>
      <w:numFmt w:val="lowerLetter"/>
      <w:lvlText w:val="%2."/>
      <w:lvlJc w:val="left"/>
      <w:pPr>
        <w:ind w:left="1800" w:hanging="360"/>
      </w:pPr>
    </w:lvl>
    <w:lvl w:ilvl="2" w:tplc="43F0BB42">
      <w:start w:val="1"/>
      <w:numFmt w:val="lowerRoman"/>
      <w:lvlText w:val="%3."/>
      <w:lvlJc w:val="right"/>
      <w:pPr>
        <w:ind w:left="2520" w:hanging="180"/>
      </w:pPr>
    </w:lvl>
    <w:lvl w:ilvl="3" w:tplc="5FE2CB86">
      <w:start w:val="1"/>
      <w:numFmt w:val="decimal"/>
      <w:lvlText w:val="%4."/>
      <w:lvlJc w:val="left"/>
      <w:pPr>
        <w:ind w:left="3240" w:hanging="360"/>
      </w:pPr>
    </w:lvl>
    <w:lvl w:ilvl="4" w:tplc="6226A8FA">
      <w:start w:val="1"/>
      <w:numFmt w:val="lowerLetter"/>
      <w:lvlText w:val="%5."/>
      <w:lvlJc w:val="left"/>
      <w:pPr>
        <w:ind w:left="3960" w:hanging="360"/>
      </w:pPr>
    </w:lvl>
    <w:lvl w:ilvl="5" w:tplc="01B4CA7A">
      <w:start w:val="1"/>
      <w:numFmt w:val="lowerRoman"/>
      <w:lvlText w:val="%6."/>
      <w:lvlJc w:val="right"/>
      <w:pPr>
        <w:ind w:left="4680" w:hanging="180"/>
      </w:pPr>
    </w:lvl>
    <w:lvl w:ilvl="6" w:tplc="246EE598">
      <w:start w:val="1"/>
      <w:numFmt w:val="decimal"/>
      <w:lvlText w:val="%7."/>
      <w:lvlJc w:val="left"/>
      <w:pPr>
        <w:ind w:left="5400" w:hanging="360"/>
      </w:pPr>
    </w:lvl>
    <w:lvl w:ilvl="7" w:tplc="AD9606DA">
      <w:start w:val="1"/>
      <w:numFmt w:val="lowerLetter"/>
      <w:lvlText w:val="%8."/>
      <w:lvlJc w:val="left"/>
      <w:pPr>
        <w:ind w:left="6120" w:hanging="360"/>
      </w:pPr>
    </w:lvl>
    <w:lvl w:ilvl="8" w:tplc="58B6A096">
      <w:start w:val="1"/>
      <w:numFmt w:val="lowerRoman"/>
      <w:lvlText w:val="%9."/>
      <w:lvlJc w:val="right"/>
      <w:pPr>
        <w:ind w:left="6840" w:hanging="180"/>
      </w:pPr>
    </w:lvl>
  </w:abstractNum>
  <w:abstractNum w:abstractNumId="41" w15:restartNumberingAfterBreak="0">
    <w:nsid w:val="26A964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2" w15:restartNumberingAfterBreak="0">
    <w:nsid w:val="2939214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29EE42B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4" w15:restartNumberingAfterBreak="0">
    <w:nsid w:val="2A05378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5" w15:restartNumberingAfterBreak="0">
    <w:nsid w:val="2A8D9753"/>
    <w:multiLevelType w:val="hybridMultilevel"/>
    <w:tmpl w:val="D138DC8E"/>
    <w:lvl w:ilvl="0" w:tplc="B62E7DC8">
      <w:start w:val="1"/>
      <w:numFmt w:val="decimal"/>
      <w:lvlText w:val="%1."/>
      <w:lvlJc w:val="left"/>
      <w:pPr>
        <w:ind w:left="720" w:hanging="360"/>
      </w:pPr>
    </w:lvl>
    <w:lvl w:ilvl="1" w:tplc="08480E3A">
      <w:start w:val="1"/>
      <w:numFmt w:val="lowerLetter"/>
      <w:lvlText w:val="%2."/>
      <w:lvlJc w:val="left"/>
      <w:pPr>
        <w:ind w:left="1440" w:hanging="360"/>
      </w:pPr>
    </w:lvl>
    <w:lvl w:ilvl="2" w:tplc="19CC20D8">
      <w:start w:val="1"/>
      <w:numFmt w:val="lowerRoman"/>
      <w:lvlText w:val="%3."/>
      <w:lvlJc w:val="right"/>
      <w:pPr>
        <w:ind w:left="2160" w:hanging="180"/>
      </w:pPr>
    </w:lvl>
    <w:lvl w:ilvl="3" w:tplc="7B1C6A78">
      <w:start w:val="1"/>
      <w:numFmt w:val="decimal"/>
      <w:lvlText w:val="%4."/>
      <w:lvlJc w:val="left"/>
      <w:pPr>
        <w:ind w:left="2880" w:hanging="360"/>
      </w:pPr>
    </w:lvl>
    <w:lvl w:ilvl="4" w:tplc="1B9CAAE6">
      <w:start w:val="1"/>
      <w:numFmt w:val="lowerLetter"/>
      <w:lvlText w:val="%5."/>
      <w:lvlJc w:val="left"/>
      <w:pPr>
        <w:ind w:left="3600" w:hanging="360"/>
      </w:pPr>
    </w:lvl>
    <w:lvl w:ilvl="5" w:tplc="BA000812">
      <w:start w:val="1"/>
      <w:numFmt w:val="lowerRoman"/>
      <w:lvlText w:val="%6."/>
      <w:lvlJc w:val="right"/>
      <w:pPr>
        <w:ind w:left="4320" w:hanging="180"/>
      </w:pPr>
    </w:lvl>
    <w:lvl w:ilvl="6" w:tplc="08723FA0">
      <w:start w:val="1"/>
      <w:numFmt w:val="decimal"/>
      <w:lvlText w:val="%7."/>
      <w:lvlJc w:val="left"/>
      <w:pPr>
        <w:ind w:left="5040" w:hanging="360"/>
      </w:pPr>
    </w:lvl>
    <w:lvl w:ilvl="7" w:tplc="3448107C">
      <w:start w:val="1"/>
      <w:numFmt w:val="lowerLetter"/>
      <w:lvlText w:val="%8."/>
      <w:lvlJc w:val="left"/>
      <w:pPr>
        <w:ind w:left="5760" w:hanging="360"/>
      </w:pPr>
    </w:lvl>
    <w:lvl w:ilvl="8" w:tplc="C5DAE8A4">
      <w:start w:val="1"/>
      <w:numFmt w:val="lowerRoman"/>
      <w:lvlText w:val="%9."/>
      <w:lvlJc w:val="right"/>
      <w:pPr>
        <w:ind w:left="6480" w:hanging="180"/>
      </w:pPr>
    </w:lvl>
  </w:abstractNum>
  <w:abstractNum w:abstractNumId="46" w15:restartNumberingAfterBreak="0">
    <w:nsid w:val="2CEE579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7" w15:restartNumberingAfterBreak="0">
    <w:nsid w:val="2D2B0F8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8" w15:restartNumberingAfterBreak="0">
    <w:nsid w:val="2E9CCFAC"/>
    <w:multiLevelType w:val="hybridMultilevel"/>
    <w:tmpl w:val="562A0A5A"/>
    <w:lvl w:ilvl="0" w:tplc="9E849D9E">
      <w:start w:val="1"/>
      <w:numFmt w:val="decimal"/>
      <w:lvlText w:val="%1."/>
      <w:lvlJc w:val="left"/>
      <w:pPr>
        <w:ind w:left="720" w:hanging="360"/>
      </w:pPr>
    </w:lvl>
    <w:lvl w:ilvl="1" w:tplc="6568D3E8">
      <w:start w:val="1"/>
      <w:numFmt w:val="lowerLetter"/>
      <w:lvlText w:val="%2."/>
      <w:lvlJc w:val="left"/>
      <w:pPr>
        <w:ind w:left="1440" w:hanging="360"/>
      </w:pPr>
    </w:lvl>
    <w:lvl w:ilvl="2" w:tplc="201670C8">
      <w:start w:val="1"/>
      <w:numFmt w:val="lowerRoman"/>
      <w:lvlText w:val="%3."/>
      <w:lvlJc w:val="right"/>
      <w:pPr>
        <w:ind w:left="2160" w:hanging="180"/>
      </w:pPr>
    </w:lvl>
    <w:lvl w:ilvl="3" w:tplc="23DACEA8">
      <w:start w:val="1"/>
      <w:numFmt w:val="decimal"/>
      <w:lvlText w:val="%4."/>
      <w:lvlJc w:val="left"/>
      <w:pPr>
        <w:ind w:left="2880" w:hanging="360"/>
      </w:pPr>
    </w:lvl>
    <w:lvl w:ilvl="4" w:tplc="BA94371C">
      <w:start w:val="1"/>
      <w:numFmt w:val="lowerLetter"/>
      <w:lvlText w:val="%5."/>
      <w:lvlJc w:val="left"/>
      <w:pPr>
        <w:ind w:left="3600" w:hanging="360"/>
      </w:pPr>
    </w:lvl>
    <w:lvl w:ilvl="5" w:tplc="A6B0188C">
      <w:start w:val="1"/>
      <w:numFmt w:val="lowerRoman"/>
      <w:lvlText w:val="%6."/>
      <w:lvlJc w:val="right"/>
      <w:pPr>
        <w:ind w:left="4320" w:hanging="180"/>
      </w:pPr>
    </w:lvl>
    <w:lvl w:ilvl="6" w:tplc="015C97EE">
      <w:start w:val="1"/>
      <w:numFmt w:val="decimal"/>
      <w:lvlText w:val="%7."/>
      <w:lvlJc w:val="left"/>
      <w:pPr>
        <w:ind w:left="5040" w:hanging="360"/>
      </w:pPr>
    </w:lvl>
    <w:lvl w:ilvl="7" w:tplc="1AEC48E8">
      <w:start w:val="1"/>
      <w:numFmt w:val="lowerLetter"/>
      <w:lvlText w:val="%8."/>
      <w:lvlJc w:val="left"/>
      <w:pPr>
        <w:ind w:left="5760" w:hanging="360"/>
      </w:pPr>
    </w:lvl>
    <w:lvl w:ilvl="8" w:tplc="543E69FE">
      <w:start w:val="1"/>
      <w:numFmt w:val="lowerRoman"/>
      <w:lvlText w:val="%9."/>
      <w:lvlJc w:val="right"/>
      <w:pPr>
        <w:ind w:left="6480" w:hanging="180"/>
      </w:pPr>
    </w:lvl>
  </w:abstractNum>
  <w:abstractNum w:abstractNumId="49" w15:restartNumberingAfterBreak="0">
    <w:nsid w:val="2EB05F92"/>
    <w:multiLevelType w:val="hybridMultilevel"/>
    <w:tmpl w:val="4C6C5FF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2FCCB23D"/>
    <w:multiLevelType w:val="hybridMultilevel"/>
    <w:tmpl w:val="1C484E2C"/>
    <w:lvl w:ilvl="0" w:tplc="7102C66C">
      <w:start w:val="1"/>
      <w:numFmt w:val="decimal"/>
      <w:lvlText w:val="%1."/>
      <w:lvlJc w:val="left"/>
      <w:pPr>
        <w:ind w:left="720" w:hanging="360"/>
      </w:pPr>
    </w:lvl>
    <w:lvl w:ilvl="1" w:tplc="D86A02D4">
      <w:start w:val="1"/>
      <w:numFmt w:val="lowerLetter"/>
      <w:lvlText w:val="%2."/>
      <w:lvlJc w:val="left"/>
      <w:pPr>
        <w:ind w:left="1440" w:hanging="360"/>
      </w:pPr>
    </w:lvl>
    <w:lvl w:ilvl="2" w:tplc="E9FCFE4E">
      <w:start w:val="1"/>
      <w:numFmt w:val="lowerRoman"/>
      <w:lvlText w:val="%3."/>
      <w:lvlJc w:val="right"/>
      <w:pPr>
        <w:ind w:left="2160" w:hanging="180"/>
      </w:pPr>
    </w:lvl>
    <w:lvl w:ilvl="3" w:tplc="AB10224E">
      <w:start w:val="1"/>
      <w:numFmt w:val="decimal"/>
      <w:lvlText w:val="%4."/>
      <w:lvlJc w:val="left"/>
      <w:pPr>
        <w:ind w:left="2880" w:hanging="360"/>
      </w:pPr>
    </w:lvl>
    <w:lvl w:ilvl="4" w:tplc="820A549E">
      <w:start w:val="1"/>
      <w:numFmt w:val="lowerLetter"/>
      <w:lvlText w:val="%5."/>
      <w:lvlJc w:val="left"/>
      <w:pPr>
        <w:ind w:left="3600" w:hanging="360"/>
      </w:pPr>
    </w:lvl>
    <w:lvl w:ilvl="5" w:tplc="A3C67758">
      <w:start w:val="1"/>
      <w:numFmt w:val="lowerRoman"/>
      <w:lvlText w:val="%6."/>
      <w:lvlJc w:val="right"/>
      <w:pPr>
        <w:ind w:left="4320" w:hanging="180"/>
      </w:pPr>
    </w:lvl>
    <w:lvl w:ilvl="6" w:tplc="DF625B70">
      <w:start w:val="1"/>
      <w:numFmt w:val="decimal"/>
      <w:lvlText w:val="%7."/>
      <w:lvlJc w:val="left"/>
      <w:pPr>
        <w:ind w:left="5040" w:hanging="360"/>
      </w:pPr>
    </w:lvl>
    <w:lvl w:ilvl="7" w:tplc="3D36B652">
      <w:start w:val="1"/>
      <w:numFmt w:val="lowerLetter"/>
      <w:lvlText w:val="%8."/>
      <w:lvlJc w:val="left"/>
      <w:pPr>
        <w:ind w:left="5760" w:hanging="360"/>
      </w:pPr>
    </w:lvl>
    <w:lvl w:ilvl="8" w:tplc="F5601BC6">
      <w:start w:val="1"/>
      <w:numFmt w:val="lowerRoman"/>
      <w:lvlText w:val="%9."/>
      <w:lvlJc w:val="right"/>
      <w:pPr>
        <w:ind w:left="6480" w:hanging="180"/>
      </w:pPr>
    </w:lvl>
  </w:abstractNum>
  <w:abstractNum w:abstractNumId="51" w15:restartNumberingAfterBreak="0">
    <w:nsid w:val="2FECED6F"/>
    <w:multiLevelType w:val="hybridMultilevel"/>
    <w:tmpl w:val="783634F6"/>
    <w:lvl w:ilvl="0" w:tplc="0F18899C">
      <w:start w:val="1"/>
      <w:numFmt w:val="decimal"/>
      <w:lvlText w:val="%1."/>
      <w:lvlJc w:val="left"/>
      <w:pPr>
        <w:ind w:left="720" w:hanging="360"/>
      </w:pPr>
    </w:lvl>
    <w:lvl w:ilvl="1" w:tplc="C26A064A">
      <w:start w:val="1"/>
      <w:numFmt w:val="lowerLetter"/>
      <w:lvlText w:val="%2."/>
      <w:lvlJc w:val="left"/>
      <w:pPr>
        <w:ind w:left="1440" w:hanging="360"/>
      </w:pPr>
    </w:lvl>
    <w:lvl w:ilvl="2" w:tplc="9872E45C">
      <w:start w:val="1"/>
      <w:numFmt w:val="lowerRoman"/>
      <w:lvlText w:val="%3."/>
      <w:lvlJc w:val="right"/>
      <w:pPr>
        <w:ind w:left="2160" w:hanging="180"/>
      </w:pPr>
    </w:lvl>
    <w:lvl w:ilvl="3" w:tplc="1CDC7F9C">
      <w:start w:val="1"/>
      <w:numFmt w:val="decimal"/>
      <w:lvlText w:val="%4."/>
      <w:lvlJc w:val="left"/>
      <w:pPr>
        <w:ind w:left="2880" w:hanging="360"/>
      </w:pPr>
    </w:lvl>
    <w:lvl w:ilvl="4" w:tplc="2AEAC6CC">
      <w:start w:val="1"/>
      <w:numFmt w:val="lowerLetter"/>
      <w:lvlText w:val="%5."/>
      <w:lvlJc w:val="left"/>
      <w:pPr>
        <w:ind w:left="3600" w:hanging="360"/>
      </w:pPr>
    </w:lvl>
    <w:lvl w:ilvl="5" w:tplc="2834C964">
      <w:start w:val="1"/>
      <w:numFmt w:val="lowerRoman"/>
      <w:lvlText w:val="%6."/>
      <w:lvlJc w:val="right"/>
      <w:pPr>
        <w:ind w:left="4320" w:hanging="180"/>
      </w:pPr>
    </w:lvl>
    <w:lvl w:ilvl="6" w:tplc="8752F910">
      <w:start w:val="1"/>
      <w:numFmt w:val="decimal"/>
      <w:lvlText w:val="%7."/>
      <w:lvlJc w:val="left"/>
      <w:pPr>
        <w:ind w:left="5040" w:hanging="360"/>
      </w:pPr>
    </w:lvl>
    <w:lvl w:ilvl="7" w:tplc="95BAA13E">
      <w:start w:val="1"/>
      <w:numFmt w:val="lowerLetter"/>
      <w:lvlText w:val="%8."/>
      <w:lvlJc w:val="left"/>
      <w:pPr>
        <w:ind w:left="5760" w:hanging="360"/>
      </w:pPr>
    </w:lvl>
    <w:lvl w:ilvl="8" w:tplc="31086834">
      <w:start w:val="1"/>
      <w:numFmt w:val="lowerRoman"/>
      <w:lvlText w:val="%9."/>
      <w:lvlJc w:val="right"/>
      <w:pPr>
        <w:ind w:left="6480" w:hanging="180"/>
      </w:pPr>
    </w:lvl>
  </w:abstractNum>
  <w:abstractNum w:abstractNumId="52" w15:restartNumberingAfterBreak="0">
    <w:nsid w:val="307108CE"/>
    <w:multiLevelType w:val="hybridMultilevel"/>
    <w:tmpl w:val="F628EF4E"/>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1DA3C3B"/>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4" w15:restartNumberingAfterBreak="0">
    <w:nsid w:val="31F425CE"/>
    <w:multiLevelType w:val="multilevel"/>
    <w:tmpl w:val="533235A4"/>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5" w15:restartNumberingAfterBreak="0">
    <w:nsid w:val="33A456F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6" w15:restartNumberingAfterBreak="0">
    <w:nsid w:val="33FB5FC1"/>
    <w:multiLevelType w:val="hybridMultilevel"/>
    <w:tmpl w:val="61FA3F8A"/>
    <w:lvl w:ilvl="0" w:tplc="01441080">
      <w:start w:val="1"/>
      <w:numFmt w:val="decimal"/>
      <w:lvlText w:val="%1."/>
      <w:lvlJc w:val="left"/>
      <w:pPr>
        <w:ind w:left="720" w:hanging="360"/>
      </w:pPr>
    </w:lvl>
    <w:lvl w:ilvl="1" w:tplc="43824632">
      <w:start w:val="1"/>
      <w:numFmt w:val="lowerLetter"/>
      <w:lvlText w:val="%2."/>
      <w:lvlJc w:val="left"/>
      <w:pPr>
        <w:ind w:left="1440" w:hanging="360"/>
      </w:pPr>
    </w:lvl>
    <w:lvl w:ilvl="2" w:tplc="60F04590">
      <w:start w:val="1"/>
      <w:numFmt w:val="lowerRoman"/>
      <w:lvlText w:val="%3."/>
      <w:lvlJc w:val="right"/>
      <w:pPr>
        <w:ind w:left="2160" w:hanging="180"/>
      </w:pPr>
    </w:lvl>
    <w:lvl w:ilvl="3" w:tplc="263643E0">
      <w:start w:val="1"/>
      <w:numFmt w:val="decimal"/>
      <w:lvlText w:val="%4."/>
      <w:lvlJc w:val="left"/>
      <w:pPr>
        <w:ind w:left="2880" w:hanging="360"/>
      </w:pPr>
    </w:lvl>
    <w:lvl w:ilvl="4" w:tplc="5F220974">
      <w:start w:val="1"/>
      <w:numFmt w:val="lowerLetter"/>
      <w:lvlText w:val="%5."/>
      <w:lvlJc w:val="left"/>
      <w:pPr>
        <w:ind w:left="3600" w:hanging="360"/>
      </w:pPr>
    </w:lvl>
    <w:lvl w:ilvl="5" w:tplc="E3408F96">
      <w:start w:val="1"/>
      <w:numFmt w:val="lowerRoman"/>
      <w:lvlText w:val="%6."/>
      <w:lvlJc w:val="right"/>
      <w:pPr>
        <w:ind w:left="4320" w:hanging="180"/>
      </w:pPr>
    </w:lvl>
    <w:lvl w:ilvl="6" w:tplc="EBE426AA">
      <w:start w:val="1"/>
      <w:numFmt w:val="decimal"/>
      <w:lvlText w:val="%7."/>
      <w:lvlJc w:val="left"/>
      <w:pPr>
        <w:ind w:left="5040" w:hanging="360"/>
      </w:pPr>
    </w:lvl>
    <w:lvl w:ilvl="7" w:tplc="C60E78B6">
      <w:start w:val="1"/>
      <w:numFmt w:val="lowerLetter"/>
      <w:lvlText w:val="%8."/>
      <w:lvlJc w:val="left"/>
      <w:pPr>
        <w:ind w:left="5760" w:hanging="360"/>
      </w:pPr>
    </w:lvl>
    <w:lvl w:ilvl="8" w:tplc="5582D832">
      <w:start w:val="1"/>
      <w:numFmt w:val="lowerRoman"/>
      <w:lvlText w:val="%9."/>
      <w:lvlJc w:val="right"/>
      <w:pPr>
        <w:ind w:left="6480" w:hanging="180"/>
      </w:pPr>
    </w:lvl>
  </w:abstractNum>
  <w:abstractNum w:abstractNumId="57" w15:restartNumberingAfterBreak="0">
    <w:nsid w:val="34FF4A77"/>
    <w:multiLevelType w:val="hybridMultilevel"/>
    <w:tmpl w:val="63DEBC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5617A3C"/>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35F12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0" w15:restartNumberingAfterBreak="0">
    <w:nsid w:val="365051BF"/>
    <w:multiLevelType w:val="hybridMultilevel"/>
    <w:tmpl w:val="BB4861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38106A6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2" w15:restartNumberingAfterBreak="0">
    <w:nsid w:val="38A664FB"/>
    <w:multiLevelType w:val="multilevel"/>
    <w:tmpl w:val="05BEBDC8"/>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3" w15:restartNumberingAfterBreak="0">
    <w:nsid w:val="3A8548C4"/>
    <w:multiLevelType w:val="multilevel"/>
    <w:tmpl w:val="A15A683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4" w15:restartNumberingAfterBreak="0">
    <w:nsid w:val="3B03295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5" w15:restartNumberingAfterBreak="0">
    <w:nsid w:val="3BBA044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6" w15:restartNumberingAfterBreak="0">
    <w:nsid w:val="3C99BB9C"/>
    <w:multiLevelType w:val="hybridMultilevel"/>
    <w:tmpl w:val="41D854D0"/>
    <w:lvl w:ilvl="0" w:tplc="1ED071D8">
      <w:start w:val="1"/>
      <w:numFmt w:val="decimal"/>
      <w:lvlText w:val="%1."/>
      <w:lvlJc w:val="left"/>
      <w:pPr>
        <w:ind w:left="720" w:hanging="360"/>
      </w:pPr>
    </w:lvl>
    <w:lvl w:ilvl="1" w:tplc="F3B4EDB2">
      <w:start w:val="1"/>
      <w:numFmt w:val="lowerLetter"/>
      <w:lvlText w:val="%2."/>
      <w:lvlJc w:val="left"/>
      <w:pPr>
        <w:ind w:left="1440" w:hanging="360"/>
      </w:pPr>
    </w:lvl>
    <w:lvl w:ilvl="2" w:tplc="8A14BB20">
      <w:start w:val="1"/>
      <w:numFmt w:val="lowerRoman"/>
      <w:lvlText w:val="%3."/>
      <w:lvlJc w:val="right"/>
      <w:pPr>
        <w:ind w:left="2160" w:hanging="180"/>
      </w:pPr>
    </w:lvl>
    <w:lvl w:ilvl="3" w:tplc="6E68128A">
      <w:start w:val="1"/>
      <w:numFmt w:val="decimal"/>
      <w:lvlText w:val="%4."/>
      <w:lvlJc w:val="left"/>
      <w:pPr>
        <w:ind w:left="2880" w:hanging="360"/>
      </w:pPr>
    </w:lvl>
    <w:lvl w:ilvl="4" w:tplc="AE6CFAB4">
      <w:start w:val="1"/>
      <w:numFmt w:val="lowerLetter"/>
      <w:lvlText w:val="%5."/>
      <w:lvlJc w:val="left"/>
      <w:pPr>
        <w:ind w:left="3600" w:hanging="360"/>
      </w:pPr>
    </w:lvl>
    <w:lvl w:ilvl="5" w:tplc="798C5AB0">
      <w:start w:val="1"/>
      <w:numFmt w:val="lowerRoman"/>
      <w:lvlText w:val="%6."/>
      <w:lvlJc w:val="right"/>
      <w:pPr>
        <w:ind w:left="4320" w:hanging="180"/>
      </w:pPr>
    </w:lvl>
    <w:lvl w:ilvl="6" w:tplc="7C600082">
      <w:start w:val="1"/>
      <w:numFmt w:val="decimal"/>
      <w:lvlText w:val="%7."/>
      <w:lvlJc w:val="left"/>
      <w:pPr>
        <w:ind w:left="5040" w:hanging="360"/>
      </w:pPr>
    </w:lvl>
    <w:lvl w:ilvl="7" w:tplc="C37057C4">
      <w:start w:val="1"/>
      <w:numFmt w:val="lowerLetter"/>
      <w:lvlText w:val="%8."/>
      <w:lvlJc w:val="left"/>
      <w:pPr>
        <w:ind w:left="5760" w:hanging="360"/>
      </w:pPr>
    </w:lvl>
    <w:lvl w:ilvl="8" w:tplc="6686AA80">
      <w:start w:val="1"/>
      <w:numFmt w:val="lowerRoman"/>
      <w:lvlText w:val="%9."/>
      <w:lvlJc w:val="right"/>
      <w:pPr>
        <w:ind w:left="6480" w:hanging="180"/>
      </w:pPr>
    </w:lvl>
  </w:abstractNum>
  <w:abstractNum w:abstractNumId="67" w15:restartNumberingAfterBreak="0">
    <w:nsid w:val="3CEB4F7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8" w15:restartNumberingAfterBreak="0">
    <w:nsid w:val="3D907F4C"/>
    <w:multiLevelType w:val="hybridMultilevel"/>
    <w:tmpl w:val="C5DAE01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70" w15:restartNumberingAfterBreak="0">
    <w:nsid w:val="3EEA5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1" w15:restartNumberingAfterBreak="0">
    <w:nsid w:val="3F8348F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2" w15:restartNumberingAfterBreak="0">
    <w:nsid w:val="402D3612"/>
    <w:multiLevelType w:val="hybridMultilevel"/>
    <w:tmpl w:val="99A6FB2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0C21579"/>
    <w:multiLevelType w:val="hybridMultilevel"/>
    <w:tmpl w:val="D5547B80"/>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11AAC1D"/>
    <w:multiLevelType w:val="hybridMultilevel"/>
    <w:tmpl w:val="BA98E17E"/>
    <w:lvl w:ilvl="0" w:tplc="46768F7C">
      <w:start w:val="1"/>
      <w:numFmt w:val="decimal"/>
      <w:lvlText w:val="%1."/>
      <w:lvlJc w:val="left"/>
      <w:pPr>
        <w:ind w:left="720" w:hanging="360"/>
      </w:pPr>
    </w:lvl>
    <w:lvl w:ilvl="1" w:tplc="281030FE">
      <w:start w:val="1"/>
      <w:numFmt w:val="lowerLetter"/>
      <w:lvlText w:val="%2."/>
      <w:lvlJc w:val="left"/>
      <w:pPr>
        <w:ind w:left="1440" w:hanging="360"/>
      </w:pPr>
    </w:lvl>
    <w:lvl w:ilvl="2" w:tplc="0CB02074">
      <w:start w:val="1"/>
      <w:numFmt w:val="lowerRoman"/>
      <w:lvlText w:val="%3."/>
      <w:lvlJc w:val="right"/>
      <w:pPr>
        <w:ind w:left="2160" w:hanging="180"/>
      </w:pPr>
    </w:lvl>
    <w:lvl w:ilvl="3" w:tplc="69E88784">
      <w:start w:val="1"/>
      <w:numFmt w:val="decimal"/>
      <w:lvlText w:val="%4."/>
      <w:lvlJc w:val="left"/>
      <w:pPr>
        <w:ind w:left="2880" w:hanging="360"/>
      </w:pPr>
    </w:lvl>
    <w:lvl w:ilvl="4" w:tplc="4210AC12">
      <w:start w:val="1"/>
      <w:numFmt w:val="lowerLetter"/>
      <w:lvlText w:val="%5."/>
      <w:lvlJc w:val="left"/>
      <w:pPr>
        <w:ind w:left="3600" w:hanging="360"/>
      </w:pPr>
    </w:lvl>
    <w:lvl w:ilvl="5" w:tplc="A9CCAA96">
      <w:start w:val="1"/>
      <w:numFmt w:val="lowerRoman"/>
      <w:lvlText w:val="%6."/>
      <w:lvlJc w:val="right"/>
      <w:pPr>
        <w:ind w:left="4320" w:hanging="180"/>
      </w:pPr>
    </w:lvl>
    <w:lvl w:ilvl="6" w:tplc="DE842392">
      <w:start w:val="1"/>
      <w:numFmt w:val="decimal"/>
      <w:lvlText w:val="%7."/>
      <w:lvlJc w:val="left"/>
      <w:pPr>
        <w:ind w:left="5040" w:hanging="360"/>
      </w:pPr>
    </w:lvl>
    <w:lvl w:ilvl="7" w:tplc="05609DC2">
      <w:start w:val="1"/>
      <w:numFmt w:val="lowerLetter"/>
      <w:lvlText w:val="%8."/>
      <w:lvlJc w:val="left"/>
      <w:pPr>
        <w:ind w:left="5760" w:hanging="360"/>
      </w:pPr>
    </w:lvl>
    <w:lvl w:ilvl="8" w:tplc="AAA618A2">
      <w:start w:val="1"/>
      <w:numFmt w:val="lowerRoman"/>
      <w:lvlText w:val="%9."/>
      <w:lvlJc w:val="right"/>
      <w:pPr>
        <w:ind w:left="6480" w:hanging="180"/>
      </w:pPr>
    </w:lvl>
  </w:abstractNum>
  <w:abstractNum w:abstractNumId="75" w15:restartNumberingAfterBreak="0">
    <w:nsid w:val="422E196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6" w15:restartNumberingAfterBreak="0">
    <w:nsid w:val="43C6462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7" w15:restartNumberingAfterBreak="0">
    <w:nsid w:val="459C23E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8" w15:restartNumberingAfterBreak="0">
    <w:nsid w:val="466F4D9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46FE1565"/>
    <w:multiLevelType w:val="hybridMultilevel"/>
    <w:tmpl w:val="840893BE"/>
    <w:lvl w:ilvl="0" w:tplc="80AA9AB8">
      <w:start w:val="1"/>
      <w:numFmt w:val="decimal"/>
      <w:lvlText w:val="%1."/>
      <w:lvlJc w:val="left"/>
      <w:pPr>
        <w:ind w:left="720" w:hanging="360"/>
      </w:pPr>
    </w:lvl>
    <w:lvl w:ilvl="1" w:tplc="02BE6F8E">
      <w:start w:val="1"/>
      <w:numFmt w:val="lowerLetter"/>
      <w:lvlText w:val="%2."/>
      <w:lvlJc w:val="left"/>
      <w:pPr>
        <w:ind w:left="1440" w:hanging="360"/>
      </w:pPr>
    </w:lvl>
    <w:lvl w:ilvl="2" w:tplc="F2EA9892">
      <w:start w:val="1"/>
      <w:numFmt w:val="lowerRoman"/>
      <w:lvlText w:val="%3."/>
      <w:lvlJc w:val="right"/>
      <w:pPr>
        <w:ind w:left="2160" w:hanging="180"/>
      </w:pPr>
    </w:lvl>
    <w:lvl w:ilvl="3" w:tplc="B8369A3A">
      <w:start w:val="1"/>
      <w:numFmt w:val="decimal"/>
      <w:lvlText w:val="%4."/>
      <w:lvlJc w:val="left"/>
      <w:pPr>
        <w:ind w:left="2880" w:hanging="360"/>
      </w:pPr>
    </w:lvl>
    <w:lvl w:ilvl="4" w:tplc="527274C2">
      <w:start w:val="1"/>
      <w:numFmt w:val="lowerLetter"/>
      <w:lvlText w:val="%5."/>
      <w:lvlJc w:val="left"/>
      <w:pPr>
        <w:ind w:left="3600" w:hanging="360"/>
      </w:pPr>
    </w:lvl>
    <w:lvl w:ilvl="5" w:tplc="C0946FC2">
      <w:start w:val="1"/>
      <w:numFmt w:val="lowerRoman"/>
      <w:lvlText w:val="%6."/>
      <w:lvlJc w:val="right"/>
      <w:pPr>
        <w:ind w:left="4320" w:hanging="180"/>
      </w:pPr>
    </w:lvl>
    <w:lvl w:ilvl="6" w:tplc="E898A05C">
      <w:start w:val="1"/>
      <w:numFmt w:val="decimal"/>
      <w:lvlText w:val="%7."/>
      <w:lvlJc w:val="left"/>
      <w:pPr>
        <w:ind w:left="5040" w:hanging="360"/>
      </w:pPr>
    </w:lvl>
    <w:lvl w:ilvl="7" w:tplc="8EFCFF6A">
      <w:start w:val="1"/>
      <w:numFmt w:val="lowerLetter"/>
      <w:lvlText w:val="%8."/>
      <w:lvlJc w:val="left"/>
      <w:pPr>
        <w:ind w:left="5760" w:hanging="360"/>
      </w:pPr>
    </w:lvl>
    <w:lvl w:ilvl="8" w:tplc="477E0966">
      <w:start w:val="1"/>
      <w:numFmt w:val="lowerRoman"/>
      <w:lvlText w:val="%9."/>
      <w:lvlJc w:val="right"/>
      <w:pPr>
        <w:ind w:left="6480" w:hanging="180"/>
      </w:pPr>
    </w:lvl>
  </w:abstractNum>
  <w:abstractNum w:abstractNumId="80" w15:restartNumberingAfterBreak="0">
    <w:nsid w:val="477B7FB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1" w15:restartNumberingAfterBreak="0">
    <w:nsid w:val="48145E7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2" w15:restartNumberingAfterBreak="0">
    <w:nsid w:val="48C205E1"/>
    <w:multiLevelType w:val="hybridMultilevel"/>
    <w:tmpl w:val="8C503B1C"/>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4A915EB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4" w15:restartNumberingAfterBreak="0">
    <w:nsid w:val="4AAC6327"/>
    <w:multiLevelType w:val="hybridMultilevel"/>
    <w:tmpl w:val="55CAB0AE"/>
    <w:lvl w:ilvl="0" w:tplc="9DC0425E">
      <w:start w:val="1"/>
      <w:numFmt w:val="decimal"/>
      <w:lvlText w:val="%1."/>
      <w:lvlJc w:val="left"/>
      <w:pPr>
        <w:ind w:left="720" w:hanging="360"/>
      </w:pPr>
    </w:lvl>
    <w:lvl w:ilvl="1" w:tplc="8FC272F8">
      <w:start w:val="1"/>
      <w:numFmt w:val="lowerLetter"/>
      <w:lvlText w:val="%2."/>
      <w:lvlJc w:val="left"/>
      <w:pPr>
        <w:ind w:left="1440" w:hanging="360"/>
      </w:pPr>
    </w:lvl>
    <w:lvl w:ilvl="2" w:tplc="31E6C54E">
      <w:start w:val="1"/>
      <w:numFmt w:val="lowerRoman"/>
      <w:lvlText w:val="%3."/>
      <w:lvlJc w:val="right"/>
      <w:pPr>
        <w:ind w:left="2160" w:hanging="180"/>
      </w:pPr>
    </w:lvl>
    <w:lvl w:ilvl="3" w:tplc="F998E932">
      <w:start w:val="1"/>
      <w:numFmt w:val="decimal"/>
      <w:lvlText w:val="%4."/>
      <w:lvlJc w:val="left"/>
      <w:pPr>
        <w:ind w:left="2880" w:hanging="360"/>
      </w:pPr>
    </w:lvl>
    <w:lvl w:ilvl="4" w:tplc="B7C0D632">
      <w:start w:val="1"/>
      <w:numFmt w:val="lowerLetter"/>
      <w:lvlText w:val="%5."/>
      <w:lvlJc w:val="left"/>
      <w:pPr>
        <w:ind w:left="3600" w:hanging="360"/>
      </w:pPr>
    </w:lvl>
    <w:lvl w:ilvl="5" w:tplc="D488DD20">
      <w:start w:val="1"/>
      <w:numFmt w:val="lowerRoman"/>
      <w:lvlText w:val="%6."/>
      <w:lvlJc w:val="right"/>
      <w:pPr>
        <w:ind w:left="4320" w:hanging="180"/>
      </w:pPr>
    </w:lvl>
    <w:lvl w:ilvl="6" w:tplc="CC9E5086">
      <w:start w:val="1"/>
      <w:numFmt w:val="decimal"/>
      <w:lvlText w:val="%7."/>
      <w:lvlJc w:val="left"/>
      <w:pPr>
        <w:ind w:left="5040" w:hanging="360"/>
      </w:pPr>
    </w:lvl>
    <w:lvl w:ilvl="7" w:tplc="A8D8EDD4">
      <w:start w:val="1"/>
      <w:numFmt w:val="lowerLetter"/>
      <w:lvlText w:val="%8."/>
      <w:lvlJc w:val="left"/>
      <w:pPr>
        <w:ind w:left="5760" w:hanging="360"/>
      </w:pPr>
    </w:lvl>
    <w:lvl w:ilvl="8" w:tplc="9B7E9FA8">
      <w:start w:val="1"/>
      <w:numFmt w:val="lowerRoman"/>
      <w:lvlText w:val="%9."/>
      <w:lvlJc w:val="right"/>
      <w:pPr>
        <w:ind w:left="6480" w:hanging="180"/>
      </w:pPr>
    </w:lvl>
  </w:abstractNum>
  <w:abstractNum w:abstractNumId="85" w15:restartNumberingAfterBreak="0">
    <w:nsid w:val="4B0D001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6" w15:restartNumberingAfterBreak="0">
    <w:nsid w:val="4C10213E"/>
    <w:multiLevelType w:val="hybridMultilevel"/>
    <w:tmpl w:val="540224EE"/>
    <w:lvl w:ilvl="0" w:tplc="15C81166">
      <w:start w:val="1"/>
      <w:numFmt w:val="decimal"/>
      <w:lvlText w:val="%1."/>
      <w:lvlJc w:val="left"/>
      <w:pPr>
        <w:ind w:left="720" w:hanging="360"/>
      </w:pPr>
    </w:lvl>
    <w:lvl w:ilvl="1" w:tplc="B238C414">
      <w:start w:val="1"/>
      <w:numFmt w:val="lowerLetter"/>
      <w:lvlText w:val="%2."/>
      <w:lvlJc w:val="left"/>
      <w:pPr>
        <w:ind w:left="1440" w:hanging="360"/>
      </w:pPr>
    </w:lvl>
    <w:lvl w:ilvl="2" w:tplc="B5A4DC1C">
      <w:start w:val="1"/>
      <w:numFmt w:val="lowerRoman"/>
      <w:lvlText w:val="%3."/>
      <w:lvlJc w:val="right"/>
      <w:pPr>
        <w:ind w:left="2160" w:hanging="180"/>
      </w:pPr>
    </w:lvl>
    <w:lvl w:ilvl="3" w:tplc="B5389F2A">
      <w:start w:val="1"/>
      <w:numFmt w:val="decimal"/>
      <w:lvlText w:val="%4."/>
      <w:lvlJc w:val="left"/>
      <w:pPr>
        <w:ind w:left="2880" w:hanging="360"/>
      </w:pPr>
    </w:lvl>
    <w:lvl w:ilvl="4" w:tplc="AB160A8A">
      <w:start w:val="1"/>
      <w:numFmt w:val="lowerLetter"/>
      <w:lvlText w:val="%5."/>
      <w:lvlJc w:val="left"/>
      <w:pPr>
        <w:ind w:left="3600" w:hanging="360"/>
      </w:pPr>
    </w:lvl>
    <w:lvl w:ilvl="5" w:tplc="C0064052">
      <w:start w:val="1"/>
      <w:numFmt w:val="lowerRoman"/>
      <w:lvlText w:val="%6."/>
      <w:lvlJc w:val="right"/>
      <w:pPr>
        <w:ind w:left="4320" w:hanging="180"/>
      </w:pPr>
    </w:lvl>
    <w:lvl w:ilvl="6" w:tplc="EA14C0F8">
      <w:start w:val="1"/>
      <w:numFmt w:val="decimal"/>
      <w:lvlText w:val="%7."/>
      <w:lvlJc w:val="left"/>
      <w:pPr>
        <w:ind w:left="5040" w:hanging="360"/>
      </w:pPr>
    </w:lvl>
    <w:lvl w:ilvl="7" w:tplc="81725FBE">
      <w:start w:val="1"/>
      <w:numFmt w:val="lowerLetter"/>
      <w:lvlText w:val="%8."/>
      <w:lvlJc w:val="left"/>
      <w:pPr>
        <w:ind w:left="5760" w:hanging="360"/>
      </w:pPr>
    </w:lvl>
    <w:lvl w:ilvl="8" w:tplc="7986A51A">
      <w:start w:val="1"/>
      <w:numFmt w:val="lowerRoman"/>
      <w:lvlText w:val="%9."/>
      <w:lvlJc w:val="right"/>
      <w:pPr>
        <w:ind w:left="6480" w:hanging="180"/>
      </w:pPr>
    </w:lvl>
  </w:abstractNum>
  <w:abstractNum w:abstractNumId="87" w15:restartNumberingAfterBreak="0">
    <w:nsid w:val="4C1469EB"/>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8" w15:restartNumberingAfterBreak="0">
    <w:nsid w:val="4D5F7FA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9" w15:restartNumberingAfterBreak="0">
    <w:nsid w:val="4EF84961"/>
    <w:multiLevelType w:val="hybridMultilevel"/>
    <w:tmpl w:val="863C4C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4F80332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1" w15:restartNumberingAfterBreak="0">
    <w:nsid w:val="503B1E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2" w15:restartNumberingAfterBreak="0">
    <w:nsid w:val="506C069C"/>
    <w:multiLevelType w:val="hybridMultilevel"/>
    <w:tmpl w:val="4C6C5FF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50C0293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4" w15:restartNumberingAfterBreak="0">
    <w:nsid w:val="50E23C49"/>
    <w:multiLevelType w:val="hybridMultilevel"/>
    <w:tmpl w:val="10B69A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517C42B6"/>
    <w:multiLevelType w:val="multilevel"/>
    <w:tmpl w:val="CE22654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6" w15:restartNumberingAfterBreak="0">
    <w:nsid w:val="521B1EC3"/>
    <w:multiLevelType w:val="hybridMultilevel"/>
    <w:tmpl w:val="429EF936"/>
    <w:lvl w:ilvl="0" w:tplc="445C073A">
      <w:start w:val="1"/>
      <w:numFmt w:val="decimal"/>
      <w:lvlText w:val="%1."/>
      <w:lvlJc w:val="left"/>
      <w:pPr>
        <w:ind w:left="720" w:hanging="360"/>
      </w:pPr>
    </w:lvl>
    <w:lvl w:ilvl="1" w:tplc="A70AB5DC">
      <w:start w:val="1"/>
      <w:numFmt w:val="lowerLetter"/>
      <w:lvlText w:val="%2."/>
      <w:lvlJc w:val="left"/>
      <w:pPr>
        <w:ind w:left="1440" w:hanging="360"/>
      </w:pPr>
    </w:lvl>
    <w:lvl w:ilvl="2" w:tplc="630EAA80">
      <w:start w:val="1"/>
      <w:numFmt w:val="lowerRoman"/>
      <w:lvlText w:val="%3."/>
      <w:lvlJc w:val="right"/>
      <w:pPr>
        <w:ind w:left="2160" w:hanging="180"/>
      </w:pPr>
    </w:lvl>
    <w:lvl w:ilvl="3" w:tplc="86668786">
      <w:start w:val="1"/>
      <w:numFmt w:val="decimal"/>
      <w:lvlText w:val="%4."/>
      <w:lvlJc w:val="left"/>
      <w:pPr>
        <w:ind w:left="2880" w:hanging="360"/>
      </w:pPr>
    </w:lvl>
    <w:lvl w:ilvl="4" w:tplc="80001BC4">
      <w:start w:val="1"/>
      <w:numFmt w:val="lowerLetter"/>
      <w:lvlText w:val="%5."/>
      <w:lvlJc w:val="left"/>
      <w:pPr>
        <w:ind w:left="3600" w:hanging="360"/>
      </w:pPr>
    </w:lvl>
    <w:lvl w:ilvl="5" w:tplc="AB0A52E4">
      <w:start w:val="1"/>
      <w:numFmt w:val="lowerRoman"/>
      <w:lvlText w:val="%6."/>
      <w:lvlJc w:val="right"/>
      <w:pPr>
        <w:ind w:left="4320" w:hanging="180"/>
      </w:pPr>
    </w:lvl>
    <w:lvl w:ilvl="6" w:tplc="89EC9A50">
      <w:start w:val="1"/>
      <w:numFmt w:val="decimal"/>
      <w:lvlText w:val="%7."/>
      <w:lvlJc w:val="left"/>
      <w:pPr>
        <w:ind w:left="5040" w:hanging="360"/>
      </w:pPr>
    </w:lvl>
    <w:lvl w:ilvl="7" w:tplc="7C74D0EC">
      <w:start w:val="1"/>
      <w:numFmt w:val="lowerLetter"/>
      <w:lvlText w:val="%8."/>
      <w:lvlJc w:val="left"/>
      <w:pPr>
        <w:ind w:left="5760" w:hanging="360"/>
      </w:pPr>
    </w:lvl>
    <w:lvl w:ilvl="8" w:tplc="7EE6B4A4">
      <w:start w:val="1"/>
      <w:numFmt w:val="lowerRoman"/>
      <w:lvlText w:val="%9."/>
      <w:lvlJc w:val="right"/>
      <w:pPr>
        <w:ind w:left="6480" w:hanging="180"/>
      </w:pPr>
    </w:lvl>
  </w:abstractNum>
  <w:abstractNum w:abstractNumId="97" w15:restartNumberingAfterBreak="0">
    <w:nsid w:val="522C1F13"/>
    <w:multiLevelType w:val="hybridMultilevel"/>
    <w:tmpl w:val="0FF80B5A"/>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530B1A79"/>
    <w:multiLevelType w:val="hybridMultilevel"/>
    <w:tmpl w:val="8C503B1C"/>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531F063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0" w15:restartNumberingAfterBreak="0">
    <w:nsid w:val="5522530A"/>
    <w:multiLevelType w:val="hybridMultilevel"/>
    <w:tmpl w:val="A86A7088"/>
    <w:lvl w:ilvl="0" w:tplc="77A6AF34">
      <w:start w:val="1"/>
      <w:numFmt w:val="decimal"/>
      <w:lvlText w:val="%1."/>
      <w:lvlJc w:val="left"/>
      <w:pPr>
        <w:ind w:left="720" w:hanging="360"/>
      </w:pPr>
    </w:lvl>
    <w:lvl w:ilvl="1" w:tplc="1414B740">
      <w:start w:val="1"/>
      <w:numFmt w:val="lowerLetter"/>
      <w:lvlText w:val="%2."/>
      <w:lvlJc w:val="left"/>
      <w:pPr>
        <w:ind w:left="1440" w:hanging="360"/>
      </w:pPr>
    </w:lvl>
    <w:lvl w:ilvl="2" w:tplc="972C1118">
      <w:start w:val="1"/>
      <w:numFmt w:val="lowerRoman"/>
      <w:lvlText w:val="%3."/>
      <w:lvlJc w:val="right"/>
      <w:pPr>
        <w:ind w:left="2160" w:hanging="180"/>
      </w:pPr>
    </w:lvl>
    <w:lvl w:ilvl="3" w:tplc="4530AB4C">
      <w:start w:val="1"/>
      <w:numFmt w:val="decimal"/>
      <w:lvlText w:val="%4."/>
      <w:lvlJc w:val="left"/>
      <w:pPr>
        <w:ind w:left="2880" w:hanging="360"/>
      </w:pPr>
    </w:lvl>
    <w:lvl w:ilvl="4" w:tplc="373676CA">
      <w:start w:val="1"/>
      <w:numFmt w:val="lowerLetter"/>
      <w:lvlText w:val="%5."/>
      <w:lvlJc w:val="left"/>
      <w:pPr>
        <w:ind w:left="3600" w:hanging="360"/>
      </w:pPr>
    </w:lvl>
    <w:lvl w:ilvl="5" w:tplc="A6FC9832">
      <w:start w:val="1"/>
      <w:numFmt w:val="lowerRoman"/>
      <w:lvlText w:val="%6."/>
      <w:lvlJc w:val="right"/>
      <w:pPr>
        <w:ind w:left="4320" w:hanging="180"/>
      </w:pPr>
    </w:lvl>
    <w:lvl w:ilvl="6" w:tplc="59C2FE76">
      <w:start w:val="1"/>
      <w:numFmt w:val="decimal"/>
      <w:lvlText w:val="%7."/>
      <w:lvlJc w:val="left"/>
      <w:pPr>
        <w:ind w:left="5040" w:hanging="360"/>
      </w:pPr>
    </w:lvl>
    <w:lvl w:ilvl="7" w:tplc="B994F5D4">
      <w:start w:val="1"/>
      <w:numFmt w:val="lowerLetter"/>
      <w:lvlText w:val="%8."/>
      <w:lvlJc w:val="left"/>
      <w:pPr>
        <w:ind w:left="5760" w:hanging="360"/>
      </w:pPr>
    </w:lvl>
    <w:lvl w:ilvl="8" w:tplc="587016D6">
      <w:start w:val="1"/>
      <w:numFmt w:val="lowerRoman"/>
      <w:lvlText w:val="%9."/>
      <w:lvlJc w:val="right"/>
      <w:pPr>
        <w:ind w:left="6480" w:hanging="180"/>
      </w:pPr>
    </w:lvl>
  </w:abstractNum>
  <w:abstractNum w:abstractNumId="101" w15:restartNumberingAfterBreak="0">
    <w:nsid w:val="56DA76CB"/>
    <w:multiLevelType w:val="hybridMultilevel"/>
    <w:tmpl w:val="321CECD4"/>
    <w:lvl w:ilvl="0" w:tplc="3BFEDABC">
      <w:start w:val="1"/>
      <w:numFmt w:val="decimal"/>
      <w:lvlText w:val="%1."/>
      <w:lvlJc w:val="left"/>
      <w:pPr>
        <w:ind w:left="720" w:hanging="360"/>
      </w:pPr>
    </w:lvl>
    <w:lvl w:ilvl="1" w:tplc="E4820028">
      <w:start w:val="1"/>
      <w:numFmt w:val="lowerLetter"/>
      <w:lvlText w:val="%2."/>
      <w:lvlJc w:val="left"/>
      <w:pPr>
        <w:ind w:left="1440" w:hanging="360"/>
      </w:pPr>
    </w:lvl>
    <w:lvl w:ilvl="2" w:tplc="64265E1C">
      <w:start w:val="1"/>
      <w:numFmt w:val="lowerRoman"/>
      <w:lvlText w:val="%3."/>
      <w:lvlJc w:val="right"/>
      <w:pPr>
        <w:ind w:left="2160" w:hanging="180"/>
      </w:pPr>
    </w:lvl>
    <w:lvl w:ilvl="3" w:tplc="CEB44D28">
      <w:start w:val="1"/>
      <w:numFmt w:val="decimal"/>
      <w:lvlText w:val="%4."/>
      <w:lvlJc w:val="left"/>
      <w:pPr>
        <w:ind w:left="2880" w:hanging="360"/>
      </w:pPr>
    </w:lvl>
    <w:lvl w:ilvl="4" w:tplc="8B04A190">
      <w:start w:val="1"/>
      <w:numFmt w:val="lowerLetter"/>
      <w:lvlText w:val="%5."/>
      <w:lvlJc w:val="left"/>
      <w:pPr>
        <w:ind w:left="3600" w:hanging="360"/>
      </w:pPr>
    </w:lvl>
    <w:lvl w:ilvl="5" w:tplc="A170B646">
      <w:start w:val="1"/>
      <w:numFmt w:val="lowerRoman"/>
      <w:lvlText w:val="%6."/>
      <w:lvlJc w:val="right"/>
      <w:pPr>
        <w:ind w:left="4320" w:hanging="180"/>
      </w:pPr>
    </w:lvl>
    <w:lvl w:ilvl="6" w:tplc="505AEF98">
      <w:start w:val="1"/>
      <w:numFmt w:val="decimal"/>
      <w:lvlText w:val="%7."/>
      <w:lvlJc w:val="left"/>
      <w:pPr>
        <w:ind w:left="5040" w:hanging="360"/>
      </w:pPr>
    </w:lvl>
    <w:lvl w:ilvl="7" w:tplc="31FC0E46">
      <w:start w:val="1"/>
      <w:numFmt w:val="lowerLetter"/>
      <w:lvlText w:val="%8."/>
      <w:lvlJc w:val="left"/>
      <w:pPr>
        <w:ind w:left="5760" w:hanging="360"/>
      </w:pPr>
    </w:lvl>
    <w:lvl w:ilvl="8" w:tplc="098C88F6">
      <w:start w:val="1"/>
      <w:numFmt w:val="lowerRoman"/>
      <w:lvlText w:val="%9."/>
      <w:lvlJc w:val="right"/>
      <w:pPr>
        <w:ind w:left="6480" w:hanging="180"/>
      </w:pPr>
    </w:lvl>
  </w:abstractNum>
  <w:abstractNum w:abstractNumId="102" w15:restartNumberingAfterBreak="0">
    <w:nsid w:val="56FBBB22"/>
    <w:multiLevelType w:val="hybridMultilevel"/>
    <w:tmpl w:val="A114E2F6"/>
    <w:lvl w:ilvl="0" w:tplc="B184BA66">
      <w:start w:val="1"/>
      <w:numFmt w:val="decimal"/>
      <w:lvlText w:val="%1."/>
      <w:lvlJc w:val="left"/>
      <w:pPr>
        <w:ind w:left="720" w:hanging="360"/>
      </w:pPr>
    </w:lvl>
    <w:lvl w:ilvl="1" w:tplc="8138D402">
      <w:start w:val="1"/>
      <w:numFmt w:val="lowerLetter"/>
      <w:lvlText w:val="%2."/>
      <w:lvlJc w:val="left"/>
      <w:pPr>
        <w:ind w:left="1440" w:hanging="360"/>
      </w:pPr>
    </w:lvl>
    <w:lvl w:ilvl="2" w:tplc="F844DC46">
      <w:start w:val="1"/>
      <w:numFmt w:val="lowerRoman"/>
      <w:lvlText w:val="%3."/>
      <w:lvlJc w:val="right"/>
      <w:pPr>
        <w:ind w:left="2160" w:hanging="180"/>
      </w:pPr>
    </w:lvl>
    <w:lvl w:ilvl="3" w:tplc="0D7A773C">
      <w:start w:val="1"/>
      <w:numFmt w:val="decimal"/>
      <w:lvlText w:val="%4."/>
      <w:lvlJc w:val="left"/>
      <w:pPr>
        <w:ind w:left="2880" w:hanging="360"/>
      </w:pPr>
    </w:lvl>
    <w:lvl w:ilvl="4" w:tplc="CE7270D0">
      <w:start w:val="1"/>
      <w:numFmt w:val="lowerLetter"/>
      <w:lvlText w:val="%5."/>
      <w:lvlJc w:val="left"/>
      <w:pPr>
        <w:ind w:left="3600" w:hanging="360"/>
      </w:pPr>
    </w:lvl>
    <w:lvl w:ilvl="5" w:tplc="60C62072">
      <w:start w:val="1"/>
      <w:numFmt w:val="lowerRoman"/>
      <w:lvlText w:val="%6."/>
      <w:lvlJc w:val="right"/>
      <w:pPr>
        <w:ind w:left="4320" w:hanging="180"/>
      </w:pPr>
    </w:lvl>
    <w:lvl w:ilvl="6" w:tplc="33465504">
      <w:start w:val="1"/>
      <w:numFmt w:val="decimal"/>
      <w:lvlText w:val="%7."/>
      <w:lvlJc w:val="left"/>
      <w:pPr>
        <w:ind w:left="5040" w:hanging="360"/>
      </w:pPr>
    </w:lvl>
    <w:lvl w:ilvl="7" w:tplc="CD5272FC">
      <w:start w:val="1"/>
      <w:numFmt w:val="lowerLetter"/>
      <w:lvlText w:val="%8."/>
      <w:lvlJc w:val="left"/>
      <w:pPr>
        <w:ind w:left="5760" w:hanging="360"/>
      </w:pPr>
    </w:lvl>
    <w:lvl w:ilvl="8" w:tplc="BA1092B8">
      <w:start w:val="1"/>
      <w:numFmt w:val="lowerRoman"/>
      <w:lvlText w:val="%9."/>
      <w:lvlJc w:val="right"/>
      <w:pPr>
        <w:ind w:left="6480" w:hanging="180"/>
      </w:pPr>
    </w:lvl>
  </w:abstractNum>
  <w:abstractNum w:abstractNumId="103" w15:restartNumberingAfterBreak="0">
    <w:nsid w:val="57A10B1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4" w15:restartNumberingAfterBreak="0">
    <w:nsid w:val="592E7545"/>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5A320321"/>
    <w:multiLevelType w:val="hybridMultilevel"/>
    <w:tmpl w:val="F3E8BC0E"/>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06" w15:restartNumberingAfterBreak="0">
    <w:nsid w:val="5AF2330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7" w15:restartNumberingAfterBreak="0">
    <w:nsid w:val="5B0C2496"/>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8" w15:restartNumberingAfterBreak="0">
    <w:nsid w:val="5B40741A"/>
    <w:multiLevelType w:val="hybridMultilevel"/>
    <w:tmpl w:val="F628EF4E"/>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5C72490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0" w15:restartNumberingAfterBreak="0">
    <w:nsid w:val="5C8CFA16"/>
    <w:multiLevelType w:val="hybridMultilevel"/>
    <w:tmpl w:val="E07459DE"/>
    <w:lvl w:ilvl="0" w:tplc="06286A70">
      <w:start w:val="1"/>
      <w:numFmt w:val="decimal"/>
      <w:lvlText w:val="%1."/>
      <w:lvlJc w:val="left"/>
      <w:pPr>
        <w:ind w:left="720" w:hanging="360"/>
      </w:pPr>
    </w:lvl>
    <w:lvl w:ilvl="1" w:tplc="C270FE66">
      <w:start w:val="1"/>
      <w:numFmt w:val="lowerLetter"/>
      <w:lvlText w:val="%2."/>
      <w:lvlJc w:val="left"/>
      <w:pPr>
        <w:ind w:left="1440" w:hanging="360"/>
      </w:pPr>
    </w:lvl>
    <w:lvl w:ilvl="2" w:tplc="1E0646B2">
      <w:start w:val="1"/>
      <w:numFmt w:val="lowerRoman"/>
      <w:lvlText w:val="%3."/>
      <w:lvlJc w:val="right"/>
      <w:pPr>
        <w:ind w:left="2160" w:hanging="180"/>
      </w:pPr>
    </w:lvl>
    <w:lvl w:ilvl="3" w:tplc="8A764258">
      <w:start w:val="1"/>
      <w:numFmt w:val="decimal"/>
      <w:lvlText w:val="%4."/>
      <w:lvlJc w:val="left"/>
      <w:pPr>
        <w:ind w:left="2880" w:hanging="360"/>
      </w:pPr>
    </w:lvl>
    <w:lvl w:ilvl="4" w:tplc="80CEE668">
      <w:start w:val="1"/>
      <w:numFmt w:val="lowerLetter"/>
      <w:lvlText w:val="%5."/>
      <w:lvlJc w:val="left"/>
      <w:pPr>
        <w:ind w:left="3600" w:hanging="360"/>
      </w:pPr>
    </w:lvl>
    <w:lvl w:ilvl="5" w:tplc="B89A85FE">
      <w:start w:val="1"/>
      <w:numFmt w:val="lowerRoman"/>
      <w:lvlText w:val="%6."/>
      <w:lvlJc w:val="right"/>
      <w:pPr>
        <w:ind w:left="4320" w:hanging="180"/>
      </w:pPr>
    </w:lvl>
    <w:lvl w:ilvl="6" w:tplc="0C34760C">
      <w:start w:val="1"/>
      <w:numFmt w:val="decimal"/>
      <w:lvlText w:val="%7."/>
      <w:lvlJc w:val="left"/>
      <w:pPr>
        <w:ind w:left="5040" w:hanging="360"/>
      </w:pPr>
    </w:lvl>
    <w:lvl w:ilvl="7" w:tplc="37EE321C">
      <w:start w:val="1"/>
      <w:numFmt w:val="lowerLetter"/>
      <w:lvlText w:val="%8."/>
      <w:lvlJc w:val="left"/>
      <w:pPr>
        <w:ind w:left="5760" w:hanging="360"/>
      </w:pPr>
    </w:lvl>
    <w:lvl w:ilvl="8" w:tplc="CF708AD6">
      <w:start w:val="1"/>
      <w:numFmt w:val="lowerRoman"/>
      <w:lvlText w:val="%9."/>
      <w:lvlJc w:val="right"/>
      <w:pPr>
        <w:ind w:left="6480" w:hanging="180"/>
      </w:pPr>
    </w:lvl>
  </w:abstractNum>
  <w:abstractNum w:abstractNumId="111" w15:restartNumberingAfterBreak="0">
    <w:nsid w:val="5D0F6AE6"/>
    <w:multiLevelType w:val="hybridMultilevel"/>
    <w:tmpl w:val="2AB00F40"/>
    <w:lvl w:ilvl="0" w:tplc="5E5683C4">
      <w:start w:val="1"/>
      <w:numFmt w:val="decimal"/>
      <w:lvlText w:val="%1."/>
      <w:lvlJc w:val="left"/>
      <w:pPr>
        <w:ind w:left="720" w:hanging="360"/>
      </w:pPr>
    </w:lvl>
    <w:lvl w:ilvl="1" w:tplc="5D7CE4D8">
      <w:start w:val="1"/>
      <w:numFmt w:val="lowerLetter"/>
      <w:lvlText w:val="%2."/>
      <w:lvlJc w:val="left"/>
      <w:pPr>
        <w:ind w:left="1440" w:hanging="360"/>
      </w:pPr>
    </w:lvl>
    <w:lvl w:ilvl="2" w:tplc="F60E0D0A">
      <w:start w:val="1"/>
      <w:numFmt w:val="lowerRoman"/>
      <w:lvlText w:val="%3."/>
      <w:lvlJc w:val="right"/>
      <w:pPr>
        <w:ind w:left="2160" w:hanging="180"/>
      </w:pPr>
    </w:lvl>
    <w:lvl w:ilvl="3" w:tplc="8FDA17EE">
      <w:start w:val="1"/>
      <w:numFmt w:val="decimal"/>
      <w:lvlText w:val="%4."/>
      <w:lvlJc w:val="left"/>
      <w:pPr>
        <w:ind w:left="2880" w:hanging="360"/>
      </w:pPr>
    </w:lvl>
    <w:lvl w:ilvl="4" w:tplc="5634614A">
      <w:start w:val="1"/>
      <w:numFmt w:val="lowerLetter"/>
      <w:lvlText w:val="%5."/>
      <w:lvlJc w:val="left"/>
      <w:pPr>
        <w:ind w:left="3600" w:hanging="360"/>
      </w:pPr>
    </w:lvl>
    <w:lvl w:ilvl="5" w:tplc="BF780144">
      <w:start w:val="1"/>
      <w:numFmt w:val="lowerRoman"/>
      <w:lvlText w:val="%6."/>
      <w:lvlJc w:val="right"/>
      <w:pPr>
        <w:ind w:left="4320" w:hanging="180"/>
      </w:pPr>
    </w:lvl>
    <w:lvl w:ilvl="6" w:tplc="D77C2A4A">
      <w:start w:val="1"/>
      <w:numFmt w:val="decimal"/>
      <w:lvlText w:val="%7."/>
      <w:lvlJc w:val="left"/>
      <w:pPr>
        <w:ind w:left="5040" w:hanging="360"/>
      </w:pPr>
    </w:lvl>
    <w:lvl w:ilvl="7" w:tplc="A5D21D0E">
      <w:start w:val="1"/>
      <w:numFmt w:val="lowerLetter"/>
      <w:lvlText w:val="%8."/>
      <w:lvlJc w:val="left"/>
      <w:pPr>
        <w:ind w:left="5760" w:hanging="360"/>
      </w:pPr>
    </w:lvl>
    <w:lvl w:ilvl="8" w:tplc="E7A68810">
      <w:start w:val="1"/>
      <w:numFmt w:val="lowerRoman"/>
      <w:lvlText w:val="%9."/>
      <w:lvlJc w:val="right"/>
      <w:pPr>
        <w:ind w:left="6480" w:hanging="180"/>
      </w:pPr>
    </w:lvl>
  </w:abstractNum>
  <w:abstractNum w:abstractNumId="112" w15:restartNumberingAfterBreak="0">
    <w:nsid w:val="5DD91453"/>
    <w:multiLevelType w:val="hybridMultilevel"/>
    <w:tmpl w:val="D884FD3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60E175AF"/>
    <w:multiLevelType w:val="hybridMultilevel"/>
    <w:tmpl w:val="DAE29024"/>
    <w:lvl w:ilvl="0" w:tplc="45066888">
      <w:start w:val="1"/>
      <w:numFmt w:val="upperRoman"/>
      <w:lvlText w:val="%1."/>
      <w:lvlJc w:val="right"/>
      <w:pPr>
        <w:ind w:left="1080" w:hanging="360"/>
      </w:pPr>
    </w:lvl>
    <w:lvl w:ilvl="1" w:tplc="9F785C4C">
      <w:start w:val="1"/>
      <w:numFmt w:val="lowerLetter"/>
      <w:lvlText w:val="%2."/>
      <w:lvlJc w:val="left"/>
      <w:pPr>
        <w:ind w:left="1800" w:hanging="360"/>
      </w:pPr>
    </w:lvl>
    <w:lvl w:ilvl="2" w:tplc="43BE3968">
      <w:start w:val="1"/>
      <w:numFmt w:val="lowerRoman"/>
      <w:lvlText w:val="%3."/>
      <w:lvlJc w:val="right"/>
      <w:pPr>
        <w:ind w:left="2520" w:hanging="180"/>
      </w:pPr>
    </w:lvl>
    <w:lvl w:ilvl="3" w:tplc="D1ECCC22">
      <w:start w:val="1"/>
      <w:numFmt w:val="decimal"/>
      <w:lvlText w:val="%4."/>
      <w:lvlJc w:val="left"/>
      <w:pPr>
        <w:ind w:left="3240" w:hanging="360"/>
      </w:pPr>
    </w:lvl>
    <w:lvl w:ilvl="4" w:tplc="B0FE96E4">
      <w:start w:val="1"/>
      <w:numFmt w:val="lowerLetter"/>
      <w:lvlText w:val="%5."/>
      <w:lvlJc w:val="left"/>
      <w:pPr>
        <w:ind w:left="3960" w:hanging="360"/>
      </w:pPr>
    </w:lvl>
    <w:lvl w:ilvl="5" w:tplc="26468FDC">
      <w:start w:val="1"/>
      <w:numFmt w:val="lowerRoman"/>
      <w:lvlText w:val="%6."/>
      <w:lvlJc w:val="right"/>
      <w:pPr>
        <w:ind w:left="4680" w:hanging="180"/>
      </w:pPr>
    </w:lvl>
    <w:lvl w:ilvl="6" w:tplc="5AA84C0E">
      <w:start w:val="1"/>
      <w:numFmt w:val="decimal"/>
      <w:lvlText w:val="%7."/>
      <w:lvlJc w:val="left"/>
      <w:pPr>
        <w:ind w:left="5400" w:hanging="360"/>
      </w:pPr>
    </w:lvl>
    <w:lvl w:ilvl="7" w:tplc="21A627C8">
      <w:start w:val="1"/>
      <w:numFmt w:val="lowerLetter"/>
      <w:lvlText w:val="%8."/>
      <w:lvlJc w:val="left"/>
      <w:pPr>
        <w:ind w:left="6120" w:hanging="360"/>
      </w:pPr>
    </w:lvl>
    <w:lvl w:ilvl="8" w:tplc="A5CAB01E">
      <w:start w:val="1"/>
      <w:numFmt w:val="lowerRoman"/>
      <w:lvlText w:val="%9."/>
      <w:lvlJc w:val="right"/>
      <w:pPr>
        <w:ind w:left="6840" w:hanging="180"/>
      </w:pPr>
    </w:lvl>
  </w:abstractNum>
  <w:abstractNum w:abstractNumId="114" w15:restartNumberingAfterBreak="0">
    <w:nsid w:val="611DEBA2"/>
    <w:multiLevelType w:val="hybridMultilevel"/>
    <w:tmpl w:val="A72E09C8"/>
    <w:lvl w:ilvl="0" w:tplc="A2BEEAAC">
      <w:start w:val="1"/>
      <w:numFmt w:val="decimal"/>
      <w:lvlText w:val="%1."/>
      <w:lvlJc w:val="left"/>
      <w:pPr>
        <w:ind w:left="720" w:hanging="360"/>
      </w:pPr>
    </w:lvl>
    <w:lvl w:ilvl="1" w:tplc="60FAEC94">
      <w:start w:val="1"/>
      <w:numFmt w:val="lowerLetter"/>
      <w:lvlText w:val="%2."/>
      <w:lvlJc w:val="left"/>
      <w:pPr>
        <w:ind w:left="1440" w:hanging="360"/>
      </w:pPr>
    </w:lvl>
    <w:lvl w:ilvl="2" w:tplc="6E98406E">
      <w:start w:val="1"/>
      <w:numFmt w:val="lowerRoman"/>
      <w:lvlText w:val="%3."/>
      <w:lvlJc w:val="right"/>
      <w:pPr>
        <w:ind w:left="2160" w:hanging="180"/>
      </w:pPr>
    </w:lvl>
    <w:lvl w:ilvl="3" w:tplc="36FCBD20">
      <w:start w:val="1"/>
      <w:numFmt w:val="decimal"/>
      <w:lvlText w:val="%4."/>
      <w:lvlJc w:val="left"/>
      <w:pPr>
        <w:ind w:left="2880" w:hanging="360"/>
      </w:pPr>
    </w:lvl>
    <w:lvl w:ilvl="4" w:tplc="2A626C1A">
      <w:start w:val="1"/>
      <w:numFmt w:val="lowerLetter"/>
      <w:lvlText w:val="%5."/>
      <w:lvlJc w:val="left"/>
      <w:pPr>
        <w:ind w:left="3600" w:hanging="360"/>
      </w:pPr>
    </w:lvl>
    <w:lvl w:ilvl="5" w:tplc="8C260464">
      <w:start w:val="1"/>
      <w:numFmt w:val="lowerRoman"/>
      <w:lvlText w:val="%6."/>
      <w:lvlJc w:val="right"/>
      <w:pPr>
        <w:ind w:left="4320" w:hanging="180"/>
      </w:pPr>
    </w:lvl>
    <w:lvl w:ilvl="6" w:tplc="B2C2502E">
      <w:start w:val="1"/>
      <w:numFmt w:val="decimal"/>
      <w:lvlText w:val="%7."/>
      <w:lvlJc w:val="left"/>
      <w:pPr>
        <w:ind w:left="5040" w:hanging="360"/>
      </w:pPr>
    </w:lvl>
    <w:lvl w:ilvl="7" w:tplc="653C43EA">
      <w:start w:val="1"/>
      <w:numFmt w:val="lowerLetter"/>
      <w:lvlText w:val="%8."/>
      <w:lvlJc w:val="left"/>
      <w:pPr>
        <w:ind w:left="5760" w:hanging="360"/>
      </w:pPr>
    </w:lvl>
    <w:lvl w:ilvl="8" w:tplc="D64A8B04">
      <w:start w:val="1"/>
      <w:numFmt w:val="lowerRoman"/>
      <w:lvlText w:val="%9."/>
      <w:lvlJc w:val="right"/>
      <w:pPr>
        <w:ind w:left="6480" w:hanging="180"/>
      </w:pPr>
    </w:lvl>
  </w:abstractNum>
  <w:abstractNum w:abstractNumId="115" w15:restartNumberingAfterBreak="0">
    <w:nsid w:val="63D08EF0"/>
    <w:multiLevelType w:val="hybridMultilevel"/>
    <w:tmpl w:val="757A57BE"/>
    <w:lvl w:ilvl="0" w:tplc="68CA808C">
      <w:start w:val="1"/>
      <w:numFmt w:val="decimal"/>
      <w:lvlText w:val="%1."/>
      <w:lvlJc w:val="left"/>
      <w:pPr>
        <w:ind w:left="720" w:hanging="360"/>
      </w:pPr>
    </w:lvl>
    <w:lvl w:ilvl="1" w:tplc="DDA6BD9E">
      <w:start w:val="1"/>
      <w:numFmt w:val="lowerLetter"/>
      <w:lvlText w:val="%2."/>
      <w:lvlJc w:val="left"/>
      <w:pPr>
        <w:ind w:left="1440" w:hanging="360"/>
      </w:pPr>
    </w:lvl>
    <w:lvl w:ilvl="2" w:tplc="F9D6133A">
      <w:start w:val="1"/>
      <w:numFmt w:val="lowerRoman"/>
      <w:lvlText w:val="%3."/>
      <w:lvlJc w:val="right"/>
      <w:pPr>
        <w:ind w:left="2160" w:hanging="180"/>
      </w:pPr>
    </w:lvl>
    <w:lvl w:ilvl="3" w:tplc="FD5C3C9C">
      <w:start w:val="1"/>
      <w:numFmt w:val="decimal"/>
      <w:lvlText w:val="%4."/>
      <w:lvlJc w:val="left"/>
      <w:pPr>
        <w:ind w:left="2880" w:hanging="360"/>
      </w:pPr>
    </w:lvl>
    <w:lvl w:ilvl="4" w:tplc="9934EC66">
      <w:start w:val="1"/>
      <w:numFmt w:val="lowerLetter"/>
      <w:lvlText w:val="%5."/>
      <w:lvlJc w:val="left"/>
      <w:pPr>
        <w:ind w:left="3600" w:hanging="360"/>
      </w:pPr>
    </w:lvl>
    <w:lvl w:ilvl="5" w:tplc="941ED73A">
      <w:start w:val="1"/>
      <w:numFmt w:val="lowerRoman"/>
      <w:lvlText w:val="%6."/>
      <w:lvlJc w:val="right"/>
      <w:pPr>
        <w:ind w:left="4320" w:hanging="180"/>
      </w:pPr>
    </w:lvl>
    <w:lvl w:ilvl="6" w:tplc="8EEC7406">
      <w:start w:val="1"/>
      <w:numFmt w:val="decimal"/>
      <w:lvlText w:val="%7."/>
      <w:lvlJc w:val="left"/>
      <w:pPr>
        <w:ind w:left="5040" w:hanging="360"/>
      </w:pPr>
    </w:lvl>
    <w:lvl w:ilvl="7" w:tplc="7CAE8B36">
      <w:start w:val="1"/>
      <w:numFmt w:val="lowerLetter"/>
      <w:lvlText w:val="%8."/>
      <w:lvlJc w:val="left"/>
      <w:pPr>
        <w:ind w:left="5760" w:hanging="360"/>
      </w:pPr>
    </w:lvl>
    <w:lvl w:ilvl="8" w:tplc="0E5A01EE">
      <w:start w:val="1"/>
      <w:numFmt w:val="lowerRoman"/>
      <w:lvlText w:val="%9."/>
      <w:lvlJc w:val="right"/>
      <w:pPr>
        <w:ind w:left="6480" w:hanging="180"/>
      </w:pPr>
    </w:lvl>
  </w:abstractNum>
  <w:abstractNum w:abstractNumId="116" w15:restartNumberingAfterBreak="0">
    <w:nsid w:val="63D1193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7" w15:restartNumberingAfterBreak="0">
    <w:nsid w:val="64404A3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8" w15:restartNumberingAfterBreak="0">
    <w:nsid w:val="656E6AE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9" w15:restartNumberingAfterBreak="0">
    <w:nsid w:val="68222A4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0" w15:restartNumberingAfterBreak="0">
    <w:nsid w:val="69967430"/>
    <w:multiLevelType w:val="hybridMultilevel"/>
    <w:tmpl w:val="31FCDBF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69E4210D"/>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6A407DD5"/>
    <w:multiLevelType w:val="hybridMultilevel"/>
    <w:tmpl w:val="4CA0FAF6"/>
    <w:lvl w:ilvl="0" w:tplc="5F98AD50">
      <w:start w:val="1"/>
      <w:numFmt w:val="decimal"/>
      <w:lvlText w:val="%1."/>
      <w:lvlJc w:val="left"/>
      <w:pPr>
        <w:ind w:left="720" w:hanging="360"/>
      </w:pPr>
    </w:lvl>
    <w:lvl w:ilvl="1" w:tplc="864EE972">
      <w:start w:val="1"/>
      <w:numFmt w:val="lowerLetter"/>
      <w:lvlText w:val="%2."/>
      <w:lvlJc w:val="left"/>
      <w:pPr>
        <w:ind w:left="1440" w:hanging="360"/>
      </w:pPr>
    </w:lvl>
    <w:lvl w:ilvl="2" w:tplc="5936D89E">
      <w:start w:val="1"/>
      <w:numFmt w:val="lowerRoman"/>
      <w:lvlText w:val="%3."/>
      <w:lvlJc w:val="right"/>
      <w:pPr>
        <w:ind w:left="2160" w:hanging="180"/>
      </w:pPr>
    </w:lvl>
    <w:lvl w:ilvl="3" w:tplc="A55AE1EA">
      <w:start w:val="1"/>
      <w:numFmt w:val="decimal"/>
      <w:lvlText w:val="%4."/>
      <w:lvlJc w:val="left"/>
      <w:pPr>
        <w:ind w:left="2880" w:hanging="360"/>
      </w:pPr>
    </w:lvl>
    <w:lvl w:ilvl="4" w:tplc="77BE19E8">
      <w:start w:val="1"/>
      <w:numFmt w:val="lowerLetter"/>
      <w:lvlText w:val="%5."/>
      <w:lvlJc w:val="left"/>
      <w:pPr>
        <w:ind w:left="3600" w:hanging="360"/>
      </w:pPr>
    </w:lvl>
    <w:lvl w:ilvl="5" w:tplc="459CDDE6">
      <w:start w:val="1"/>
      <w:numFmt w:val="lowerRoman"/>
      <w:lvlText w:val="%6."/>
      <w:lvlJc w:val="right"/>
      <w:pPr>
        <w:ind w:left="4320" w:hanging="180"/>
      </w:pPr>
    </w:lvl>
    <w:lvl w:ilvl="6" w:tplc="610A2E20">
      <w:start w:val="1"/>
      <w:numFmt w:val="decimal"/>
      <w:lvlText w:val="%7."/>
      <w:lvlJc w:val="left"/>
      <w:pPr>
        <w:ind w:left="5040" w:hanging="360"/>
      </w:pPr>
    </w:lvl>
    <w:lvl w:ilvl="7" w:tplc="CCB6EE78">
      <w:start w:val="1"/>
      <w:numFmt w:val="lowerLetter"/>
      <w:lvlText w:val="%8."/>
      <w:lvlJc w:val="left"/>
      <w:pPr>
        <w:ind w:left="5760" w:hanging="360"/>
      </w:pPr>
    </w:lvl>
    <w:lvl w:ilvl="8" w:tplc="09729DFC">
      <w:start w:val="1"/>
      <w:numFmt w:val="lowerRoman"/>
      <w:lvlText w:val="%9."/>
      <w:lvlJc w:val="right"/>
      <w:pPr>
        <w:ind w:left="6480" w:hanging="180"/>
      </w:pPr>
    </w:lvl>
  </w:abstractNum>
  <w:abstractNum w:abstractNumId="123" w15:restartNumberingAfterBreak="0">
    <w:nsid w:val="6C4A2E2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4" w15:restartNumberingAfterBreak="0">
    <w:nsid w:val="6C6E7515"/>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5" w15:restartNumberingAfterBreak="0">
    <w:nsid w:val="6D8F4B9B"/>
    <w:multiLevelType w:val="hybridMultilevel"/>
    <w:tmpl w:val="647A244E"/>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6D9E2090"/>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6DEB89DA"/>
    <w:multiLevelType w:val="hybridMultilevel"/>
    <w:tmpl w:val="ECDA0BC8"/>
    <w:lvl w:ilvl="0" w:tplc="440ABD0C">
      <w:start w:val="1"/>
      <w:numFmt w:val="decimal"/>
      <w:lvlText w:val="%1."/>
      <w:lvlJc w:val="left"/>
      <w:pPr>
        <w:ind w:left="720" w:hanging="360"/>
      </w:pPr>
    </w:lvl>
    <w:lvl w:ilvl="1" w:tplc="2DE05D16">
      <w:start w:val="1"/>
      <w:numFmt w:val="lowerLetter"/>
      <w:lvlText w:val="%2."/>
      <w:lvlJc w:val="left"/>
      <w:pPr>
        <w:ind w:left="1440" w:hanging="360"/>
      </w:pPr>
    </w:lvl>
    <w:lvl w:ilvl="2" w:tplc="6E58C93E">
      <w:start w:val="1"/>
      <w:numFmt w:val="lowerRoman"/>
      <w:lvlText w:val="%3."/>
      <w:lvlJc w:val="right"/>
      <w:pPr>
        <w:ind w:left="2160" w:hanging="180"/>
      </w:pPr>
    </w:lvl>
    <w:lvl w:ilvl="3" w:tplc="F6165EA0">
      <w:start w:val="1"/>
      <w:numFmt w:val="decimal"/>
      <w:lvlText w:val="%4."/>
      <w:lvlJc w:val="left"/>
      <w:pPr>
        <w:ind w:left="2880" w:hanging="360"/>
      </w:pPr>
    </w:lvl>
    <w:lvl w:ilvl="4" w:tplc="94A88FB6">
      <w:start w:val="1"/>
      <w:numFmt w:val="lowerLetter"/>
      <w:lvlText w:val="%5."/>
      <w:lvlJc w:val="left"/>
      <w:pPr>
        <w:ind w:left="3600" w:hanging="360"/>
      </w:pPr>
    </w:lvl>
    <w:lvl w:ilvl="5" w:tplc="D5605B22">
      <w:start w:val="1"/>
      <w:numFmt w:val="lowerRoman"/>
      <w:lvlText w:val="%6."/>
      <w:lvlJc w:val="right"/>
      <w:pPr>
        <w:ind w:left="4320" w:hanging="180"/>
      </w:pPr>
    </w:lvl>
    <w:lvl w:ilvl="6" w:tplc="889A01CA">
      <w:start w:val="1"/>
      <w:numFmt w:val="decimal"/>
      <w:lvlText w:val="%7."/>
      <w:lvlJc w:val="left"/>
      <w:pPr>
        <w:ind w:left="5040" w:hanging="360"/>
      </w:pPr>
    </w:lvl>
    <w:lvl w:ilvl="7" w:tplc="E3BEAC66">
      <w:start w:val="1"/>
      <w:numFmt w:val="lowerLetter"/>
      <w:lvlText w:val="%8."/>
      <w:lvlJc w:val="left"/>
      <w:pPr>
        <w:ind w:left="5760" w:hanging="360"/>
      </w:pPr>
    </w:lvl>
    <w:lvl w:ilvl="8" w:tplc="55E83FE0">
      <w:start w:val="1"/>
      <w:numFmt w:val="lowerRoman"/>
      <w:lvlText w:val="%9."/>
      <w:lvlJc w:val="right"/>
      <w:pPr>
        <w:ind w:left="6480" w:hanging="180"/>
      </w:pPr>
    </w:lvl>
  </w:abstractNum>
  <w:abstractNum w:abstractNumId="128" w15:restartNumberingAfterBreak="0">
    <w:nsid w:val="6E2D15D2"/>
    <w:multiLevelType w:val="hybridMultilevel"/>
    <w:tmpl w:val="616CC708"/>
    <w:lvl w:ilvl="0" w:tplc="30D6F592">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6E440617"/>
    <w:multiLevelType w:val="hybridMultilevel"/>
    <w:tmpl w:val="353A6A66"/>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0" w15:restartNumberingAfterBreak="0">
    <w:nsid w:val="6FCC282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1" w15:restartNumberingAfterBreak="0">
    <w:nsid w:val="70577DD0"/>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70F07D4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3" w15:restartNumberingAfterBreak="0">
    <w:nsid w:val="73A3741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4" w15:restartNumberingAfterBreak="0">
    <w:nsid w:val="73CB097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5" w15:restartNumberingAfterBreak="0">
    <w:nsid w:val="771954A5"/>
    <w:multiLevelType w:val="hybridMultilevel"/>
    <w:tmpl w:val="158CF1D6"/>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7719F83F"/>
    <w:multiLevelType w:val="hybridMultilevel"/>
    <w:tmpl w:val="222411F6"/>
    <w:lvl w:ilvl="0" w:tplc="471691EC">
      <w:start w:val="1"/>
      <w:numFmt w:val="decimal"/>
      <w:lvlText w:val="%1."/>
      <w:lvlJc w:val="left"/>
      <w:pPr>
        <w:ind w:left="720" w:hanging="360"/>
      </w:pPr>
    </w:lvl>
    <w:lvl w:ilvl="1" w:tplc="7C042940">
      <w:start w:val="1"/>
      <w:numFmt w:val="lowerLetter"/>
      <w:lvlText w:val="%2."/>
      <w:lvlJc w:val="left"/>
      <w:pPr>
        <w:ind w:left="1440" w:hanging="360"/>
      </w:pPr>
    </w:lvl>
    <w:lvl w:ilvl="2" w:tplc="F1AC0950">
      <w:start w:val="1"/>
      <w:numFmt w:val="lowerRoman"/>
      <w:lvlText w:val="%3."/>
      <w:lvlJc w:val="right"/>
      <w:pPr>
        <w:ind w:left="2160" w:hanging="180"/>
      </w:pPr>
    </w:lvl>
    <w:lvl w:ilvl="3" w:tplc="ABC086A6">
      <w:start w:val="1"/>
      <w:numFmt w:val="decimal"/>
      <w:lvlText w:val="%4."/>
      <w:lvlJc w:val="left"/>
      <w:pPr>
        <w:ind w:left="2880" w:hanging="360"/>
      </w:pPr>
    </w:lvl>
    <w:lvl w:ilvl="4" w:tplc="1FC2BD66">
      <w:start w:val="1"/>
      <w:numFmt w:val="lowerLetter"/>
      <w:lvlText w:val="%5."/>
      <w:lvlJc w:val="left"/>
      <w:pPr>
        <w:ind w:left="3600" w:hanging="360"/>
      </w:pPr>
    </w:lvl>
    <w:lvl w:ilvl="5" w:tplc="6F6A8F1A">
      <w:start w:val="1"/>
      <w:numFmt w:val="lowerRoman"/>
      <w:lvlText w:val="%6."/>
      <w:lvlJc w:val="right"/>
      <w:pPr>
        <w:ind w:left="4320" w:hanging="180"/>
      </w:pPr>
    </w:lvl>
    <w:lvl w:ilvl="6" w:tplc="6F4AF580">
      <w:start w:val="1"/>
      <w:numFmt w:val="decimal"/>
      <w:lvlText w:val="%7."/>
      <w:lvlJc w:val="left"/>
      <w:pPr>
        <w:ind w:left="5040" w:hanging="360"/>
      </w:pPr>
    </w:lvl>
    <w:lvl w:ilvl="7" w:tplc="E72C322A">
      <w:start w:val="1"/>
      <w:numFmt w:val="lowerLetter"/>
      <w:lvlText w:val="%8."/>
      <w:lvlJc w:val="left"/>
      <w:pPr>
        <w:ind w:left="5760" w:hanging="360"/>
      </w:pPr>
    </w:lvl>
    <w:lvl w:ilvl="8" w:tplc="F89C2D58">
      <w:start w:val="1"/>
      <w:numFmt w:val="lowerRoman"/>
      <w:lvlText w:val="%9."/>
      <w:lvlJc w:val="right"/>
      <w:pPr>
        <w:ind w:left="6480" w:hanging="180"/>
      </w:pPr>
    </w:lvl>
  </w:abstractNum>
  <w:abstractNum w:abstractNumId="137" w15:restartNumberingAfterBreak="0">
    <w:nsid w:val="776B178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8" w15:restartNumberingAfterBreak="0">
    <w:nsid w:val="786FB8DD"/>
    <w:multiLevelType w:val="hybridMultilevel"/>
    <w:tmpl w:val="4692C16C"/>
    <w:lvl w:ilvl="0" w:tplc="E3EED52E">
      <w:start w:val="1"/>
      <w:numFmt w:val="decimal"/>
      <w:lvlText w:val="%1."/>
      <w:lvlJc w:val="left"/>
      <w:pPr>
        <w:ind w:left="720" w:hanging="360"/>
      </w:pPr>
    </w:lvl>
    <w:lvl w:ilvl="1" w:tplc="DDE4ED4A">
      <w:start w:val="1"/>
      <w:numFmt w:val="lowerLetter"/>
      <w:lvlText w:val="%2."/>
      <w:lvlJc w:val="left"/>
      <w:pPr>
        <w:ind w:left="1440" w:hanging="360"/>
      </w:pPr>
    </w:lvl>
    <w:lvl w:ilvl="2" w:tplc="C238580E">
      <w:start w:val="1"/>
      <w:numFmt w:val="lowerRoman"/>
      <w:lvlText w:val="%3."/>
      <w:lvlJc w:val="right"/>
      <w:pPr>
        <w:ind w:left="2160" w:hanging="180"/>
      </w:pPr>
    </w:lvl>
    <w:lvl w:ilvl="3" w:tplc="93406550">
      <w:start w:val="1"/>
      <w:numFmt w:val="decimal"/>
      <w:lvlText w:val="%4."/>
      <w:lvlJc w:val="left"/>
      <w:pPr>
        <w:ind w:left="2880" w:hanging="360"/>
      </w:pPr>
    </w:lvl>
    <w:lvl w:ilvl="4" w:tplc="4B6CDC20">
      <w:start w:val="1"/>
      <w:numFmt w:val="lowerLetter"/>
      <w:lvlText w:val="%5."/>
      <w:lvlJc w:val="left"/>
      <w:pPr>
        <w:ind w:left="3600" w:hanging="360"/>
      </w:pPr>
    </w:lvl>
    <w:lvl w:ilvl="5" w:tplc="742E9F24">
      <w:start w:val="1"/>
      <w:numFmt w:val="lowerRoman"/>
      <w:lvlText w:val="%6."/>
      <w:lvlJc w:val="right"/>
      <w:pPr>
        <w:ind w:left="4320" w:hanging="180"/>
      </w:pPr>
    </w:lvl>
    <w:lvl w:ilvl="6" w:tplc="934438EC">
      <w:start w:val="1"/>
      <w:numFmt w:val="decimal"/>
      <w:lvlText w:val="%7."/>
      <w:lvlJc w:val="left"/>
      <w:pPr>
        <w:ind w:left="5040" w:hanging="360"/>
      </w:pPr>
    </w:lvl>
    <w:lvl w:ilvl="7" w:tplc="47200178">
      <w:start w:val="1"/>
      <w:numFmt w:val="lowerLetter"/>
      <w:lvlText w:val="%8."/>
      <w:lvlJc w:val="left"/>
      <w:pPr>
        <w:ind w:left="5760" w:hanging="360"/>
      </w:pPr>
    </w:lvl>
    <w:lvl w:ilvl="8" w:tplc="923A57E4">
      <w:start w:val="1"/>
      <w:numFmt w:val="lowerRoman"/>
      <w:lvlText w:val="%9."/>
      <w:lvlJc w:val="right"/>
      <w:pPr>
        <w:ind w:left="6480" w:hanging="180"/>
      </w:pPr>
    </w:lvl>
  </w:abstractNum>
  <w:abstractNum w:abstractNumId="139" w15:restartNumberingAfterBreak="0">
    <w:nsid w:val="79D11385"/>
    <w:multiLevelType w:val="hybridMultilevel"/>
    <w:tmpl w:val="99A6FB2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7B6930D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1" w15:restartNumberingAfterBreak="0">
    <w:nsid w:val="7C0E726F"/>
    <w:multiLevelType w:val="hybridMultilevel"/>
    <w:tmpl w:val="B448C71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7D06149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3" w15:restartNumberingAfterBreak="0">
    <w:nsid w:val="7D690426"/>
    <w:multiLevelType w:val="hybridMultilevel"/>
    <w:tmpl w:val="9DC07E9A"/>
    <w:lvl w:ilvl="0" w:tplc="6798C6DC">
      <w:start w:val="1"/>
      <w:numFmt w:val="decimal"/>
      <w:lvlText w:val="%1."/>
      <w:lvlJc w:val="left"/>
      <w:pPr>
        <w:ind w:left="720" w:hanging="360"/>
      </w:pPr>
    </w:lvl>
    <w:lvl w:ilvl="1" w:tplc="70FE2AB4">
      <w:start w:val="1"/>
      <w:numFmt w:val="lowerLetter"/>
      <w:lvlText w:val="%2."/>
      <w:lvlJc w:val="left"/>
      <w:pPr>
        <w:ind w:left="1440" w:hanging="360"/>
      </w:pPr>
    </w:lvl>
    <w:lvl w:ilvl="2" w:tplc="8F123A10">
      <w:start w:val="1"/>
      <w:numFmt w:val="lowerRoman"/>
      <w:lvlText w:val="%3."/>
      <w:lvlJc w:val="right"/>
      <w:pPr>
        <w:ind w:left="2160" w:hanging="180"/>
      </w:pPr>
    </w:lvl>
    <w:lvl w:ilvl="3" w:tplc="D3EC9166">
      <w:start w:val="1"/>
      <w:numFmt w:val="decimal"/>
      <w:lvlText w:val="%4."/>
      <w:lvlJc w:val="left"/>
      <w:pPr>
        <w:ind w:left="2880" w:hanging="360"/>
      </w:pPr>
    </w:lvl>
    <w:lvl w:ilvl="4" w:tplc="7E7E3C6E">
      <w:start w:val="1"/>
      <w:numFmt w:val="lowerLetter"/>
      <w:lvlText w:val="%5."/>
      <w:lvlJc w:val="left"/>
      <w:pPr>
        <w:ind w:left="3600" w:hanging="360"/>
      </w:pPr>
    </w:lvl>
    <w:lvl w:ilvl="5" w:tplc="989C453E">
      <w:start w:val="1"/>
      <w:numFmt w:val="lowerRoman"/>
      <w:lvlText w:val="%6."/>
      <w:lvlJc w:val="right"/>
      <w:pPr>
        <w:ind w:left="4320" w:hanging="180"/>
      </w:pPr>
    </w:lvl>
    <w:lvl w:ilvl="6" w:tplc="D5F47ACE">
      <w:start w:val="1"/>
      <w:numFmt w:val="decimal"/>
      <w:lvlText w:val="%7."/>
      <w:lvlJc w:val="left"/>
      <w:pPr>
        <w:ind w:left="5040" w:hanging="360"/>
      </w:pPr>
    </w:lvl>
    <w:lvl w:ilvl="7" w:tplc="A566CA5A">
      <w:start w:val="1"/>
      <w:numFmt w:val="lowerLetter"/>
      <w:lvlText w:val="%8."/>
      <w:lvlJc w:val="left"/>
      <w:pPr>
        <w:ind w:left="5760" w:hanging="360"/>
      </w:pPr>
    </w:lvl>
    <w:lvl w:ilvl="8" w:tplc="87F680C2">
      <w:start w:val="1"/>
      <w:numFmt w:val="lowerRoman"/>
      <w:lvlText w:val="%9."/>
      <w:lvlJc w:val="right"/>
      <w:pPr>
        <w:ind w:left="6480" w:hanging="180"/>
      </w:pPr>
    </w:lvl>
  </w:abstractNum>
  <w:abstractNum w:abstractNumId="144" w15:restartNumberingAfterBreak="0">
    <w:nsid w:val="7DF69DBA"/>
    <w:multiLevelType w:val="hybridMultilevel"/>
    <w:tmpl w:val="CA140074"/>
    <w:lvl w:ilvl="0" w:tplc="BBBA4414">
      <w:start w:val="1"/>
      <w:numFmt w:val="decimal"/>
      <w:lvlText w:val="%1."/>
      <w:lvlJc w:val="left"/>
      <w:pPr>
        <w:ind w:left="720" w:hanging="360"/>
      </w:pPr>
    </w:lvl>
    <w:lvl w:ilvl="1" w:tplc="46A212B0">
      <w:start w:val="1"/>
      <w:numFmt w:val="lowerLetter"/>
      <w:lvlText w:val="%2."/>
      <w:lvlJc w:val="left"/>
      <w:pPr>
        <w:ind w:left="1440" w:hanging="360"/>
      </w:pPr>
    </w:lvl>
    <w:lvl w:ilvl="2" w:tplc="6F94198C">
      <w:start w:val="1"/>
      <w:numFmt w:val="lowerRoman"/>
      <w:lvlText w:val="%3."/>
      <w:lvlJc w:val="right"/>
      <w:pPr>
        <w:ind w:left="2160" w:hanging="180"/>
      </w:pPr>
    </w:lvl>
    <w:lvl w:ilvl="3" w:tplc="95545972">
      <w:start w:val="1"/>
      <w:numFmt w:val="decimal"/>
      <w:lvlText w:val="%4."/>
      <w:lvlJc w:val="left"/>
      <w:pPr>
        <w:ind w:left="2880" w:hanging="360"/>
      </w:pPr>
    </w:lvl>
    <w:lvl w:ilvl="4" w:tplc="CAC43884">
      <w:start w:val="1"/>
      <w:numFmt w:val="lowerLetter"/>
      <w:lvlText w:val="%5."/>
      <w:lvlJc w:val="left"/>
      <w:pPr>
        <w:ind w:left="3600" w:hanging="360"/>
      </w:pPr>
    </w:lvl>
    <w:lvl w:ilvl="5" w:tplc="7996F692">
      <w:start w:val="1"/>
      <w:numFmt w:val="lowerRoman"/>
      <w:lvlText w:val="%6."/>
      <w:lvlJc w:val="right"/>
      <w:pPr>
        <w:ind w:left="4320" w:hanging="180"/>
      </w:pPr>
    </w:lvl>
    <w:lvl w:ilvl="6" w:tplc="D24E9FB6">
      <w:start w:val="1"/>
      <w:numFmt w:val="decimal"/>
      <w:lvlText w:val="%7."/>
      <w:lvlJc w:val="left"/>
      <w:pPr>
        <w:ind w:left="5040" w:hanging="360"/>
      </w:pPr>
    </w:lvl>
    <w:lvl w:ilvl="7" w:tplc="BB2C07BE">
      <w:start w:val="1"/>
      <w:numFmt w:val="lowerLetter"/>
      <w:lvlText w:val="%8."/>
      <w:lvlJc w:val="left"/>
      <w:pPr>
        <w:ind w:left="5760" w:hanging="360"/>
      </w:pPr>
    </w:lvl>
    <w:lvl w:ilvl="8" w:tplc="5A18A9AA">
      <w:start w:val="1"/>
      <w:numFmt w:val="lowerRoman"/>
      <w:lvlText w:val="%9."/>
      <w:lvlJc w:val="right"/>
      <w:pPr>
        <w:ind w:left="6480" w:hanging="180"/>
      </w:pPr>
    </w:lvl>
  </w:abstractNum>
  <w:abstractNum w:abstractNumId="145" w15:restartNumberingAfterBreak="0">
    <w:nsid w:val="7E14AA02"/>
    <w:multiLevelType w:val="hybridMultilevel"/>
    <w:tmpl w:val="92AC61D8"/>
    <w:lvl w:ilvl="0" w:tplc="36A4BD0E">
      <w:start w:val="1"/>
      <w:numFmt w:val="decimal"/>
      <w:lvlText w:val="%1."/>
      <w:lvlJc w:val="left"/>
      <w:pPr>
        <w:ind w:left="720" w:hanging="360"/>
      </w:pPr>
    </w:lvl>
    <w:lvl w:ilvl="1" w:tplc="31061222">
      <w:start w:val="1"/>
      <w:numFmt w:val="lowerLetter"/>
      <w:lvlText w:val="%2."/>
      <w:lvlJc w:val="left"/>
      <w:pPr>
        <w:ind w:left="1440" w:hanging="360"/>
      </w:pPr>
    </w:lvl>
    <w:lvl w:ilvl="2" w:tplc="DE6E9B18">
      <w:start w:val="1"/>
      <w:numFmt w:val="lowerRoman"/>
      <w:lvlText w:val="%3."/>
      <w:lvlJc w:val="right"/>
      <w:pPr>
        <w:ind w:left="2160" w:hanging="180"/>
      </w:pPr>
    </w:lvl>
    <w:lvl w:ilvl="3" w:tplc="8E78342A">
      <w:start w:val="1"/>
      <w:numFmt w:val="decimal"/>
      <w:lvlText w:val="%4."/>
      <w:lvlJc w:val="left"/>
      <w:pPr>
        <w:ind w:left="2880" w:hanging="360"/>
      </w:pPr>
    </w:lvl>
    <w:lvl w:ilvl="4" w:tplc="8F44AC5C">
      <w:start w:val="1"/>
      <w:numFmt w:val="lowerLetter"/>
      <w:lvlText w:val="%5."/>
      <w:lvlJc w:val="left"/>
      <w:pPr>
        <w:ind w:left="3600" w:hanging="360"/>
      </w:pPr>
    </w:lvl>
    <w:lvl w:ilvl="5" w:tplc="B658FCAA">
      <w:start w:val="1"/>
      <w:numFmt w:val="lowerRoman"/>
      <w:lvlText w:val="%6."/>
      <w:lvlJc w:val="right"/>
      <w:pPr>
        <w:ind w:left="4320" w:hanging="180"/>
      </w:pPr>
    </w:lvl>
    <w:lvl w:ilvl="6" w:tplc="CC2C5F48">
      <w:start w:val="1"/>
      <w:numFmt w:val="decimal"/>
      <w:lvlText w:val="%7."/>
      <w:lvlJc w:val="left"/>
      <w:pPr>
        <w:ind w:left="5040" w:hanging="360"/>
      </w:pPr>
    </w:lvl>
    <w:lvl w:ilvl="7" w:tplc="DACEA5E2">
      <w:start w:val="1"/>
      <w:numFmt w:val="lowerLetter"/>
      <w:lvlText w:val="%8."/>
      <w:lvlJc w:val="left"/>
      <w:pPr>
        <w:ind w:left="5760" w:hanging="360"/>
      </w:pPr>
    </w:lvl>
    <w:lvl w:ilvl="8" w:tplc="464A1182">
      <w:start w:val="1"/>
      <w:numFmt w:val="lowerRoman"/>
      <w:lvlText w:val="%9."/>
      <w:lvlJc w:val="right"/>
      <w:pPr>
        <w:ind w:left="6480" w:hanging="180"/>
      </w:pPr>
    </w:lvl>
  </w:abstractNum>
  <w:abstractNum w:abstractNumId="146" w15:restartNumberingAfterBreak="0">
    <w:nsid w:val="7EBD65FD"/>
    <w:multiLevelType w:val="hybridMultilevel"/>
    <w:tmpl w:val="2F7C0654"/>
    <w:lvl w:ilvl="0" w:tplc="3F26234E">
      <w:start w:val="1"/>
      <w:numFmt w:val="decimal"/>
      <w:lvlText w:val="%1."/>
      <w:lvlJc w:val="left"/>
      <w:pPr>
        <w:ind w:left="720" w:hanging="360"/>
      </w:pPr>
    </w:lvl>
    <w:lvl w:ilvl="1" w:tplc="AC444AEA">
      <w:start w:val="1"/>
      <w:numFmt w:val="lowerLetter"/>
      <w:lvlText w:val="%2."/>
      <w:lvlJc w:val="left"/>
      <w:pPr>
        <w:ind w:left="1440" w:hanging="360"/>
      </w:pPr>
    </w:lvl>
    <w:lvl w:ilvl="2" w:tplc="5F526510">
      <w:start w:val="1"/>
      <w:numFmt w:val="lowerRoman"/>
      <w:lvlText w:val="%3."/>
      <w:lvlJc w:val="right"/>
      <w:pPr>
        <w:ind w:left="2160" w:hanging="180"/>
      </w:pPr>
    </w:lvl>
    <w:lvl w:ilvl="3" w:tplc="8DF47614">
      <w:start w:val="1"/>
      <w:numFmt w:val="decimal"/>
      <w:lvlText w:val="%4."/>
      <w:lvlJc w:val="left"/>
      <w:pPr>
        <w:ind w:left="2880" w:hanging="360"/>
      </w:pPr>
    </w:lvl>
    <w:lvl w:ilvl="4" w:tplc="598CA358">
      <w:start w:val="1"/>
      <w:numFmt w:val="lowerLetter"/>
      <w:lvlText w:val="%5."/>
      <w:lvlJc w:val="left"/>
      <w:pPr>
        <w:ind w:left="3600" w:hanging="360"/>
      </w:pPr>
    </w:lvl>
    <w:lvl w:ilvl="5" w:tplc="E6C81B98">
      <w:start w:val="1"/>
      <w:numFmt w:val="lowerRoman"/>
      <w:lvlText w:val="%6."/>
      <w:lvlJc w:val="right"/>
      <w:pPr>
        <w:ind w:left="4320" w:hanging="180"/>
      </w:pPr>
    </w:lvl>
    <w:lvl w:ilvl="6" w:tplc="1FD6A7C8">
      <w:start w:val="1"/>
      <w:numFmt w:val="decimal"/>
      <w:lvlText w:val="%7."/>
      <w:lvlJc w:val="left"/>
      <w:pPr>
        <w:ind w:left="5040" w:hanging="360"/>
      </w:pPr>
    </w:lvl>
    <w:lvl w:ilvl="7" w:tplc="2BFEFC7C">
      <w:start w:val="1"/>
      <w:numFmt w:val="lowerLetter"/>
      <w:lvlText w:val="%8."/>
      <w:lvlJc w:val="left"/>
      <w:pPr>
        <w:ind w:left="5760" w:hanging="360"/>
      </w:pPr>
    </w:lvl>
    <w:lvl w:ilvl="8" w:tplc="A51C9208">
      <w:start w:val="1"/>
      <w:numFmt w:val="lowerRoman"/>
      <w:lvlText w:val="%9."/>
      <w:lvlJc w:val="right"/>
      <w:pPr>
        <w:ind w:left="6480" w:hanging="180"/>
      </w:pPr>
    </w:lvl>
  </w:abstractNum>
  <w:abstractNum w:abstractNumId="147" w15:restartNumberingAfterBreak="0">
    <w:nsid w:val="7F7B3E70"/>
    <w:multiLevelType w:val="hybridMultilevel"/>
    <w:tmpl w:val="F59E3AC6"/>
    <w:lvl w:ilvl="0" w:tplc="39FAB818">
      <w:start w:val="1"/>
      <w:numFmt w:val="decimal"/>
      <w:lvlText w:val="%1."/>
      <w:lvlJc w:val="left"/>
      <w:pPr>
        <w:ind w:left="720" w:hanging="360"/>
      </w:pPr>
    </w:lvl>
    <w:lvl w:ilvl="1" w:tplc="20AA77A4">
      <w:start w:val="1"/>
      <w:numFmt w:val="lowerLetter"/>
      <w:lvlText w:val="%2."/>
      <w:lvlJc w:val="left"/>
      <w:pPr>
        <w:ind w:left="1440" w:hanging="360"/>
      </w:pPr>
    </w:lvl>
    <w:lvl w:ilvl="2" w:tplc="3252F23A">
      <w:start w:val="1"/>
      <w:numFmt w:val="lowerRoman"/>
      <w:lvlText w:val="%3."/>
      <w:lvlJc w:val="right"/>
      <w:pPr>
        <w:ind w:left="2160" w:hanging="180"/>
      </w:pPr>
    </w:lvl>
    <w:lvl w:ilvl="3" w:tplc="1BA8712A">
      <w:start w:val="1"/>
      <w:numFmt w:val="decimal"/>
      <w:lvlText w:val="%4."/>
      <w:lvlJc w:val="left"/>
      <w:pPr>
        <w:ind w:left="2880" w:hanging="360"/>
      </w:pPr>
    </w:lvl>
    <w:lvl w:ilvl="4" w:tplc="B900AA44">
      <w:start w:val="1"/>
      <w:numFmt w:val="lowerLetter"/>
      <w:lvlText w:val="%5."/>
      <w:lvlJc w:val="left"/>
      <w:pPr>
        <w:ind w:left="3600" w:hanging="360"/>
      </w:pPr>
    </w:lvl>
    <w:lvl w:ilvl="5" w:tplc="68D2AFF8">
      <w:start w:val="1"/>
      <w:numFmt w:val="lowerRoman"/>
      <w:lvlText w:val="%6."/>
      <w:lvlJc w:val="right"/>
      <w:pPr>
        <w:ind w:left="4320" w:hanging="180"/>
      </w:pPr>
    </w:lvl>
    <w:lvl w:ilvl="6" w:tplc="5D98F6F0">
      <w:start w:val="1"/>
      <w:numFmt w:val="decimal"/>
      <w:lvlText w:val="%7."/>
      <w:lvlJc w:val="left"/>
      <w:pPr>
        <w:ind w:left="5040" w:hanging="360"/>
      </w:pPr>
    </w:lvl>
    <w:lvl w:ilvl="7" w:tplc="16726568">
      <w:start w:val="1"/>
      <w:numFmt w:val="lowerLetter"/>
      <w:lvlText w:val="%8."/>
      <w:lvlJc w:val="left"/>
      <w:pPr>
        <w:ind w:left="5760" w:hanging="360"/>
      </w:pPr>
    </w:lvl>
    <w:lvl w:ilvl="8" w:tplc="C45CB60E">
      <w:start w:val="1"/>
      <w:numFmt w:val="lowerRoman"/>
      <w:lvlText w:val="%9."/>
      <w:lvlJc w:val="right"/>
      <w:pPr>
        <w:ind w:left="6480" w:hanging="180"/>
      </w:pPr>
    </w:lvl>
  </w:abstractNum>
  <w:num w:numId="1" w16cid:durableId="364406514">
    <w:abstractNumId w:val="114"/>
  </w:num>
  <w:num w:numId="2" w16cid:durableId="391854722">
    <w:abstractNumId w:val="144"/>
  </w:num>
  <w:num w:numId="3" w16cid:durableId="1037973940">
    <w:abstractNumId w:val="79"/>
  </w:num>
  <w:num w:numId="4" w16cid:durableId="1127890699">
    <w:abstractNumId w:val="56"/>
  </w:num>
  <w:num w:numId="5" w16cid:durableId="1718241934">
    <w:abstractNumId w:val="102"/>
  </w:num>
  <w:num w:numId="6" w16cid:durableId="1887402177">
    <w:abstractNumId w:val="122"/>
  </w:num>
  <w:num w:numId="7" w16cid:durableId="543450830">
    <w:abstractNumId w:val="138"/>
  </w:num>
  <w:num w:numId="8" w16cid:durableId="1065832813">
    <w:abstractNumId w:val="110"/>
  </w:num>
  <w:num w:numId="9" w16cid:durableId="572160443">
    <w:abstractNumId w:val="145"/>
  </w:num>
  <w:num w:numId="10" w16cid:durableId="40634669">
    <w:abstractNumId w:val="29"/>
  </w:num>
  <w:num w:numId="11" w16cid:durableId="442960810">
    <w:abstractNumId w:val="9"/>
  </w:num>
  <w:num w:numId="12" w16cid:durableId="467288353">
    <w:abstractNumId w:val="146"/>
  </w:num>
  <w:num w:numId="13" w16cid:durableId="1867909643">
    <w:abstractNumId w:val="37"/>
  </w:num>
  <w:num w:numId="14" w16cid:durableId="2137408963">
    <w:abstractNumId w:val="100"/>
  </w:num>
  <w:num w:numId="15" w16cid:durableId="1984892770">
    <w:abstractNumId w:val="74"/>
  </w:num>
  <w:num w:numId="16" w16cid:durableId="1488746065">
    <w:abstractNumId w:val="113"/>
  </w:num>
  <w:num w:numId="17" w16cid:durableId="308484091">
    <w:abstractNumId w:val="136"/>
  </w:num>
  <w:num w:numId="18" w16cid:durableId="1099325550">
    <w:abstractNumId w:val="66"/>
  </w:num>
  <w:num w:numId="19" w16cid:durableId="226385780">
    <w:abstractNumId w:val="86"/>
  </w:num>
  <w:num w:numId="20" w16cid:durableId="406154062">
    <w:abstractNumId w:val="143"/>
  </w:num>
  <w:num w:numId="21" w16cid:durableId="1444302416">
    <w:abstractNumId w:val="45"/>
  </w:num>
  <w:num w:numId="22" w16cid:durableId="2143762141">
    <w:abstractNumId w:val="115"/>
  </w:num>
  <w:num w:numId="23" w16cid:durableId="1641767513">
    <w:abstractNumId w:val="111"/>
  </w:num>
  <w:num w:numId="24" w16cid:durableId="804809534">
    <w:abstractNumId w:val="40"/>
  </w:num>
  <w:num w:numId="25" w16cid:durableId="731083519">
    <w:abstractNumId w:val="69"/>
  </w:num>
  <w:num w:numId="26" w16cid:durableId="1748726257">
    <w:abstractNumId w:val="140"/>
  </w:num>
  <w:num w:numId="27" w16cid:durableId="1933657929">
    <w:abstractNumId w:val="1"/>
  </w:num>
  <w:num w:numId="28" w16cid:durableId="959188887">
    <w:abstractNumId w:val="99"/>
  </w:num>
  <w:num w:numId="29" w16cid:durableId="1302468332">
    <w:abstractNumId w:val="39"/>
  </w:num>
  <w:num w:numId="30" w16cid:durableId="2035184538">
    <w:abstractNumId w:val="35"/>
  </w:num>
  <w:num w:numId="31" w16cid:durableId="214975481">
    <w:abstractNumId w:val="106"/>
  </w:num>
  <w:num w:numId="32" w16cid:durableId="814100987">
    <w:abstractNumId w:val="47"/>
  </w:num>
  <w:num w:numId="33" w16cid:durableId="429932337">
    <w:abstractNumId w:val="132"/>
  </w:num>
  <w:num w:numId="34" w16cid:durableId="1534075860">
    <w:abstractNumId w:val="55"/>
  </w:num>
  <w:num w:numId="35" w16cid:durableId="331840427">
    <w:abstractNumId w:val="20"/>
  </w:num>
  <w:num w:numId="36" w16cid:durableId="1849903406">
    <w:abstractNumId w:val="44"/>
  </w:num>
  <w:num w:numId="37" w16cid:durableId="1767770504">
    <w:abstractNumId w:val="116"/>
  </w:num>
  <w:num w:numId="38" w16cid:durableId="1714304042">
    <w:abstractNumId w:val="109"/>
  </w:num>
  <w:num w:numId="39" w16cid:durableId="239481657">
    <w:abstractNumId w:val="87"/>
  </w:num>
  <w:num w:numId="40" w16cid:durableId="918632319">
    <w:abstractNumId w:val="90"/>
  </w:num>
  <w:num w:numId="41" w16cid:durableId="1598056793">
    <w:abstractNumId w:val="88"/>
  </w:num>
  <w:num w:numId="42" w16cid:durableId="1412315371">
    <w:abstractNumId w:val="75"/>
  </w:num>
  <w:num w:numId="43" w16cid:durableId="148596109">
    <w:abstractNumId w:val="54"/>
  </w:num>
  <w:num w:numId="44" w16cid:durableId="18438096">
    <w:abstractNumId w:val="10"/>
  </w:num>
  <w:num w:numId="45" w16cid:durableId="1779252101">
    <w:abstractNumId w:val="46"/>
  </w:num>
  <w:num w:numId="46" w16cid:durableId="1255090830">
    <w:abstractNumId w:val="63"/>
  </w:num>
  <w:num w:numId="47" w16cid:durableId="1053430602">
    <w:abstractNumId w:val="70"/>
  </w:num>
  <w:num w:numId="48" w16cid:durableId="1399552033">
    <w:abstractNumId w:val="91"/>
  </w:num>
  <w:num w:numId="49" w16cid:durableId="1581718758">
    <w:abstractNumId w:val="95"/>
  </w:num>
  <w:num w:numId="50" w16cid:durableId="903028970">
    <w:abstractNumId w:val="137"/>
  </w:num>
  <w:num w:numId="51" w16cid:durableId="1521818443">
    <w:abstractNumId w:val="71"/>
  </w:num>
  <w:num w:numId="52" w16cid:durableId="934440647">
    <w:abstractNumId w:val="15"/>
  </w:num>
  <w:num w:numId="53" w16cid:durableId="1153596553">
    <w:abstractNumId w:val="103"/>
  </w:num>
  <w:num w:numId="54" w16cid:durableId="615870190">
    <w:abstractNumId w:val="0"/>
  </w:num>
  <w:num w:numId="55" w16cid:durableId="1232279449">
    <w:abstractNumId w:val="134"/>
  </w:num>
  <w:num w:numId="56" w16cid:durableId="96680624">
    <w:abstractNumId w:val="43"/>
  </w:num>
  <w:num w:numId="57" w16cid:durableId="337468843">
    <w:abstractNumId w:val="59"/>
  </w:num>
  <w:num w:numId="58" w16cid:durableId="583563400">
    <w:abstractNumId w:val="107"/>
  </w:num>
  <w:num w:numId="59" w16cid:durableId="41294587">
    <w:abstractNumId w:val="77"/>
  </w:num>
  <w:num w:numId="60" w16cid:durableId="935283438">
    <w:abstractNumId w:val="85"/>
  </w:num>
  <w:num w:numId="61" w16cid:durableId="1272710837">
    <w:abstractNumId w:val="6"/>
  </w:num>
  <w:num w:numId="62" w16cid:durableId="117114255">
    <w:abstractNumId w:val="117"/>
  </w:num>
  <w:num w:numId="63" w16cid:durableId="1220246313">
    <w:abstractNumId w:val="31"/>
  </w:num>
  <w:num w:numId="64" w16cid:durableId="1681278237">
    <w:abstractNumId w:val="64"/>
  </w:num>
  <w:num w:numId="65" w16cid:durableId="950012734">
    <w:abstractNumId w:val="23"/>
  </w:num>
  <w:num w:numId="66" w16cid:durableId="1972054458">
    <w:abstractNumId w:val="123"/>
  </w:num>
  <w:num w:numId="67" w16cid:durableId="2136874284">
    <w:abstractNumId w:val="72"/>
  </w:num>
  <w:num w:numId="68" w16cid:durableId="2120105119">
    <w:abstractNumId w:val="139"/>
  </w:num>
  <w:num w:numId="69" w16cid:durableId="937904991">
    <w:abstractNumId w:val="49"/>
  </w:num>
  <w:num w:numId="70" w16cid:durableId="445268866">
    <w:abstractNumId w:val="19"/>
  </w:num>
  <w:num w:numId="71" w16cid:durableId="893732177">
    <w:abstractNumId w:val="92"/>
  </w:num>
  <w:num w:numId="72" w16cid:durableId="766578563">
    <w:abstractNumId w:val="5"/>
  </w:num>
  <w:num w:numId="73" w16cid:durableId="1982690782">
    <w:abstractNumId w:val="24"/>
  </w:num>
  <w:num w:numId="74" w16cid:durableId="338432813">
    <w:abstractNumId w:val="2"/>
  </w:num>
  <w:num w:numId="75" w16cid:durableId="1901790036">
    <w:abstractNumId w:val="65"/>
  </w:num>
  <w:num w:numId="76" w16cid:durableId="493649241">
    <w:abstractNumId w:val="89"/>
  </w:num>
  <w:num w:numId="77" w16cid:durableId="1589658698">
    <w:abstractNumId w:val="3"/>
  </w:num>
  <w:num w:numId="78" w16cid:durableId="1565682682">
    <w:abstractNumId w:val="18"/>
  </w:num>
  <w:num w:numId="79" w16cid:durableId="1907838834">
    <w:abstractNumId w:val="126"/>
  </w:num>
  <w:num w:numId="80" w16cid:durableId="142433536">
    <w:abstractNumId w:val="124"/>
  </w:num>
  <w:num w:numId="81" w16cid:durableId="2082942121">
    <w:abstractNumId w:val="14"/>
  </w:num>
  <w:num w:numId="82" w16cid:durableId="1114056468">
    <w:abstractNumId w:val="133"/>
  </w:num>
  <w:num w:numId="83" w16cid:durableId="27683689">
    <w:abstractNumId w:val="61"/>
  </w:num>
  <w:num w:numId="84" w16cid:durableId="1730230698">
    <w:abstractNumId w:val="83"/>
  </w:num>
  <w:num w:numId="85" w16cid:durableId="748766982">
    <w:abstractNumId w:val="130"/>
  </w:num>
  <w:num w:numId="86" w16cid:durableId="1729305716">
    <w:abstractNumId w:val="41"/>
  </w:num>
  <w:num w:numId="87" w16cid:durableId="1786773928">
    <w:abstractNumId w:val="67"/>
  </w:num>
  <w:num w:numId="88" w16cid:durableId="1921599204">
    <w:abstractNumId w:val="98"/>
  </w:num>
  <w:num w:numId="89" w16cid:durableId="1224827139">
    <w:abstractNumId w:val="82"/>
  </w:num>
  <w:num w:numId="90" w16cid:durableId="1959021566">
    <w:abstractNumId w:val="34"/>
  </w:num>
  <w:num w:numId="91" w16cid:durableId="782001302">
    <w:abstractNumId w:val="32"/>
  </w:num>
  <w:num w:numId="92" w16cid:durableId="685599547">
    <w:abstractNumId w:val="142"/>
  </w:num>
  <w:num w:numId="93" w16cid:durableId="1948850606">
    <w:abstractNumId w:val="118"/>
  </w:num>
  <w:num w:numId="94" w16cid:durableId="1866290861">
    <w:abstractNumId w:val="36"/>
  </w:num>
  <w:num w:numId="95" w16cid:durableId="1264799500">
    <w:abstractNumId w:val="128"/>
  </w:num>
  <w:num w:numId="96" w16cid:durableId="938026714">
    <w:abstractNumId w:val="38"/>
  </w:num>
  <w:num w:numId="97" w16cid:durableId="2112585620">
    <w:abstractNumId w:val="60"/>
  </w:num>
  <w:num w:numId="98" w16cid:durableId="1224951863">
    <w:abstractNumId w:val="28"/>
  </w:num>
  <w:num w:numId="99" w16cid:durableId="81996838">
    <w:abstractNumId w:val="135"/>
  </w:num>
  <w:num w:numId="100" w16cid:durableId="1039549980">
    <w:abstractNumId w:val="120"/>
  </w:num>
  <w:num w:numId="101" w16cid:durableId="1754013526">
    <w:abstractNumId w:val="112"/>
  </w:num>
  <w:num w:numId="102" w16cid:durableId="866064638">
    <w:abstractNumId w:val="141"/>
  </w:num>
  <w:num w:numId="103" w16cid:durableId="388845505">
    <w:abstractNumId w:val="97"/>
  </w:num>
  <w:num w:numId="104" w16cid:durableId="2090809749">
    <w:abstractNumId w:val="94"/>
  </w:num>
  <w:num w:numId="105" w16cid:durableId="1443456192">
    <w:abstractNumId w:val="125"/>
  </w:num>
  <w:num w:numId="106" w16cid:durableId="560360266">
    <w:abstractNumId w:val="73"/>
  </w:num>
  <w:num w:numId="107" w16cid:durableId="1330451814">
    <w:abstractNumId w:val="26"/>
  </w:num>
  <w:num w:numId="108" w16cid:durableId="1153722225">
    <w:abstractNumId w:val="57"/>
  </w:num>
  <w:num w:numId="109" w16cid:durableId="1602756784">
    <w:abstractNumId w:val="68"/>
  </w:num>
  <w:num w:numId="110" w16cid:durableId="966468454">
    <w:abstractNumId w:val="121"/>
  </w:num>
  <w:num w:numId="111" w16cid:durableId="1265309606">
    <w:abstractNumId w:val="78"/>
  </w:num>
  <w:num w:numId="112" w16cid:durableId="1117524243">
    <w:abstractNumId w:val="42"/>
  </w:num>
  <w:num w:numId="113" w16cid:durableId="637078318">
    <w:abstractNumId w:val="104"/>
  </w:num>
  <w:num w:numId="114" w16cid:durableId="245656501">
    <w:abstractNumId w:val="33"/>
  </w:num>
  <w:num w:numId="115" w16cid:durableId="641665895">
    <w:abstractNumId w:val="22"/>
  </w:num>
  <w:num w:numId="116" w16cid:durableId="190842923">
    <w:abstractNumId w:val="12"/>
  </w:num>
  <w:num w:numId="117" w16cid:durableId="1018776249">
    <w:abstractNumId w:val="25"/>
  </w:num>
  <w:num w:numId="118" w16cid:durableId="477966628">
    <w:abstractNumId w:val="17"/>
  </w:num>
  <w:num w:numId="119" w16cid:durableId="1741707236">
    <w:abstractNumId w:val="131"/>
  </w:num>
  <w:num w:numId="120" w16cid:durableId="170418072">
    <w:abstractNumId w:val="13"/>
  </w:num>
  <w:num w:numId="121" w16cid:durableId="382559150">
    <w:abstractNumId w:val="58"/>
  </w:num>
  <w:num w:numId="122" w16cid:durableId="750850753">
    <w:abstractNumId w:val="52"/>
  </w:num>
  <w:num w:numId="123" w16cid:durableId="1205485412">
    <w:abstractNumId w:val="108"/>
  </w:num>
  <w:num w:numId="124" w16cid:durableId="1238054782">
    <w:abstractNumId w:val="81"/>
  </w:num>
  <w:num w:numId="125" w16cid:durableId="2070568677">
    <w:abstractNumId w:val="62"/>
  </w:num>
  <w:num w:numId="126" w16cid:durableId="1540555446">
    <w:abstractNumId w:val="27"/>
  </w:num>
  <w:num w:numId="127" w16cid:durableId="152331008">
    <w:abstractNumId w:val="53"/>
  </w:num>
  <w:num w:numId="128" w16cid:durableId="1888485835">
    <w:abstractNumId w:val="8"/>
  </w:num>
  <w:num w:numId="129" w16cid:durableId="883715253">
    <w:abstractNumId w:val="80"/>
  </w:num>
  <w:num w:numId="130" w16cid:durableId="1066805314">
    <w:abstractNumId w:val="21"/>
  </w:num>
  <w:num w:numId="131" w16cid:durableId="591860425">
    <w:abstractNumId w:val="7"/>
  </w:num>
  <w:num w:numId="132" w16cid:durableId="610748382">
    <w:abstractNumId w:val="76"/>
  </w:num>
  <w:num w:numId="133" w16cid:durableId="1763380861">
    <w:abstractNumId w:val="119"/>
  </w:num>
  <w:num w:numId="134" w16cid:durableId="1216308164">
    <w:abstractNumId w:val="11"/>
  </w:num>
  <w:num w:numId="135" w16cid:durableId="2110615623">
    <w:abstractNumId w:val="16"/>
  </w:num>
  <w:num w:numId="136" w16cid:durableId="797184597">
    <w:abstractNumId w:val="4"/>
  </w:num>
  <w:num w:numId="137" w16cid:durableId="197544526">
    <w:abstractNumId w:val="96"/>
  </w:num>
  <w:num w:numId="138" w16cid:durableId="1499732898">
    <w:abstractNumId w:val="30"/>
  </w:num>
  <w:num w:numId="139" w16cid:durableId="1852715354">
    <w:abstractNumId w:val="147"/>
  </w:num>
  <w:num w:numId="140" w16cid:durableId="993920264">
    <w:abstractNumId w:val="127"/>
  </w:num>
  <w:num w:numId="141" w16cid:durableId="1057171403">
    <w:abstractNumId w:val="50"/>
  </w:num>
  <w:num w:numId="142" w16cid:durableId="675353223">
    <w:abstractNumId w:val="48"/>
  </w:num>
  <w:num w:numId="143" w16cid:durableId="283082524">
    <w:abstractNumId w:val="93"/>
  </w:num>
  <w:num w:numId="144" w16cid:durableId="1985116653">
    <w:abstractNumId w:val="84"/>
  </w:num>
  <w:num w:numId="145" w16cid:durableId="1009909779">
    <w:abstractNumId w:val="51"/>
  </w:num>
  <w:num w:numId="146" w16cid:durableId="301815283">
    <w:abstractNumId w:val="101"/>
  </w:num>
  <w:num w:numId="147" w16cid:durableId="1234007944">
    <w:abstractNumId w:val="129"/>
  </w:num>
  <w:num w:numId="148" w16cid:durableId="734468723">
    <w:abstractNumId w:val="105"/>
  </w:num>
  <w:num w:numId="149">
    <w:abstractNumId w:val="91"/>
    <w:lvlOverride w:ilvl="0">
      <w:startOverride w:val="1"/>
    </w:lvlOverride>
    <w:lvlOverride w:ilvl="1">
      <w:startOverride w:val="1"/>
    </w:lvlOverride>
    <w:lvlOverride w:ilvl="2">
      <w:startOverride w:val="1"/>
    </w:lvlOverride>
  </w:num>
  <w:num w:numId="150">
    <w:abstractNumId w:val="91"/>
    <w:lvlOverride w:ilvl="0">
      <w:startOverride w:val="1"/>
    </w:lvlOverride>
    <w:lvlOverride w:ilvl="1">
      <w:startOverride w:val="1"/>
    </w:lvlOverride>
    <w:lvlOverride w:ilvl="2">
      <w:startOverride w:val="1"/>
    </w:lvlOverride>
  </w:num>
  <w:num w:numId="151">
    <w:abstractNumId w:val="91"/>
    <w:lvlOverride w:ilvl="0">
      <w:startOverride w:val="1"/>
    </w:lvlOverride>
    <w:lvlOverride w:ilvl="1">
      <w:startOverride w:val="1"/>
    </w:lvlOverride>
    <w:lvlOverride w:ilvl="2">
      <w:startOverride w:val="1"/>
    </w:lvlOverride>
  </w:num>
  <w:num w:numId="152">
    <w:abstractNumId w:val="91"/>
    <w:lvlOverride w:ilvl="0">
      <w:startOverride w:val="1"/>
    </w:lvlOverride>
    <w:lvlOverride w:ilvl="1">
      <w:startOverride w:val="1"/>
    </w:lvlOverride>
    <w:lvlOverride w:ilvl="2">
      <w:startOverride w:val="1"/>
    </w:lvlOverride>
  </w:num>
  <w:num w:numId="153">
    <w:abstractNumId w:val="91"/>
    <w:lvlOverride w:ilvl="0">
      <w:startOverride w:val="1"/>
    </w:lvlOverride>
    <w:lvlOverride w:ilvl="1">
      <w:startOverride w:val="1"/>
    </w:lvlOverride>
    <w:lvlOverride w:ilvl="2">
      <w:startOverride w:val="1"/>
    </w:lvlOverride>
  </w:num>
  <w:num w:numId="154">
    <w:abstractNumId w:val="91"/>
    <w:lvlOverride w:ilvl="0">
      <w:startOverride w:val="1"/>
    </w:lvlOverride>
    <w:lvlOverride w:ilvl="1">
      <w:startOverride w:val="1"/>
    </w:lvlOverride>
    <w:lvlOverride w:ilvl="2">
      <w:startOverride w:val="1"/>
    </w:lvlOverride>
  </w:num>
  <w:num w:numId="155">
    <w:abstractNumId w:val="91"/>
    <w:lvlOverride w:ilvl="0">
      <w:startOverride w:val="1"/>
    </w:lvlOverride>
    <w:lvlOverride w:ilvl="1">
      <w:startOverride w:val="1"/>
    </w:lvlOverride>
    <w:lvlOverride w:ilvl="2">
      <w:startOverride w:val="1"/>
    </w:lvlOverride>
  </w:num>
  <w:num w:numId="156">
    <w:abstractNumId w:val="91"/>
    <w:lvlOverride w:ilvl="0">
      <w:startOverride w:val="1"/>
    </w:lvlOverride>
    <w:lvlOverride w:ilvl="1">
      <w:startOverride w:val="1"/>
    </w:lvlOverride>
    <w:lvlOverride w:ilvl="2">
      <w:startOverride w:val="1"/>
    </w:lvlOverride>
  </w:num>
  <w:num w:numId="157">
    <w:abstractNumId w:val="91"/>
    <w:lvlOverride w:ilvl="0">
      <w:startOverride w:val="1"/>
    </w:lvlOverride>
    <w:lvlOverride w:ilvl="1">
      <w:startOverride w:val="1"/>
    </w:lvlOverride>
    <w:lvlOverride w:ilvl="2">
      <w:startOverride w:val="1"/>
    </w:lvlOverride>
  </w:num>
  <w:num w:numId="158">
    <w:abstractNumId w:val="91"/>
    <w:lvlOverride w:ilvl="0">
      <w:startOverride w:val="1"/>
    </w:lvlOverride>
    <w:lvlOverride w:ilvl="1">
      <w:startOverride w:val="1"/>
    </w:lvlOverride>
    <w:lvlOverride w:ilvl="2">
      <w:startOverride w:val="1"/>
    </w:lvlOverride>
  </w:num>
  <w:num w:numId="159">
    <w:abstractNumId w:val="91"/>
    <w:lvlOverride w:ilvl="0">
      <w:startOverride w:val="1"/>
    </w:lvlOverride>
    <w:lvlOverride w:ilvl="1">
      <w:startOverride w:val="1"/>
    </w:lvlOverride>
    <w:lvlOverride w:ilvl="2">
      <w:startOverride w:val="1"/>
    </w:lvlOverride>
  </w:num>
  <w:num w:numId="160">
    <w:abstractNumId w:val="91"/>
    <w:lvlOverride w:ilvl="0">
      <w:startOverride w:val="1"/>
    </w:lvlOverride>
    <w:lvlOverride w:ilvl="1">
      <w:startOverride w:val="1"/>
    </w:lvlOverride>
    <w:lvlOverride w:ilvl="2">
      <w:startOverride w:val="1"/>
    </w:lvlOverride>
  </w:num>
  <w:num w:numId="161">
    <w:abstractNumId w:val="91"/>
    <w:lvlOverride w:ilvl="0">
      <w:startOverride w:val="1"/>
    </w:lvlOverride>
    <w:lvlOverride w:ilvl="1">
      <w:startOverride w:val="1"/>
    </w:lvlOverride>
    <w:lvlOverride w:ilvl="2">
      <w:startOverride w:val="1"/>
    </w:lvlOverride>
  </w:num>
  <w:num w:numId="162">
    <w:abstractNumId w:val="91"/>
    <w:lvlOverride w:ilvl="0">
      <w:startOverride w:val="1"/>
    </w:lvlOverride>
    <w:lvlOverride w:ilvl="1">
      <w:startOverride w:val="1"/>
    </w:lvlOverride>
    <w:lvlOverride w:ilvl="2">
      <w:startOverride w:val="1"/>
    </w:lvlOverride>
  </w:num>
  <w:num w:numId="163">
    <w:abstractNumId w:val="91"/>
    <w:lvlOverride w:ilvl="0">
      <w:startOverride w:val="1"/>
    </w:lvlOverride>
    <w:lvlOverride w:ilvl="1">
      <w:startOverride w:val="1"/>
    </w:lvlOverride>
    <w:lvlOverride w:ilvl="2">
      <w:startOverride w:val="1"/>
    </w:lvlOverride>
  </w:num>
  <w:num w:numId="164">
    <w:abstractNumId w:val="91"/>
    <w:lvlOverride w:ilvl="0">
      <w:startOverride w:val="1"/>
    </w:lvlOverride>
    <w:lvlOverride w:ilvl="1">
      <w:startOverride w:val="1"/>
    </w:lvlOverride>
    <w:lvlOverride w:ilvl="2">
      <w:startOverride w:val="1"/>
    </w:lvlOverride>
  </w:num>
  <w:num w:numId="165">
    <w:abstractNumId w:val="91"/>
    <w:lvlOverride w:ilvl="0">
      <w:startOverride w:val="1"/>
    </w:lvlOverride>
    <w:lvlOverride w:ilvl="1">
      <w:startOverride w:val="1"/>
    </w:lvlOverride>
    <w:lvlOverride w:ilvl="2">
      <w:startOverride w:val="1"/>
    </w:lvlOverride>
  </w:num>
  <w:num w:numId="166">
    <w:abstractNumId w:val="91"/>
    <w:lvlOverride w:ilvl="0">
      <w:startOverride w:val="1"/>
    </w:lvlOverride>
    <w:lvlOverride w:ilvl="1">
      <w:startOverride w:val="1"/>
    </w:lvlOverride>
    <w:lvlOverride w:ilvl="2">
      <w:startOverride w:val="1"/>
    </w:lvlOverride>
  </w:num>
  <w:num w:numId="167">
    <w:abstractNumId w:val="91"/>
    <w:lvlOverride w:ilvl="0">
      <w:startOverride w:val="1"/>
    </w:lvlOverride>
    <w:lvlOverride w:ilvl="1">
      <w:startOverride w:val="1"/>
    </w:lvlOverride>
    <w:lvlOverride w:ilvl="2">
      <w:startOverride w:val="1"/>
    </w:lvlOverride>
  </w:num>
  <w:num w:numId="168">
    <w:abstractNumId w:val="91"/>
    <w:lvlOverride w:ilvl="0">
      <w:startOverride w:val="1"/>
    </w:lvlOverride>
    <w:lvlOverride w:ilvl="1">
      <w:startOverride w:val="1"/>
    </w:lvlOverride>
    <w:lvlOverride w:ilvl="2">
      <w:startOverride w:val="1"/>
    </w:lvlOverride>
  </w:num>
  <w:num w:numId="169">
    <w:abstractNumId w:val="91"/>
    <w:lvlOverride w:ilvl="0">
      <w:startOverride w:val="1"/>
    </w:lvlOverride>
    <w:lvlOverride w:ilvl="1">
      <w:startOverride w:val="1"/>
    </w:lvlOverride>
    <w:lvlOverride w:ilvl="2">
      <w:startOverride w:val="1"/>
    </w:lvlOverride>
  </w:num>
  <w:num w:numId="170">
    <w:abstractNumId w:val="91"/>
    <w:lvlOverride w:ilvl="0">
      <w:startOverride w:val="1"/>
    </w:lvlOverride>
    <w:lvlOverride w:ilvl="1">
      <w:startOverride w:val="1"/>
    </w:lvlOverride>
    <w:lvlOverride w:ilvl="2">
      <w:startOverride w:val="1"/>
    </w:lvlOverride>
  </w:num>
  <w:num w:numId="171">
    <w:abstractNumId w:val="91"/>
    <w:lvlOverride w:ilvl="0">
      <w:startOverride w:val="1"/>
    </w:lvlOverride>
    <w:lvlOverride w:ilvl="1">
      <w:startOverride w:val="1"/>
    </w:lvlOverride>
    <w:lvlOverride w:ilvl="2">
      <w:startOverride w:val="1"/>
    </w:lvlOverride>
  </w:num>
  <w:num w:numId="172">
    <w:abstractNumId w:val="91"/>
    <w:lvlOverride w:ilvl="0">
      <w:startOverride w:val="1"/>
    </w:lvlOverride>
    <w:lvlOverride w:ilvl="1">
      <w:startOverride w:val="1"/>
    </w:lvlOverride>
    <w:lvlOverride w:ilvl="2">
      <w:startOverride w:val="1"/>
    </w:lvlOverride>
  </w:num>
  <w:num w:numId="173">
    <w:abstractNumId w:val="91"/>
    <w:lvlOverride w:ilvl="0">
      <w:startOverride w:val="1"/>
    </w:lvlOverride>
    <w:lvlOverride w:ilvl="1">
      <w:startOverride w:val="1"/>
    </w:lvlOverride>
    <w:lvlOverride w:ilvl="2">
      <w:startOverride w:val="1"/>
    </w:lvlOverride>
  </w:num>
  <w:num w:numId="174">
    <w:abstractNumId w:val="91"/>
    <w:lvlOverride w:ilvl="0">
      <w:startOverride w:val="1"/>
    </w:lvlOverride>
    <w:lvlOverride w:ilvl="1">
      <w:startOverride w:val="1"/>
    </w:lvlOverride>
    <w:lvlOverride w:ilvl="2">
      <w:startOverride w:val="1"/>
    </w:lvlOverride>
  </w:num>
  <w:num w:numId="175">
    <w:abstractNumId w:val="91"/>
    <w:lvlOverride w:ilvl="0">
      <w:startOverride w:val="1"/>
    </w:lvlOverride>
    <w:lvlOverride w:ilvl="1">
      <w:startOverride w:val="1"/>
    </w:lvlOverride>
    <w:lvlOverride w:ilvl="2">
      <w:startOverride w:val="1"/>
    </w:lvlOverride>
  </w:num>
  <w:num w:numId="176">
    <w:abstractNumId w:val="91"/>
    <w:lvlOverride w:ilvl="0">
      <w:startOverride w:val="1"/>
    </w:lvlOverride>
    <w:lvlOverride w:ilvl="1">
      <w:startOverride w:val="1"/>
    </w:lvlOverride>
    <w:lvlOverride w:ilvl="2">
      <w:startOverride w:val="1"/>
    </w:lvlOverride>
  </w:num>
  <w:num w:numId="177">
    <w:abstractNumId w:val="91"/>
    <w:lvlOverride w:ilvl="0">
      <w:startOverride w:val="1"/>
    </w:lvlOverride>
    <w:lvlOverride w:ilvl="1">
      <w:startOverride w:val="1"/>
    </w:lvlOverride>
    <w:lvlOverride w:ilvl="2">
      <w:startOverride w:val="1"/>
    </w:lvlOverride>
  </w:num>
  <w:num w:numId="178">
    <w:abstractNumId w:val="91"/>
    <w:lvlOverride w:ilvl="0">
      <w:startOverride w:val="1"/>
    </w:lvlOverride>
    <w:lvlOverride w:ilvl="1">
      <w:startOverride w:val="1"/>
    </w:lvlOverride>
    <w:lvlOverride w:ilvl="2">
      <w:startOverride w:val="1"/>
    </w:lvlOverride>
  </w:num>
  <w:num w:numId="179">
    <w:abstractNumId w:val="91"/>
    <w:lvlOverride w:ilvl="0">
      <w:startOverride w:val="1"/>
    </w:lvlOverride>
    <w:lvlOverride w:ilvl="1">
      <w:startOverride w:val="1"/>
    </w:lvlOverride>
    <w:lvlOverride w:ilvl="2">
      <w:startOverride w:val="1"/>
    </w:lvlOverride>
  </w:num>
  <w:num w:numId="180">
    <w:abstractNumId w:val="91"/>
    <w:lvlOverride w:ilvl="0">
      <w:startOverride w:val="1"/>
    </w:lvlOverride>
    <w:lvlOverride w:ilvl="1">
      <w:startOverride w:val="1"/>
    </w:lvlOverride>
    <w:lvlOverride w:ilvl="2">
      <w:startOverride w:val="1"/>
    </w:lvlOverride>
  </w:num>
  <w:num w:numId="181">
    <w:abstractNumId w:val="91"/>
    <w:lvlOverride w:ilvl="0">
      <w:startOverride w:val="1"/>
    </w:lvlOverride>
    <w:lvlOverride w:ilvl="1">
      <w:startOverride w:val="1"/>
    </w:lvlOverride>
    <w:lvlOverride w:ilvl="2">
      <w:startOverride w:val="1"/>
    </w:lvlOverride>
  </w:num>
  <w:num w:numId="182">
    <w:abstractNumId w:val="91"/>
    <w:lvlOverride w:ilvl="0">
      <w:startOverride w:val="1"/>
    </w:lvlOverride>
    <w:lvlOverride w:ilvl="1">
      <w:startOverride w:val="1"/>
    </w:lvlOverride>
    <w:lvlOverride w:ilvl="2">
      <w:startOverride w:val="1"/>
    </w:lvlOverride>
  </w:num>
  <w:num w:numId="183">
    <w:abstractNumId w:val="91"/>
    <w:lvlOverride w:ilvl="0">
      <w:startOverride w:val="1"/>
    </w:lvlOverride>
    <w:lvlOverride w:ilvl="1">
      <w:startOverride w:val="1"/>
    </w:lvlOverride>
    <w:lvlOverride w:ilvl="2">
      <w:startOverride w:val="1"/>
    </w:lvlOverride>
  </w:num>
  <w:num w:numId="184">
    <w:abstractNumId w:val="91"/>
    <w:lvlOverride w:ilvl="0">
      <w:startOverride w:val="1"/>
    </w:lvlOverride>
    <w:lvlOverride w:ilvl="1">
      <w:startOverride w:val="1"/>
    </w:lvlOverride>
    <w:lvlOverride w:ilvl="2">
      <w:startOverride w:val="1"/>
    </w:lvlOverride>
  </w:num>
  <w:num w:numId="185">
    <w:abstractNumId w:val="91"/>
    <w:lvlOverride w:ilvl="0">
      <w:startOverride w:val="1"/>
    </w:lvlOverride>
    <w:lvlOverride w:ilvl="1">
      <w:startOverride w:val="1"/>
    </w:lvlOverride>
    <w:lvlOverride w:ilvl="2">
      <w:startOverride w:val="1"/>
    </w:lvlOverride>
  </w:num>
  <w:num w:numId="186">
    <w:abstractNumId w:val="91"/>
    <w:lvlOverride w:ilvl="0">
      <w:startOverride w:val="1"/>
    </w:lvlOverride>
    <w:lvlOverride w:ilvl="1">
      <w:startOverride w:val="1"/>
    </w:lvlOverride>
    <w:lvlOverride w:ilvl="2">
      <w:startOverride w:val="1"/>
    </w:lvlOverride>
  </w:num>
  <w:num w:numId="187">
    <w:abstractNumId w:val="91"/>
    <w:lvlOverride w:ilvl="0">
      <w:startOverride w:val="1"/>
    </w:lvlOverride>
    <w:lvlOverride w:ilvl="1">
      <w:startOverride w:val="1"/>
    </w:lvlOverride>
    <w:lvlOverride w:ilvl="2">
      <w:startOverride w:val="1"/>
    </w:lvlOverride>
  </w:num>
  <w:num w:numId="188">
    <w:abstractNumId w:val="91"/>
    <w:lvlOverride w:ilvl="0">
      <w:startOverride w:val="1"/>
    </w:lvlOverride>
    <w:lvlOverride w:ilvl="1">
      <w:startOverride w:val="1"/>
    </w:lvlOverride>
    <w:lvlOverride w:ilvl="2">
      <w:startOverride w:val="1"/>
    </w:lvlOverride>
  </w:num>
  <w:num w:numId="189">
    <w:abstractNumId w:val="91"/>
    <w:lvlOverride w:ilvl="0">
      <w:startOverride w:val="1"/>
    </w:lvlOverride>
    <w:lvlOverride w:ilvl="1">
      <w:startOverride w:val="1"/>
    </w:lvlOverride>
    <w:lvlOverride w:ilvl="2">
      <w:startOverride w:val="1"/>
    </w:lvlOverride>
  </w:num>
  <w:num w:numId="190">
    <w:abstractNumId w:val="91"/>
    <w:lvlOverride w:ilvl="0">
      <w:startOverride w:val="1"/>
    </w:lvlOverride>
    <w:lvlOverride w:ilvl="1">
      <w:startOverride w:val="1"/>
    </w:lvlOverride>
    <w:lvlOverride w:ilvl="2">
      <w:startOverride w:val="1"/>
    </w:lvlOverride>
  </w:num>
  <w:num w:numId="191">
    <w:abstractNumId w:val="91"/>
    <w:lvlOverride w:ilvl="0">
      <w:startOverride w:val="1"/>
    </w:lvlOverride>
    <w:lvlOverride w:ilvl="1">
      <w:startOverride w:val="1"/>
    </w:lvlOverride>
    <w:lvlOverride w:ilvl="2">
      <w:startOverride w:val="1"/>
    </w:lvlOverride>
  </w:num>
  <w:num w:numId="192">
    <w:abstractNumId w:val="91"/>
    <w:lvlOverride w:ilvl="0">
      <w:startOverride w:val="1"/>
    </w:lvlOverride>
    <w:lvlOverride w:ilvl="1">
      <w:startOverride w:val="1"/>
    </w:lvlOverride>
    <w:lvlOverride w:ilvl="2">
      <w:startOverride w:val="1"/>
    </w:lvlOverride>
  </w:num>
  <w:num w:numId="193">
    <w:abstractNumId w:val="91"/>
    <w:lvlOverride w:ilvl="0">
      <w:startOverride w:val="1"/>
    </w:lvlOverride>
    <w:lvlOverride w:ilvl="1">
      <w:startOverride w:val="1"/>
    </w:lvlOverride>
    <w:lvlOverride w:ilvl="2">
      <w:startOverride w:val="1"/>
    </w:lvlOverride>
  </w:num>
  <w:num w:numId="194">
    <w:abstractNumId w:val="91"/>
    <w:lvlOverride w:ilvl="0">
      <w:startOverride w:val="1"/>
    </w:lvlOverride>
    <w:lvlOverride w:ilvl="1">
      <w:startOverride w:val="1"/>
    </w:lvlOverride>
    <w:lvlOverride w:ilvl="2">
      <w:startOverride w:val="1"/>
    </w:lvlOverride>
  </w:num>
  <w:num w:numId="195">
    <w:abstractNumId w:val="91"/>
    <w:lvlOverride w:ilvl="0">
      <w:startOverride w:val="1"/>
    </w:lvlOverride>
    <w:lvlOverride w:ilvl="1">
      <w:startOverride w:val="1"/>
    </w:lvlOverride>
    <w:lvlOverride w:ilvl="2">
      <w:startOverride w:val="1"/>
    </w:lvlOverride>
  </w:num>
  <w:num w:numId="196">
    <w:abstractNumId w:val="91"/>
    <w:lvlOverride w:ilvl="0">
      <w:startOverride w:val="1"/>
    </w:lvlOverride>
    <w:lvlOverride w:ilvl="1">
      <w:startOverride w:val="1"/>
    </w:lvlOverride>
    <w:lvlOverride w:ilvl="2">
      <w:startOverride w:val="1"/>
    </w:lvlOverride>
  </w:num>
  <w:num w:numId="197">
    <w:abstractNumId w:val="91"/>
    <w:lvlOverride w:ilvl="0">
      <w:startOverride w:val="1"/>
    </w:lvlOverride>
    <w:lvlOverride w:ilvl="1">
      <w:startOverride w:val="1"/>
    </w:lvlOverride>
    <w:lvlOverride w:ilvl="2">
      <w:startOverride w:val="1"/>
    </w:lvlOverride>
  </w:num>
  <w:num w:numId="198">
    <w:abstractNumId w:val="91"/>
    <w:lvlOverride w:ilvl="0">
      <w:startOverride w:val="1"/>
    </w:lvlOverride>
    <w:lvlOverride w:ilvl="1">
      <w:startOverride w:val="1"/>
    </w:lvlOverride>
    <w:lvlOverride w:ilvl="2">
      <w:startOverride w:val="1"/>
    </w:lvlOverride>
  </w:num>
  <w:num w:numId="199">
    <w:abstractNumId w:val="91"/>
    <w:lvlOverride w:ilvl="0">
      <w:startOverride w:val="1"/>
    </w:lvlOverride>
    <w:lvlOverride w:ilvl="1">
      <w:startOverride w:val="1"/>
    </w:lvlOverride>
    <w:lvlOverride w:ilvl="2">
      <w:startOverride w:val="1"/>
    </w:lvlOverride>
  </w:num>
  <w:num w:numId="200">
    <w:abstractNumId w:val="91"/>
    <w:lvlOverride w:ilvl="0">
      <w:startOverride w:val="1"/>
    </w:lvlOverride>
    <w:lvlOverride w:ilvl="1">
      <w:startOverride w:val="1"/>
    </w:lvlOverride>
    <w:lvlOverride w:ilvl="2">
      <w:startOverride w:val="1"/>
    </w:lvlOverride>
  </w:num>
  <w:num w:numId="201">
    <w:abstractNumId w:val="91"/>
    <w:lvlOverride w:ilvl="0">
      <w:startOverride w:val="1"/>
    </w:lvlOverride>
    <w:lvlOverride w:ilvl="1">
      <w:startOverride w:val="1"/>
    </w:lvlOverride>
    <w:lvlOverride w:ilvl="2">
      <w:startOverride w:val="1"/>
    </w:lvlOverride>
  </w:num>
  <w:num w:numId="202">
    <w:abstractNumId w:val="91"/>
    <w:lvlOverride w:ilvl="0">
      <w:startOverride w:val="1"/>
    </w:lvlOverride>
    <w:lvlOverride w:ilvl="1">
      <w:startOverride w:val="1"/>
    </w:lvlOverride>
    <w:lvlOverride w:ilvl="2">
      <w:startOverride w:val="1"/>
    </w:lvlOverride>
  </w:num>
  <w:num w:numId="203">
    <w:abstractNumId w:val="91"/>
    <w:lvlOverride w:ilvl="0">
      <w:startOverride w:val="1"/>
    </w:lvlOverride>
    <w:lvlOverride w:ilvl="1">
      <w:startOverride w:val="1"/>
    </w:lvlOverride>
    <w:lvlOverride w:ilvl="2">
      <w:startOverride w:val="1"/>
    </w:lvlOverride>
  </w:num>
  <w:num w:numId="204">
    <w:abstractNumId w:val="91"/>
    <w:lvlOverride w:ilvl="0">
      <w:startOverride w:val="1"/>
    </w:lvlOverride>
    <w:lvlOverride w:ilvl="1">
      <w:startOverride w:val="1"/>
    </w:lvlOverride>
    <w:lvlOverride w:ilvl="2">
      <w:startOverride w:val="1"/>
    </w:lvlOverride>
  </w:num>
  <w:num w:numId="205">
    <w:abstractNumId w:val="91"/>
    <w:lvlOverride w:ilvl="0">
      <w:startOverride w:val="1"/>
    </w:lvlOverride>
    <w:lvlOverride w:ilvl="1">
      <w:startOverride w:val="1"/>
    </w:lvlOverride>
    <w:lvlOverride w:ilvl="2">
      <w:startOverride w:val="1"/>
    </w:lvlOverride>
  </w:num>
  <w:num w:numId="206">
    <w:abstractNumId w:val="91"/>
    <w:lvlOverride w:ilvl="0">
      <w:startOverride w:val="1"/>
    </w:lvlOverride>
    <w:lvlOverride w:ilvl="1">
      <w:startOverride w:val="1"/>
    </w:lvlOverride>
    <w:lvlOverride w:ilvl="2">
      <w:startOverride w:val="1"/>
    </w:lvlOverride>
  </w:num>
  <w:num w:numId="207">
    <w:abstractNumId w:val="91"/>
    <w:lvlOverride w:ilvl="0">
      <w:startOverride w:val="1"/>
    </w:lvlOverride>
    <w:lvlOverride w:ilvl="1">
      <w:startOverride w:val="1"/>
    </w:lvlOverride>
    <w:lvlOverride w:ilvl="2">
      <w:startOverride w:val="1"/>
    </w:lvlOverride>
  </w:num>
  <w:num w:numId="208">
    <w:abstractNumId w:val="91"/>
    <w:lvlOverride w:ilvl="0">
      <w:startOverride w:val="1"/>
    </w:lvlOverride>
    <w:lvlOverride w:ilvl="1">
      <w:startOverride w:val="1"/>
    </w:lvlOverride>
    <w:lvlOverride w:ilvl="2">
      <w:startOverride w:val="1"/>
    </w:lvlOverride>
  </w:num>
  <w:num w:numId="209">
    <w:abstractNumId w:val="91"/>
    <w:lvlOverride w:ilvl="0">
      <w:startOverride w:val="1"/>
    </w:lvlOverride>
    <w:lvlOverride w:ilvl="1">
      <w:startOverride w:val="1"/>
    </w:lvlOverride>
    <w:lvlOverride w:ilvl="2">
      <w:startOverride w:val="1"/>
    </w:lvlOverride>
  </w:num>
  <w:num w:numId="210">
    <w:abstractNumId w:val="91"/>
    <w:lvlOverride w:ilvl="0">
      <w:startOverride w:val="1"/>
    </w:lvlOverride>
    <w:lvlOverride w:ilvl="1">
      <w:startOverride w:val="1"/>
    </w:lvlOverride>
    <w:lvlOverride w:ilvl="2">
      <w:startOverride w:val="1"/>
    </w:lvlOverride>
  </w:num>
  <w:num w:numId="211">
    <w:abstractNumId w:val="91"/>
    <w:lvlOverride w:ilvl="0">
      <w:startOverride w:val="1"/>
    </w:lvlOverride>
    <w:lvlOverride w:ilvl="1">
      <w:startOverride w:val="1"/>
    </w:lvlOverride>
    <w:lvlOverride w:ilvl="2">
      <w:startOverride w:val="1"/>
    </w:lvlOverride>
  </w:num>
  <w:num w:numId="212">
    <w:abstractNumId w:val="91"/>
    <w:lvlOverride w:ilvl="0">
      <w:startOverride w:val="1"/>
    </w:lvlOverride>
    <w:lvlOverride w:ilvl="1">
      <w:startOverride w:val="1"/>
    </w:lvlOverride>
    <w:lvlOverride w:ilvl="2">
      <w:startOverride w:val="1"/>
    </w:lvlOverride>
  </w:num>
  <w:num w:numId="213">
    <w:abstractNumId w:val="91"/>
    <w:lvlOverride w:ilvl="0">
      <w:startOverride w:val="1"/>
    </w:lvlOverride>
    <w:lvlOverride w:ilvl="1">
      <w:startOverride w:val="1"/>
    </w:lvlOverride>
    <w:lvlOverride w:ilvl="2">
      <w:startOverride w:val="1"/>
    </w:lvlOverride>
  </w:num>
  <w:num w:numId="214">
    <w:abstractNumId w:val="91"/>
    <w:lvlOverride w:ilvl="0">
      <w:startOverride w:val="1"/>
    </w:lvlOverride>
    <w:lvlOverride w:ilvl="1">
      <w:startOverride w:val="1"/>
    </w:lvlOverride>
    <w:lvlOverride w:ilvl="2">
      <w:startOverride w:val="1"/>
    </w:lvlOverride>
  </w:num>
  <w:num w:numId="215">
    <w:abstractNumId w:val="91"/>
    <w:lvlOverride w:ilvl="0">
      <w:startOverride w:val="1"/>
    </w:lvlOverride>
    <w:lvlOverride w:ilvl="1">
      <w:startOverride w:val="1"/>
    </w:lvlOverride>
    <w:lvlOverride w:ilvl="2">
      <w:startOverride w:val="1"/>
    </w:lvlOverride>
  </w:num>
  <w:num w:numId="216">
    <w:abstractNumId w:val="91"/>
    <w:lvlOverride w:ilvl="0">
      <w:startOverride w:val="1"/>
    </w:lvlOverride>
    <w:lvlOverride w:ilvl="1">
      <w:startOverride w:val="1"/>
    </w:lvlOverride>
    <w:lvlOverride w:ilvl="2">
      <w:startOverride w:val="1"/>
    </w:lvlOverride>
  </w:num>
  <w:num w:numId="217">
    <w:abstractNumId w:val="91"/>
    <w:lvlOverride w:ilvl="0">
      <w:startOverride w:val="1"/>
    </w:lvlOverride>
    <w:lvlOverride w:ilvl="1">
      <w:startOverride w:val="1"/>
    </w:lvlOverride>
    <w:lvlOverride w:ilvl="2">
      <w:startOverride w:val="1"/>
    </w:lvlOverride>
  </w:num>
  <w:num w:numId="218">
    <w:abstractNumId w:val="91"/>
    <w:lvlOverride w:ilvl="0">
      <w:startOverride w:val="1"/>
    </w:lvlOverride>
    <w:lvlOverride w:ilvl="1">
      <w:startOverride w:val="1"/>
    </w:lvlOverride>
    <w:lvlOverride w:ilvl="2">
      <w:startOverride w:val="1"/>
    </w:lvlOverride>
  </w:num>
  <w:num w:numId="219">
    <w:abstractNumId w:val="91"/>
    <w:lvlOverride w:ilvl="0">
      <w:startOverride w:val="1"/>
    </w:lvlOverride>
    <w:lvlOverride w:ilvl="1">
      <w:startOverride w:val="1"/>
    </w:lvlOverride>
    <w:lvlOverride w:ilvl="2">
      <w:startOverride w:val="1"/>
    </w:lvlOverride>
  </w:num>
  <w:num w:numId="220">
    <w:abstractNumId w:val="91"/>
    <w:lvlOverride w:ilvl="0">
      <w:startOverride w:val="1"/>
    </w:lvlOverride>
    <w:lvlOverride w:ilvl="1">
      <w:startOverride w:val="1"/>
    </w:lvlOverride>
    <w:lvlOverride w:ilvl="2">
      <w:startOverride w:val="1"/>
    </w:lvlOverride>
  </w:num>
  <w:num w:numId="221">
    <w:abstractNumId w:val="91"/>
    <w:lvlOverride w:ilvl="0">
      <w:startOverride w:val="1"/>
    </w:lvlOverride>
    <w:lvlOverride w:ilvl="1">
      <w:startOverride w:val="1"/>
    </w:lvlOverride>
    <w:lvlOverride w:ilvl="2">
      <w:startOverride w:val="1"/>
    </w:lvlOverride>
  </w:num>
  <w:num w:numId="222">
    <w:abstractNumId w:val="91"/>
    <w:lvlOverride w:ilvl="0">
      <w:startOverride w:val="1"/>
    </w:lvlOverride>
    <w:lvlOverride w:ilvl="1">
      <w:startOverride w:val="1"/>
    </w:lvlOverride>
    <w:lvlOverride w:ilvl="2">
      <w:startOverride w:val="1"/>
    </w:lvlOverride>
  </w:num>
  <w:num w:numId="223">
    <w:abstractNumId w:val="91"/>
    <w:lvlOverride w:ilvl="0">
      <w:startOverride w:val="1"/>
    </w:lvlOverride>
    <w:lvlOverride w:ilvl="1">
      <w:startOverride w:val="1"/>
    </w:lvlOverride>
    <w:lvlOverride w:ilvl="2">
      <w:startOverride w:val="1"/>
    </w:lvlOverride>
  </w:num>
  <w:num w:numId="224">
    <w:abstractNumId w:val="91"/>
    <w:lvlOverride w:ilvl="0">
      <w:startOverride w:val="1"/>
    </w:lvlOverride>
    <w:lvlOverride w:ilvl="1">
      <w:startOverride w:val="1"/>
    </w:lvlOverride>
    <w:lvlOverride w:ilvl="2">
      <w:startOverride w:val="1"/>
    </w:lvlOverride>
  </w:num>
  <w:num w:numId="225">
    <w:abstractNumId w:val="91"/>
    <w:lvlOverride w:ilvl="0">
      <w:startOverride w:val="1"/>
    </w:lvlOverride>
    <w:lvlOverride w:ilvl="1">
      <w:startOverride w:val="1"/>
    </w:lvlOverride>
    <w:lvlOverride w:ilvl="2">
      <w:startOverride w:val="1"/>
    </w:lvlOverride>
  </w:num>
  <w:num w:numId="226">
    <w:abstractNumId w:val="91"/>
    <w:lvlOverride w:ilvl="0">
      <w:startOverride w:val="1"/>
    </w:lvlOverride>
    <w:lvlOverride w:ilvl="1">
      <w:startOverride w:val="1"/>
    </w:lvlOverride>
    <w:lvlOverride w:ilvl="2">
      <w:startOverride w:val="1"/>
    </w:lvlOverride>
  </w:num>
  <w:num w:numId="227">
    <w:abstractNumId w:val="91"/>
    <w:lvlOverride w:ilvl="0">
      <w:startOverride w:val="1"/>
    </w:lvlOverride>
    <w:lvlOverride w:ilvl="1">
      <w:startOverride w:val="1"/>
    </w:lvlOverride>
    <w:lvlOverride w:ilvl="2">
      <w:startOverride w:val="1"/>
    </w:lvlOverride>
  </w:num>
  <w:num w:numId="228">
    <w:abstractNumId w:val="91"/>
    <w:lvlOverride w:ilvl="0">
      <w:startOverride w:val="1"/>
    </w:lvlOverride>
    <w:lvlOverride w:ilvl="1">
      <w:startOverride w:val="1"/>
    </w:lvlOverride>
    <w:lvlOverride w:ilvl="2">
      <w:startOverride w:val="1"/>
    </w:lvlOverride>
  </w:num>
  <w:num w:numId="229">
    <w:abstractNumId w:val="91"/>
    <w:lvlOverride w:ilvl="0">
      <w:startOverride w:val="1"/>
    </w:lvlOverride>
    <w:lvlOverride w:ilvl="1">
      <w:startOverride w:val="1"/>
    </w:lvlOverride>
    <w:lvlOverride w:ilvl="2">
      <w:startOverride w:val="1"/>
    </w:lvlOverride>
  </w:num>
  <w:num w:numId="230">
    <w:abstractNumId w:val="91"/>
    <w:lvlOverride w:ilvl="0">
      <w:startOverride w:val="1"/>
    </w:lvlOverride>
    <w:lvlOverride w:ilvl="1">
      <w:startOverride w:val="1"/>
    </w:lvlOverride>
    <w:lvlOverride w:ilvl="2">
      <w:startOverride w:val="1"/>
    </w:lvlOverride>
  </w:num>
  <w:num w:numId="231">
    <w:abstractNumId w:val="91"/>
    <w:lvlOverride w:ilvl="0">
      <w:startOverride w:val="1"/>
    </w:lvlOverride>
    <w:lvlOverride w:ilvl="1">
      <w:startOverride w:val="1"/>
    </w:lvlOverride>
    <w:lvlOverride w:ilvl="2">
      <w:startOverride w:val="1"/>
    </w:lvlOverride>
  </w:num>
  <w:num w:numId="232">
    <w:abstractNumId w:val="91"/>
    <w:lvlOverride w:ilvl="0">
      <w:startOverride w:val="1"/>
    </w:lvlOverride>
    <w:lvlOverride w:ilvl="1">
      <w:startOverride w:val="1"/>
    </w:lvlOverride>
    <w:lvlOverride w:ilvl="2">
      <w:startOverride w:val="1"/>
    </w:lvlOverride>
  </w:num>
  <w:num w:numId="233">
    <w:abstractNumId w:val="91"/>
    <w:lvlOverride w:ilvl="0">
      <w:startOverride w:val="1"/>
    </w:lvlOverride>
    <w:lvlOverride w:ilvl="1">
      <w:startOverride w:val="1"/>
    </w:lvlOverride>
    <w:lvlOverride w:ilvl="2">
      <w:startOverride w:val="1"/>
    </w:lvlOverride>
  </w:num>
  <w:num w:numId="234">
    <w:abstractNumId w:val="91"/>
    <w:lvlOverride w:ilvl="0">
      <w:startOverride w:val="1"/>
    </w:lvlOverride>
    <w:lvlOverride w:ilvl="1">
      <w:startOverride w:val="1"/>
    </w:lvlOverride>
    <w:lvlOverride w:ilvl="2">
      <w:startOverride w:val="1"/>
    </w:lvlOverride>
  </w:num>
  <w:num w:numId="235">
    <w:abstractNumId w:val="91"/>
    <w:lvlOverride w:ilvl="0">
      <w:startOverride w:val="1"/>
    </w:lvlOverride>
    <w:lvlOverride w:ilvl="1">
      <w:startOverride w:val="1"/>
    </w:lvlOverride>
    <w:lvlOverride w:ilvl="2">
      <w:startOverride w:val="1"/>
    </w:lvlOverride>
  </w:num>
  <w:num w:numId="236">
    <w:abstractNumId w:val="91"/>
    <w:lvlOverride w:ilvl="0">
      <w:startOverride w:val="1"/>
    </w:lvlOverride>
    <w:lvlOverride w:ilvl="1">
      <w:startOverride w:val="1"/>
    </w:lvlOverride>
    <w:lvlOverride w:ilvl="2">
      <w:startOverride w:val="1"/>
    </w:lvlOverride>
  </w:num>
  <w:num w:numId="237">
    <w:abstractNumId w:val="91"/>
    <w:lvlOverride w:ilvl="0">
      <w:startOverride w:val="1"/>
    </w:lvlOverride>
    <w:lvlOverride w:ilvl="1">
      <w:startOverride w:val="1"/>
    </w:lvlOverride>
    <w:lvlOverride w:ilvl="2">
      <w:startOverride w:val="1"/>
    </w:lvlOverride>
  </w:num>
  <w:num w:numId="238">
    <w:abstractNumId w:val="91"/>
    <w:lvlOverride w:ilvl="0">
      <w:startOverride w:val="1"/>
    </w:lvlOverride>
    <w:lvlOverride w:ilvl="1">
      <w:startOverride w:val="1"/>
    </w:lvlOverride>
    <w:lvlOverride w:ilvl="2">
      <w:startOverride w:val="1"/>
    </w:lvlOverride>
  </w:num>
  <w:num w:numId="239">
    <w:abstractNumId w:val="91"/>
    <w:lvlOverride w:ilvl="0">
      <w:startOverride w:val="1"/>
    </w:lvlOverride>
    <w:lvlOverride w:ilvl="1">
      <w:startOverride w:val="1"/>
    </w:lvlOverride>
    <w:lvlOverride w:ilvl="2">
      <w:startOverride w:val="1"/>
    </w:lvlOverride>
  </w:num>
  <w:num w:numId="240">
    <w:abstractNumId w:val="91"/>
    <w:lvlOverride w:ilvl="0">
      <w:startOverride w:val="1"/>
    </w:lvlOverride>
    <w:lvlOverride w:ilvl="1">
      <w:startOverride w:val="1"/>
    </w:lvlOverride>
    <w:lvlOverride w:ilvl="2">
      <w:startOverride w:val="1"/>
    </w:lvlOverride>
  </w:num>
  <w:num w:numId="241">
    <w:abstractNumId w:val="91"/>
    <w:lvlOverride w:ilvl="0">
      <w:startOverride w:val="1"/>
    </w:lvlOverride>
    <w:lvlOverride w:ilvl="1">
      <w:startOverride w:val="1"/>
    </w:lvlOverride>
    <w:lvlOverride w:ilvl="2">
      <w:startOverride w:val="1"/>
    </w:lvlOverride>
  </w:num>
  <w:num w:numId="242">
    <w:abstractNumId w:val="91"/>
    <w:lvlOverride w:ilvl="0">
      <w:startOverride w:val="1"/>
    </w:lvlOverride>
    <w:lvlOverride w:ilvl="1">
      <w:startOverride w:val="1"/>
    </w:lvlOverride>
    <w:lvlOverride w:ilvl="2">
      <w:startOverride w:val="1"/>
    </w:lvlOverride>
  </w:num>
  <w:num w:numId="243">
    <w:abstractNumId w:val="91"/>
    <w:lvlOverride w:ilvl="0">
      <w:startOverride w:val="1"/>
    </w:lvlOverride>
    <w:lvlOverride w:ilvl="1">
      <w:startOverride w:val="1"/>
    </w:lvlOverride>
    <w:lvlOverride w:ilvl="2">
      <w:startOverride w:val="1"/>
    </w:lvlOverride>
  </w:num>
  <w:num w:numId="244">
    <w:abstractNumId w:val="91"/>
    <w:lvlOverride w:ilvl="0">
      <w:startOverride w:val="1"/>
    </w:lvlOverride>
    <w:lvlOverride w:ilvl="1">
      <w:startOverride w:val="1"/>
    </w:lvlOverride>
    <w:lvlOverride w:ilvl="2">
      <w:startOverride w:val="1"/>
    </w:lvlOverride>
  </w:num>
  <w:num w:numId="245">
    <w:abstractNumId w:val="91"/>
    <w:lvlOverride w:ilvl="0">
      <w:startOverride w:val="1"/>
    </w:lvlOverride>
    <w:lvlOverride w:ilvl="1">
      <w:startOverride w:val="1"/>
    </w:lvlOverride>
    <w:lvlOverride w:ilvl="2">
      <w:startOverride w:val="1"/>
    </w:lvlOverride>
  </w:num>
  <w:num w:numId="246">
    <w:abstractNumId w:val="91"/>
    <w:lvlOverride w:ilvl="0">
      <w:startOverride w:val="1"/>
    </w:lvlOverride>
    <w:lvlOverride w:ilvl="1">
      <w:startOverride w:val="1"/>
    </w:lvlOverride>
    <w:lvlOverride w:ilvl="2">
      <w:startOverride w:val="1"/>
    </w:lvlOverride>
  </w:num>
  <w:num w:numId="247">
    <w:abstractNumId w:val="91"/>
    <w:lvlOverride w:ilvl="0">
      <w:startOverride w:val="1"/>
    </w:lvlOverride>
    <w:lvlOverride w:ilvl="1">
      <w:startOverride w:val="1"/>
    </w:lvlOverride>
    <w:lvlOverride w:ilvl="2">
      <w:startOverride w:val="1"/>
    </w:lvlOverride>
  </w:num>
  <w:num w:numId="248">
    <w:abstractNumId w:val="91"/>
    <w:lvlOverride w:ilvl="0">
      <w:startOverride w:val="1"/>
    </w:lvlOverride>
    <w:lvlOverride w:ilvl="1">
      <w:startOverride w:val="1"/>
    </w:lvlOverride>
    <w:lvlOverride w:ilvl="2">
      <w:startOverride w:val="1"/>
    </w:lvlOverride>
  </w:num>
  <w:num w:numId="249">
    <w:abstractNumId w:val="91"/>
    <w:lvlOverride w:ilvl="0">
      <w:startOverride w:val="1"/>
    </w:lvlOverride>
    <w:lvlOverride w:ilvl="1">
      <w:startOverride w:val="1"/>
    </w:lvlOverride>
    <w:lvlOverride w:ilvl="2">
      <w:startOverride w:val="1"/>
    </w:lvlOverride>
  </w:num>
  <w:num w:numId="250">
    <w:abstractNumId w:val="91"/>
    <w:lvlOverride w:ilvl="0">
      <w:startOverride w:val="1"/>
    </w:lvlOverride>
    <w:lvlOverride w:ilvl="1">
      <w:startOverride w:val="1"/>
    </w:lvlOverride>
    <w:lvlOverride w:ilvl="2">
      <w:startOverride w:val="1"/>
    </w:lvlOverride>
  </w:num>
  <w:num w:numId="251">
    <w:abstractNumId w:val="91"/>
    <w:lvlOverride w:ilvl="0">
      <w:startOverride w:val="1"/>
    </w:lvlOverride>
    <w:lvlOverride w:ilvl="1">
      <w:startOverride w:val="1"/>
    </w:lvlOverride>
    <w:lvlOverride w:ilvl="2">
      <w:startOverride w:val="1"/>
    </w:lvlOverride>
  </w:num>
  <w:num w:numId="252">
    <w:abstractNumId w:val="91"/>
    <w:lvlOverride w:ilvl="0">
      <w:startOverride w:val="1"/>
    </w:lvlOverride>
    <w:lvlOverride w:ilvl="1">
      <w:startOverride w:val="1"/>
    </w:lvlOverride>
    <w:lvlOverride w:ilvl="2">
      <w:startOverride w:val="1"/>
    </w:lvlOverride>
  </w:num>
  <w:num w:numId="253">
    <w:abstractNumId w:val="91"/>
    <w:lvlOverride w:ilvl="0">
      <w:startOverride w:val="1"/>
    </w:lvlOverride>
    <w:lvlOverride w:ilvl="1">
      <w:startOverride w:val="1"/>
    </w:lvlOverride>
    <w:lvlOverride w:ilvl="2">
      <w:startOverride w:val="1"/>
    </w:lvlOverride>
  </w:num>
  <w:num w:numId="254">
    <w:abstractNumId w:val="91"/>
    <w:lvlOverride w:ilvl="0">
      <w:startOverride w:val="1"/>
    </w:lvlOverride>
    <w:lvlOverride w:ilvl="1">
      <w:startOverride w:val="1"/>
    </w:lvlOverride>
    <w:lvlOverride w:ilvl="2">
      <w:startOverride w:val="1"/>
    </w:lvlOverride>
  </w:num>
  <w:num w:numId="255">
    <w:abstractNumId w:val="91"/>
    <w:lvlOverride w:ilvl="0">
      <w:startOverride w:val="1"/>
    </w:lvlOverride>
    <w:lvlOverride w:ilvl="1">
      <w:startOverride w:val="1"/>
    </w:lvlOverride>
    <w:lvlOverride w:ilvl="2">
      <w:startOverride w:val="1"/>
    </w:lvlOverride>
  </w:num>
  <w:num w:numId="256">
    <w:abstractNumId w:val="91"/>
    <w:lvlOverride w:ilvl="0">
      <w:startOverride w:val="1"/>
    </w:lvlOverride>
    <w:lvlOverride w:ilvl="1">
      <w:startOverride w:val="1"/>
    </w:lvlOverride>
    <w:lvlOverride w:ilvl="2">
      <w:startOverride w:val="1"/>
    </w:lvlOverride>
  </w:num>
  <w:num w:numId="257">
    <w:abstractNumId w:val="91"/>
    <w:lvlOverride w:ilvl="0">
      <w:startOverride w:val="1"/>
    </w:lvlOverride>
    <w:lvlOverride w:ilvl="1">
      <w:startOverride w:val="1"/>
    </w:lvlOverride>
    <w:lvlOverride w:ilvl="2">
      <w:startOverride w:val="1"/>
    </w:lvlOverride>
  </w:num>
  <w:num w:numId="258">
    <w:abstractNumId w:val="91"/>
    <w:lvlOverride w:ilvl="0">
      <w:startOverride w:val="1"/>
    </w:lvlOverride>
    <w:lvlOverride w:ilvl="1">
      <w:startOverride w:val="1"/>
    </w:lvlOverride>
    <w:lvlOverride w:ilvl="2">
      <w:startOverride w:val="1"/>
    </w:lvlOverride>
  </w:num>
  <w:num w:numId="259">
    <w:abstractNumId w:val="91"/>
    <w:lvlOverride w:ilvl="0">
      <w:startOverride w:val="1"/>
    </w:lvlOverride>
    <w:lvlOverride w:ilvl="1">
      <w:startOverride w:val="1"/>
    </w:lvlOverride>
    <w:lvlOverride w:ilvl="2">
      <w:startOverride w:val="1"/>
    </w:lvlOverride>
  </w:num>
  <w:num w:numId="260">
    <w:abstractNumId w:val="91"/>
    <w:lvlOverride w:ilvl="0">
      <w:startOverride w:val="1"/>
    </w:lvlOverride>
    <w:lvlOverride w:ilvl="1">
      <w:startOverride w:val="1"/>
    </w:lvlOverride>
    <w:lvlOverride w:ilvl="2">
      <w:startOverride w:val="1"/>
    </w:lvlOverride>
  </w:num>
  <w:num w:numId="261">
    <w:abstractNumId w:val="91"/>
    <w:lvlOverride w:ilvl="0">
      <w:startOverride w:val="1"/>
    </w:lvlOverride>
    <w:lvlOverride w:ilvl="1">
      <w:startOverride w:val="1"/>
    </w:lvlOverride>
    <w:lvlOverride w:ilvl="2">
      <w:startOverride w:val="1"/>
    </w:lvlOverride>
  </w:num>
  <w:num w:numId="262">
    <w:abstractNumId w:val="91"/>
    <w:lvlOverride w:ilvl="0">
      <w:startOverride w:val="1"/>
    </w:lvlOverride>
    <w:lvlOverride w:ilvl="1">
      <w:startOverride w:val="1"/>
    </w:lvlOverride>
    <w:lvlOverride w:ilvl="2">
      <w:startOverride w:val="1"/>
    </w:lvlOverride>
  </w:num>
  <w:num w:numId="263">
    <w:abstractNumId w:val="91"/>
    <w:lvlOverride w:ilvl="0">
      <w:startOverride w:val="1"/>
    </w:lvlOverride>
    <w:lvlOverride w:ilvl="1">
      <w:startOverride w:val="1"/>
    </w:lvlOverride>
    <w:lvlOverride w:ilvl="2">
      <w:startOverride w:val="1"/>
    </w:lvlOverride>
  </w:num>
  <w:num w:numId="264">
    <w:abstractNumId w:val="91"/>
    <w:lvlOverride w:ilvl="0">
      <w:startOverride w:val="1"/>
    </w:lvlOverride>
    <w:lvlOverride w:ilvl="1">
      <w:startOverride w:val="1"/>
    </w:lvlOverride>
    <w:lvlOverride w:ilvl="2">
      <w:startOverride w:val="1"/>
    </w:lvlOverride>
  </w:num>
  <w:num w:numId="265">
    <w:abstractNumId w:val="91"/>
    <w:lvlOverride w:ilvl="0">
      <w:startOverride w:val="1"/>
    </w:lvlOverride>
    <w:lvlOverride w:ilvl="1">
      <w:startOverride w:val="1"/>
    </w:lvlOverride>
    <w:lvlOverride w:ilvl="2">
      <w:startOverride w:val="1"/>
    </w:lvlOverride>
  </w:num>
  <w:num w:numId="266">
    <w:abstractNumId w:val="91"/>
    <w:lvlOverride w:ilvl="0">
      <w:startOverride w:val="1"/>
    </w:lvlOverride>
    <w:lvlOverride w:ilvl="1">
      <w:startOverride w:val="1"/>
    </w:lvlOverride>
    <w:lvlOverride w:ilvl="2">
      <w:startOverride w:val="1"/>
    </w:lvlOverride>
  </w:num>
  <w:num w:numId="267">
    <w:abstractNumId w:val="91"/>
    <w:lvlOverride w:ilvl="0">
      <w:startOverride w:val="1"/>
    </w:lvlOverride>
    <w:lvlOverride w:ilvl="1">
      <w:startOverride w:val="1"/>
    </w:lvlOverride>
    <w:lvlOverride w:ilvl="2">
      <w:startOverride w:val="1"/>
    </w:lvlOverride>
  </w:num>
  <w:num w:numId="268">
    <w:abstractNumId w:val="91"/>
    <w:lvlOverride w:ilvl="0">
      <w:startOverride w:val="1"/>
    </w:lvlOverride>
    <w:lvlOverride w:ilvl="1">
      <w:startOverride w:val="1"/>
    </w:lvlOverride>
    <w:lvlOverride w:ilvl="2">
      <w:startOverride w:val="1"/>
    </w:lvlOverride>
  </w:num>
  <w:num w:numId="269">
    <w:abstractNumId w:val="91"/>
    <w:lvlOverride w:ilvl="0">
      <w:startOverride w:val="1"/>
    </w:lvlOverride>
    <w:lvlOverride w:ilvl="1">
      <w:startOverride w:val="1"/>
    </w:lvlOverride>
    <w:lvlOverride w:ilvl="2">
      <w:startOverride w:val="1"/>
    </w:lvlOverride>
  </w:num>
  <w:num w:numId="270">
    <w:abstractNumId w:val="91"/>
    <w:lvlOverride w:ilvl="0">
      <w:startOverride w:val="1"/>
    </w:lvlOverride>
    <w:lvlOverride w:ilvl="1">
      <w:startOverride w:val="1"/>
    </w:lvlOverride>
    <w:lvlOverride w:ilvl="2">
      <w:startOverride w:val="1"/>
    </w:lvlOverride>
  </w:num>
  <w:num w:numId="271">
    <w:abstractNumId w:val="91"/>
    <w:lvlOverride w:ilvl="0">
      <w:startOverride w:val="1"/>
    </w:lvlOverride>
    <w:lvlOverride w:ilvl="1">
      <w:startOverride w:val="1"/>
    </w:lvlOverride>
    <w:lvlOverride w:ilvl="2">
      <w:startOverride w:val="1"/>
    </w:lvlOverride>
  </w:num>
  <w:num w:numId="272">
    <w:abstractNumId w:val="91"/>
    <w:lvlOverride w:ilvl="0">
      <w:startOverride w:val="1"/>
    </w:lvlOverride>
    <w:lvlOverride w:ilvl="1">
      <w:startOverride w:val="1"/>
    </w:lvlOverride>
    <w:lvlOverride w:ilvl="2">
      <w:startOverride w:val="1"/>
    </w:lvlOverride>
  </w:num>
  <w:num w:numId="273">
    <w:abstractNumId w:val="91"/>
    <w:lvlOverride w:ilvl="0">
      <w:startOverride w:val="1"/>
    </w:lvlOverride>
    <w:lvlOverride w:ilvl="1">
      <w:startOverride w:val="1"/>
    </w:lvlOverride>
    <w:lvlOverride w:ilvl="2">
      <w:startOverride w:val="1"/>
    </w:lvlOverride>
  </w:num>
  <w:num w:numId="274">
    <w:abstractNumId w:val="91"/>
    <w:lvlOverride w:ilvl="0">
      <w:startOverride w:val="1"/>
    </w:lvlOverride>
    <w:lvlOverride w:ilvl="1">
      <w:startOverride w:val="1"/>
    </w:lvlOverride>
    <w:lvlOverride w:ilvl="2">
      <w:startOverride w:val="1"/>
    </w:lvlOverride>
  </w:num>
  <w:num w:numId="275">
    <w:abstractNumId w:val="91"/>
    <w:lvlOverride w:ilvl="0">
      <w:startOverride w:val="1"/>
    </w:lvlOverride>
    <w:lvlOverride w:ilvl="1">
      <w:startOverride w:val="1"/>
    </w:lvlOverride>
    <w:lvlOverride w:ilvl="2">
      <w:startOverride w:val="1"/>
    </w:lvlOverride>
  </w:num>
  <w:num w:numId="276">
    <w:abstractNumId w:val="91"/>
    <w:lvlOverride w:ilvl="0">
      <w:startOverride w:val="1"/>
    </w:lvlOverride>
    <w:lvlOverride w:ilvl="1">
      <w:startOverride w:val="1"/>
    </w:lvlOverride>
    <w:lvlOverride w:ilvl="2">
      <w:startOverride w:val="1"/>
    </w:lvlOverride>
  </w:num>
  <w:num w:numId="277">
    <w:abstractNumId w:val="91"/>
    <w:lvlOverride w:ilvl="0">
      <w:startOverride w:val="1"/>
    </w:lvlOverride>
    <w:lvlOverride w:ilvl="1">
      <w:startOverride w:val="1"/>
    </w:lvlOverride>
    <w:lvlOverride w:ilvl="2">
      <w:startOverride w:val="1"/>
    </w:lvlOverride>
  </w:num>
  <w:num w:numId="278">
    <w:abstractNumId w:val="91"/>
    <w:lvlOverride w:ilvl="0">
      <w:startOverride w:val="1"/>
    </w:lvlOverride>
    <w:lvlOverride w:ilvl="1">
      <w:startOverride w:val="1"/>
    </w:lvlOverride>
    <w:lvlOverride w:ilvl="2">
      <w:startOverride w:val="1"/>
    </w:lvlOverride>
  </w:num>
  <w:num w:numId="279">
    <w:abstractNumId w:val="91"/>
    <w:lvlOverride w:ilvl="0">
      <w:startOverride w:val="1"/>
    </w:lvlOverride>
    <w:lvlOverride w:ilvl="1">
      <w:startOverride w:val="1"/>
    </w:lvlOverride>
    <w:lvlOverride w:ilvl="2">
      <w:startOverride w:val="1"/>
    </w:lvlOverride>
  </w:num>
  <w:num w:numId="280">
    <w:abstractNumId w:val="91"/>
    <w:lvlOverride w:ilvl="0">
      <w:startOverride w:val="1"/>
    </w:lvlOverride>
    <w:lvlOverride w:ilvl="1">
      <w:startOverride w:val="1"/>
    </w:lvlOverride>
    <w:lvlOverride w:ilvl="2">
      <w:startOverride w:val="1"/>
    </w:lvlOverride>
  </w:num>
  <w:num w:numId="281">
    <w:abstractNumId w:val="91"/>
    <w:lvlOverride w:ilvl="0">
      <w:startOverride w:val="1"/>
    </w:lvlOverride>
    <w:lvlOverride w:ilvl="1">
      <w:startOverride w:val="1"/>
    </w:lvlOverride>
    <w:lvlOverride w:ilvl="2">
      <w:startOverride w:val="1"/>
    </w:lvlOverride>
  </w:num>
  <w:num w:numId="282">
    <w:abstractNumId w:val="91"/>
    <w:lvlOverride w:ilvl="0">
      <w:startOverride w:val="1"/>
    </w:lvlOverride>
    <w:lvlOverride w:ilvl="1">
      <w:startOverride w:val="1"/>
    </w:lvlOverride>
    <w:lvlOverride w:ilvl="2">
      <w:startOverride w:val="1"/>
    </w:lvlOverride>
  </w:num>
  <w:num w:numId="283">
    <w:abstractNumId w:val="91"/>
    <w:lvlOverride w:ilvl="0">
      <w:startOverride w:val="1"/>
    </w:lvlOverride>
    <w:lvlOverride w:ilvl="1">
      <w:startOverride w:val="1"/>
    </w:lvlOverride>
    <w:lvlOverride w:ilvl="2">
      <w:startOverride w:val="1"/>
    </w:lvlOverride>
  </w:num>
  <w:num w:numId="284">
    <w:abstractNumId w:val="91"/>
    <w:lvlOverride w:ilvl="0">
      <w:startOverride w:val="1"/>
    </w:lvlOverride>
    <w:lvlOverride w:ilvl="1">
      <w:startOverride w:val="1"/>
    </w:lvlOverride>
    <w:lvlOverride w:ilvl="2">
      <w:startOverride w:val="1"/>
    </w:lvlOverride>
  </w:num>
  <w:num w:numId="285">
    <w:abstractNumId w:val="91"/>
    <w:lvlOverride w:ilvl="0">
      <w:startOverride w:val="1"/>
    </w:lvlOverride>
    <w:lvlOverride w:ilvl="1">
      <w:startOverride w:val="1"/>
    </w:lvlOverride>
    <w:lvlOverride w:ilvl="2">
      <w:startOverride w:val="1"/>
    </w:lvlOverride>
  </w:num>
  <w:num w:numId="286">
    <w:abstractNumId w:val="91"/>
    <w:lvlOverride w:ilvl="0">
      <w:startOverride w:val="1"/>
    </w:lvlOverride>
    <w:lvlOverride w:ilvl="1">
      <w:startOverride w:val="1"/>
    </w:lvlOverride>
    <w:lvlOverride w:ilvl="2">
      <w:startOverride w:val="1"/>
    </w:lvlOverride>
  </w:num>
  <w:num w:numId="287">
    <w:abstractNumId w:val="91"/>
    <w:lvlOverride w:ilvl="0">
      <w:startOverride w:val="1"/>
    </w:lvlOverride>
    <w:lvlOverride w:ilvl="1">
      <w:startOverride w:val="1"/>
    </w:lvlOverride>
    <w:lvlOverride w:ilvl="2">
      <w:startOverride w:val="1"/>
    </w:lvlOverride>
  </w:num>
  <w:num w:numId="288">
    <w:abstractNumId w:val="91"/>
    <w:lvlOverride w:ilvl="0">
      <w:startOverride w:val="1"/>
    </w:lvlOverride>
    <w:lvlOverride w:ilvl="1">
      <w:startOverride w:val="1"/>
    </w:lvlOverride>
    <w:lvlOverride w:ilvl="2">
      <w:startOverride w:val="1"/>
    </w:lvlOverride>
  </w:num>
  <w:num w:numId="289">
    <w:abstractNumId w:val="91"/>
    <w:lvlOverride w:ilvl="0">
      <w:startOverride w:val="1"/>
    </w:lvlOverride>
    <w:lvlOverride w:ilvl="1">
      <w:startOverride w:val="1"/>
    </w:lvlOverride>
    <w:lvlOverride w:ilvl="2">
      <w:startOverride w:val="1"/>
    </w:lvlOverride>
  </w:num>
  <w:num w:numId="290">
    <w:abstractNumId w:val="91"/>
    <w:lvlOverride w:ilvl="0">
      <w:startOverride w:val="1"/>
    </w:lvlOverride>
    <w:lvlOverride w:ilvl="1">
      <w:startOverride w:val="1"/>
    </w:lvlOverride>
    <w:lvlOverride w:ilvl="2">
      <w:startOverride w:val="1"/>
    </w:lvlOverride>
  </w:num>
  <w:num w:numId="291">
    <w:abstractNumId w:val="91"/>
    <w:lvlOverride w:ilvl="0">
      <w:startOverride w:val="1"/>
    </w:lvlOverride>
    <w:lvlOverride w:ilvl="1">
      <w:startOverride w:val="1"/>
    </w:lvlOverride>
    <w:lvlOverride w:ilvl="2">
      <w:startOverride w:val="1"/>
    </w:lvlOverride>
  </w:num>
  <w:num w:numId="292">
    <w:abstractNumId w:val="91"/>
    <w:lvlOverride w:ilvl="0">
      <w:startOverride w:val="1"/>
    </w:lvlOverride>
    <w:lvlOverride w:ilvl="1">
      <w:startOverride w:val="1"/>
    </w:lvlOverride>
    <w:lvlOverride w:ilvl="2">
      <w:startOverride w:val="1"/>
    </w:lvlOverride>
  </w:num>
  <w:num w:numId="293">
    <w:abstractNumId w:val="91"/>
    <w:lvlOverride w:ilvl="0">
      <w:startOverride w:val="1"/>
    </w:lvlOverride>
    <w:lvlOverride w:ilvl="1">
      <w:startOverride w:val="1"/>
    </w:lvlOverride>
    <w:lvlOverride w:ilvl="2">
      <w:startOverride w:val="1"/>
    </w:lvlOverride>
  </w:num>
  <w:num w:numId="294">
    <w:abstractNumId w:val="91"/>
    <w:lvlOverride w:ilvl="0">
      <w:startOverride w:val="1"/>
    </w:lvlOverride>
    <w:lvlOverride w:ilvl="1">
      <w:startOverride w:val="1"/>
    </w:lvlOverride>
    <w:lvlOverride w:ilvl="2">
      <w:startOverride w:val="1"/>
    </w:lvlOverride>
  </w:num>
  <w:num w:numId="295">
    <w:abstractNumId w:val="91"/>
    <w:lvlOverride w:ilvl="0">
      <w:startOverride w:val="1"/>
    </w:lvlOverride>
    <w:lvlOverride w:ilvl="1">
      <w:startOverride w:val="1"/>
    </w:lvlOverride>
    <w:lvlOverride w:ilvl="2">
      <w:startOverride w:val="1"/>
    </w:lvlOverride>
  </w:num>
  <w:num w:numId="296">
    <w:abstractNumId w:val="91"/>
    <w:lvlOverride w:ilvl="0">
      <w:startOverride w:val="1"/>
    </w:lvlOverride>
    <w:lvlOverride w:ilvl="1">
      <w:startOverride w:val="1"/>
    </w:lvlOverride>
    <w:lvlOverride w:ilvl="2">
      <w:startOverride w:val="1"/>
    </w:lvlOverride>
  </w:num>
  <w:num w:numId="297">
    <w:abstractNumId w:val="91"/>
    <w:lvlOverride w:ilvl="0">
      <w:startOverride w:val="1"/>
    </w:lvlOverride>
    <w:lvlOverride w:ilvl="1">
      <w:startOverride w:val="1"/>
    </w:lvlOverride>
    <w:lvlOverride w:ilvl="2">
      <w:startOverride w:val="1"/>
    </w:lvlOverride>
  </w:num>
  <w:num w:numId="298">
    <w:abstractNumId w:val="91"/>
    <w:lvlOverride w:ilvl="0">
      <w:startOverride w:val="1"/>
    </w:lvlOverride>
    <w:lvlOverride w:ilvl="1">
      <w:startOverride w:val="1"/>
    </w:lvlOverride>
    <w:lvlOverride w:ilvl="2">
      <w:startOverride w:val="1"/>
    </w:lvlOverride>
  </w:num>
  <w:num w:numId="299">
    <w:abstractNumId w:val="91"/>
    <w:lvlOverride w:ilvl="0">
      <w:startOverride w:val="1"/>
    </w:lvlOverride>
    <w:lvlOverride w:ilvl="1">
      <w:startOverride w:val="1"/>
    </w:lvlOverride>
    <w:lvlOverride w:ilvl="2">
      <w:startOverride w:val="1"/>
    </w:lvlOverride>
  </w:num>
  <w:num w:numId="300">
    <w:abstractNumId w:val="91"/>
    <w:lvlOverride w:ilvl="0">
      <w:startOverride w:val="1"/>
    </w:lvlOverride>
    <w:lvlOverride w:ilvl="1">
      <w:startOverride w:val="1"/>
    </w:lvlOverride>
    <w:lvlOverride w:ilvl="2">
      <w:startOverride w:val="1"/>
    </w:lvlOverride>
  </w:num>
  <w:num w:numId="301">
    <w:abstractNumId w:val="91"/>
    <w:lvlOverride w:ilvl="0">
      <w:startOverride w:val="1"/>
    </w:lvlOverride>
    <w:lvlOverride w:ilvl="1">
      <w:startOverride w:val="1"/>
    </w:lvlOverride>
    <w:lvlOverride w:ilvl="2">
      <w:startOverride w:val="1"/>
    </w:lvlOverride>
  </w:num>
  <w:num w:numId="302">
    <w:abstractNumId w:val="91"/>
    <w:lvlOverride w:ilvl="0">
      <w:startOverride w:val="1"/>
    </w:lvlOverride>
    <w:lvlOverride w:ilvl="1">
      <w:startOverride w:val="1"/>
    </w:lvlOverride>
    <w:lvlOverride w:ilvl="2">
      <w:startOverride w:val="1"/>
    </w:lvlOverride>
  </w:num>
  <w:num w:numId="303">
    <w:abstractNumId w:val="91"/>
    <w:lvlOverride w:ilvl="0">
      <w:startOverride w:val="1"/>
    </w:lvlOverride>
    <w:lvlOverride w:ilvl="1">
      <w:startOverride w:val="1"/>
    </w:lvlOverride>
    <w:lvlOverride w:ilvl="2">
      <w:startOverride w:val="1"/>
    </w:lvlOverride>
  </w:num>
  <w:num w:numId="304">
    <w:abstractNumId w:val="91"/>
    <w:lvlOverride w:ilvl="0">
      <w:startOverride w:val="1"/>
    </w:lvlOverride>
    <w:lvlOverride w:ilvl="1">
      <w:startOverride w:val="1"/>
    </w:lvlOverride>
    <w:lvlOverride w:ilvl="2">
      <w:startOverride w:val="1"/>
    </w:lvlOverride>
  </w:num>
  <w:num w:numId="305">
    <w:abstractNumId w:val="91"/>
    <w:lvlOverride w:ilvl="0">
      <w:startOverride w:val="1"/>
    </w:lvlOverride>
    <w:lvlOverride w:ilvl="1">
      <w:startOverride w:val="1"/>
    </w:lvlOverride>
    <w:lvlOverride w:ilvl="2">
      <w:startOverride w:val="1"/>
    </w:lvlOverride>
  </w:num>
  <w:num w:numId="306">
    <w:abstractNumId w:val="91"/>
    <w:lvlOverride w:ilvl="0">
      <w:startOverride w:val="1"/>
    </w:lvlOverride>
    <w:lvlOverride w:ilvl="1">
      <w:startOverride w:val="1"/>
    </w:lvlOverride>
    <w:lvlOverride w:ilvl="2">
      <w:startOverride w:val="1"/>
    </w:lvlOverride>
  </w:num>
  <w:num w:numId="307">
    <w:abstractNumId w:val="91"/>
    <w:lvlOverride w:ilvl="0">
      <w:startOverride w:val="1"/>
    </w:lvlOverride>
    <w:lvlOverride w:ilvl="1">
      <w:startOverride w:val="1"/>
    </w:lvlOverride>
    <w:lvlOverride w:ilvl="2">
      <w:startOverride w:val="1"/>
    </w:lvlOverride>
  </w:num>
  <w:num w:numId="308">
    <w:abstractNumId w:val="91"/>
    <w:lvlOverride w:ilvl="0">
      <w:startOverride w:val="1"/>
    </w:lvlOverride>
    <w:lvlOverride w:ilvl="1">
      <w:startOverride w:val="1"/>
    </w:lvlOverride>
    <w:lvlOverride w:ilvl="2">
      <w:startOverride w:val="1"/>
    </w:lvlOverride>
  </w:num>
  <w:num w:numId="309">
    <w:abstractNumId w:val="91"/>
    <w:lvlOverride w:ilvl="0">
      <w:startOverride w:val="1"/>
    </w:lvlOverride>
    <w:lvlOverride w:ilvl="1">
      <w:startOverride w:val="1"/>
    </w:lvlOverride>
    <w:lvlOverride w:ilvl="2">
      <w:startOverride w:val="1"/>
    </w:lvlOverride>
  </w:num>
  <w:num w:numId="310">
    <w:abstractNumId w:val="91"/>
    <w:lvlOverride w:ilvl="0">
      <w:startOverride w:val="1"/>
    </w:lvlOverride>
    <w:lvlOverride w:ilvl="1">
      <w:startOverride w:val="1"/>
    </w:lvlOverride>
    <w:lvlOverride w:ilvl="2">
      <w:startOverride w:val="1"/>
    </w:lvlOverride>
  </w:num>
  <w:num w:numId="311">
    <w:abstractNumId w:val="91"/>
    <w:lvlOverride w:ilvl="0">
      <w:startOverride w:val="1"/>
    </w:lvlOverride>
    <w:lvlOverride w:ilvl="1">
      <w:startOverride w:val="1"/>
    </w:lvlOverride>
    <w:lvlOverride w:ilvl="2">
      <w:startOverride w:val="1"/>
    </w:lvlOverride>
  </w:num>
  <w:num w:numId="312">
    <w:abstractNumId w:val="91"/>
    <w:lvlOverride w:ilvl="0">
      <w:startOverride w:val="1"/>
    </w:lvlOverride>
    <w:lvlOverride w:ilvl="1">
      <w:startOverride w:val="1"/>
    </w:lvlOverride>
    <w:lvlOverride w:ilvl="2">
      <w:startOverride w:val="1"/>
    </w:lvlOverride>
  </w:num>
  <w:num w:numId="313">
    <w:abstractNumId w:val="91"/>
    <w:lvlOverride w:ilvl="0">
      <w:startOverride w:val="1"/>
    </w:lvlOverride>
    <w:lvlOverride w:ilvl="1">
      <w:startOverride w:val="1"/>
    </w:lvlOverride>
    <w:lvlOverride w:ilvl="2">
      <w:startOverride w:val="1"/>
    </w:lvlOverride>
  </w:num>
  <w:num w:numId="314">
    <w:abstractNumId w:val="91"/>
    <w:lvlOverride w:ilvl="0">
      <w:startOverride w:val="1"/>
    </w:lvlOverride>
    <w:lvlOverride w:ilvl="1">
      <w:startOverride w:val="1"/>
    </w:lvlOverride>
    <w:lvlOverride w:ilvl="2">
      <w:startOverride w:val="1"/>
    </w:lvlOverride>
  </w:num>
  <w:num w:numId="315">
    <w:abstractNumId w:val="91"/>
    <w:lvlOverride w:ilvl="0">
      <w:startOverride w:val="1"/>
    </w:lvlOverride>
    <w:lvlOverride w:ilvl="1">
      <w:startOverride w:val="1"/>
    </w:lvlOverride>
    <w:lvlOverride w:ilvl="2">
      <w:startOverride w:val="1"/>
    </w:lvlOverride>
  </w:num>
  <w:num w:numId="316">
    <w:abstractNumId w:val="91"/>
    <w:lvlOverride w:ilvl="0">
      <w:startOverride w:val="1"/>
    </w:lvlOverride>
    <w:lvlOverride w:ilvl="1">
      <w:startOverride w:val="1"/>
    </w:lvlOverride>
    <w:lvlOverride w:ilvl="2">
      <w:startOverride w:val="1"/>
    </w:lvlOverride>
  </w:num>
  <w:num w:numId="317">
    <w:abstractNumId w:val="91"/>
    <w:lvlOverride w:ilvl="0">
      <w:startOverride w:val="1"/>
    </w:lvlOverride>
    <w:lvlOverride w:ilvl="1">
      <w:startOverride w:val="1"/>
    </w:lvlOverride>
    <w:lvlOverride w:ilvl="2">
      <w:startOverride w:val="1"/>
    </w:lvlOverride>
  </w:num>
  <w:num w:numId="318">
    <w:abstractNumId w:val="91"/>
    <w:lvlOverride w:ilvl="0">
      <w:startOverride w:val="1"/>
    </w:lvlOverride>
    <w:lvlOverride w:ilvl="1">
      <w:startOverride w:val="1"/>
    </w:lvlOverride>
    <w:lvlOverride w:ilvl="2">
      <w:startOverride w:val="1"/>
    </w:lvlOverride>
  </w:num>
  <w:num w:numId="319">
    <w:abstractNumId w:val="91"/>
    <w:lvlOverride w:ilvl="0">
      <w:startOverride w:val="1"/>
    </w:lvlOverride>
    <w:lvlOverride w:ilvl="1">
      <w:startOverride w:val="1"/>
    </w:lvlOverride>
    <w:lvlOverride w:ilvl="2">
      <w:startOverride w:val="1"/>
    </w:lvlOverride>
  </w:num>
  <w:num w:numId="320">
    <w:abstractNumId w:val="91"/>
    <w:lvlOverride w:ilvl="0">
      <w:startOverride w:val="1"/>
    </w:lvlOverride>
    <w:lvlOverride w:ilvl="1">
      <w:startOverride w:val="1"/>
    </w:lvlOverride>
    <w:lvlOverride w:ilvl="2">
      <w:startOverride w:val="1"/>
    </w:lvlOverride>
  </w:num>
  <w:num w:numId="321">
    <w:abstractNumId w:val="91"/>
    <w:lvlOverride w:ilvl="0">
      <w:startOverride w:val="1"/>
    </w:lvlOverride>
    <w:lvlOverride w:ilvl="1">
      <w:startOverride w:val="1"/>
    </w:lvlOverride>
    <w:lvlOverride w:ilvl="2">
      <w:startOverride w:val="1"/>
    </w:lvlOverride>
  </w:num>
  <w:num w:numId="322">
    <w:abstractNumId w:val="91"/>
    <w:lvlOverride w:ilvl="0">
      <w:startOverride w:val="1"/>
    </w:lvlOverride>
    <w:lvlOverride w:ilvl="1">
      <w:startOverride w:val="1"/>
    </w:lvlOverride>
    <w:lvlOverride w:ilvl="2">
      <w:startOverride w:val="1"/>
    </w:lvlOverride>
  </w:num>
  <w:num w:numId="323">
    <w:abstractNumId w:val="91"/>
    <w:lvlOverride w:ilvl="0">
      <w:startOverride w:val="1"/>
    </w:lvlOverride>
    <w:lvlOverride w:ilvl="1">
      <w:startOverride w:val="1"/>
    </w:lvlOverride>
    <w:lvlOverride w:ilvl="2">
      <w:startOverride w:val="1"/>
    </w:lvlOverride>
  </w:num>
  <w:num w:numId="324">
    <w:abstractNumId w:val="91"/>
    <w:lvlOverride w:ilvl="0">
      <w:startOverride w:val="1"/>
    </w:lvlOverride>
    <w:lvlOverride w:ilvl="1">
      <w:startOverride w:val="1"/>
    </w:lvlOverride>
    <w:lvlOverride w:ilvl="2">
      <w:startOverride w:val="1"/>
    </w:lvlOverride>
  </w:num>
  <w:num w:numId="325">
    <w:abstractNumId w:val="91"/>
    <w:lvlOverride w:ilvl="0">
      <w:startOverride w:val="1"/>
    </w:lvlOverride>
    <w:lvlOverride w:ilvl="1">
      <w:startOverride w:val="1"/>
    </w:lvlOverride>
    <w:lvlOverride w:ilvl="2">
      <w:startOverride w:val="1"/>
    </w:lvlOverride>
  </w:num>
  <w:num w:numId="326">
    <w:abstractNumId w:val="91"/>
    <w:lvlOverride w:ilvl="0">
      <w:startOverride w:val="1"/>
    </w:lvlOverride>
    <w:lvlOverride w:ilvl="1">
      <w:startOverride w:val="1"/>
    </w:lvlOverride>
    <w:lvlOverride w:ilvl="2">
      <w:startOverride w:val="1"/>
    </w:lvlOverride>
  </w:num>
  <w:num w:numId="327">
    <w:abstractNumId w:val="91"/>
    <w:lvlOverride w:ilvl="0">
      <w:startOverride w:val="1"/>
    </w:lvlOverride>
    <w:lvlOverride w:ilvl="1">
      <w:startOverride w:val="1"/>
    </w:lvlOverride>
    <w:lvlOverride w:ilvl="2">
      <w:startOverride w:val="1"/>
    </w:lvlOverride>
  </w:num>
  <w:num w:numId="328">
    <w:abstractNumId w:val="91"/>
    <w:lvlOverride w:ilvl="0">
      <w:startOverride w:val="1"/>
    </w:lvlOverride>
    <w:lvlOverride w:ilvl="1">
      <w:startOverride w:val="1"/>
    </w:lvlOverride>
    <w:lvlOverride w:ilvl="2">
      <w:startOverride w:val="1"/>
    </w:lvlOverride>
  </w:num>
  <w:num w:numId="329">
    <w:abstractNumId w:val="91"/>
    <w:lvlOverride w:ilvl="0">
      <w:startOverride w:val="1"/>
    </w:lvlOverride>
    <w:lvlOverride w:ilvl="1">
      <w:startOverride w:val="1"/>
    </w:lvlOverride>
    <w:lvlOverride w:ilvl="2">
      <w:startOverride w:val="1"/>
    </w:lvlOverride>
  </w:num>
  <w:num w:numId="330">
    <w:abstractNumId w:val="91"/>
    <w:lvlOverride w:ilvl="0">
      <w:startOverride w:val="1"/>
    </w:lvlOverride>
    <w:lvlOverride w:ilvl="1">
      <w:startOverride w:val="1"/>
    </w:lvlOverride>
    <w:lvlOverride w:ilvl="2">
      <w:startOverride w:val="1"/>
    </w:lvlOverride>
  </w:num>
  <w:num w:numId="331">
    <w:abstractNumId w:val="91"/>
    <w:lvlOverride w:ilvl="0">
      <w:startOverride w:val="1"/>
    </w:lvlOverride>
    <w:lvlOverride w:ilvl="1">
      <w:startOverride w:val="1"/>
    </w:lvlOverride>
    <w:lvlOverride w:ilvl="2">
      <w:startOverride w:val="1"/>
    </w:lvlOverride>
  </w:num>
  <w:num w:numId="332">
    <w:abstractNumId w:val="91"/>
    <w:lvlOverride w:ilvl="0">
      <w:startOverride w:val="1"/>
    </w:lvlOverride>
    <w:lvlOverride w:ilvl="1">
      <w:startOverride w:val="1"/>
    </w:lvlOverride>
    <w:lvlOverride w:ilvl="2">
      <w:startOverride w:val="1"/>
    </w:lvlOverride>
  </w:num>
  <w:num w:numId="333">
    <w:abstractNumId w:val="91"/>
    <w:lvlOverride w:ilvl="0">
      <w:startOverride w:val="1"/>
    </w:lvlOverride>
    <w:lvlOverride w:ilvl="1">
      <w:startOverride w:val="1"/>
    </w:lvlOverride>
    <w:lvlOverride w:ilvl="2">
      <w:startOverride w:val="1"/>
    </w:lvlOverride>
  </w:num>
  <w:num w:numId="334">
    <w:abstractNumId w:val="91"/>
    <w:lvlOverride w:ilvl="0">
      <w:startOverride w:val="1"/>
    </w:lvlOverride>
    <w:lvlOverride w:ilvl="1">
      <w:startOverride w:val="1"/>
    </w:lvlOverride>
    <w:lvlOverride w:ilvl="2">
      <w:startOverride w:val="1"/>
    </w:lvlOverride>
  </w:num>
  <w:num w:numId="335">
    <w:abstractNumId w:val="91"/>
    <w:lvlOverride w:ilvl="0">
      <w:startOverride w:val="1"/>
    </w:lvlOverride>
    <w:lvlOverride w:ilvl="1">
      <w:startOverride w:val="1"/>
    </w:lvlOverride>
    <w:lvlOverride w:ilvl="2">
      <w:startOverride w:val="1"/>
    </w:lvlOverride>
  </w:num>
  <w:num w:numId="336">
    <w:abstractNumId w:val="91"/>
    <w:lvlOverride w:ilvl="0">
      <w:startOverride w:val="1"/>
    </w:lvlOverride>
    <w:lvlOverride w:ilvl="1">
      <w:startOverride w:val="1"/>
    </w:lvlOverride>
    <w:lvlOverride w:ilvl="2">
      <w:startOverride w:val="1"/>
    </w:lvlOverride>
  </w:num>
  <w:num w:numId="337">
    <w:abstractNumId w:val="91"/>
    <w:lvlOverride w:ilvl="0">
      <w:startOverride w:val="1"/>
    </w:lvlOverride>
    <w:lvlOverride w:ilvl="1">
      <w:startOverride w:val="1"/>
    </w:lvlOverride>
    <w:lvlOverride w:ilvl="2">
      <w:startOverride w:val="1"/>
    </w:lvlOverride>
  </w:num>
  <w:num w:numId="338">
    <w:abstractNumId w:val="91"/>
    <w:lvlOverride w:ilvl="0">
      <w:startOverride w:val="1"/>
    </w:lvlOverride>
    <w:lvlOverride w:ilvl="1">
      <w:startOverride w:val="1"/>
    </w:lvlOverride>
    <w:lvlOverride w:ilvl="2">
      <w:startOverride w:val="1"/>
    </w:lvlOverride>
  </w:num>
  <w:num w:numId="339">
    <w:abstractNumId w:val="91"/>
    <w:lvlOverride w:ilvl="0">
      <w:startOverride w:val="1"/>
    </w:lvlOverride>
    <w:lvlOverride w:ilvl="1">
      <w:startOverride w:val="1"/>
    </w:lvlOverride>
    <w:lvlOverride w:ilvl="2">
      <w:startOverride w:val="1"/>
    </w:lvlOverride>
  </w:num>
  <w:num w:numId="340">
    <w:abstractNumId w:val="91"/>
    <w:lvlOverride w:ilvl="0">
      <w:startOverride w:val="1"/>
    </w:lvlOverride>
    <w:lvlOverride w:ilvl="1">
      <w:startOverride w:val="1"/>
    </w:lvlOverride>
    <w:lvlOverride w:ilvl="2">
      <w:startOverride w:val="1"/>
    </w:lvlOverride>
  </w:num>
  <w:num w:numId="341">
    <w:abstractNumId w:val="91"/>
    <w:lvlOverride w:ilvl="0">
      <w:startOverride w:val="1"/>
    </w:lvlOverride>
    <w:lvlOverride w:ilvl="1">
      <w:startOverride w:val="1"/>
    </w:lvlOverride>
    <w:lvlOverride w:ilvl="2">
      <w:startOverride w:val="1"/>
    </w:lvlOverride>
  </w:num>
  <w:num w:numId="342">
    <w:abstractNumId w:val="91"/>
    <w:lvlOverride w:ilvl="0">
      <w:startOverride w:val="1"/>
    </w:lvlOverride>
    <w:lvlOverride w:ilvl="1">
      <w:startOverride w:val="1"/>
    </w:lvlOverride>
    <w:lvlOverride w:ilvl="2">
      <w:startOverride w:val="1"/>
    </w:lvlOverride>
  </w:num>
  <w:num w:numId="343">
    <w:abstractNumId w:val="91"/>
    <w:lvlOverride w:ilvl="0">
      <w:startOverride w:val="1"/>
    </w:lvlOverride>
    <w:lvlOverride w:ilvl="1">
      <w:startOverride w:val="1"/>
    </w:lvlOverride>
    <w:lvlOverride w:ilvl="2">
      <w:startOverride w:val="1"/>
    </w:lvlOverride>
  </w:num>
  <w:num w:numId="344">
    <w:abstractNumId w:val="91"/>
    <w:lvlOverride w:ilvl="0">
      <w:startOverride w:val="1"/>
    </w:lvlOverride>
    <w:lvlOverride w:ilvl="1">
      <w:startOverride w:val="1"/>
    </w:lvlOverride>
    <w:lvlOverride w:ilvl="2">
      <w:startOverride w:val="1"/>
    </w:lvlOverride>
  </w:num>
  <w:num w:numId="345">
    <w:abstractNumId w:val="91"/>
    <w:lvlOverride w:ilvl="0">
      <w:startOverride w:val="1"/>
    </w:lvlOverride>
    <w:lvlOverride w:ilvl="1">
      <w:startOverride w:val="1"/>
    </w:lvlOverride>
    <w:lvlOverride w:ilvl="2">
      <w:startOverride w:val="1"/>
    </w:lvlOverride>
  </w:num>
  <w:num w:numId="346">
    <w:abstractNumId w:val="91"/>
    <w:lvlOverride w:ilvl="0">
      <w:startOverride w:val="1"/>
    </w:lvlOverride>
    <w:lvlOverride w:ilvl="1">
      <w:startOverride w:val="1"/>
    </w:lvlOverride>
    <w:lvlOverride w:ilvl="2">
      <w:startOverride w:val="1"/>
    </w:lvlOverride>
  </w:num>
  <w:num w:numId="347">
    <w:abstractNumId w:val="91"/>
    <w:lvlOverride w:ilvl="0">
      <w:startOverride w:val="1"/>
    </w:lvlOverride>
    <w:lvlOverride w:ilvl="1">
      <w:startOverride w:val="1"/>
    </w:lvlOverride>
    <w:lvlOverride w:ilvl="2">
      <w:startOverride w:val="1"/>
    </w:lvlOverride>
  </w:num>
  <w:numIdMacAtCleanup w:val="1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gela V. Ramirez">
    <w15:presenceInfo w15:providerId="AD" w15:userId="S::ramirez.angela@bdo.com.ph::a8b58a7f-e54d-465e-9b10-880a08647ce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1951"/>
    <w:rsid w:val="000023A6"/>
    <w:rsid w:val="00002919"/>
    <w:rsid w:val="00003443"/>
    <w:rsid w:val="0000352A"/>
    <w:rsid w:val="00003D03"/>
    <w:rsid w:val="0000402F"/>
    <w:rsid w:val="00004352"/>
    <w:rsid w:val="00004681"/>
    <w:rsid w:val="000047CB"/>
    <w:rsid w:val="0000639C"/>
    <w:rsid w:val="0000696A"/>
    <w:rsid w:val="00006F08"/>
    <w:rsid w:val="00006F33"/>
    <w:rsid w:val="000071A9"/>
    <w:rsid w:val="00007850"/>
    <w:rsid w:val="00007BC8"/>
    <w:rsid w:val="00007C1B"/>
    <w:rsid w:val="00007C37"/>
    <w:rsid w:val="00010516"/>
    <w:rsid w:val="00011669"/>
    <w:rsid w:val="00012200"/>
    <w:rsid w:val="00013262"/>
    <w:rsid w:val="00013A7D"/>
    <w:rsid w:val="000140F0"/>
    <w:rsid w:val="00014D29"/>
    <w:rsid w:val="00014D35"/>
    <w:rsid w:val="000163D5"/>
    <w:rsid w:val="000165DB"/>
    <w:rsid w:val="00016CF7"/>
    <w:rsid w:val="00017508"/>
    <w:rsid w:val="0001790E"/>
    <w:rsid w:val="00020165"/>
    <w:rsid w:val="00020166"/>
    <w:rsid w:val="0002106A"/>
    <w:rsid w:val="000213DA"/>
    <w:rsid w:val="00021CA7"/>
    <w:rsid w:val="000238F0"/>
    <w:rsid w:val="00024174"/>
    <w:rsid w:val="000249E1"/>
    <w:rsid w:val="000255BE"/>
    <w:rsid w:val="00025E8F"/>
    <w:rsid w:val="00025ECA"/>
    <w:rsid w:val="00026041"/>
    <w:rsid w:val="000262BF"/>
    <w:rsid w:val="00026E6D"/>
    <w:rsid w:val="000274AE"/>
    <w:rsid w:val="00027A21"/>
    <w:rsid w:val="00027EE9"/>
    <w:rsid w:val="000317A2"/>
    <w:rsid w:val="0003221F"/>
    <w:rsid w:val="0003239F"/>
    <w:rsid w:val="000323AE"/>
    <w:rsid w:val="0003265D"/>
    <w:rsid w:val="000327E7"/>
    <w:rsid w:val="000330A7"/>
    <w:rsid w:val="00033228"/>
    <w:rsid w:val="0003398F"/>
    <w:rsid w:val="00035B94"/>
    <w:rsid w:val="00035DE5"/>
    <w:rsid w:val="00036AAF"/>
    <w:rsid w:val="0003721C"/>
    <w:rsid w:val="000375DE"/>
    <w:rsid w:val="00040162"/>
    <w:rsid w:val="00040317"/>
    <w:rsid w:val="0004083F"/>
    <w:rsid w:val="00041B31"/>
    <w:rsid w:val="00041E7D"/>
    <w:rsid w:val="00042A78"/>
    <w:rsid w:val="00043BF7"/>
    <w:rsid w:val="00043D2C"/>
    <w:rsid w:val="00043DD7"/>
    <w:rsid w:val="00045C8D"/>
    <w:rsid w:val="00046697"/>
    <w:rsid w:val="00047604"/>
    <w:rsid w:val="00047E69"/>
    <w:rsid w:val="000518F3"/>
    <w:rsid w:val="00052732"/>
    <w:rsid w:val="00052A3D"/>
    <w:rsid w:val="00052EAF"/>
    <w:rsid w:val="0005453B"/>
    <w:rsid w:val="00054844"/>
    <w:rsid w:val="00054FA0"/>
    <w:rsid w:val="00056E8F"/>
    <w:rsid w:val="00057097"/>
    <w:rsid w:val="00060085"/>
    <w:rsid w:val="00060255"/>
    <w:rsid w:val="00060979"/>
    <w:rsid w:val="000611CC"/>
    <w:rsid w:val="000620A4"/>
    <w:rsid w:val="000634B9"/>
    <w:rsid w:val="00063971"/>
    <w:rsid w:val="00064716"/>
    <w:rsid w:val="00064A22"/>
    <w:rsid w:val="0006583B"/>
    <w:rsid w:val="000671C1"/>
    <w:rsid w:val="00070040"/>
    <w:rsid w:val="000707AB"/>
    <w:rsid w:val="000709BB"/>
    <w:rsid w:val="00070A64"/>
    <w:rsid w:val="00071841"/>
    <w:rsid w:val="00071911"/>
    <w:rsid w:val="00071B09"/>
    <w:rsid w:val="00072840"/>
    <w:rsid w:val="000732D8"/>
    <w:rsid w:val="00074174"/>
    <w:rsid w:val="000742CC"/>
    <w:rsid w:val="00075987"/>
    <w:rsid w:val="00076686"/>
    <w:rsid w:val="00076F91"/>
    <w:rsid w:val="00077871"/>
    <w:rsid w:val="000806EC"/>
    <w:rsid w:val="0008113F"/>
    <w:rsid w:val="000811AB"/>
    <w:rsid w:val="000839D9"/>
    <w:rsid w:val="00083AAD"/>
    <w:rsid w:val="00084C62"/>
    <w:rsid w:val="000853D1"/>
    <w:rsid w:val="00085F29"/>
    <w:rsid w:val="0008633F"/>
    <w:rsid w:val="00087E9F"/>
    <w:rsid w:val="00087FBE"/>
    <w:rsid w:val="000901B3"/>
    <w:rsid w:val="0009065A"/>
    <w:rsid w:val="00090B2B"/>
    <w:rsid w:val="000917B1"/>
    <w:rsid w:val="00091A41"/>
    <w:rsid w:val="00092619"/>
    <w:rsid w:val="000926CE"/>
    <w:rsid w:val="00092AA6"/>
    <w:rsid w:val="00092E8F"/>
    <w:rsid w:val="000931B9"/>
    <w:rsid w:val="000934D0"/>
    <w:rsid w:val="000936BF"/>
    <w:rsid w:val="00093ED9"/>
    <w:rsid w:val="000950B4"/>
    <w:rsid w:val="00095A2C"/>
    <w:rsid w:val="00095D4D"/>
    <w:rsid w:val="00095F9B"/>
    <w:rsid w:val="00096394"/>
    <w:rsid w:val="0009657B"/>
    <w:rsid w:val="00096C7A"/>
    <w:rsid w:val="00096F69"/>
    <w:rsid w:val="00097108"/>
    <w:rsid w:val="00097962"/>
    <w:rsid w:val="000A0475"/>
    <w:rsid w:val="000A0B0F"/>
    <w:rsid w:val="000A0CE7"/>
    <w:rsid w:val="000A2296"/>
    <w:rsid w:val="000A2737"/>
    <w:rsid w:val="000A2846"/>
    <w:rsid w:val="000A37E5"/>
    <w:rsid w:val="000A3A63"/>
    <w:rsid w:val="000A69B7"/>
    <w:rsid w:val="000A744A"/>
    <w:rsid w:val="000A7886"/>
    <w:rsid w:val="000A78FA"/>
    <w:rsid w:val="000B06AF"/>
    <w:rsid w:val="000B0EA0"/>
    <w:rsid w:val="000B2604"/>
    <w:rsid w:val="000B271F"/>
    <w:rsid w:val="000B286D"/>
    <w:rsid w:val="000B36AE"/>
    <w:rsid w:val="000B3764"/>
    <w:rsid w:val="000B3C89"/>
    <w:rsid w:val="000B4200"/>
    <w:rsid w:val="000B4EEF"/>
    <w:rsid w:val="000B5389"/>
    <w:rsid w:val="000B5C98"/>
    <w:rsid w:val="000B6027"/>
    <w:rsid w:val="000B636E"/>
    <w:rsid w:val="000B6443"/>
    <w:rsid w:val="000B6D15"/>
    <w:rsid w:val="000B6FDA"/>
    <w:rsid w:val="000B7763"/>
    <w:rsid w:val="000B7EC2"/>
    <w:rsid w:val="000B7F96"/>
    <w:rsid w:val="000C0F5D"/>
    <w:rsid w:val="000C2043"/>
    <w:rsid w:val="000C32C7"/>
    <w:rsid w:val="000C3607"/>
    <w:rsid w:val="000C4F9B"/>
    <w:rsid w:val="000C5C53"/>
    <w:rsid w:val="000C6054"/>
    <w:rsid w:val="000C66AB"/>
    <w:rsid w:val="000C6F35"/>
    <w:rsid w:val="000C6FD3"/>
    <w:rsid w:val="000D06DC"/>
    <w:rsid w:val="000D1565"/>
    <w:rsid w:val="000D1673"/>
    <w:rsid w:val="000D220D"/>
    <w:rsid w:val="000D2E75"/>
    <w:rsid w:val="000D31D1"/>
    <w:rsid w:val="000D3225"/>
    <w:rsid w:val="000D36DE"/>
    <w:rsid w:val="000D3B91"/>
    <w:rsid w:val="000D4E0F"/>
    <w:rsid w:val="000D4F47"/>
    <w:rsid w:val="000D4FA4"/>
    <w:rsid w:val="000D5DAD"/>
    <w:rsid w:val="000D62C3"/>
    <w:rsid w:val="000D63A7"/>
    <w:rsid w:val="000D6894"/>
    <w:rsid w:val="000E0C3E"/>
    <w:rsid w:val="000E102F"/>
    <w:rsid w:val="000E1094"/>
    <w:rsid w:val="000E1337"/>
    <w:rsid w:val="000E1882"/>
    <w:rsid w:val="000E28E8"/>
    <w:rsid w:val="000E4050"/>
    <w:rsid w:val="000E5578"/>
    <w:rsid w:val="000E578B"/>
    <w:rsid w:val="000E68CB"/>
    <w:rsid w:val="000E70AF"/>
    <w:rsid w:val="000E79CA"/>
    <w:rsid w:val="000F076D"/>
    <w:rsid w:val="000F0A3D"/>
    <w:rsid w:val="000F2176"/>
    <w:rsid w:val="000F3CD8"/>
    <w:rsid w:val="000F4074"/>
    <w:rsid w:val="000F471E"/>
    <w:rsid w:val="000F4F2D"/>
    <w:rsid w:val="000F56BE"/>
    <w:rsid w:val="000F601F"/>
    <w:rsid w:val="000F61FE"/>
    <w:rsid w:val="000F6544"/>
    <w:rsid w:val="000F6817"/>
    <w:rsid w:val="000F7526"/>
    <w:rsid w:val="000F7599"/>
    <w:rsid w:val="000F7910"/>
    <w:rsid w:val="000F7E6A"/>
    <w:rsid w:val="00100331"/>
    <w:rsid w:val="0010043F"/>
    <w:rsid w:val="0010098B"/>
    <w:rsid w:val="001014CA"/>
    <w:rsid w:val="001018A3"/>
    <w:rsid w:val="00101EF9"/>
    <w:rsid w:val="00102B20"/>
    <w:rsid w:val="001030DF"/>
    <w:rsid w:val="001034D6"/>
    <w:rsid w:val="00103606"/>
    <w:rsid w:val="001036A4"/>
    <w:rsid w:val="00103DA6"/>
    <w:rsid w:val="0010425E"/>
    <w:rsid w:val="00105750"/>
    <w:rsid w:val="0010674D"/>
    <w:rsid w:val="00107593"/>
    <w:rsid w:val="00111B7A"/>
    <w:rsid w:val="001123CD"/>
    <w:rsid w:val="0011290B"/>
    <w:rsid w:val="00112913"/>
    <w:rsid w:val="00112B41"/>
    <w:rsid w:val="00112F9E"/>
    <w:rsid w:val="00114744"/>
    <w:rsid w:val="00114CB2"/>
    <w:rsid w:val="00114D74"/>
    <w:rsid w:val="00116156"/>
    <w:rsid w:val="00116ACE"/>
    <w:rsid w:val="00116C14"/>
    <w:rsid w:val="001178F6"/>
    <w:rsid w:val="00117987"/>
    <w:rsid w:val="00120059"/>
    <w:rsid w:val="001200E2"/>
    <w:rsid w:val="00120758"/>
    <w:rsid w:val="001211CE"/>
    <w:rsid w:val="0012138D"/>
    <w:rsid w:val="00121E0F"/>
    <w:rsid w:val="001221BF"/>
    <w:rsid w:val="0012225D"/>
    <w:rsid w:val="00122493"/>
    <w:rsid w:val="00124D3E"/>
    <w:rsid w:val="00124EA7"/>
    <w:rsid w:val="00124EBA"/>
    <w:rsid w:val="0012527D"/>
    <w:rsid w:val="00125F63"/>
    <w:rsid w:val="00126720"/>
    <w:rsid w:val="00126D3F"/>
    <w:rsid w:val="00127761"/>
    <w:rsid w:val="00127CFF"/>
    <w:rsid w:val="001309EE"/>
    <w:rsid w:val="00131644"/>
    <w:rsid w:val="00131D08"/>
    <w:rsid w:val="00132FDA"/>
    <w:rsid w:val="001339C6"/>
    <w:rsid w:val="00135243"/>
    <w:rsid w:val="00135DB1"/>
    <w:rsid w:val="001367D2"/>
    <w:rsid w:val="001403E1"/>
    <w:rsid w:val="00140D98"/>
    <w:rsid w:val="00140E81"/>
    <w:rsid w:val="001416D5"/>
    <w:rsid w:val="001419E1"/>
    <w:rsid w:val="00141F61"/>
    <w:rsid w:val="0014464B"/>
    <w:rsid w:val="0014488D"/>
    <w:rsid w:val="00145024"/>
    <w:rsid w:val="0014502D"/>
    <w:rsid w:val="001452F0"/>
    <w:rsid w:val="00145460"/>
    <w:rsid w:val="001462CD"/>
    <w:rsid w:val="0014710F"/>
    <w:rsid w:val="00147294"/>
    <w:rsid w:val="00147D53"/>
    <w:rsid w:val="00147EB2"/>
    <w:rsid w:val="00150FA8"/>
    <w:rsid w:val="00151C7B"/>
    <w:rsid w:val="001521B4"/>
    <w:rsid w:val="00154074"/>
    <w:rsid w:val="00154721"/>
    <w:rsid w:val="0015473E"/>
    <w:rsid w:val="0015476F"/>
    <w:rsid w:val="001548A6"/>
    <w:rsid w:val="00154B26"/>
    <w:rsid w:val="00154EC3"/>
    <w:rsid w:val="001553B8"/>
    <w:rsid w:val="0015565D"/>
    <w:rsid w:val="00155CAD"/>
    <w:rsid w:val="00155DDD"/>
    <w:rsid w:val="001567BA"/>
    <w:rsid w:val="001579CB"/>
    <w:rsid w:val="00157CC2"/>
    <w:rsid w:val="00157FA3"/>
    <w:rsid w:val="00160387"/>
    <w:rsid w:val="00160681"/>
    <w:rsid w:val="00160973"/>
    <w:rsid w:val="00162814"/>
    <w:rsid w:val="001629A0"/>
    <w:rsid w:val="001633E9"/>
    <w:rsid w:val="0016464C"/>
    <w:rsid w:val="00164699"/>
    <w:rsid w:val="00164851"/>
    <w:rsid w:val="00164FDB"/>
    <w:rsid w:val="0016610A"/>
    <w:rsid w:val="00166D25"/>
    <w:rsid w:val="00167264"/>
    <w:rsid w:val="00170613"/>
    <w:rsid w:val="00171CA2"/>
    <w:rsid w:val="001721B0"/>
    <w:rsid w:val="0017356F"/>
    <w:rsid w:val="00173B70"/>
    <w:rsid w:val="00174447"/>
    <w:rsid w:val="00175A1E"/>
    <w:rsid w:val="00175CDD"/>
    <w:rsid w:val="00175E94"/>
    <w:rsid w:val="001760FE"/>
    <w:rsid w:val="00176246"/>
    <w:rsid w:val="00176D4B"/>
    <w:rsid w:val="001772AC"/>
    <w:rsid w:val="001775FE"/>
    <w:rsid w:val="00177A7C"/>
    <w:rsid w:val="00177C5C"/>
    <w:rsid w:val="00177C5E"/>
    <w:rsid w:val="00181BC6"/>
    <w:rsid w:val="00181EE5"/>
    <w:rsid w:val="0018306B"/>
    <w:rsid w:val="00183EC3"/>
    <w:rsid w:val="00183F9E"/>
    <w:rsid w:val="0018484E"/>
    <w:rsid w:val="00184ACD"/>
    <w:rsid w:val="001860E7"/>
    <w:rsid w:val="00186D47"/>
    <w:rsid w:val="001875DA"/>
    <w:rsid w:val="001876CD"/>
    <w:rsid w:val="00187F70"/>
    <w:rsid w:val="001900B1"/>
    <w:rsid w:val="00190B6B"/>
    <w:rsid w:val="00191C8C"/>
    <w:rsid w:val="00192D98"/>
    <w:rsid w:val="001944C6"/>
    <w:rsid w:val="001949F2"/>
    <w:rsid w:val="00195119"/>
    <w:rsid w:val="0019635B"/>
    <w:rsid w:val="00196878"/>
    <w:rsid w:val="00197812"/>
    <w:rsid w:val="001A015F"/>
    <w:rsid w:val="001A0758"/>
    <w:rsid w:val="001A14DB"/>
    <w:rsid w:val="001A18AD"/>
    <w:rsid w:val="001A20F4"/>
    <w:rsid w:val="001A26F0"/>
    <w:rsid w:val="001A295E"/>
    <w:rsid w:val="001A3748"/>
    <w:rsid w:val="001A3A54"/>
    <w:rsid w:val="001A3FD2"/>
    <w:rsid w:val="001A42A6"/>
    <w:rsid w:val="001A5059"/>
    <w:rsid w:val="001A56EA"/>
    <w:rsid w:val="001A5ACE"/>
    <w:rsid w:val="001A5E07"/>
    <w:rsid w:val="001A72CB"/>
    <w:rsid w:val="001A7709"/>
    <w:rsid w:val="001A7C6F"/>
    <w:rsid w:val="001A7D1A"/>
    <w:rsid w:val="001B06EB"/>
    <w:rsid w:val="001B1439"/>
    <w:rsid w:val="001B189E"/>
    <w:rsid w:val="001B2382"/>
    <w:rsid w:val="001B2A22"/>
    <w:rsid w:val="001B2A61"/>
    <w:rsid w:val="001B38B6"/>
    <w:rsid w:val="001B46B8"/>
    <w:rsid w:val="001B4D8D"/>
    <w:rsid w:val="001B55B9"/>
    <w:rsid w:val="001B6B8D"/>
    <w:rsid w:val="001B6CA4"/>
    <w:rsid w:val="001B6ED3"/>
    <w:rsid w:val="001B7219"/>
    <w:rsid w:val="001C0CD3"/>
    <w:rsid w:val="001C10A1"/>
    <w:rsid w:val="001C2B90"/>
    <w:rsid w:val="001C2EEC"/>
    <w:rsid w:val="001C3642"/>
    <w:rsid w:val="001C3672"/>
    <w:rsid w:val="001C370E"/>
    <w:rsid w:val="001C3A62"/>
    <w:rsid w:val="001C457F"/>
    <w:rsid w:val="001C537D"/>
    <w:rsid w:val="001C5A5E"/>
    <w:rsid w:val="001C5BA7"/>
    <w:rsid w:val="001C5C65"/>
    <w:rsid w:val="001C601D"/>
    <w:rsid w:val="001C631A"/>
    <w:rsid w:val="001C69C7"/>
    <w:rsid w:val="001D1602"/>
    <w:rsid w:val="001D1846"/>
    <w:rsid w:val="001D1951"/>
    <w:rsid w:val="001D30A3"/>
    <w:rsid w:val="001D3673"/>
    <w:rsid w:val="001D39DB"/>
    <w:rsid w:val="001D3F6F"/>
    <w:rsid w:val="001D566C"/>
    <w:rsid w:val="001D5D87"/>
    <w:rsid w:val="001D5FC0"/>
    <w:rsid w:val="001D64C9"/>
    <w:rsid w:val="001D67E7"/>
    <w:rsid w:val="001D690C"/>
    <w:rsid w:val="001D7F57"/>
    <w:rsid w:val="001E054E"/>
    <w:rsid w:val="001E0BC9"/>
    <w:rsid w:val="001E0BF0"/>
    <w:rsid w:val="001E1031"/>
    <w:rsid w:val="001E10B2"/>
    <w:rsid w:val="001E1367"/>
    <w:rsid w:val="001E19CF"/>
    <w:rsid w:val="001E19F9"/>
    <w:rsid w:val="001E21A7"/>
    <w:rsid w:val="001E2427"/>
    <w:rsid w:val="001E3385"/>
    <w:rsid w:val="001E35D4"/>
    <w:rsid w:val="001E4D99"/>
    <w:rsid w:val="001E5043"/>
    <w:rsid w:val="001E50C1"/>
    <w:rsid w:val="001E5394"/>
    <w:rsid w:val="001E56B2"/>
    <w:rsid w:val="001E5F41"/>
    <w:rsid w:val="001E669D"/>
    <w:rsid w:val="001E77B4"/>
    <w:rsid w:val="001E7FC3"/>
    <w:rsid w:val="001F00FF"/>
    <w:rsid w:val="001F0489"/>
    <w:rsid w:val="001F10F2"/>
    <w:rsid w:val="001F275B"/>
    <w:rsid w:val="001F2C94"/>
    <w:rsid w:val="001F4090"/>
    <w:rsid w:val="001F474E"/>
    <w:rsid w:val="001F5554"/>
    <w:rsid w:val="001F5B61"/>
    <w:rsid w:val="001F60BE"/>
    <w:rsid w:val="001F6AA0"/>
    <w:rsid w:val="001F6B5E"/>
    <w:rsid w:val="002008A6"/>
    <w:rsid w:val="0020185D"/>
    <w:rsid w:val="00201996"/>
    <w:rsid w:val="00201A2B"/>
    <w:rsid w:val="00201C04"/>
    <w:rsid w:val="00201C51"/>
    <w:rsid w:val="002030BB"/>
    <w:rsid w:val="0020372E"/>
    <w:rsid w:val="00204999"/>
    <w:rsid w:val="00204AFF"/>
    <w:rsid w:val="00204D61"/>
    <w:rsid w:val="00205043"/>
    <w:rsid w:val="002055E1"/>
    <w:rsid w:val="002058A0"/>
    <w:rsid w:val="002060A1"/>
    <w:rsid w:val="00207528"/>
    <w:rsid w:val="002101A6"/>
    <w:rsid w:val="002102DE"/>
    <w:rsid w:val="00211227"/>
    <w:rsid w:val="002131DF"/>
    <w:rsid w:val="002132EE"/>
    <w:rsid w:val="00214225"/>
    <w:rsid w:val="002142F0"/>
    <w:rsid w:val="00216521"/>
    <w:rsid w:val="00216692"/>
    <w:rsid w:val="00216F49"/>
    <w:rsid w:val="002177D6"/>
    <w:rsid w:val="002178CA"/>
    <w:rsid w:val="00220874"/>
    <w:rsid w:val="002211C5"/>
    <w:rsid w:val="0022419E"/>
    <w:rsid w:val="0022447B"/>
    <w:rsid w:val="002250A3"/>
    <w:rsid w:val="00227B2D"/>
    <w:rsid w:val="002305A0"/>
    <w:rsid w:val="00230608"/>
    <w:rsid w:val="00230677"/>
    <w:rsid w:val="00230AC0"/>
    <w:rsid w:val="00231839"/>
    <w:rsid w:val="00232BF7"/>
    <w:rsid w:val="00232C6B"/>
    <w:rsid w:val="00232CEB"/>
    <w:rsid w:val="00232D80"/>
    <w:rsid w:val="0023424A"/>
    <w:rsid w:val="0023451A"/>
    <w:rsid w:val="002350F4"/>
    <w:rsid w:val="002355C1"/>
    <w:rsid w:val="00235CC3"/>
    <w:rsid w:val="00236597"/>
    <w:rsid w:val="00236C3E"/>
    <w:rsid w:val="00237888"/>
    <w:rsid w:val="0024009A"/>
    <w:rsid w:val="002400D3"/>
    <w:rsid w:val="00240676"/>
    <w:rsid w:val="00240D3D"/>
    <w:rsid w:val="002414E8"/>
    <w:rsid w:val="00241DCD"/>
    <w:rsid w:val="0024258E"/>
    <w:rsid w:val="00242AE1"/>
    <w:rsid w:val="00244348"/>
    <w:rsid w:val="0024465A"/>
    <w:rsid w:val="00244ED2"/>
    <w:rsid w:val="0024556E"/>
    <w:rsid w:val="00245D1D"/>
    <w:rsid w:val="0024636F"/>
    <w:rsid w:val="0024789B"/>
    <w:rsid w:val="00247B88"/>
    <w:rsid w:val="00247E02"/>
    <w:rsid w:val="00251727"/>
    <w:rsid w:val="00251F6A"/>
    <w:rsid w:val="0025374A"/>
    <w:rsid w:val="00253F4A"/>
    <w:rsid w:val="00255317"/>
    <w:rsid w:val="0025541D"/>
    <w:rsid w:val="00255C19"/>
    <w:rsid w:val="00255E15"/>
    <w:rsid w:val="00256414"/>
    <w:rsid w:val="00256655"/>
    <w:rsid w:val="00256FC5"/>
    <w:rsid w:val="00257B51"/>
    <w:rsid w:val="0026054A"/>
    <w:rsid w:val="002606DF"/>
    <w:rsid w:val="00260A30"/>
    <w:rsid w:val="00260A4A"/>
    <w:rsid w:val="0026224F"/>
    <w:rsid w:val="0026245B"/>
    <w:rsid w:val="00263233"/>
    <w:rsid w:val="00263681"/>
    <w:rsid w:val="002637B7"/>
    <w:rsid w:val="00264A46"/>
    <w:rsid w:val="00265BA5"/>
    <w:rsid w:val="0026643D"/>
    <w:rsid w:val="0026715E"/>
    <w:rsid w:val="00270535"/>
    <w:rsid w:val="002719FD"/>
    <w:rsid w:val="00271B62"/>
    <w:rsid w:val="002730CB"/>
    <w:rsid w:val="0027329F"/>
    <w:rsid w:val="0027354B"/>
    <w:rsid w:val="0027525C"/>
    <w:rsid w:val="0027541E"/>
    <w:rsid w:val="00275B5E"/>
    <w:rsid w:val="00275C79"/>
    <w:rsid w:val="002760BB"/>
    <w:rsid w:val="002762F2"/>
    <w:rsid w:val="00277278"/>
    <w:rsid w:val="00277347"/>
    <w:rsid w:val="00280711"/>
    <w:rsid w:val="00280EE5"/>
    <w:rsid w:val="00281F9A"/>
    <w:rsid w:val="00282258"/>
    <w:rsid w:val="00282C70"/>
    <w:rsid w:val="002834F9"/>
    <w:rsid w:val="00283E63"/>
    <w:rsid w:val="002846BA"/>
    <w:rsid w:val="00285E5C"/>
    <w:rsid w:val="00285ECE"/>
    <w:rsid w:val="00285FC3"/>
    <w:rsid w:val="00286CC9"/>
    <w:rsid w:val="002877BC"/>
    <w:rsid w:val="00287A0E"/>
    <w:rsid w:val="00287E11"/>
    <w:rsid w:val="002903D7"/>
    <w:rsid w:val="00290A36"/>
    <w:rsid w:val="00291170"/>
    <w:rsid w:val="0029235C"/>
    <w:rsid w:val="00293724"/>
    <w:rsid w:val="0029500E"/>
    <w:rsid w:val="002954A4"/>
    <w:rsid w:val="00296D2F"/>
    <w:rsid w:val="002A0055"/>
    <w:rsid w:val="002A00FF"/>
    <w:rsid w:val="002A131C"/>
    <w:rsid w:val="002A194B"/>
    <w:rsid w:val="002A3ACC"/>
    <w:rsid w:val="002A66A4"/>
    <w:rsid w:val="002A6B94"/>
    <w:rsid w:val="002A7DF8"/>
    <w:rsid w:val="002B04EF"/>
    <w:rsid w:val="002B0CD0"/>
    <w:rsid w:val="002B0CD7"/>
    <w:rsid w:val="002B14A0"/>
    <w:rsid w:val="002B14FC"/>
    <w:rsid w:val="002B20CC"/>
    <w:rsid w:val="002B2A98"/>
    <w:rsid w:val="002B2AF9"/>
    <w:rsid w:val="002B4156"/>
    <w:rsid w:val="002B420B"/>
    <w:rsid w:val="002B4D3D"/>
    <w:rsid w:val="002B5F12"/>
    <w:rsid w:val="002B6047"/>
    <w:rsid w:val="002B65EC"/>
    <w:rsid w:val="002B6926"/>
    <w:rsid w:val="002B699C"/>
    <w:rsid w:val="002B6B17"/>
    <w:rsid w:val="002B6E03"/>
    <w:rsid w:val="002B788D"/>
    <w:rsid w:val="002B7D61"/>
    <w:rsid w:val="002C02E2"/>
    <w:rsid w:val="002C0CD9"/>
    <w:rsid w:val="002C1AD2"/>
    <w:rsid w:val="002C1B14"/>
    <w:rsid w:val="002C2ED5"/>
    <w:rsid w:val="002C2F37"/>
    <w:rsid w:val="002C347E"/>
    <w:rsid w:val="002C3AAD"/>
    <w:rsid w:val="002C3B66"/>
    <w:rsid w:val="002C40BE"/>
    <w:rsid w:val="002C5891"/>
    <w:rsid w:val="002C5B39"/>
    <w:rsid w:val="002C6CCD"/>
    <w:rsid w:val="002C6D66"/>
    <w:rsid w:val="002C793D"/>
    <w:rsid w:val="002C7F49"/>
    <w:rsid w:val="002D05D1"/>
    <w:rsid w:val="002D20C2"/>
    <w:rsid w:val="002D22FF"/>
    <w:rsid w:val="002D2B34"/>
    <w:rsid w:val="002D3639"/>
    <w:rsid w:val="002D5087"/>
    <w:rsid w:val="002D5744"/>
    <w:rsid w:val="002D6E4A"/>
    <w:rsid w:val="002D6E99"/>
    <w:rsid w:val="002D7B6B"/>
    <w:rsid w:val="002E02DE"/>
    <w:rsid w:val="002E0522"/>
    <w:rsid w:val="002E153E"/>
    <w:rsid w:val="002E1E04"/>
    <w:rsid w:val="002E2059"/>
    <w:rsid w:val="002E2145"/>
    <w:rsid w:val="002E235A"/>
    <w:rsid w:val="002E28B6"/>
    <w:rsid w:val="002E2F5F"/>
    <w:rsid w:val="002E3451"/>
    <w:rsid w:val="002E41B0"/>
    <w:rsid w:val="002E445B"/>
    <w:rsid w:val="002E4C2B"/>
    <w:rsid w:val="002E4F9D"/>
    <w:rsid w:val="002E5ACB"/>
    <w:rsid w:val="002E6BBB"/>
    <w:rsid w:val="002E6C50"/>
    <w:rsid w:val="002E6CF6"/>
    <w:rsid w:val="002E73CB"/>
    <w:rsid w:val="002E73EA"/>
    <w:rsid w:val="002E7A9B"/>
    <w:rsid w:val="002F0847"/>
    <w:rsid w:val="002F164D"/>
    <w:rsid w:val="002F1AFF"/>
    <w:rsid w:val="002F2146"/>
    <w:rsid w:val="002F24E3"/>
    <w:rsid w:val="002F3073"/>
    <w:rsid w:val="002F3F5A"/>
    <w:rsid w:val="002F421E"/>
    <w:rsid w:val="002F4BFB"/>
    <w:rsid w:val="002F5F06"/>
    <w:rsid w:val="002F6626"/>
    <w:rsid w:val="002F69C8"/>
    <w:rsid w:val="002F6CEF"/>
    <w:rsid w:val="002F7269"/>
    <w:rsid w:val="002F7461"/>
    <w:rsid w:val="002F75E6"/>
    <w:rsid w:val="002F7A65"/>
    <w:rsid w:val="002F7F1E"/>
    <w:rsid w:val="00300869"/>
    <w:rsid w:val="00301612"/>
    <w:rsid w:val="00301FF2"/>
    <w:rsid w:val="00302F6A"/>
    <w:rsid w:val="003034F3"/>
    <w:rsid w:val="0030382E"/>
    <w:rsid w:val="003042DF"/>
    <w:rsid w:val="00304CD8"/>
    <w:rsid w:val="00306D95"/>
    <w:rsid w:val="0030758E"/>
    <w:rsid w:val="003108DE"/>
    <w:rsid w:val="003108E1"/>
    <w:rsid w:val="00310F66"/>
    <w:rsid w:val="003110EA"/>
    <w:rsid w:val="00311721"/>
    <w:rsid w:val="00312CE1"/>
    <w:rsid w:val="00312FA9"/>
    <w:rsid w:val="0031330C"/>
    <w:rsid w:val="003154B2"/>
    <w:rsid w:val="00315EB3"/>
    <w:rsid w:val="0031600B"/>
    <w:rsid w:val="00316424"/>
    <w:rsid w:val="003169A8"/>
    <w:rsid w:val="00316CD2"/>
    <w:rsid w:val="00316E2C"/>
    <w:rsid w:val="00316F2C"/>
    <w:rsid w:val="0031727A"/>
    <w:rsid w:val="00320856"/>
    <w:rsid w:val="00321719"/>
    <w:rsid w:val="003218EC"/>
    <w:rsid w:val="003231E0"/>
    <w:rsid w:val="0032354A"/>
    <w:rsid w:val="00323A28"/>
    <w:rsid w:val="00323A96"/>
    <w:rsid w:val="00323EC6"/>
    <w:rsid w:val="00323FCA"/>
    <w:rsid w:val="00325A2B"/>
    <w:rsid w:val="00325B35"/>
    <w:rsid w:val="00326BE4"/>
    <w:rsid w:val="003275BC"/>
    <w:rsid w:val="00327AF2"/>
    <w:rsid w:val="00327B43"/>
    <w:rsid w:val="003306D7"/>
    <w:rsid w:val="00330B1F"/>
    <w:rsid w:val="0033140B"/>
    <w:rsid w:val="00331B5C"/>
    <w:rsid w:val="00331E8D"/>
    <w:rsid w:val="00332F75"/>
    <w:rsid w:val="00333011"/>
    <w:rsid w:val="003343BC"/>
    <w:rsid w:val="003346F6"/>
    <w:rsid w:val="00335BBB"/>
    <w:rsid w:val="00336282"/>
    <w:rsid w:val="00336E11"/>
    <w:rsid w:val="003402CD"/>
    <w:rsid w:val="00340F4C"/>
    <w:rsid w:val="003411E3"/>
    <w:rsid w:val="003413D9"/>
    <w:rsid w:val="0034168C"/>
    <w:rsid w:val="003418C1"/>
    <w:rsid w:val="00342792"/>
    <w:rsid w:val="00343015"/>
    <w:rsid w:val="00343935"/>
    <w:rsid w:val="00344662"/>
    <w:rsid w:val="00344EC8"/>
    <w:rsid w:val="00345B5D"/>
    <w:rsid w:val="0034616E"/>
    <w:rsid w:val="00346AE7"/>
    <w:rsid w:val="00346E98"/>
    <w:rsid w:val="0034722D"/>
    <w:rsid w:val="00347381"/>
    <w:rsid w:val="00347634"/>
    <w:rsid w:val="00347AE2"/>
    <w:rsid w:val="00347C70"/>
    <w:rsid w:val="003526D2"/>
    <w:rsid w:val="003535A8"/>
    <w:rsid w:val="00353753"/>
    <w:rsid w:val="00354C54"/>
    <w:rsid w:val="00355594"/>
    <w:rsid w:val="00355786"/>
    <w:rsid w:val="003559D4"/>
    <w:rsid w:val="00356383"/>
    <w:rsid w:val="00356CC4"/>
    <w:rsid w:val="00357630"/>
    <w:rsid w:val="00357B67"/>
    <w:rsid w:val="00361639"/>
    <w:rsid w:val="0036193E"/>
    <w:rsid w:val="0036216D"/>
    <w:rsid w:val="0036250D"/>
    <w:rsid w:val="003634E3"/>
    <w:rsid w:val="00363AB5"/>
    <w:rsid w:val="00363BE0"/>
    <w:rsid w:val="00364294"/>
    <w:rsid w:val="00365E0A"/>
    <w:rsid w:val="00367AED"/>
    <w:rsid w:val="00367C9F"/>
    <w:rsid w:val="00367E9B"/>
    <w:rsid w:val="00370874"/>
    <w:rsid w:val="00370AA7"/>
    <w:rsid w:val="00370C30"/>
    <w:rsid w:val="00371563"/>
    <w:rsid w:val="00371E59"/>
    <w:rsid w:val="00372DE4"/>
    <w:rsid w:val="00373132"/>
    <w:rsid w:val="00374A88"/>
    <w:rsid w:val="00374ECB"/>
    <w:rsid w:val="00375E24"/>
    <w:rsid w:val="00375EBB"/>
    <w:rsid w:val="0037630B"/>
    <w:rsid w:val="0037666D"/>
    <w:rsid w:val="003779A4"/>
    <w:rsid w:val="00377EC3"/>
    <w:rsid w:val="00380B63"/>
    <w:rsid w:val="00381115"/>
    <w:rsid w:val="00383661"/>
    <w:rsid w:val="00383C58"/>
    <w:rsid w:val="0038489A"/>
    <w:rsid w:val="0038634D"/>
    <w:rsid w:val="0038722C"/>
    <w:rsid w:val="00387917"/>
    <w:rsid w:val="003879E3"/>
    <w:rsid w:val="00390E50"/>
    <w:rsid w:val="00390E6A"/>
    <w:rsid w:val="00390E72"/>
    <w:rsid w:val="00391307"/>
    <w:rsid w:val="0039258C"/>
    <w:rsid w:val="00392FA3"/>
    <w:rsid w:val="0039352B"/>
    <w:rsid w:val="00393D3F"/>
    <w:rsid w:val="0039408B"/>
    <w:rsid w:val="003948FC"/>
    <w:rsid w:val="00394974"/>
    <w:rsid w:val="00394AF0"/>
    <w:rsid w:val="00394D4F"/>
    <w:rsid w:val="00394FE1"/>
    <w:rsid w:val="00395D0C"/>
    <w:rsid w:val="0039646D"/>
    <w:rsid w:val="00396B6A"/>
    <w:rsid w:val="003978C8"/>
    <w:rsid w:val="003A003E"/>
    <w:rsid w:val="003A03CA"/>
    <w:rsid w:val="003A048C"/>
    <w:rsid w:val="003A0FFC"/>
    <w:rsid w:val="003A276C"/>
    <w:rsid w:val="003A3588"/>
    <w:rsid w:val="003A369D"/>
    <w:rsid w:val="003A37A2"/>
    <w:rsid w:val="003A42E9"/>
    <w:rsid w:val="003A4C51"/>
    <w:rsid w:val="003A58DC"/>
    <w:rsid w:val="003A6984"/>
    <w:rsid w:val="003A72FE"/>
    <w:rsid w:val="003A734F"/>
    <w:rsid w:val="003B0401"/>
    <w:rsid w:val="003B0CA3"/>
    <w:rsid w:val="003B26C1"/>
    <w:rsid w:val="003B2972"/>
    <w:rsid w:val="003B3120"/>
    <w:rsid w:val="003B3461"/>
    <w:rsid w:val="003B450C"/>
    <w:rsid w:val="003B4963"/>
    <w:rsid w:val="003B523B"/>
    <w:rsid w:val="003B5515"/>
    <w:rsid w:val="003B5D11"/>
    <w:rsid w:val="003B7423"/>
    <w:rsid w:val="003B7A73"/>
    <w:rsid w:val="003C06F2"/>
    <w:rsid w:val="003C0B7B"/>
    <w:rsid w:val="003C100F"/>
    <w:rsid w:val="003C11B5"/>
    <w:rsid w:val="003C12C3"/>
    <w:rsid w:val="003C1458"/>
    <w:rsid w:val="003C1F24"/>
    <w:rsid w:val="003C2C8B"/>
    <w:rsid w:val="003C2D45"/>
    <w:rsid w:val="003C415B"/>
    <w:rsid w:val="003C4A5B"/>
    <w:rsid w:val="003C50A7"/>
    <w:rsid w:val="003C769D"/>
    <w:rsid w:val="003C769F"/>
    <w:rsid w:val="003C7996"/>
    <w:rsid w:val="003C7BC6"/>
    <w:rsid w:val="003D0020"/>
    <w:rsid w:val="003D0ADB"/>
    <w:rsid w:val="003D0EB9"/>
    <w:rsid w:val="003D149F"/>
    <w:rsid w:val="003D150D"/>
    <w:rsid w:val="003D24E0"/>
    <w:rsid w:val="003D2D6D"/>
    <w:rsid w:val="003D35BF"/>
    <w:rsid w:val="003D37C7"/>
    <w:rsid w:val="003D3C9B"/>
    <w:rsid w:val="003D3D37"/>
    <w:rsid w:val="003D5BE1"/>
    <w:rsid w:val="003D5C9B"/>
    <w:rsid w:val="003D6202"/>
    <w:rsid w:val="003D7CD8"/>
    <w:rsid w:val="003E016A"/>
    <w:rsid w:val="003E0BBD"/>
    <w:rsid w:val="003E0BBE"/>
    <w:rsid w:val="003E0EE8"/>
    <w:rsid w:val="003E310F"/>
    <w:rsid w:val="003E4D98"/>
    <w:rsid w:val="003E51DF"/>
    <w:rsid w:val="003E56BF"/>
    <w:rsid w:val="003E5E24"/>
    <w:rsid w:val="003E67E5"/>
    <w:rsid w:val="003E73D1"/>
    <w:rsid w:val="003F0390"/>
    <w:rsid w:val="003F09C7"/>
    <w:rsid w:val="003F09E1"/>
    <w:rsid w:val="003F0C65"/>
    <w:rsid w:val="003F0F55"/>
    <w:rsid w:val="003F1203"/>
    <w:rsid w:val="003F12AE"/>
    <w:rsid w:val="003F1C56"/>
    <w:rsid w:val="003F1C5F"/>
    <w:rsid w:val="003F1CC2"/>
    <w:rsid w:val="003F2616"/>
    <w:rsid w:val="003F32F8"/>
    <w:rsid w:val="003F364F"/>
    <w:rsid w:val="003F41E5"/>
    <w:rsid w:val="003F43EF"/>
    <w:rsid w:val="003F5321"/>
    <w:rsid w:val="003F65BA"/>
    <w:rsid w:val="003F74CF"/>
    <w:rsid w:val="003F7A57"/>
    <w:rsid w:val="00401826"/>
    <w:rsid w:val="00401898"/>
    <w:rsid w:val="00402418"/>
    <w:rsid w:val="00402BB6"/>
    <w:rsid w:val="004049A8"/>
    <w:rsid w:val="004057AD"/>
    <w:rsid w:val="004061CF"/>
    <w:rsid w:val="004066EC"/>
    <w:rsid w:val="00406A7C"/>
    <w:rsid w:val="00406B8B"/>
    <w:rsid w:val="00406C55"/>
    <w:rsid w:val="00407444"/>
    <w:rsid w:val="00407A72"/>
    <w:rsid w:val="00411143"/>
    <w:rsid w:val="0041161A"/>
    <w:rsid w:val="00411642"/>
    <w:rsid w:val="00412F7E"/>
    <w:rsid w:val="004134B8"/>
    <w:rsid w:val="004145DF"/>
    <w:rsid w:val="00414A8C"/>
    <w:rsid w:val="00416DE7"/>
    <w:rsid w:val="00417106"/>
    <w:rsid w:val="004177E4"/>
    <w:rsid w:val="004201F9"/>
    <w:rsid w:val="00420DE2"/>
    <w:rsid w:val="004219F6"/>
    <w:rsid w:val="00421FE3"/>
    <w:rsid w:val="004228FE"/>
    <w:rsid w:val="0042414C"/>
    <w:rsid w:val="004243A4"/>
    <w:rsid w:val="00424506"/>
    <w:rsid w:val="00425275"/>
    <w:rsid w:val="00425531"/>
    <w:rsid w:val="004258A8"/>
    <w:rsid w:val="00426470"/>
    <w:rsid w:val="00426DC9"/>
    <w:rsid w:val="004305A2"/>
    <w:rsid w:val="00430AC9"/>
    <w:rsid w:val="00430C37"/>
    <w:rsid w:val="0043125B"/>
    <w:rsid w:val="00431567"/>
    <w:rsid w:val="0043197C"/>
    <w:rsid w:val="004322BE"/>
    <w:rsid w:val="004334E8"/>
    <w:rsid w:val="00433DC7"/>
    <w:rsid w:val="00433F78"/>
    <w:rsid w:val="00434320"/>
    <w:rsid w:val="00434DDD"/>
    <w:rsid w:val="00435034"/>
    <w:rsid w:val="00435CD1"/>
    <w:rsid w:val="0043797E"/>
    <w:rsid w:val="00437F52"/>
    <w:rsid w:val="004406A0"/>
    <w:rsid w:val="00442905"/>
    <w:rsid w:val="00442B5B"/>
    <w:rsid w:val="00443ABF"/>
    <w:rsid w:val="00443BCE"/>
    <w:rsid w:val="00443C03"/>
    <w:rsid w:val="00443CEF"/>
    <w:rsid w:val="00444EAC"/>
    <w:rsid w:val="00445A7B"/>
    <w:rsid w:val="004460B7"/>
    <w:rsid w:val="004468AD"/>
    <w:rsid w:val="00447296"/>
    <w:rsid w:val="0045033B"/>
    <w:rsid w:val="00450638"/>
    <w:rsid w:val="00450F1D"/>
    <w:rsid w:val="004531A7"/>
    <w:rsid w:val="00453A5A"/>
    <w:rsid w:val="00453EFE"/>
    <w:rsid w:val="004547DD"/>
    <w:rsid w:val="0045495E"/>
    <w:rsid w:val="00454A0D"/>
    <w:rsid w:val="00454ADF"/>
    <w:rsid w:val="0045504C"/>
    <w:rsid w:val="00456307"/>
    <w:rsid w:val="004564B9"/>
    <w:rsid w:val="00460E7C"/>
    <w:rsid w:val="004618BC"/>
    <w:rsid w:val="00462914"/>
    <w:rsid w:val="00462A52"/>
    <w:rsid w:val="004632FA"/>
    <w:rsid w:val="00463B2A"/>
    <w:rsid w:val="00464235"/>
    <w:rsid w:val="00464D87"/>
    <w:rsid w:val="00464EF6"/>
    <w:rsid w:val="00465A59"/>
    <w:rsid w:val="0046650E"/>
    <w:rsid w:val="00466D76"/>
    <w:rsid w:val="004674A8"/>
    <w:rsid w:val="00470A2C"/>
    <w:rsid w:val="00470A4B"/>
    <w:rsid w:val="00470EBD"/>
    <w:rsid w:val="00472349"/>
    <w:rsid w:val="004727BF"/>
    <w:rsid w:val="00472CF9"/>
    <w:rsid w:val="00475340"/>
    <w:rsid w:val="00476BD8"/>
    <w:rsid w:val="00480859"/>
    <w:rsid w:val="00481132"/>
    <w:rsid w:val="00481A68"/>
    <w:rsid w:val="00481F14"/>
    <w:rsid w:val="00482949"/>
    <w:rsid w:val="00483E23"/>
    <w:rsid w:val="00484046"/>
    <w:rsid w:val="00484297"/>
    <w:rsid w:val="004842BB"/>
    <w:rsid w:val="0048585A"/>
    <w:rsid w:val="00485965"/>
    <w:rsid w:val="004865F8"/>
    <w:rsid w:val="00490D23"/>
    <w:rsid w:val="00491E59"/>
    <w:rsid w:val="00491EC5"/>
    <w:rsid w:val="00492196"/>
    <w:rsid w:val="004928E8"/>
    <w:rsid w:val="00492FD9"/>
    <w:rsid w:val="00493479"/>
    <w:rsid w:val="004939A8"/>
    <w:rsid w:val="00493C03"/>
    <w:rsid w:val="0049418C"/>
    <w:rsid w:val="0049539D"/>
    <w:rsid w:val="00495E5C"/>
    <w:rsid w:val="00496600"/>
    <w:rsid w:val="004973D7"/>
    <w:rsid w:val="00497AEF"/>
    <w:rsid w:val="004A00B6"/>
    <w:rsid w:val="004A095F"/>
    <w:rsid w:val="004A15A5"/>
    <w:rsid w:val="004A2839"/>
    <w:rsid w:val="004A30D5"/>
    <w:rsid w:val="004A379D"/>
    <w:rsid w:val="004A414A"/>
    <w:rsid w:val="004A4EB6"/>
    <w:rsid w:val="004A513C"/>
    <w:rsid w:val="004A57A2"/>
    <w:rsid w:val="004A66B0"/>
    <w:rsid w:val="004A69A7"/>
    <w:rsid w:val="004A6D54"/>
    <w:rsid w:val="004A7022"/>
    <w:rsid w:val="004A72BB"/>
    <w:rsid w:val="004A7AB2"/>
    <w:rsid w:val="004A7EF7"/>
    <w:rsid w:val="004B0579"/>
    <w:rsid w:val="004B12FE"/>
    <w:rsid w:val="004B2ABB"/>
    <w:rsid w:val="004B2F56"/>
    <w:rsid w:val="004B3388"/>
    <w:rsid w:val="004B5004"/>
    <w:rsid w:val="004B53F3"/>
    <w:rsid w:val="004B55CB"/>
    <w:rsid w:val="004B5F9C"/>
    <w:rsid w:val="004B7162"/>
    <w:rsid w:val="004C35E6"/>
    <w:rsid w:val="004C3606"/>
    <w:rsid w:val="004C36ED"/>
    <w:rsid w:val="004C4979"/>
    <w:rsid w:val="004C57BF"/>
    <w:rsid w:val="004C5D59"/>
    <w:rsid w:val="004D0180"/>
    <w:rsid w:val="004D0292"/>
    <w:rsid w:val="004D0430"/>
    <w:rsid w:val="004D20AF"/>
    <w:rsid w:val="004D20D4"/>
    <w:rsid w:val="004D3476"/>
    <w:rsid w:val="004D3FDA"/>
    <w:rsid w:val="004D453D"/>
    <w:rsid w:val="004D4624"/>
    <w:rsid w:val="004D5634"/>
    <w:rsid w:val="004D599A"/>
    <w:rsid w:val="004D6D80"/>
    <w:rsid w:val="004D6F42"/>
    <w:rsid w:val="004D72C5"/>
    <w:rsid w:val="004D764E"/>
    <w:rsid w:val="004D7656"/>
    <w:rsid w:val="004D7883"/>
    <w:rsid w:val="004E25E4"/>
    <w:rsid w:val="004E27CE"/>
    <w:rsid w:val="004E2818"/>
    <w:rsid w:val="004E2FC4"/>
    <w:rsid w:val="004E3EE4"/>
    <w:rsid w:val="004E4D73"/>
    <w:rsid w:val="004E52D0"/>
    <w:rsid w:val="004E65B8"/>
    <w:rsid w:val="004E715F"/>
    <w:rsid w:val="004E7EDA"/>
    <w:rsid w:val="004E7F89"/>
    <w:rsid w:val="004F18B4"/>
    <w:rsid w:val="004F1BEA"/>
    <w:rsid w:val="004F200C"/>
    <w:rsid w:val="004F2262"/>
    <w:rsid w:val="004F2B1C"/>
    <w:rsid w:val="004F2C0A"/>
    <w:rsid w:val="004F2C42"/>
    <w:rsid w:val="004F31C3"/>
    <w:rsid w:val="004F4C0B"/>
    <w:rsid w:val="004F4E25"/>
    <w:rsid w:val="004F4E32"/>
    <w:rsid w:val="004F56AC"/>
    <w:rsid w:val="004F5833"/>
    <w:rsid w:val="004F59CF"/>
    <w:rsid w:val="004F661F"/>
    <w:rsid w:val="004F7444"/>
    <w:rsid w:val="004F7A0B"/>
    <w:rsid w:val="004F7A90"/>
    <w:rsid w:val="00500018"/>
    <w:rsid w:val="0050070A"/>
    <w:rsid w:val="00501F8B"/>
    <w:rsid w:val="00502427"/>
    <w:rsid w:val="00502A00"/>
    <w:rsid w:val="00503A0C"/>
    <w:rsid w:val="00503CAD"/>
    <w:rsid w:val="00503ECD"/>
    <w:rsid w:val="00504999"/>
    <w:rsid w:val="005065C3"/>
    <w:rsid w:val="00507E5C"/>
    <w:rsid w:val="00510972"/>
    <w:rsid w:val="00510B0B"/>
    <w:rsid w:val="00510B8C"/>
    <w:rsid w:val="005111FD"/>
    <w:rsid w:val="00511FEC"/>
    <w:rsid w:val="00513058"/>
    <w:rsid w:val="00513D6E"/>
    <w:rsid w:val="005151BD"/>
    <w:rsid w:val="005154B3"/>
    <w:rsid w:val="00516118"/>
    <w:rsid w:val="0051636F"/>
    <w:rsid w:val="00516637"/>
    <w:rsid w:val="005202F3"/>
    <w:rsid w:val="00520627"/>
    <w:rsid w:val="0052078A"/>
    <w:rsid w:val="005213D0"/>
    <w:rsid w:val="00522AEF"/>
    <w:rsid w:val="0052332E"/>
    <w:rsid w:val="0052393B"/>
    <w:rsid w:val="00523ACC"/>
    <w:rsid w:val="005240D7"/>
    <w:rsid w:val="005247FD"/>
    <w:rsid w:val="0052570D"/>
    <w:rsid w:val="00525781"/>
    <w:rsid w:val="00525908"/>
    <w:rsid w:val="00526739"/>
    <w:rsid w:val="005268A9"/>
    <w:rsid w:val="00526E32"/>
    <w:rsid w:val="005275C9"/>
    <w:rsid w:val="00527ECE"/>
    <w:rsid w:val="005304E2"/>
    <w:rsid w:val="00530528"/>
    <w:rsid w:val="00531024"/>
    <w:rsid w:val="00531075"/>
    <w:rsid w:val="00531B8F"/>
    <w:rsid w:val="00532A65"/>
    <w:rsid w:val="00532EDC"/>
    <w:rsid w:val="005331D4"/>
    <w:rsid w:val="00533780"/>
    <w:rsid w:val="00534CF4"/>
    <w:rsid w:val="00534D1E"/>
    <w:rsid w:val="00536AFB"/>
    <w:rsid w:val="00536E2D"/>
    <w:rsid w:val="00536E41"/>
    <w:rsid w:val="00536F99"/>
    <w:rsid w:val="005371C3"/>
    <w:rsid w:val="00537B81"/>
    <w:rsid w:val="00540579"/>
    <w:rsid w:val="0054060F"/>
    <w:rsid w:val="005417BC"/>
    <w:rsid w:val="00541AA0"/>
    <w:rsid w:val="00542205"/>
    <w:rsid w:val="005426EF"/>
    <w:rsid w:val="00542761"/>
    <w:rsid w:val="00542E33"/>
    <w:rsid w:val="00543C5D"/>
    <w:rsid w:val="00543D7E"/>
    <w:rsid w:val="00544885"/>
    <w:rsid w:val="005461E0"/>
    <w:rsid w:val="00546260"/>
    <w:rsid w:val="005468FD"/>
    <w:rsid w:val="005469A8"/>
    <w:rsid w:val="00546C41"/>
    <w:rsid w:val="00547122"/>
    <w:rsid w:val="0054762B"/>
    <w:rsid w:val="005518E9"/>
    <w:rsid w:val="00552275"/>
    <w:rsid w:val="00552BF0"/>
    <w:rsid w:val="005535CC"/>
    <w:rsid w:val="005550FE"/>
    <w:rsid w:val="005554EC"/>
    <w:rsid w:val="005558F7"/>
    <w:rsid w:val="00555BFA"/>
    <w:rsid w:val="00555FFE"/>
    <w:rsid w:val="005561D1"/>
    <w:rsid w:val="00556B24"/>
    <w:rsid w:val="00556FA3"/>
    <w:rsid w:val="00557594"/>
    <w:rsid w:val="0056006F"/>
    <w:rsid w:val="0056127D"/>
    <w:rsid w:val="00561358"/>
    <w:rsid w:val="0056260B"/>
    <w:rsid w:val="0056427C"/>
    <w:rsid w:val="00565385"/>
    <w:rsid w:val="005656D9"/>
    <w:rsid w:val="00566D9D"/>
    <w:rsid w:val="0057050F"/>
    <w:rsid w:val="00571248"/>
    <w:rsid w:val="005718F9"/>
    <w:rsid w:val="00572742"/>
    <w:rsid w:val="00572D16"/>
    <w:rsid w:val="00572FC3"/>
    <w:rsid w:val="00573667"/>
    <w:rsid w:val="00573801"/>
    <w:rsid w:val="005738CA"/>
    <w:rsid w:val="005741A7"/>
    <w:rsid w:val="00574A82"/>
    <w:rsid w:val="00574AF2"/>
    <w:rsid w:val="00575A1D"/>
    <w:rsid w:val="00575CCF"/>
    <w:rsid w:val="00576083"/>
    <w:rsid w:val="00576176"/>
    <w:rsid w:val="0057619C"/>
    <w:rsid w:val="00576940"/>
    <w:rsid w:val="0057728F"/>
    <w:rsid w:val="00580378"/>
    <w:rsid w:val="005822E8"/>
    <w:rsid w:val="0058284E"/>
    <w:rsid w:val="0058299D"/>
    <w:rsid w:val="00582B47"/>
    <w:rsid w:val="0058318B"/>
    <w:rsid w:val="0058365F"/>
    <w:rsid w:val="00583944"/>
    <w:rsid w:val="00583D36"/>
    <w:rsid w:val="00583DE5"/>
    <w:rsid w:val="00583E25"/>
    <w:rsid w:val="00583ED4"/>
    <w:rsid w:val="00583F10"/>
    <w:rsid w:val="00584372"/>
    <w:rsid w:val="005846D3"/>
    <w:rsid w:val="00585397"/>
    <w:rsid w:val="0058559C"/>
    <w:rsid w:val="00586E83"/>
    <w:rsid w:val="00587107"/>
    <w:rsid w:val="00587252"/>
    <w:rsid w:val="0058728D"/>
    <w:rsid w:val="005878B1"/>
    <w:rsid w:val="00587CFF"/>
    <w:rsid w:val="0059191D"/>
    <w:rsid w:val="00591D31"/>
    <w:rsid w:val="005922DB"/>
    <w:rsid w:val="00592B17"/>
    <w:rsid w:val="00592E89"/>
    <w:rsid w:val="00593BBA"/>
    <w:rsid w:val="00594952"/>
    <w:rsid w:val="0059496D"/>
    <w:rsid w:val="00595012"/>
    <w:rsid w:val="00595481"/>
    <w:rsid w:val="0059607E"/>
    <w:rsid w:val="005961CA"/>
    <w:rsid w:val="00596EDE"/>
    <w:rsid w:val="00597D60"/>
    <w:rsid w:val="005A07D3"/>
    <w:rsid w:val="005A0DE1"/>
    <w:rsid w:val="005A1421"/>
    <w:rsid w:val="005A1EB6"/>
    <w:rsid w:val="005A20FD"/>
    <w:rsid w:val="005A2E86"/>
    <w:rsid w:val="005A2EAB"/>
    <w:rsid w:val="005A38FD"/>
    <w:rsid w:val="005A4890"/>
    <w:rsid w:val="005A4C38"/>
    <w:rsid w:val="005A50FF"/>
    <w:rsid w:val="005A5348"/>
    <w:rsid w:val="005A5398"/>
    <w:rsid w:val="005A62B0"/>
    <w:rsid w:val="005A6E79"/>
    <w:rsid w:val="005A6E7A"/>
    <w:rsid w:val="005A7240"/>
    <w:rsid w:val="005A76BE"/>
    <w:rsid w:val="005A7E0E"/>
    <w:rsid w:val="005B0F3C"/>
    <w:rsid w:val="005B1664"/>
    <w:rsid w:val="005B1F11"/>
    <w:rsid w:val="005B2DC4"/>
    <w:rsid w:val="005B39A3"/>
    <w:rsid w:val="005B3F72"/>
    <w:rsid w:val="005B3FAD"/>
    <w:rsid w:val="005B56CA"/>
    <w:rsid w:val="005B5748"/>
    <w:rsid w:val="005B5CFF"/>
    <w:rsid w:val="005B60F5"/>
    <w:rsid w:val="005B72A7"/>
    <w:rsid w:val="005B7B86"/>
    <w:rsid w:val="005B7E95"/>
    <w:rsid w:val="005C0533"/>
    <w:rsid w:val="005C0743"/>
    <w:rsid w:val="005C0A2F"/>
    <w:rsid w:val="005C1ECF"/>
    <w:rsid w:val="005C20B6"/>
    <w:rsid w:val="005C233B"/>
    <w:rsid w:val="005C2875"/>
    <w:rsid w:val="005C2BE7"/>
    <w:rsid w:val="005C3FD9"/>
    <w:rsid w:val="005C40EC"/>
    <w:rsid w:val="005C4633"/>
    <w:rsid w:val="005C4775"/>
    <w:rsid w:val="005C493A"/>
    <w:rsid w:val="005C4E3C"/>
    <w:rsid w:val="005C5339"/>
    <w:rsid w:val="005C56BF"/>
    <w:rsid w:val="005C61C6"/>
    <w:rsid w:val="005C6EAD"/>
    <w:rsid w:val="005C7C3B"/>
    <w:rsid w:val="005D0E4E"/>
    <w:rsid w:val="005D0F33"/>
    <w:rsid w:val="005D134E"/>
    <w:rsid w:val="005D1C4D"/>
    <w:rsid w:val="005D1E77"/>
    <w:rsid w:val="005D208A"/>
    <w:rsid w:val="005D2AD0"/>
    <w:rsid w:val="005D3474"/>
    <w:rsid w:val="005D3B8E"/>
    <w:rsid w:val="005D3C21"/>
    <w:rsid w:val="005D5AF5"/>
    <w:rsid w:val="005D5C9A"/>
    <w:rsid w:val="005D7F9B"/>
    <w:rsid w:val="005DCF46"/>
    <w:rsid w:val="005E0ED0"/>
    <w:rsid w:val="005E1A28"/>
    <w:rsid w:val="005E263F"/>
    <w:rsid w:val="005E422C"/>
    <w:rsid w:val="005E4662"/>
    <w:rsid w:val="005E498D"/>
    <w:rsid w:val="005E6265"/>
    <w:rsid w:val="005E78D1"/>
    <w:rsid w:val="005E7C52"/>
    <w:rsid w:val="005F0FFC"/>
    <w:rsid w:val="005F1839"/>
    <w:rsid w:val="005F1DB4"/>
    <w:rsid w:val="005F2265"/>
    <w:rsid w:val="005F252A"/>
    <w:rsid w:val="005F2EE5"/>
    <w:rsid w:val="005F308F"/>
    <w:rsid w:val="005F4A63"/>
    <w:rsid w:val="005F4A6E"/>
    <w:rsid w:val="005F5A78"/>
    <w:rsid w:val="005F5F1B"/>
    <w:rsid w:val="005F60FE"/>
    <w:rsid w:val="005F686A"/>
    <w:rsid w:val="00600173"/>
    <w:rsid w:val="006007F4"/>
    <w:rsid w:val="00601DD3"/>
    <w:rsid w:val="00602D9B"/>
    <w:rsid w:val="00603616"/>
    <w:rsid w:val="00603739"/>
    <w:rsid w:val="00603961"/>
    <w:rsid w:val="006045E0"/>
    <w:rsid w:val="00604972"/>
    <w:rsid w:val="00604A2B"/>
    <w:rsid w:val="00605D99"/>
    <w:rsid w:val="00606E69"/>
    <w:rsid w:val="00607859"/>
    <w:rsid w:val="00607A56"/>
    <w:rsid w:val="00610DEC"/>
    <w:rsid w:val="006110E1"/>
    <w:rsid w:val="006118AE"/>
    <w:rsid w:val="00611AD5"/>
    <w:rsid w:val="00613111"/>
    <w:rsid w:val="006131E5"/>
    <w:rsid w:val="0061370A"/>
    <w:rsid w:val="00613A86"/>
    <w:rsid w:val="0061410E"/>
    <w:rsid w:val="0061437A"/>
    <w:rsid w:val="00614812"/>
    <w:rsid w:val="00614C11"/>
    <w:rsid w:val="0061533A"/>
    <w:rsid w:val="00615B5B"/>
    <w:rsid w:val="00615E21"/>
    <w:rsid w:val="00617CA2"/>
    <w:rsid w:val="006201C3"/>
    <w:rsid w:val="00621026"/>
    <w:rsid w:val="00621997"/>
    <w:rsid w:val="00621FA5"/>
    <w:rsid w:val="0062369C"/>
    <w:rsid w:val="00623E5D"/>
    <w:rsid w:val="0062446A"/>
    <w:rsid w:val="00624E8F"/>
    <w:rsid w:val="00625BEE"/>
    <w:rsid w:val="00626404"/>
    <w:rsid w:val="00626538"/>
    <w:rsid w:val="00626587"/>
    <w:rsid w:val="00626A93"/>
    <w:rsid w:val="0062705E"/>
    <w:rsid w:val="0062721C"/>
    <w:rsid w:val="00627DD1"/>
    <w:rsid w:val="00632712"/>
    <w:rsid w:val="00632EC0"/>
    <w:rsid w:val="00633815"/>
    <w:rsid w:val="00633821"/>
    <w:rsid w:val="00633E1E"/>
    <w:rsid w:val="00634F7A"/>
    <w:rsid w:val="006358C8"/>
    <w:rsid w:val="00635EC4"/>
    <w:rsid w:val="00636B21"/>
    <w:rsid w:val="00636EF3"/>
    <w:rsid w:val="00637600"/>
    <w:rsid w:val="0064088E"/>
    <w:rsid w:val="00640900"/>
    <w:rsid w:val="00640E78"/>
    <w:rsid w:val="00641638"/>
    <w:rsid w:val="00641742"/>
    <w:rsid w:val="00641A96"/>
    <w:rsid w:val="00641F51"/>
    <w:rsid w:val="0064271D"/>
    <w:rsid w:val="006429B9"/>
    <w:rsid w:val="00642DD0"/>
    <w:rsid w:val="006438C6"/>
    <w:rsid w:val="00643CC9"/>
    <w:rsid w:val="00644926"/>
    <w:rsid w:val="00644D0E"/>
    <w:rsid w:val="0064578A"/>
    <w:rsid w:val="00645F25"/>
    <w:rsid w:val="00646459"/>
    <w:rsid w:val="0064665D"/>
    <w:rsid w:val="00646BCE"/>
    <w:rsid w:val="0064703F"/>
    <w:rsid w:val="00647A24"/>
    <w:rsid w:val="00647C40"/>
    <w:rsid w:val="006501F7"/>
    <w:rsid w:val="00650D0B"/>
    <w:rsid w:val="00650DFF"/>
    <w:rsid w:val="006513F0"/>
    <w:rsid w:val="00651C0F"/>
    <w:rsid w:val="00651D23"/>
    <w:rsid w:val="006524CC"/>
    <w:rsid w:val="00652A73"/>
    <w:rsid w:val="0065493F"/>
    <w:rsid w:val="00654A4B"/>
    <w:rsid w:val="006552C3"/>
    <w:rsid w:val="00657CB9"/>
    <w:rsid w:val="00657E22"/>
    <w:rsid w:val="0066082C"/>
    <w:rsid w:val="0066123F"/>
    <w:rsid w:val="006615CE"/>
    <w:rsid w:val="0066183D"/>
    <w:rsid w:val="0066196C"/>
    <w:rsid w:val="006633BC"/>
    <w:rsid w:val="00663905"/>
    <w:rsid w:val="00663A47"/>
    <w:rsid w:val="006644AC"/>
    <w:rsid w:val="00664799"/>
    <w:rsid w:val="00664A4D"/>
    <w:rsid w:val="00665A5B"/>
    <w:rsid w:val="0066716D"/>
    <w:rsid w:val="00667190"/>
    <w:rsid w:val="00667BFF"/>
    <w:rsid w:val="00670841"/>
    <w:rsid w:val="0067209E"/>
    <w:rsid w:val="006728C9"/>
    <w:rsid w:val="00672A4C"/>
    <w:rsid w:val="00672BF2"/>
    <w:rsid w:val="00674B04"/>
    <w:rsid w:val="00675063"/>
    <w:rsid w:val="00675B39"/>
    <w:rsid w:val="00675FA1"/>
    <w:rsid w:val="006764FA"/>
    <w:rsid w:val="0067697A"/>
    <w:rsid w:val="006778CB"/>
    <w:rsid w:val="0068044C"/>
    <w:rsid w:val="00680E1A"/>
    <w:rsid w:val="00681D6D"/>
    <w:rsid w:val="00681E6E"/>
    <w:rsid w:val="00681F04"/>
    <w:rsid w:val="00682F23"/>
    <w:rsid w:val="0068352B"/>
    <w:rsid w:val="00683E89"/>
    <w:rsid w:val="00683EC3"/>
    <w:rsid w:val="00684920"/>
    <w:rsid w:val="00685F91"/>
    <w:rsid w:val="00686904"/>
    <w:rsid w:val="006871A1"/>
    <w:rsid w:val="00687A75"/>
    <w:rsid w:val="0069076B"/>
    <w:rsid w:val="006910A8"/>
    <w:rsid w:val="0069189F"/>
    <w:rsid w:val="0069269A"/>
    <w:rsid w:val="006930CB"/>
    <w:rsid w:val="006937F0"/>
    <w:rsid w:val="00693E77"/>
    <w:rsid w:val="00694078"/>
    <w:rsid w:val="006947F2"/>
    <w:rsid w:val="00695016"/>
    <w:rsid w:val="00696342"/>
    <w:rsid w:val="0069732C"/>
    <w:rsid w:val="006973C9"/>
    <w:rsid w:val="00697AF1"/>
    <w:rsid w:val="00697AF7"/>
    <w:rsid w:val="006A05BB"/>
    <w:rsid w:val="006A06CD"/>
    <w:rsid w:val="006A1B4D"/>
    <w:rsid w:val="006A3146"/>
    <w:rsid w:val="006A42F6"/>
    <w:rsid w:val="006A4503"/>
    <w:rsid w:val="006A49B6"/>
    <w:rsid w:val="006A56FF"/>
    <w:rsid w:val="006A6605"/>
    <w:rsid w:val="006A6FF5"/>
    <w:rsid w:val="006A7538"/>
    <w:rsid w:val="006A75E1"/>
    <w:rsid w:val="006B0EE6"/>
    <w:rsid w:val="006B19FE"/>
    <w:rsid w:val="006B2AC1"/>
    <w:rsid w:val="006B3F4D"/>
    <w:rsid w:val="006B3F96"/>
    <w:rsid w:val="006B52CF"/>
    <w:rsid w:val="006B55CC"/>
    <w:rsid w:val="006B6115"/>
    <w:rsid w:val="006C06C8"/>
    <w:rsid w:val="006C228A"/>
    <w:rsid w:val="006C2611"/>
    <w:rsid w:val="006C399D"/>
    <w:rsid w:val="006C40F8"/>
    <w:rsid w:val="006C4DFE"/>
    <w:rsid w:val="006C5237"/>
    <w:rsid w:val="006C564B"/>
    <w:rsid w:val="006C5AA4"/>
    <w:rsid w:val="006C5EC4"/>
    <w:rsid w:val="006C6845"/>
    <w:rsid w:val="006C6E10"/>
    <w:rsid w:val="006C6FE7"/>
    <w:rsid w:val="006C70FD"/>
    <w:rsid w:val="006C7316"/>
    <w:rsid w:val="006D04A7"/>
    <w:rsid w:val="006D0DA7"/>
    <w:rsid w:val="006D0FC3"/>
    <w:rsid w:val="006D1AFD"/>
    <w:rsid w:val="006D2904"/>
    <w:rsid w:val="006D2EF7"/>
    <w:rsid w:val="006D2F5C"/>
    <w:rsid w:val="006D3F65"/>
    <w:rsid w:val="006D4C30"/>
    <w:rsid w:val="006D4C3E"/>
    <w:rsid w:val="006D5104"/>
    <w:rsid w:val="006D5C44"/>
    <w:rsid w:val="006D67D4"/>
    <w:rsid w:val="006D72EF"/>
    <w:rsid w:val="006D7510"/>
    <w:rsid w:val="006E012E"/>
    <w:rsid w:val="006E06EE"/>
    <w:rsid w:val="006E0EFF"/>
    <w:rsid w:val="006E1857"/>
    <w:rsid w:val="006E1ECA"/>
    <w:rsid w:val="006E33DF"/>
    <w:rsid w:val="006E3B31"/>
    <w:rsid w:val="006E49F8"/>
    <w:rsid w:val="006E587F"/>
    <w:rsid w:val="006E594C"/>
    <w:rsid w:val="006E5963"/>
    <w:rsid w:val="006E60E2"/>
    <w:rsid w:val="006E610C"/>
    <w:rsid w:val="006E6238"/>
    <w:rsid w:val="006E7BB8"/>
    <w:rsid w:val="006E7D64"/>
    <w:rsid w:val="006F057E"/>
    <w:rsid w:val="006F07A6"/>
    <w:rsid w:val="006F1E31"/>
    <w:rsid w:val="006F1F20"/>
    <w:rsid w:val="006F2A62"/>
    <w:rsid w:val="006F3F65"/>
    <w:rsid w:val="006F42AC"/>
    <w:rsid w:val="006F5DB8"/>
    <w:rsid w:val="006F6B2F"/>
    <w:rsid w:val="006F7D5D"/>
    <w:rsid w:val="006F7E54"/>
    <w:rsid w:val="006F7F9C"/>
    <w:rsid w:val="0070077F"/>
    <w:rsid w:val="007018F1"/>
    <w:rsid w:val="00701EAF"/>
    <w:rsid w:val="00701FF0"/>
    <w:rsid w:val="00702372"/>
    <w:rsid w:val="00702403"/>
    <w:rsid w:val="00702580"/>
    <w:rsid w:val="007028A4"/>
    <w:rsid w:val="007028BB"/>
    <w:rsid w:val="00702A6D"/>
    <w:rsid w:val="00703119"/>
    <w:rsid w:val="00703727"/>
    <w:rsid w:val="00703C95"/>
    <w:rsid w:val="00703F59"/>
    <w:rsid w:val="007041AC"/>
    <w:rsid w:val="00704426"/>
    <w:rsid w:val="00705B00"/>
    <w:rsid w:val="00705B52"/>
    <w:rsid w:val="0070745E"/>
    <w:rsid w:val="00707627"/>
    <w:rsid w:val="00707C7F"/>
    <w:rsid w:val="00710BD5"/>
    <w:rsid w:val="00712AE9"/>
    <w:rsid w:val="00713781"/>
    <w:rsid w:val="007138AD"/>
    <w:rsid w:val="00713B59"/>
    <w:rsid w:val="00714550"/>
    <w:rsid w:val="00714A81"/>
    <w:rsid w:val="00714BB9"/>
    <w:rsid w:val="00715827"/>
    <w:rsid w:val="0071596E"/>
    <w:rsid w:val="00716DCD"/>
    <w:rsid w:val="00716E97"/>
    <w:rsid w:val="00717FB3"/>
    <w:rsid w:val="00720486"/>
    <w:rsid w:val="00720ECF"/>
    <w:rsid w:val="0072120F"/>
    <w:rsid w:val="0072196F"/>
    <w:rsid w:val="00721C73"/>
    <w:rsid w:val="00722ECA"/>
    <w:rsid w:val="0072387C"/>
    <w:rsid w:val="00723933"/>
    <w:rsid w:val="00724503"/>
    <w:rsid w:val="007251C5"/>
    <w:rsid w:val="007252A8"/>
    <w:rsid w:val="007257B3"/>
    <w:rsid w:val="00726636"/>
    <w:rsid w:val="007270A7"/>
    <w:rsid w:val="00727302"/>
    <w:rsid w:val="00727DF9"/>
    <w:rsid w:val="00730C4F"/>
    <w:rsid w:val="00731A87"/>
    <w:rsid w:val="00732268"/>
    <w:rsid w:val="00733CB3"/>
    <w:rsid w:val="00733EDF"/>
    <w:rsid w:val="00734E0A"/>
    <w:rsid w:val="00734F74"/>
    <w:rsid w:val="0073559C"/>
    <w:rsid w:val="00735B23"/>
    <w:rsid w:val="00735EFC"/>
    <w:rsid w:val="007367A2"/>
    <w:rsid w:val="00736A40"/>
    <w:rsid w:val="00737254"/>
    <w:rsid w:val="0073736B"/>
    <w:rsid w:val="00737D4B"/>
    <w:rsid w:val="00740642"/>
    <w:rsid w:val="007406F0"/>
    <w:rsid w:val="00740CAD"/>
    <w:rsid w:val="00741BF8"/>
    <w:rsid w:val="00741CCA"/>
    <w:rsid w:val="00741FBA"/>
    <w:rsid w:val="007421E8"/>
    <w:rsid w:val="007421F0"/>
    <w:rsid w:val="007426C4"/>
    <w:rsid w:val="00743C74"/>
    <w:rsid w:val="00743FD8"/>
    <w:rsid w:val="007442C4"/>
    <w:rsid w:val="0074430C"/>
    <w:rsid w:val="00744A28"/>
    <w:rsid w:val="00744E2D"/>
    <w:rsid w:val="00745B0C"/>
    <w:rsid w:val="00745B8B"/>
    <w:rsid w:val="00745D5B"/>
    <w:rsid w:val="00746684"/>
    <w:rsid w:val="007478F2"/>
    <w:rsid w:val="00747EE7"/>
    <w:rsid w:val="00750137"/>
    <w:rsid w:val="00750394"/>
    <w:rsid w:val="00750FF9"/>
    <w:rsid w:val="0075139B"/>
    <w:rsid w:val="0075167E"/>
    <w:rsid w:val="0075180B"/>
    <w:rsid w:val="00751AF6"/>
    <w:rsid w:val="00752633"/>
    <w:rsid w:val="00752AE6"/>
    <w:rsid w:val="00752D47"/>
    <w:rsid w:val="00753F6D"/>
    <w:rsid w:val="00754332"/>
    <w:rsid w:val="00754529"/>
    <w:rsid w:val="00754538"/>
    <w:rsid w:val="00754FEF"/>
    <w:rsid w:val="00755F0F"/>
    <w:rsid w:val="00756459"/>
    <w:rsid w:val="00756DB3"/>
    <w:rsid w:val="00757313"/>
    <w:rsid w:val="0075790B"/>
    <w:rsid w:val="00757B7E"/>
    <w:rsid w:val="00760A4C"/>
    <w:rsid w:val="00760E07"/>
    <w:rsid w:val="00760EF3"/>
    <w:rsid w:val="00761672"/>
    <w:rsid w:val="00761F3D"/>
    <w:rsid w:val="0076232E"/>
    <w:rsid w:val="00762926"/>
    <w:rsid w:val="00763C45"/>
    <w:rsid w:val="00764050"/>
    <w:rsid w:val="00764224"/>
    <w:rsid w:val="007645C4"/>
    <w:rsid w:val="00764963"/>
    <w:rsid w:val="00764DEB"/>
    <w:rsid w:val="0076506A"/>
    <w:rsid w:val="00765308"/>
    <w:rsid w:val="00767FA3"/>
    <w:rsid w:val="007713B0"/>
    <w:rsid w:val="00771458"/>
    <w:rsid w:val="00772F97"/>
    <w:rsid w:val="0077300F"/>
    <w:rsid w:val="007743A8"/>
    <w:rsid w:val="00775366"/>
    <w:rsid w:val="007763CC"/>
    <w:rsid w:val="00776729"/>
    <w:rsid w:val="00776FEB"/>
    <w:rsid w:val="00777496"/>
    <w:rsid w:val="00780E4D"/>
    <w:rsid w:val="007815D8"/>
    <w:rsid w:val="00781C5D"/>
    <w:rsid w:val="00782285"/>
    <w:rsid w:val="00782814"/>
    <w:rsid w:val="00782830"/>
    <w:rsid w:val="00782A62"/>
    <w:rsid w:val="00783D19"/>
    <w:rsid w:val="00784B82"/>
    <w:rsid w:val="00785FB0"/>
    <w:rsid w:val="007875BC"/>
    <w:rsid w:val="007875C6"/>
    <w:rsid w:val="00787EF6"/>
    <w:rsid w:val="007903F6"/>
    <w:rsid w:val="00790C2C"/>
    <w:rsid w:val="00791A9A"/>
    <w:rsid w:val="00791B53"/>
    <w:rsid w:val="00791D83"/>
    <w:rsid w:val="00792FBE"/>
    <w:rsid w:val="00793A4C"/>
    <w:rsid w:val="0079477E"/>
    <w:rsid w:val="0079737D"/>
    <w:rsid w:val="007A0029"/>
    <w:rsid w:val="007A00BD"/>
    <w:rsid w:val="007A03A4"/>
    <w:rsid w:val="007A0808"/>
    <w:rsid w:val="007A1EEE"/>
    <w:rsid w:val="007A21E6"/>
    <w:rsid w:val="007A2BC2"/>
    <w:rsid w:val="007A3551"/>
    <w:rsid w:val="007A3CA9"/>
    <w:rsid w:val="007A521B"/>
    <w:rsid w:val="007A524A"/>
    <w:rsid w:val="007A5769"/>
    <w:rsid w:val="007A5C97"/>
    <w:rsid w:val="007A625B"/>
    <w:rsid w:val="007A6358"/>
    <w:rsid w:val="007A6DF6"/>
    <w:rsid w:val="007A7795"/>
    <w:rsid w:val="007B06C5"/>
    <w:rsid w:val="007B1A79"/>
    <w:rsid w:val="007B1B6E"/>
    <w:rsid w:val="007B207B"/>
    <w:rsid w:val="007B2181"/>
    <w:rsid w:val="007B252B"/>
    <w:rsid w:val="007B2B16"/>
    <w:rsid w:val="007B3486"/>
    <w:rsid w:val="007B43CF"/>
    <w:rsid w:val="007B4882"/>
    <w:rsid w:val="007B4E14"/>
    <w:rsid w:val="007B4F6B"/>
    <w:rsid w:val="007B5350"/>
    <w:rsid w:val="007B5E27"/>
    <w:rsid w:val="007B5EA6"/>
    <w:rsid w:val="007B61EE"/>
    <w:rsid w:val="007B6504"/>
    <w:rsid w:val="007B694B"/>
    <w:rsid w:val="007B6C23"/>
    <w:rsid w:val="007B6DEB"/>
    <w:rsid w:val="007B7604"/>
    <w:rsid w:val="007C00EC"/>
    <w:rsid w:val="007C0521"/>
    <w:rsid w:val="007C073B"/>
    <w:rsid w:val="007C094B"/>
    <w:rsid w:val="007C1961"/>
    <w:rsid w:val="007C2124"/>
    <w:rsid w:val="007C21D1"/>
    <w:rsid w:val="007C22E5"/>
    <w:rsid w:val="007C24A3"/>
    <w:rsid w:val="007C2782"/>
    <w:rsid w:val="007C4068"/>
    <w:rsid w:val="007C4198"/>
    <w:rsid w:val="007C4373"/>
    <w:rsid w:val="007C455E"/>
    <w:rsid w:val="007C5E84"/>
    <w:rsid w:val="007C6207"/>
    <w:rsid w:val="007C669D"/>
    <w:rsid w:val="007C670C"/>
    <w:rsid w:val="007C6B7C"/>
    <w:rsid w:val="007C6E1E"/>
    <w:rsid w:val="007C7AEB"/>
    <w:rsid w:val="007D0A6C"/>
    <w:rsid w:val="007D0E6A"/>
    <w:rsid w:val="007D2FF0"/>
    <w:rsid w:val="007D3E70"/>
    <w:rsid w:val="007D404E"/>
    <w:rsid w:val="007D4328"/>
    <w:rsid w:val="007D452D"/>
    <w:rsid w:val="007D49C2"/>
    <w:rsid w:val="007D5DC2"/>
    <w:rsid w:val="007D6047"/>
    <w:rsid w:val="007D6F99"/>
    <w:rsid w:val="007D79D3"/>
    <w:rsid w:val="007D7A4A"/>
    <w:rsid w:val="007DBD48"/>
    <w:rsid w:val="007E0B57"/>
    <w:rsid w:val="007E0FC3"/>
    <w:rsid w:val="007E3D6B"/>
    <w:rsid w:val="007E3E81"/>
    <w:rsid w:val="007E4415"/>
    <w:rsid w:val="007E4A2D"/>
    <w:rsid w:val="007E4ADF"/>
    <w:rsid w:val="007E4EAE"/>
    <w:rsid w:val="007E5C6A"/>
    <w:rsid w:val="007E5C83"/>
    <w:rsid w:val="007E626C"/>
    <w:rsid w:val="007E6280"/>
    <w:rsid w:val="007E6E0E"/>
    <w:rsid w:val="007E7071"/>
    <w:rsid w:val="007E773E"/>
    <w:rsid w:val="007E7BEE"/>
    <w:rsid w:val="007F0ABC"/>
    <w:rsid w:val="007F0FE5"/>
    <w:rsid w:val="007F118C"/>
    <w:rsid w:val="007F1C9B"/>
    <w:rsid w:val="007F321D"/>
    <w:rsid w:val="007F330C"/>
    <w:rsid w:val="007F39F6"/>
    <w:rsid w:val="007F48FE"/>
    <w:rsid w:val="007F61ED"/>
    <w:rsid w:val="007F633F"/>
    <w:rsid w:val="007F6786"/>
    <w:rsid w:val="007F768E"/>
    <w:rsid w:val="007F7E21"/>
    <w:rsid w:val="007F7E9B"/>
    <w:rsid w:val="0080016A"/>
    <w:rsid w:val="00800477"/>
    <w:rsid w:val="00800EA6"/>
    <w:rsid w:val="00802627"/>
    <w:rsid w:val="0080313C"/>
    <w:rsid w:val="0080396F"/>
    <w:rsid w:val="00805AA8"/>
    <w:rsid w:val="00806027"/>
    <w:rsid w:val="0080658A"/>
    <w:rsid w:val="00807134"/>
    <w:rsid w:val="00807410"/>
    <w:rsid w:val="00807A4D"/>
    <w:rsid w:val="00807FCC"/>
    <w:rsid w:val="008105DC"/>
    <w:rsid w:val="00810D52"/>
    <w:rsid w:val="00811E21"/>
    <w:rsid w:val="008130F1"/>
    <w:rsid w:val="0081385A"/>
    <w:rsid w:val="00813E85"/>
    <w:rsid w:val="00814590"/>
    <w:rsid w:val="00814F21"/>
    <w:rsid w:val="00815595"/>
    <w:rsid w:val="00816551"/>
    <w:rsid w:val="008170F6"/>
    <w:rsid w:val="0081762E"/>
    <w:rsid w:val="00820237"/>
    <w:rsid w:val="00820472"/>
    <w:rsid w:val="008209A5"/>
    <w:rsid w:val="00820A09"/>
    <w:rsid w:val="00820EA7"/>
    <w:rsid w:val="00820F01"/>
    <w:rsid w:val="0082177C"/>
    <w:rsid w:val="008217CA"/>
    <w:rsid w:val="00821CB2"/>
    <w:rsid w:val="00822CFF"/>
    <w:rsid w:val="008242E7"/>
    <w:rsid w:val="00824C60"/>
    <w:rsid w:val="00824E86"/>
    <w:rsid w:val="008259BE"/>
    <w:rsid w:val="00826273"/>
    <w:rsid w:val="00826AAD"/>
    <w:rsid w:val="00826C90"/>
    <w:rsid w:val="00827B31"/>
    <w:rsid w:val="0083009A"/>
    <w:rsid w:val="00830666"/>
    <w:rsid w:val="00830D46"/>
    <w:rsid w:val="00830F45"/>
    <w:rsid w:val="00831402"/>
    <w:rsid w:val="00831A07"/>
    <w:rsid w:val="008334DB"/>
    <w:rsid w:val="00833739"/>
    <w:rsid w:val="0083397B"/>
    <w:rsid w:val="00833F73"/>
    <w:rsid w:val="00834035"/>
    <w:rsid w:val="008343C4"/>
    <w:rsid w:val="0083643E"/>
    <w:rsid w:val="008364A2"/>
    <w:rsid w:val="008375D7"/>
    <w:rsid w:val="00837A08"/>
    <w:rsid w:val="0084046B"/>
    <w:rsid w:val="00840485"/>
    <w:rsid w:val="00842114"/>
    <w:rsid w:val="00843060"/>
    <w:rsid w:val="008445FA"/>
    <w:rsid w:val="008447AD"/>
    <w:rsid w:val="00846508"/>
    <w:rsid w:val="0084691F"/>
    <w:rsid w:val="00847E5B"/>
    <w:rsid w:val="008502BE"/>
    <w:rsid w:val="008506C8"/>
    <w:rsid w:val="008513FE"/>
    <w:rsid w:val="00853645"/>
    <w:rsid w:val="00854F26"/>
    <w:rsid w:val="008557B2"/>
    <w:rsid w:val="00856695"/>
    <w:rsid w:val="00856775"/>
    <w:rsid w:val="00857182"/>
    <w:rsid w:val="00857A58"/>
    <w:rsid w:val="008600F6"/>
    <w:rsid w:val="008602D3"/>
    <w:rsid w:val="00860CC1"/>
    <w:rsid w:val="00861B04"/>
    <w:rsid w:val="00861EA5"/>
    <w:rsid w:val="0086238D"/>
    <w:rsid w:val="0086248E"/>
    <w:rsid w:val="0086249A"/>
    <w:rsid w:val="00862FD1"/>
    <w:rsid w:val="008639B2"/>
    <w:rsid w:val="00863F43"/>
    <w:rsid w:val="008642A6"/>
    <w:rsid w:val="00864544"/>
    <w:rsid w:val="00865B3E"/>
    <w:rsid w:val="00865C3B"/>
    <w:rsid w:val="00866BA0"/>
    <w:rsid w:val="00866BF1"/>
    <w:rsid w:val="00867815"/>
    <w:rsid w:val="0086797B"/>
    <w:rsid w:val="00867A1E"/>
    <w:rsid w:val="00867A55"/>
    <w:rsid w:val="00867C91"/>
    <w:rsid w:val="008702B0"/>
    <w:rsid w:val="00870EAF"/>
    <w:rsid w:val="00872313"/>
    <w:rsid w:val="008724AE"/>
    <w:rsid w:val="008727E8"/>
    <w:rsid w:val="00872B1E"/>
    <w:rsid w:val="00872BBA"/>
    <w:rsid w:val="00872D36"/>
    <w:rsid w:val="00873572"/>
    <w:rsid w:val="00873A34"/>
    <w:rsid w:val="00874072"/>
    <w:rsid w:val="00874C42"/>
    <w:rsid w:val="00874FFD"/>
    <w:rsid w:val="00876A67"/>
    <w:rsid w:val="00876E0F"/>
    <w:rsid w:val="008772EE"/>
    <w:rsid w:val="00877369"/>
    <w:rsid w:val="008773D5"/>
    <w:rsid w:val="0087773B"/>
    <w:rsid w:val="00877A87"/>
    <w:rsid w:val="00880073"/>
    <w:rsid w:val="008815F9"/>
    <w:rsid w:val="00881A90"/>
    <w:rsid w:val="00883C73"/>
    <w:rsid w:val="00884078"/>
    <w:rsid w:val="008842DF"/>
    <w:rsid w:val="008860CC"/>
    <w:rsid w:val="008869F4"/>
    <w:rsid w:val="00890314"/>
    <w:rsid w:val="008907CF"/>
    <w:rsid w:val="00890880"/>
    <w:rsid w:val="008937E7"/>
    <w:rsid w:val="00894241"/>
    <w:rsid w:val="0089597A"/>
    <w:rsid w:val="00895AA8"/>
    <w:rsid w:val="0089680F"/>
    <w:rsid w:val="00897984"/>
    <w:rsid w:val="008A00E7"/>
    <w:rsid w:val="008A0CAC"/>
    <w:rsid w:val="008A0D82"/>
    <w:rsid w:val="008A1753"/>
    <w:rsid w:val="008A35ED"/>
    <w:rsid w:val="008A369F"/>
    <w:rsid w:val="008A462B"/>
    <w:rsid w:val="008A54E9"/>
    <w:rsid w:val="008A619F"/>
    <w:rsid w:val="008A6507"/>
    <w:rsid w:val="008B0FBB"/>
    <w:rsid w:val="008B1A60"/>
    <w:rsid w:val="008B1A89"/>
    <w:rsid w:val="008B1B09"/>
    <w:rsid w:val="008B1B9F"/>
    <w:rsid w:val="008B1D04"/>
    <w:rsid w:val="008B3834"/>
    <w:rsid w:val="008B4203"/>
    <w:rsid w:val="008B45B6"/>
    <w:rsid w:val="008B4853"/>
    <w:rsid w:val="008B4CED"/>
    <w:rsid w:val="008B4DBE"/>
    <w:rsid w:val="008B56F2"/>
    <w:rsid w:val="008B7093"/>
    <w:rsid w:val="008B71C0"/>
    <w:rsid w:val="008B78BA"/>
    <w:rsid w:val="008B7A5F"/>
    <w:rsid w:val="008C0573"/>
    <w:rsid w:val="008C10A4"/>
    <w:rsid w:val="008C22E9"/>
    <w:rsid w:val="008C22F3"/>
    <w:rsid w:val="008C287E"/>
    <w:rsid w:val="008C3631"/>
    <w:rsid w:val="008C3816"/>
    <w:rsid w:val="008C3ED1"/>
    <w:rsid w:val="008C4986"/>
    <w:rsid w:val="008C5371"/>
    <w:rsid w:val="008D006D"/>
    <w:rsid w:val="008D0661"/>
    <w:rsid w:val="008D138A"/>
    <w:rsid w:val="008D1E8B"/>
    <w:rsid w:val="008D2B42"/>
    <w:rsid w:val="008D2F95"/>
    <w:rsid w:val="008D407E"/>
    <w:rsid w:val="008D4245"/>
    <w:rsid w:val="008D4336"/>
    <w:rsid w:val="008D4930"/>
    <w:rsid w:val="008D5538"/>
    <w:rsid w:val="008D679C"/>
    <w:rsid w:val="008D6C41"/>
    <w:rsid w:val="008DE079"/>
    <w:rsid w:val="008E0211"/>
    <w:rsid w:val="008E0292"/>
    <w:rsid w:val="008E093F"/>
    <w:rsid w:val="008E252C"/>
    <w:rsid w:val="008E2FAF"/>
    <w:rsid w:val="008E3334"/>
    <w:rsid w:val="008E466C"/>
    <w:rsid w:val="008E4A47"/>
    <w:rsid w:val="008E5AA8"/>
    <w:rsid w:val="008E5DC5"/>
    <w:rsid w:val="008E5EA5"/>
    <w:rsid w:val="008E6025"/>
    <w:rsid w:val="008E7158"/>
    <w:rsid w:val="008E74C1"/>
    <w:rsid w:val="008E7FAA"/>
    <w:rsid w:val="008E7FBD"/>
    <w:rsid w:val="008F05D6"/>
    <w:rsid w:val="008F0719"/>
    <w:rsid w:val="008F1003"/>
    <w:rsid w:val="008F186E"/>
    <w:rsid w:val="008F1EBA"/>
    <w:rsid w:val="008F253E"/>
    <w:rsid w:val="008F25B0"/>
    <w:rsid w:val="008F2C69"/>
    <w:rsid w:val="008F5033"/>
    <w:rsid w:val="008F581B"/>
    <w:rsid w:val="008F6554"/>
    <w:rsid w:val="008F70AF"/>
    <w:rsid w:val="008F7549"/>
    <w:rsid w:val="008F7EB5"/>
    <w:rsid w:val="00900016"/>
    <w:rsid w:val="00902295"/>
    <w:rsid w:val="0090341B"/>
    <w:rsid w:val="0090488D"/>
    <w:rsid w:val="00904C30"/>
    <w:rsid w:val="00906167"/>
    <w:rsid w:val="009067FE"/>
    <w:rsid w:val="0090699F"/>
    <w:rsid w:val="009102C6"/>
    <w:rsid w:val="00912E12"/>
    <w:rsid w:val="00913CB7"/>
    <w:rsid w:val="00914976"/>
    <w:rsid w:val="0091552D"/>
    <w:rsid w:val="0091556D"/>
    <w:rsid w:val="00917121"/>
    <w:rsid w:val="00917392"/>
    <w:rsid w:val="00917415"/>
    <w:rsid w:val="00921BC4"/>
    <w:rsid w:val="00921E14"/>
    <w:rsid w:val="00922D64"/>
    <w:rsid w:val="00922F67"/>
    <w:rsid w:val="009237E5"/>
    <w:rsid w:val="0092424E"/>
    <w:rsid w:val="00925E72"/>
    <w:rsid w:val="009263E1"/>
    <w:rsid w:val="00926598"/>
    <w:rsid w:val="00926C59"/>
    <w:rsid w:val="0092740B"/>
    <w:rsid w:val="00930948"/>
    <w:rsid w:val="00930D1C"/>
    <w:rsid w:val="009315BC"/>
    <w:rsid w:val="0093226B"/>
    <w:rsid w:val="009322C8"/>
    <w:rsid w:val="00932BF1"/>
    <w:rsid w:val="00932D76"/>
    <w:rsid w:val="00932DB0"/>
    <w:rsid w:val="00933EBB"/>
    <w:rsid w:val="00935525"/>
    <w:rsid w:val="00936247"/>
    <w:rsid w:val="00936AB9"/>
    <w:rsid w:val="009371EA"/>
    <w:rsid w:val="00937A5B"/>
    <w:rsid w:val="00937CD0"/>
    <w:rsid w:val="00937D17"/>
    <w:rsid w:val="00940784"/>
    <w:rsid w:val="00941A4D"/>
    <w:rsid w:val="009422B9"/>
    <w:rsid w:val="00942380"/>
    <w:rsid w:val="009425A8"/>
    <w:rsid w:val="00942C03"/>
    <w:rsid w:val="00942EBB"/>
    <w:rsid w:val="009439A3"/>
    <w:rsid w:val="00943E91"/>
    <w:rsid w:val="00944047"/>
    <w:rsid w:val="00944F1D"/>
    <w:rsid w:val="009454F1"/>
    <w:rsid w:val="00947195"/>
    <w:rsid w:val="00947215"/>
    <w:rsid w:val="0095052F"/>
    <w:rsid w:val="00951274"/>
    <w:rsid w:val="009513CB"/>
    <w:rsid w:val="00951C09"/>
    <w:rsid w:val="00952E42"/>
    <w:rsid w:val="00953F80"/>
    <w:rsid w:val="00954550"/>
    <w:rsid w:val="00954718"/>
    <w:rsid w:val="00954969"/>
    <w:rsid w:val="0095517F"/>
    <w:rsid w:val="00956071"/>
    <w:rsid w:val="0095641C"/>
    <w:rsid w:val="0095688D"/>
    <w:rsid w:val="00956F34"/>
    <w:rsid w:val="00957178"/>
    <w:rsid w:val="009574AA"/>
    <w:rsid w:val="009577C8"/>
    <w:rsid w:val="0096057F"/>
    <w:rsid w:val="00960642"/>
    <w:rsid w:val="00962367"/>
    <w:rsid w:val="00962EC2"/>
    <w:rsid w:val="0096396B"/>
    <w:rsid w:val="00963B6E"/>
    <w:rsid w:val="00963EDF"/>
    <w:rsid w:val="00964BF5"/>
    <w:rsid w:val="00964DE8"/>
    <w:rsid w:val="0096520A"/>
    <w:rsid w:val="009662C3"/>
    <w:rsid w:val="00966ECE"/>
    <w:rsid w:val="0096755E"/>
    <w:rsid w:val="00970C7F"/>
    <w:rsid w:val="00970D24"/>
    <w:rsid w:val="00970EE6"/>
    <w:rsid w:val="009712E7"/>
    <w:rsid w:val="009713B5"/>
    <w:rsid w:val="00971543"/>
    <w:rsid w:val="0097266B"/>
    <w:rsid w:val="00972B51"/>
    <w:rsid w:val="009737F3"/>
    <w:rsid w:val="00973CDF"/>
    <w:rsid w:val="0097757B"/>
    <w:rsid w:val="009775CD"/>
    <w:rsid w:val="00977C83"/>
    <w:rsid w:val="0098036F"/>
    <w:rsid w:val="00981322"/>
    <w:rsid w:val="00981DBF"/>
    <w:rsid w:val="009820CF"/>
    <w:rsid w:val="00982B54"/>
    <w:rsid w:val="00985E7A"/>
    <w:rsid w:val="00987460"/>
    <w:rsid w:val="00990BEF"/>
    <w:rsid w:val="00990D50"/>
    <w:rsid w:val="00990E95"/>
    <w:rsid w:val="00991375"/>
    <w:rsid w:val="009913A2"/>
    <w:rsid w:val="0099185C"/>
    <w:rsid w:val="00992460"/>
    <w:rsid w:val="00992AAF"/>
    <w:rsid w:val="00992E7E"/>
    <w:rsid w:val="00992F95"/>
    <w:rsid w:val="00993A6E"/>
    <w:rsid w:val="00994CD1"/>
    <w:rsid w:val="0099575A"/>
    <w:rsid w:val="0099578C"/>
    <w:rsid w:val="00995D84"/>
    <w:rsid w:val="00997007"/>
    <w:rsid w:val="009970F6"/>
    <w:rsid w:val="009979E9"/>
    <w:rsid w:val="00997EA9"/>
    <w:rsid w:val="009A0226"/>
    <w:rsid w:val="009A1546"/>
    <w:rsid w:val="009A1965"/>
    <w:rsid w:val="009A1AC4"/>
    <w:rsid w:val="009A1CC9"/>
    <w:rsid w:val="009A1D0E"/>
    <w:rsid w:val="009A3781"/>
    <w:rsid w:val="009A38AA"/>
    <w:rsid w:val="009A4964"/>
    <w:rsid w:val="009A55B5"/>
    <w:rsid w:val="009A5A3D"/>
    <w:rsid w:val="009A5BB4"/>
    <w:rsid w:val="009A6368"/>
    <w:rsid w:val="009A64B4"/>
    <w:rsid w:val="009A6566"/>
    <w:rsid w:val="009A6681"/>
    <w:rsid w:val="009A6EF6"/>
    <w:rsid w:val="009A7AC3"/>
    <w:rsid w:val="009B1387"/>
    <w:rsid w:val="009B21D4"/>
    <w:rsid w:val="009B28BC"/>
    <w:rsid w:val="009B2A2C"/>
    <w:rsid w:val="009B5F44"/>
    <w:rsid w:val="009B6A41"/>
    <w:rsid w:val="009B7888"/>
    <w:rsid w:val="009B7A3C"/>
    <w:rsid w:val="009C0575"/>
    <w:rsid w:val="009C0793"/>
    <w:rsid w:val="009C0BA2"/>
    <w:rsid w:val="009C1721"/>
    <w:rsid w:val="009C1AC9"/>
    <w:rsid w:val="009C1B3F"/>
    <w:rsid w:val="009C2EEB"/>
    <w:rsid w:val="009C2F89"/>
    <w:rsid w:val="009C535B"/>
    <w:rsid w:val="009C6632"/>
    <w:rsid w:val="009C7776"/>
    <w:rsid w:val="009C77E8"/>
    <w:rsid w:val="009D05A6"/>
    <w:rsid w:val="009D08FD"/>
    <w:rsid w:val="009D134C"/>
    <w:rsid w:val="009D16AC"/>
    <w:rsid w:val="009D1AC1"/>
    <w:rsid w:val="009D2698"/>
    <w:rsid w:val="009D26DD"/>
    <w:rsid w:val="009D2A3E"/>
    <w:rsid w:val="009D2E4C"/>
    <w:rsid w:val="009D3A25"/>
    <w:rsid w:val="009D400E"/>
    <w:rsid w:val="009D47F1"/>
    <w:rsid w:val="009D56A0"/>
    <w:rsid w:val="009D598E"/>
    <w:rsid w:val="009D5BF3"/>
    <w:rsid w:val="009D6154"/>
    <w:rsid w:val="009D649F"/>
    <w:rsid w:val="009D750E"/>
    <w:rsid w:val="009D7968"/>
    <w:rsid w:val="009E056C"/>
    <w:rsid w:val="009E07CE"/>
    <w:rsid w:val="009E1258"/>
    <w:rsid w:val="009E1B6F"/>
    <w:rsid w:val="009E2206"/>
    <w:rsid w:val="009E2ABC"/>
    <w:rsid w:val="009E320B"/>
    <w:rsid w:val="009E4766"/>
    <w:rsid w:val="009E5C9F"/>
    <w:rsid w:val="009E5D33"/>
    <w:rsid w:val="009E5D78"/>
    <w:rsid w:val="009E5DB6"/>
    <w:rsid w:val="009E6FAF"/>
    <w:rsid w:val="009E7938"/>
    <w:rsid w:val="009E7B2D"/>
    <w:rsid w:val="009E7D9A"/>
    <w:rsid w:val="009F1B59"/>
    <w:rsid w:val="009F1BBC"/>
    <w:rsid w:val="009F1E60"/>
    <w:rsid w:val="009F25F8"/>
    <w:rsid w:val="009F27E5"/>
    <w:rsid w:val="009F2C1E"/>
    <w:rsid w:val="009F3217"/>
    <w:rsid w:val="009F3859"/>
    <w:rsid w:val="009F3C67"/>
    <w:rsid w:val="009F4A14"/>
    <w:rsid w:val="009F621B"/>
    <w:rsid w:val="009F6B95"/>
    <w:rsid w:val="009F73CE"/>
    <w:rsid w:val="00A00826"/>
    <w:rsid w:val="00A01A03"/>
    <w:rsid w:val="00A02246"/>
    <w:rsid w:val="00A03896"/>
    <w:rsid w:val="00A043AC"/>
    <w:rsid w:val="00A05F9D"/>
    <w:rsid w:val="00A06055"/>
    <w:rsid w:val="00A063F1"/>
    <w:rsid w:val="00A064FF"/>
    <w:rsid w:val="00A078A5"/>
    <w:rsid w:val="00A10952"/>
    <w:rsid w:val="00A11E15"/>
    <w:rsid w:val="00A11FC8"/>
    <w:rsid w:val="00A12718"/>
    <w:rsid w:val="00A1345C"/>
    <w:rsid w:val="00A137C9"/>
    <w:rsid w:val="00A14604"/>
    <w:rsid w:val="00A150DB"/>
    <w:rsid w:val="00A1609C"/>
    <w:rsid w:val="00A16CA0"/>
    <w:rsid w:val="00A1765E"/>
    <w:rsid w:val="00A20169"/>
    <w:rsid w:val="00A220D5"/>
    <w:rsid w:val="00A221D9"/>
    <w:rsid w:val="00A2280F"/>
    <w:rsid w:val="00A23974"/>
    <w:rsid w:val="00A25018"/>
    <w:rsid w:val="00A26E2D"/>
    <w:rsid w:val="00A26FC7"/>
    <w:rsid w:val="00A277D3"/>
    <w:rsid w:val="00A2793C"/>
    <w:rsid w:val="00A3013E"/>
    <w:rsid w:val="00A3078F"/>
    <w:rsid w:val="00A31928"/>
    <w:rsid w:val="00A32F89"/>
    <w:rsid w:val="00A33A6D"/>
    <w:rsid w:val="00A3418A"/>
    <w:rsid w:val="00A34584"/>
    <w:rsid w:val="00A35759"/>
    <w:rsid w:val="00A36000"/>
    <w:rsid w:val="00A360B1"/>
    <w:rsid w:val="00A37E3E"/>
    <w:rsid w:val="00A40DA9"/>
    <w:rsid w:val="00A41A95"/>
    <w:rsid w:val="00A41AEA"/>
    <w:rsid w:val="00A433D1"/>
    <w:rsid w:val="00A43462"/>
    <w:rsid w:val="00A43E3C"/>
    <w:rsid w:val="00A44136"/>
    <w:rsid w:val="00A449C5"/>
    <w:rsid w:val="00A44D11"/>
    <w:rsid w:val="00A450CC"/>
    <w:rsid w:val="00A46098"/>
    <w:rsid w:val="00A462AD"/>
    <w:rsid w:val="00A46A07"/>
    <w:rsid w:val="00A4717B"/>
    <w:rsid w:val="00A4726A"/>
    <w:rsid w:val="00A47520"/>
    <w:rsid w:val="00A47BE6"/>
    <w:rsid w:val="00A50282"/>
    <w:rsid w:val="00A50DA4"/>
    <w:rsid w:val="00A51B9E"/>
    <w:rsid w:val="00A51C20"/>
    <w:rsid w:val="00A520EF"/>
    <w:rsid w:val="00A5238B"/>
    <w:rsid w:val="00A52AC4"/>
    <w:rsid w:val="00A53989"/>
    <w:rsid w:val="00A53A87"/>
    <w:rsid w:val="00A54B42"/>
    <w:rsid w:val="00A560E9"/>
    <w:rsid w:val="00A561CE"/>
    <w:rsid w:val="00A564D6"/>
    <w:rsid w:val="00A56FAB"/>
    <w:rsid w:val="00A5722C"/>
    <w:rsid w:val="00A57E8D"/>
    <w:rsid w:val="00A6008A"/>
    <w:rsid w:val="00A60FD8"/>
    <w:rsid w:val="00A6145F"/>
    <w:rsid w:val="00A61E32"/>
    <w:rsid w:val="00A61E66"/>
    <w:rsid w:val="00A621B2"/>
    <w:rsid w:val="00A62635"/>
    <w:rsid w:val="00A63A7A"/>
    <w:rsid w:val="00A64E2E"/>
    <w:rsid w:val="00A6518E"/>
    <w:rsid w:val="00A65A9C"/>
    <w:rsid w:val="00A65B68"/>
    <w:rsid w:val="00A65CBC"/>
    <w:rsid w:val="00A66046"/>
    <w:rsid w:val="00A66553"/>
    <w:rsid w:val="00A6698A"/>
    <w:rsid w:val="00A66AAA"/>
    <w:rsid w:val="00A67699"/>
    <w:rsid w:val="00A67D87"/>
    <w:rsid w:val="00A6D0E9"/>
    <w:rsid w:val="00A70111"/>
    <w:rsid w:val="00A70FDD"/>
    <w:rsid w:val="00A71189"/>
    <w:rsid w:val="00A721E4"/>
    <w:rsid w:val="00A7249C"/>
    <w:rsid w:val="00A72F87"/>
    <w:rsid w:val="00A739A6"/>
    <w:rsid w:val="00A74E00"/>
    <w:rsid w:val="00A7528D"/>
    <w:rsid w:val="00A77040"/>
    <w:rsid w:val="00A773B3"/>
    <w:rsid w:val="00A77421"/>
    <w:rsid w:val="00A77C83"/>
    <w:rsid w:val="00A77D09"/>
    <w:rsid w:val="00A77F60"/>
    <w:rsid w:val="00A802DD"/>
    <w:rsid w:val="00A8112D"/>
    <w:rsid w:val="00A813B8"/>
    <w:rsid w:val="00A81834"/>
    <w:rsid w:val="00A8222D"/>
    <w:rsid w:val="00A825B8"/>
    <w:rsid w:val="00A82F14"/>
    <w:rsid w:val="00A83B38"/>
    <w:rsid w:val="00A84545"/>
    <w:rsid w:val="00A84568"/>
    <w:rsid w:val="00A848FD"/>
    <w:rsid w:val="00A850BE"/>
    <w:rsid w:val="00A851D4"/>
    <w:rsid w:val="00A85C87"/>
    <w:rsid w:val="00A86978"/>
    <w:rsid w:val="00A87051"/>
    <w:rsid w:val="00A874E6"/>
    <w:rsid w:val="00A87A02"/>
    <w:rsid w:val="00A87BC1"/>
    <w:rsid w:val="00A906F0"/>
    <w:rsid w:val="00A90DA6"/>
    <w:rsid w:val="00A90F83"/>
    <w:rsid w:val="00A92E06"/>
    <w:rsid w:val="00A931E8"/>
    <w:rsid w:val="00A93494"/>
    <w:rsid w:val="00A93C5E"/>
    <w:rsid w:val="00A94E53"/>
    <w:rsid w:val="00A95D83"/>
    <w:rsid w:val="00A95E53"/>
    <w:rsid w:val="00A9627B"/>
    <w:rsid w:val="00A96479"/>
    <w:rsid w:val="00A96C1F"/>
    <w:rsid w:val="00A96E4F"/>
    <w:rsid w:val="00A973A4"/>
    <w:rsid w:val="00A97B60"/>
    <w:rsid w:val="00AA0D45"/>
    <w:rsid w:val="00AA189B"/>
    <w:rsid w:val="00AA2406"/>
    <w:rsid w:val="00AA2851"/>
    <w:rsid w:val="00AA29A0"/>
    <w:rsid w:val="00AA3488"/>
    <w:rsid w:val="00AA3F9D"/>
    <w:rsid w:val="00AA50CF"/>
    <w:rsid w:val="00AA558A"/>
    <w:rsid w:val="00AA6184"/>
    <w:rsid w:val="00AA75D1"/>
    <w:rsid w:val="00AA77AD"/>
    <w:rsid w:val="00AA7C50"/>
    <w:rsid w:val="00AA7F7A"/>
    <w:rsid w:val="00AB1AE8"/>
    <w:rsid w:val="00AB1C6D"/>
    <w:rsid w:val="00AB1DCC"/>
    <w:rsid w:val="00AB1E0C"/>
    <w:rsid w:val="00AB24A7"/>
    <w:rsid w:val="00AB30FC"/>
    <w:rsid w:val="00AB503A"/>
    <w:rsid w:val="00AB5686"/>
    <w:rsid w:val="00AB5BD1"/>
    <w:rsid w:val="00AB5DBC"/>
    <w:rsid w:val="00AB632D"/>
    <w:rsid w:val="00AB72AB"/>
    <w:rsid w:val="00AB76DA"/>
    <w:rsid w:val="00AC0091"/>
    <w:rsid w:val="00AC13E3"/>
    <w:rsid w:val="00AC15BD"/>
    <w:rsid w:val="00AC18F6"/>
    <w:rsid w:val="00AC22EB"/>
    <w:rsid w:val="00AC23F3"/>
    <w:rsid w:val="00AC2440"/>
    <w:rsid w:val="00AC29D7"/>
    <w:rsid w:val="00AC37FB"/>
    <w:rsid w:val="00AC4543"/>
    <w:rsid w:val="00AC69D6"/>
    <w:rsid w:val="00AC7678"/>
    <w:rsid w:val="00AC7797"/>
    <w:rsid w:val="00AD0DDE"/>
    <w:rsid w:val="00AD1461"/>
    <w:rsid w:val="00AD1A8D"/>
    <w:rsid w:val="00AD1AB0"/>
    <w:rsid w:val="00AD1B56"/>
    <w:rsid w:val="00AD1D07"/>
    <w:rsid w:val="00AD2122"/>
    <w:rsid w:val="00AD21AD"/>
    <w:rsid w:val="00AD45B1"/>
    <w:rsid w:val="00AD4F3A"/>
    <w:rsid w:val="00AD5B31"/>
    <w:rsid w:val="00AD63A8"/>
    <w:rsid w:val="00AD6537"/>
    <w:rsid w:val="00AD6D40"/>
    <w:rsid w:val="00AD749B"/>
    <w:rsid w:val="00AE05A6"/>
    <w:rsid w:val="00AE24BE"/>
    <w:rsid w:val="00AE2AC1"/>
    <w:rsid w:val="00AE2CA5"/>
    <w:rsid w:val="00AE2DAF"/>
    <w:rsid w:val="00AE43B3"/>
    <w:rsid w:val="00AE5590"/>
    <w:rsid w:val="00AE5AAE"/>
    <w:rsid w:val="00AE5EC5"/>
    <w:rsid w:val="00AE66D5"/>
    <w:rsid w:val="00AE7D10"/>
    <w:rsid w:val="00AF0383"/>
    <w:rsid w:val="00AF057B"/>
    <w:rsid w:val="00AF065F"/>
    <w:rsid w:val="00AF0805"/>
    <w:rsid w:val="00AF2972"/>
    <w:rsid w:val="00AF2F23"/>
    <w:rsid w:val="00AF318A"/>
    <w:rsid w:val="00AF332D"/>
    <w:rsid w:val="00AF4CE9"/>
    <w:rsid w:val="00AF55DB"/>
    <w:rsid w:val="00AF5F0E"/>
    <w:rsid w:val="00AF75A8"/>
    <w:rsid w:val="00AF7C01"/>
    <w:rsid w:val="00B00501"/>
    <w:rsid w:val="00B0285B"/>
    <w:rsid w:val="00B02FD7"/>
    <w:rsid w:val="00B04309"/>
    <w:rsid w:val="00B04772"/>
    <w:rsid w:val="00B04ED7"/>
    <w:rsid w:val="00B04FFB"/>
    <w:rsid w:val="00B05EC7"/>
    <w:rsid w:val="00B06389"/>
    <w:rsid w:val="00B06681"/>
    <w:rsid w:val="00B06F54"/>
    <w:rsid w:val="00B07153"/>
    <w:rsid w:val="00B076A2"/>
    <w:rsid w:val="00B102AF"/>
    <w:rsid w:val="00B10342"/>
    <w:rsid w:val="00B1080F"/>
    <w:rsid w:val="00B12109"/>
    <w:rsid w:val="00B12DE9"/>
    <w:rsid w:val="00B12EC1"/>
    <w:rsid w:val="00B13B06"/>
    <w:rsid w:val="00B13DE4"/>
    <w:rsid w:val="00B14AE6"/>
    <w:rsid w:val="00B14CD9"/>
    <w:rsid w:val="00B15805"/>
    <w:rsid w:val="00B167A0"/>
    <w:rsid w:val="00B16FCA"/>
    <w:rsid w:val="00B17204"/>
    <w:rsid w:val="00B17E73"/>
    <w:rsid w:val="00B204B2"/>
    <w:rsid w:val="00B214B8"/>
    <w:rsid w:val="00B21DAD"/>
    <w:rsid w:val="00B21EED"/>
    <w:rsid w:val="00B22DA4"/>
    <w:rsid w:val="00B23002"/>
    <w:rsid w:val="00B237AB"/>
    <w:rsid w:val="00B23944"/>
    <w:rsid w:val="00B23B9A"/>
    <w:rsid w:val="00B24084"/>
    <w:rsid w:val="00B252E9"/>
    <w:rsid w:val="00B27A8F"/>
    <w:rsid w:val="00B30346"/>
    <w:rsid w:val="00B31E42"/>
    <w:rsid w:val="00B31E60"/>
    <w:rsid w:val="00B32801"/>
    <w:rsid w:val="00B343FD"/>
    <w:rsid w:val="00B34CA6"/>
    <w:rsid w:val="00B351EC"/>
    <w:rsid w:val="00B358A6"/>
    <w:rsid w:val="00B358C7"/>
    <w:rsid w:val="00B36CE1"/>
    <w:rsid w:val="00B37E5F"/>
    <w:rsid w:val="00B40119"/>
    <w:rsid w:val="00B4071A"/>
    <w:rsid w:val="00B40F48"/>
    <w:rsid w:val="00B4100F"/>
    <w:rsid w:val="00B41271"/>
    <w:rsid w:val="00B41A2B"/>
    <w:rsid w:val="00B41AF4"/>
    <w:rsid w:val="00B43714"/>
    <w:rsid w:val="00B43B46"/>
    <w:rsid w:val="00B44D32"/>
    <w:rsid w:val="00B450E1"/>
    <w:rsid w:val="00B45691"/>
    <w:rsid w:val="00B46013"/>
    <w:rsid w:val="00B46090"/>
    <w:rsid w:val="00B478F9"/>
    <w:rsid w:val="00B500FF"/>
    <w:rsid w:val="00B50C7D"/>
    <w:rsid w:val="00B51121"/>
    <w:rsid w:val="00B53489"/>
    <w:rsid w:val="00B53771"/>
    <w:rsid w:val="00B53794"/>
    <w:rsid w:val="00B543B4"/>
    <w:rsid w:val="00B55370"/>
    <w:rsid w:val="00B556EC"/>
    <w:rsid w:val="00B57D12"/>
    <w:rsid w:val="00B603CF"/>
    <w:rsid w:val="00B62835"/>
    <w:rsid w:val="00B643CB"/>
    <w:rsid w:val="00B649BA"/>
    <w:rsid w:val="00B6544D"/>
    <w:rsid w:val="00B659E5"/>
    <w:rsid w:val="00B65AAE"/>
    <w:rsid w:val="00B6601D"/>
    <w:rsid w:val="00B6635F"/>
    <w:rsid w:val="00B66546"/>
    <w:rsid w:val="00B67551"/>
    <w:rsid w:val="00B6794D"/>
    <w:rsid w:val="00B67DC6"/>
    <w:rsid w:val="00B70826"/>
    <w:rsid w:val="00B70E2B"/>
    <w:rsid w:val="00B7131C"/>
    <w:rsid w:val="00B71A9C"/>
    <w:rsid w:val="00B72F91"/>
    <w:rsid w:val="00B73849"/>
    <w:rsid w:val="00B74427"/>
    <w:rsid w:val="00B747E7"/>
    <w:rsid w:val="00B749D1"/>
    <w:rsid w:val="00B769EB"/>
    <w:rsid w:val="00B769F6"/>
    <w:rsid w:val="00B76E27"/>
    <w:rsid w:val="00B775E5"/>
    <w:rsid w:val="00B77CBB"/>
    <w:rsid w:val="00B80C9E"/>
    <w:rsid w:val="00B80DD8"/>
    <w:rsid w:val="00B81AC8"/>
    <w:rsid w:val="00B82192"/>
    <w:rsid w:val="00B823FB"/>
    <w:rsid w:val="00B82401"/>
    <w:rsid w:val="00B83AF8"/>
    <w:rsid w:val="00B84D62"/>
    <w:rsid w:val="00B85C11"/>
    <w:rsid w:val="00B86593"/>
    <w:rsid w:val="00B86A20"/>
    <w:rsid w:val="00B8705F"/>
    <w:rsid w:val="00B87FA6"/>
    <w:rsid w:val="00B87FE5"/>
    <w:rsid w:val="00B907A6"/>
    <w:rsid w:val="00B90FD2"/>
    <w:rsid w:val="00B90FFD"/>
    <w:rsid w:val="00B91242"/>
    <w:rsid w:val="00B912E7"/>
    <w:rsid w:val="00B91C25"/>
    <w:rsid w:val="00B91D4B"/>
    <w:rsid w:val="00B92D41"/>
    <w:rsid w:val="00B930DB"/>
    <w:rsid w:val="00B941C6"/>
    <w:rsid w:val="00B95646"/>
    <w:rsid w:val="00B9639A"/>
    <w:rsid w:val="00B97C68"/>
    <w:rsid w:val="00B97D2E"/>
    <w:rsid w:val="00B97E92"/>
    <w:rsid w:val="00BA100B"/>
    <w:rsid w:val="00BA26F2"/>
    <w:rsid w:val="00BA2A5A"/>
    <w:rsid w:val="00BA3094"/>
    <w:rsid w:val="00BA3A43"/>
    <w:rsid w:val="00BA4451"/>
    <w:rsid w:val="00BA4C39"/>
    <w:rsid w:val="00BA5E99"/>
    <w:rsid w:val="00BA67CD"/>
    <w:rsid w:val="00BA6AC1"/>
    <w:rsid w:val="00BA76DD"/>
    <w:rsid w:val="00BA797A"/>
    <w:rsid w:val="00BA7B2A"/>
    <w:rsid w:val="00BB0301"/>
    <w:rsid w:val="00BB0564"/>
    <w:rsid w:val="00BB1768"/>
    <w:rsid w:val="00BB1EE6"/>
    <w:rsid w:val="00BB29B6"/>
    <w:rsid w:val="00BB32D5"/>
    <w:rsid w:val="00BB362D"/>
    <w:rsid w:val="00BB38DF"/>
    <w:rsid w:val="00BB487A"/>
    <w:rsid w:val="00BB5CAC"/>
    <w:rsid w:val="00BB61B6"/>
    <w:rsid w:val="00BB7915"/>
    <w:rsid w:val="00BB7E98"/>
    <w:rsid w:val="00BB7FE6"/>
    <w:rsid w:val="00BC0A28"/>
    <w:rsid w:val="00BC0A2F"/>
    <w:rsid w:val="00BC1F67"/>
    <w:rsid w:val="00BC2471"/>
    <w:rsid w:val="00BC27E5"/>
    <w:rsid w:val="00BC39B9"/>
    <w:rsid w:val="00BC3A3B"/>
    <w:rsid w:val="00BC3F78"/>
    <w:rsid w:val="00BC5211"/>
    <w:rsid w:val="00BC58A7"/>
    <w:rsid w:val="00BC65EA"/>
    <w:rsid w:val="00BC6A20"/>
    <w:rsid w:val="00BC7413"/>
    <w:rsid w:val="00BC7627"/>
    <w:rsid w:val="00BC7F2E"/>
    <w:rsid w:val="00BD0444"/>
    <w:rsid w:val="00BD04F5"/>
    <w:rsid w:val="00BD0A3A"/>
    <w:rsid w:val="00BD0D42"/>
    <w:rsid w:val="00BD0F44"/>
    <w:rsid w:val="00BD1F69"/>
    <w:rsid w:val="00BD216C"/>
    <w:rsid w:val="00BD285A"/>
    <w:rsid w:val="00BD3645"/>
    <w:rsid w:val="00BD3AFC"/>
    <w:rsid w:val="00BD42C9"/>
    <w:rsid w:val="00BD42E0"/>
    <w:rsid w:val="00BD4D02"/>
    <w:rsid w:val="00BD6282"/>
    <w:rsid w:val="00BD655F"/>
    <w:rsid w:val="00BD66BC"/>
    <w:rsid w:val="00BD6CF5"/>
    <w:rsid w:val="00BE083B"/>
    <w:rsid w:val="00BE0A16"/>
    <w:rsid w:val="00BE0D26"/>
    <w:rsid w:val="00BE1C75"/>
    <w:rsid w:val="00BE246D"/>
    <w:rsid w:val="00BE32D6"/>
    <w:rsid w:val="00BE3860"/>
    <w:rsid w:val="00BE46C8"/>
    <w:rsid w:val="00BE49CB"/>
    <w:rsid w:val="00BE5C7A"/>
    <w:rsid w:val="00BE5FF6"/>
    <w:rsid w:val="00BE6C78"/>
    <w:rsid w:val="00BE7A39"/>
    <w:rsid w:val="00BF02C7"/>
    <w:rsid w:val="00BF25BC"/>
    <w:rsid w:val="00BF25CC"/>
    <w:rsid w:val="00BF2AEE"/>
    <w:rsid w:val="00BF2C87"/>
    <w:rsid w:val="00BF2F1E"/>
    <w:rsid w:val="00BF3033"/>
    <w:rsid w:val="00BF345E"/>
    <w:rsid w:val="00BF35F7"/>
    <w:rsid w:val="00BF4062"/>
    <w:rsid w:val="00BF44CE"/>
    <w:rsid w:val="00BF4793"/>
    <w:rsid w:val="00BF5083"/>
    <w:rsid w:val="00BF648C"/>
    <w:rsid w:val="00BF6B71"/>
    <w:rsid w:val="00BF78EB"/>
    <w:rsid w:val="00BF7FE0"/>
    <w:rsid w:val="00C003EF"/>
    <w:rsid w:val="00C006F1"/>
    <w:rsid w:val="00C01E88"/>
    <w:rsid w:val="00C027E1"/>
    <w:rsid w:val="00C03770"/>
    <w:rsid w:val="00C03883"/>
    <w:rsid w:val="00C053B7"/>
    <w:rsid w:val="00C0564E"/>
    <w:rsid w:val="00C05AEC"/>
    <w:rsid w:val="00C05F0C"/>
    <w:rsid w:val="00C06863"/>
    <w:rsid w:val="00C06AF9"/>
    <w:rsid w:val="00C06B74"/>
    <w:rsid w:val="00C06E6F"/>
    <w:rsid w:val="00C07B3F"/>
    <w:rsid w:val="00C10822"/>
    <w:rsid w:val="00C10B57"/>
    <w:rsid w:val="00C11CD0"/>
    <w:rsid w:val="00C13704"/>
    <w:rsid w:val="00C13A7A"/>
    <w:rsid w:val="00C13A87"/>
    <w:rsid w:val="00C13E69"/>
    <w:rsid w:val="00C14216"/>
    <w:rsid w:val="00C14A4A"/>
    <w:rsid w:val="00C14AEF"/>
    <w:rsid w:val="00C14F44"/>
    <w:rsid w:val="00C15D18"/>
    <w:rsid w:val="00C16647"/>
    <w:rsid w:val="00C16F27"/>
    <w:rsid w:val="00C17641"/>
    <w:rsid w:val="00C17BEB"/>
    <w:rsid w:val="00C17D89"/>
    <w:rsid w:val="00C219E4"/>
    <w:rsid w:val="00C227A0"/>
    <w:rsid w:val="00C22BC3"/>
    <w:rsid w:val="00C22EF4"/>
    <w:rsid w:val="00C23AA6"/>
    <w:rsid w:val="00C2471A"/>
    <w:rsid w:val="00C25285"/>
    <w:rsid w:val="00C25A58"/>
    <w:rsid w:val="00C266FE"/>
    <w:rsid w:val="00C268A4"/>
    <w:rsid w:val="00C2719B"/>
    <w:rsid w:val="00C2736B"/>
    <w:rsid w:val="00C27E43"/>
    <w:rsid w:val="00C30675"/>
    <w:rsid w:val="00C309F5"/>
    <w:rsid w:val="00C312B1"/>
    <w:rsid w:val="00C3144B"/>
    <w:rsid w:val="00C3215E"/>
    <w:rsid w:val="00C32291"/>
    <w:rsid w:val="00C326B1"/>
    <w:rsid w:val="00C32B5D"/>
    <w:rsid w:val="00C33242"/>
    <w:rsid w:val="00C34F40"/>
    <w:rsid w:val="00C3561F"/>
    <w:rsid w:val="00C35D42"/>
    <w:rsid w:val="00C36285"/>
    <w:rsid w:val="00C375F4"/>
    <w:rsid w:val="00C406FA"/>
    <w:rsid w:val="00C4089C"/>
    <w:rsid w:val="00C40CCF"/>
    <w:rsid w:val="00C41426"/>
    <w:rsid w:val="00C41ACF"/>
    <w:rsid w:val="00C425FC"/>
    <w:rsid w:val="00C44005"/>
    <w:rsid w:val="00C44C7C"/>
    <w:rsid w:val="00C45A9F"/>
    <w:rsid w:val="00C45C8F"/>
    <w:rsid w:val="00C46FE5"/>
    <w:rsid w:val="00C500BB"/>
    <w:rsid w:val="00C50753"/>
    <w:rsid w:val="00C51043"/>
    <w:rsid w:val="00C5141E"/>
    <w:rsid w:val="00C51912"/>
    <w:rsid w:val="00C52D26"/>
    <w:rsid w:val="00C53E01"/>
    <w:rsid w:val="00C549C5"/>
    <w:rsid w:val="00C600A3"/>
    <w:rsid w:val="00C6039F"/>
    <w:rsid w:val="00C607E4"/>
    <w:rsid w:val="00C61633"/>
    <w:rsid w:val="00C61990"/>
    <w:rsid w:val="00C61B3B"/>
    <w:rsid w:val="00C61E99"/>
    <w:rsid w:val="00C6237E"/>
    <w:rsid w:val="00C6257F"/>
    <w:rsid w:val="00C63C34"/>
    <w:rsid w:val="00C63C47"/>
    <w:rsid w:val="00C6414B"/>
    <w:rsid w:val="00C650C7"/>
    <w:rsid w:val="00C65D01"/>
    <w:rsid w:val="00C66DB1"/>
    <w:rsid w:val="00C66E8C"/>
    <w:rsid w:val="00C671BD"/>
    <w:rsid w:val="00C67E84"/>
    <w:rsid w:val="00C67EA6"/>
    <w:rsid w:val="00C67F1A"/>
    <w:rsid w:val="00C68282"/>
    <w:rsid w:val="00C70FFC"/>
    <w:rsid w:val="00C7159A"/>
    <w:rsid w:val="00C7163D"/>
    <w:rsid w:val="00C71C26"/>
    <w:rsid w:val="00C72FBF"/>
    <w:rsid w:val="00C73FC1"/>
    <w:rsid w:val="00C745C9"/>
    <w:rsid w:val="00C74AD5"/>
    <w:rsid w:val="00C76717"/>
    <w:rsid w:val="00C769F9"/>
    <w:rsid w:val="00C778DB"/>
    <w:rsid w:val="00C80273"/>
    <w:rsid w:val="00C80883"/>
    <w:rsid w:val="00C80B3D"/>
    <w:rsid w:val="00C80B5E"/>
    <w:rsid w:val="00C81ED5"/>
    <w:rsid w:val="00C8225E"/>
    <w:rsid w:val="00C824FD"/>
    <w:rsid w:val="00C82C14"/>
    <w:rsid w:val="00C82EC4"/>
    <w:rsid w:val="00C83269"/>
    <w:rsid w:val="00C83894"/>
    <w:rsid w:val="00C83D5A"/>
    <w:rsid w:val="00C84B15"/>
    <w:rsid w:val="00C854E0"/>
    <w:rsid w:val="00C85C96"/>
    <w:rsid w:val="00C8654C"/>
    <w:rsid w:val="00C870E9"/>
    <w:rsid w:val="00C87BEA"/>
    <w:rsid w:val="00C90015"/>
    <w:rsid w:val="00C92D2D"/>
    <w:rsid w:val="00C93D1F"/>
    <w:rsid w:val="00C941FF"/>
    <w:rsid w:val="00C94230"/>
    <w:rsid w:val="00C94402"/>
    <w:rsid w:val="00C9480E"/>
    <w:rsid w:val="00C95EDF"/>
    <w:rsid w:val="00C961FE"/>
    <w:rsid w:val="00C96AD0"/>
    <w:rsid w:val="00C96AD9"/>
    <w:rsid w:val="00C97445"/>
    <w:rsid w:val="00CA074B"/>
    <w:rsid w:val="00CA08C3"/>
    <w:rsid w:val="00CA1637"/>
    <w:rsid w:val="00CA18FA"/>
    <w:rsid w:val="00CA293D"/>
    <w:rsid w:val="00CA2E04"/>
    <w:rsid w:val="00CA30A0"/>
    <w:rsid w:val="00CA38D4"/>
    <w:rsid w:val="00CA3EB6"/>
    <w:rsid w:val="00CA4B48"/>
    <w:rsid w:val="00CA5708"/>
    <w:rsid w:val="00CA5B25"/>
    <w:rsid w:val="00CA5DF7"/>
    <w:rsid w:val="00CA6B00"/>
    <w:rsid w:val="00CA7600"/>
    <w:rsid w:val="00CA7E1B"/>
    <w:rsid w:val="00CB0DA6"/>
    <w:rsid w:val="00CB162A"/>
    <w:rsid w:val="00CB2E68"/>
    <w:rsid w:val="00CB2FA7"/>
    <w:rsid w:val="00CB3A93"/>
    <w:rsid w:val="00CB3D76"/>
    <w:rsid w:val="00CB46DB"/>
    <w:rsid w:val="00CB4789"/>
    <w:rsid w:val="00CB4F92"/>
    <w:rsid w:val="00CB544F"/>
    <w:rsid w:val="00CB622C"/>
    <w:rsid w:val="00CB6611"/>
    <w:rsid w:val="00CB6F9D"/>
    <w:rsid w:val="00CB766A"/>
    <w:rsid w:val="00CB7D7D"/>
    <w:rsid w:val="00CBC08C"/>
    <w:rsid w:val="00CC03CA"/>
    <w:rsid w:val="00CC0533"/>
    <w:rsid w:val="00CC099F"/>
    <w:rsid w:val="00CC2333"/>
    <w:rsid w:val="00CC2EE7"/>
    <w:rsid w:val="00CC4748"/>
    <w:rsid w:val="00CC530E"/>
    <w:rsid w:val="00CC5A18"/>
    <w:rsid w:val="00CC5CAA"/>
    <w:rsid w:val="00CC6B72"/>
    <w:rsid w:val="00CC7527"/>
    <w:rsid w:val="00CC78EB"/>
    <w:rsid w:val="00CC7C98"/>
    <w:rsid w:val="00CD0207"/>
    <w:rsid w:val="00CD0D37"/>
    <w:rsid w:val="00CD12A8"/>
    <w:rsid w:val="00CD14A7"/>
    <w:rsid w:val="00CD1761"/>
    <w:rsid w:val="00CD1FDE"/>
    <w:rsid w:val="00CD37EA"/>
    <w:rsid w:val="00CD40A0"/>
    <w:rsid w:val="00CD5627"/>
    <w:rsid w:val="00CD61DC"/>
    <w:rsid w:val="00CD66C5"/>
    <w:rsid w:val="00CD6EC5"/>
    <w:rsid w:val="00CD777C"/>
    <w:rsid w:val="00CD79EE"/>
    <w:rsid w:val="00CD7AA0"/>
    <w:rsid w:val="00CD7BAF"/>
    <w:rsid w:val="00CE01C5"/>
    <w:rsid w:val="00CE0D2E"/>
    <w:rsid w:val="00CE1564"/>
    <w:rsid w:val="00CE1841"/>
    <w:rsid w:val="00CE3239"/>
    <w:rsid w:val="00CE3504"/>
    <w:rsid w:val="00CE3523"/>
    <w:rsid w:val="00CE4799"/>
    <w:rsid w:val="00CE5AD5"/>
    <w:rsid w:val="00CE661F"/>
    <w:rsid w:val="00CE67C3"/>
    <w:rsid w:val="00CE7111"/>
    <w:rsid w:val="00CE78D0"/>
    <w:rsid w:val="00CE7D3F"/>
    <w:rsid w:val="00CF0374"/>
    <w:rsid w:val="00CF06B1"/>
    <w:rsid w:val="00CF121F"/>
    <w:rsid w:val="00CF17C7"/>
    <w:rsid w:val="00CF18A9"/>
    <w:rsid w:val="00CF1991"/>
    <w:rsid w:val="00CF1B7D"/>
    <w:rsid w:val="00CF295E"/>
    <w:rsid w:val="00CF29DA"/>
    <w:rsid w:val="00CF370F"/>
    <w:rsid w:val="00CF3DD7"/>
    <w:rsid w:val="00CF49EA"/>
    <w:rsid w:val="00CF4C40"/>
    <w:rsid w:val="00CF6D3A"/>
    <w:rsid w:val="00CF7770"/>
    <w:rsid w:val="00D0064D"/>
    <w:rsid w:val="00D008DD"/>
    <w:rsid w:val="00D009D1"/>
    <w:rsid w:val="00D00D19"/>
    <w:rsid w:val="00D02596"/>
    <w:rsid w:val="00D033C5"/>
    <w:rsid w:val="00D0349C"/>
    <w:rsid w:val="00D03689"/>
    <w:rsid w:val="00D03747"/>
    <w:rsid w:val="00D04ADD"/>
    <w:rsid w:val="00D07417"/>
    <w:rsid w:val="00D0755B"/>
    <w:rsid w:val="00D07736"/>
    <w:rsid w:val="00D079E2"/>
    <w:rsid w:val="00D111C8"/>
    <w:rsid w:val="00D11B33"/>
    <w:rsid w:val="00D11D08"/>
    <w:rsid w:val="00D1295B"/>
    <w:rsid w:val="00D12968"/>
    <w:rsid w:val="00D133A0"/>
    <w:rsid w:val="00D1481D"/>
    <w:rsid w:val="00D148F1"/>
    <w:rsid w:val="00D15926"/>
    <w:rsid w:val="00D16891"/>
    <w:rsid w:val="00D16D46"/>
    <w:rsid w:val="00D1742D"/>
    <w:rsid w:val="00D17870"/>
    <w:rsid w:val="00D2074F"/>
    <w:rsid w:val="00D20AB3"/>
    <w:rsid w:val="00D20F89"/>
    <w:rsid w:val="00D21462"/>
    <w:rsid w:val="00D215EB"/>
    <w:rsid w:val="00D220BE"/>
    <w:rsid w:val="00D238A4"/>
    <w:rsid w:val="00D238CF"/>
    <w:rsid w:val="00D23B46"/>
    <w:rsid w:val="00D2454A"/>
    <w:rsid w:val="00D2502C"/>
    <w:rsid w:val="00D267E2"/>
    <w:rsid w:val="00D27555"/>
    <w:rsid w:val="00D27609"/>
    <w:rsid w:val="00D300BB"/>
    <w:rsid w:val="00D30BBE"/>
    <w:rsid w:val="00D30CA8"/>
    <w:rsid w:val="00D30D7F"/>
    <w:rsid w:val="00D312BC"/>
    <w:rsid w:val="00D31CCD"/>
    <w:rsid w:val="00D32E58"/>
    <w:rsid w:val="00D333A3"/>
    <w:rsid w:val="00D34ACA"/>
    <w:rsid w:val="00D359EF"/>
    <w:rsid w:val="00D35E22"/>
    <w:rsid w:val="00D37DD4"/>
    <w:rsid w:val="00D37E16"/>
    <w:rsid w:val="00D4042F"/>
    <w:rsid w:val="00D4050D"/>
    <w:rsid w:val="00D40606"/>
    <w:rsid w:val="00D40AAE"/>
    <w:rsid w:val="00D40E96"/>
    <w:rsid w:val="00D41003"/>
    <w:rsid w:val="00D410FB"/>
    <w:rsid w:val="00D4157E"/>
    <w:rsid w:val="00D4251B"/>
    <w:rsid w:val="00D42C01"/>
    <w:rsid w:val="00D43C2D"/>
    <w:rsid w:val="00D4411A"/>
    <w:rsid w:val="00D442B0"/>
    <w:rsid w:val="00D44A46"/>
    <w:rsid w:val="00D44C79"/>
    <w:rsid w:val="00D451B6"/>
    <w:rsid w:val="00D46917"/>
    <w:rsid w:val="00D47412"/>
    <w:rsid w:val="00D50F7C"/>
    <w:rsid w:val="00D510B8"/>
    <w:rsid w:val="00D512C5"/>
    <w:rsid w:val="00D51B31"/>
    <w:rsid w:val="00D51F22"/>
    <w:rsid w:val="00D524EB"/>
    <w:rsid w:val="00D531BE"/>
    <w:rsid w:val="00D539AE"/>
    <w:rsid w:val="00D55844"/>
    <w:rsid w:val="00D5597C"/>
    <w:rsid w:val="00D57079"/>
    <w:rsid w:val="00D573DB"/>
    <w:rsid w:val="00D576F3"/>
    <w:rsid w:val="00D60B36"/>
    <w:rsid w:val="00D61087"/>
    <w:rsid w:val="00D612EE"/>
    <w:rsid w:val="00D6182C"/>
    <w:rsid w:val="00D62F9E"/>
    <w:rsid w:val="00D639B7"/>
    <w:rsid w:val="00D648A3"/>
    <w:rsid w:val="00D65A2D"/>
    <w:rsid w:val="00D65C23"/>
    <w:rsid w:val="00D67A85"/>
    <w:rsid w:val="00D67B55"/>
    <w:rsid w:val="00D67F60"/>
    <w:rsid w:val="00D7056F"/>
    <w:rsid w:val="00D70680"/>
    <w:rsid w:val="00D70914"/>
    <w:rsid w:val="00D70FC9"/>
    <w:rsid w:val="00D715D6"/>
    <w:rsid w:val="00D717BE"/>
    <w:rsid w:val="00D71DBF"/>
    <w:rsid w:val="00D72146"/>
    <w:rsid w:val="00D72C49"/>
    <w:rsid w:val="00D7462D"/>
    <w:rsid w:val="00D74B81"/>
    <w:rsid w:val="00D75345"/>
    <w:rsid w:val="00D75552"/>
    <w:rsid w:val="00D759E5"/>
    <w:rsid w:val="00D764B0"/>
    <w:rsid w:val="00D776B3"/>
    <w:rsid w:val="00D802D6"/>
    <w:rsid w:val="00D821AC"/>
    <w:rsid w:val="00D82E63"/>
    <w:rsid w:val="00D83891"/>
    <w:rsid w:val="00D846C0"/>
    <w:rsid w:val="00D85317"/>
    <w:rsid w:val="00D86F13"/>
    <w:rsid w:val="00D86FE2"/>
    <w:rsid w:val="00D872EB"/>
    <w:rsid w:val="00D8772E"/>
    <w:rsid w:val="00D90877"/>
    <w:rsid w:val="00D9092B"/>
    <w:rsid w:val="00D90974"/>
    <w:rsid w:val="00D915F9"/>
    <w:rsid w:val="00D91952"/>
    <w:rsid w:val="00D92915"/>
    <w:rsid w:val="00D92CD7"/>
    <w:rsid w:val="00D92DF6"/>
    <w:rsid w:val="00D9403D"/>
    <w:rsid w:val="00D9447F"/>
    <w:rsid w:val="00D952B0"/>
    <w:rsid w:val="00D9539F"/>
    <w:rsid w:val="00D9600C"/>
    <w:rsid w:val="00D97802"/>
    <w:rsid w:val="00DA0104"/>
    <w:rsid w:val="00DA1579"/>
    <w:rsid w:val="00DA1588"/>
    <w:rsid w:val="00DA169D"/>
    <w:rsid w:val="00DA1700"/>
    <w:rsid w:val="00DA2289"/>
    <w:rsid w:val="00DA2724"/>
    <w:rsid w:val="00DA275B"/>
    <w:rsid w:val="00DA2CA0"/>
    <w:rsid w:val="00DA2D81"/>
    <w:rsid w:val="00DA32B9"/>
    <w:rsid w:val="00DA4FA1"/>
    <w:rsid w:val="00DA51EC"/>
    <w:rsid w:val="00DA57D2"/>
    <w:rsid w:val="00DA5CDF"/>
    <w:rsid w:val="00DA6535"/>
    <w:rsid w:val="00DA69E2"/>
    <w:rsid w:val="00DA707D"/>
    <w:rsid w:val="00DA78E0"/>
    <w:rsid w:val="00DB16B6"/>
    <w:rsid w:val="00DB1BC1"/>
    <w:rsid w:val="00DB1D6A"/>
    <w:rsid w:val="00DB279D"/>
    <w:rsid w:val="00DB2F77"/>
    <w:rsid w:val="00DB37CE"/>
    <w:rsid w:val="00DB40D5"/>
    <w:rsid w:val="00DB4B1F"/>
    <w:rsid w:val="00DB564D"/>
    <w:rsid w:val="00DB58EA"/>
    <w:rsid w:val="00DB60CA"/>
    <w:rsid w:val="00DB611B"/>
    <w:rsid w:val="00DB6843"/>
    <w:rsid w:val="00DB6FD4"/>
    <w:rsid w:val="00DB7D22"/>
    <w:rsid w:val="00DC0F63"/>
    <w:rsid w:val="00DC2CA0"/>
    <w:rsid w:val="00DC3973"/>
    <w:rsid w:val="00DC3CBC"/>
    <w:rsid w:val="00DC5213"/>
    <w:rsid w:val="00DC64DE"/>
    <w:rsid w:val="00DC68A4"/>
    <w:rsid w:val="00DC6911"/>
    <w:rsid w:val="00DC728F"/>
    <w:rsid w:val="00DC7F17"/>
    <w:rsid w:val="00DD0E06"/>
    <w:rsid w:val="00DD1383"/>
    <w:rsid w:val="00DD1E22"/>
    <w:rsid w:val="00DD2149"/>
    <w:rsid w:val="00DD3163"/>
    <w:rsid w:val="00DD4C4D"/>
    <w:rsid w:val="00DD4FC5"/>
    <w:rsid w:val="00DD581D"/>
    <w:rsid w:val="00DD75B4"/>
    <w:rsid w:val="00DE1764"/>
    <w:rsid w:val="00DE49DC"/>
    <w:rsid w:val="00DE53C1"/>
    <w:rsid w:val="00DE55F2"/>
    <w:rsid w:val="00DE5A33"/>
    <w:rsid w:val="00DE7B8C"/>
    <w:rsid w:val="00DE7F10"/>
    <w:rsid w:val="00DF0170"/>
    <w:rsid w:val="00DF0369"/>
    <w:rsid w:val="00DF0841"/>
    <w:rsid w:val="00DF099A"/>
    <w:rsid w:val="00DF11C9"/>
    <w:rsid w:val="00DF32E1"/>
    <w:rsid w:val="00DF384F"/>
    <w:rsid w:val="00DF4B3E"/>
    <w:rsid w:val="00DF4CDB"/>
    <w:rsid w:val="00DF4D14"/>
    <w:rsid w:val="00DF5AF6"/>
    <w:rsid w:val="00DF5EFE"/>
    <w:rsid w:val="00DF62FD"/>
    <w:rsid w:val="00DF6923"/>
    <w:rsid w:val="00DF6D6C"/>
    <w:rsid w:val="00DF7D17"/>
    <w:rsid w:val="00E00259"/>
    <w:rsid w:val="00E00F65"/>
    <w:rsid w:val="00E0197E"/>
    <w:rsid w:val="00E01BC2"/>
    <w:rsid w:val="00E01D63"/>
    <w:rsid w:val="00E039C2"/>
    <w:rsid w:val="00E05EBA"/>
    <w:rsid w:val="00E06DFB"/>
    <w:rsid w:val="00E07DEF"/>
    <w:rsid w:val="00E10093"/>
    <w:rsid w:val="00E102A0"/>
    <w:rsid w:val="00E110D1"/>
    <w:rsid w:val="00E12512"/>
    <w:rsid w:val="00E13A9F"/>
    <w:rsid w:val="00E1458E"/>
    <w:rsid w:val="00E15561"/>
    <w:rsid w:val="00E15813"/>
    <w:rsid w:val="00E15F5C"/>
    <w:rsid w:val="00E16B1F"/>
    <w:rsid w:val="00E171F9"/>
    <w:rsid w:val="00E17A95"/>
    <w:rsid w:val="00E17AC2"/>
    <w:rsid w:val="00E17BEC"/>
    <w:rsid w:val="00E20236"/>
    <w:rsid w:val="00E205D2"/>
    <w:rsid w:val="00E20B79"/>
    <w:rsid w:val="00E22E3D"/>
    <w:rsid w:val="00E2332D"/>
    <w:rsid w:val="00E23B4F"/>
    <w:rsid w:val="00E245DE"/>
    <w:rsid w:val="00E247DD"/>
    <w:rsid w:val="00E250DA"/>
    <w:rsid w:val="00E256D6"/>
    <w:rsid w:val="00E2700A"/>
    <w:rsid w:val="00E276A0"/>
    <w:rsid w:val="00E27ACA"/>
    <w:rsid w:val="00E304D0"/>
    <w:rsid w:val="00E30D4D"/>
    <w:rsid w:val="00E33779"/>
    <w:rsid w:val="00E33A63"/>
    <w:rsid w:val="00E34128"/>
    <w:rsid w:val="00E34815"/>
    <w:rsid w:val="00E3514C"/>
    <w:rsid w:val="00E3562D"/>
    <w:rsid w:val="00E36DC5"/>
    <w:rsid w:val="00E3784A"/>
    <w:rsid w:val="00E37A49"/>
    <w:rsid w:val="00E40ADD"/>
    <w:rsid w:val="00E41B99"/>
    <w:rsid w:val="00E41C5E"/>
    <w:rsid w:val="00E41D92"/>
    <w:rsid w:val="00E430CF"/>
    <w:rsid w:val="00E43BCC"/>
    <w:rsid w:val="00E45594"/>
    <w:rsid w:val="00E471EB"/>
    <w:rsid w:val="00E474E9"/>
    <w:rsid w:val="00E47CF9"/>
    <w:rsid w:val="00E47ECA"/>
    <w:rsid w:val="00E502CA"/>
    <w:rsid w:val="00E504B0"/>
    <w:rsid w:val="00E50A02"/>
    <w:rsid w:val="00E50D39"/>
    <w:rsid w:val="00E51869"/>
    <w:rsid w:val="00E520AF"/>
    <w:rsid w:val="00E524DD"/>
    <w:rsid w:val="00E5264E"/>
    <w:rsid w:val="00E53045"/>
    <w:rsid w:val="00E53683"/>
    <w:rsid w:val="00E53CEB"/>
    <w:rsid w:val="00E53E6D"/>
    <w:rsid w:val="00E5463B"/>
    <w:rsid w:val="00E5466B"/>
    <w:rsid w:val="00E54733"/>
    <w:rsid w:val="00E54891"/>
    <w:rsid w:val="00E550E3"/>
    <w:rsid w:val="00E55907"/>
    <w:rsid w:val="00E55976"/>
    <w:rsid w:val="00E55EF7"/>
    <w:rsid w:val="00E5707B"/>
    <w:rsid w:val="00E579E8"/>
    <w:rsid w:val="00E60ED2"/>
    <w:rsid w:val="00E621B0"/>
    <w:rsid w:val="00E6273C"/>
    <w:rsid w:val="00E632B9"/>
    <w:rsid w:val="00E635D2"/>
    <w:rsid w:val="00E63EC5"/>
    <w:rsid w:val="00E6419C"/>
    <w:rsid w:val="00E641EA"/>
    <w:rsid w:val="00E64500"/>
    <w:rsid w:val="00E65D53"/>
    <w:rsid w:val="00E66351"/>
    <w:rsid w:val="00E6651C"/>
    <w:rsid w:val="00E6651D"/>
    <w:rsid w:val="00E673CD"/>
    <w:rsid w:val="00E67FBB"/>
    <w:rsid w:val="00E70477"/>
    <w:rsid w:val="00E70D7B"/>
    <w:rsid w:val="00E71A84"/>
    <w:rsid w:val="00E71F5B"/>
    <w:rsid w:val="00E7290D"/>
    <w:rsid w:val="00E737AA"/>
    <w:rsid w:val="00E73869"/>
    <w:rsid w:val="00E73EED"/>
    <w:rsid w:val="00E74BE8"/>
    <w:rsid w:val="00E75D85"/>
    <w:rsid w:val="00E760E6"/>
    <w:rsid w:val="00E76A26"/>
    <w:rsid w:val="00E76A6D"/>
    <w:rsid w:val="00E77A9D"/>
    <w:rsid w:val="00E77BFC"/>
    <w:rsid w:val="00E77C0C"/>
    <w:rsid w:val="00E8027B"/>
    <w:rsid w:val="00E805CC"/>
    <w:rsid w:val="00E81197"/>
    <w:rsid w:val="00E81E47"/>
    <w:rsid w:val="00E84E9B"/>
    <w:rsid w:val="00E860F8"/>
    <w:rsid w:val="00E86B98"/>
    <w:rsid w:val="00E87A62"/>
    <w:rsid w:val="00E87DF7"/>
    <w:rsid w:val="00E90144"/>
    <w:rsid w:val="00E9045A"/>
    <w:rsid w:val="00E946C1"/>
    <w:rsid w:val="00E94E4D"/>
    <w:rsid w:val="00E95EF7"/>
    <w:rsid w:val="00E96726"/>
    <w:rsid w:val="00EA24C5"/>
    <w:rsid w:val="00EA2655"/>
    <w:rsid w:val="00EA27E0"/>
    <w:rsid w:val="00EA2D09"/>
    <w:rsid w:val="00EA2E25"/>
    <w:rsid w:val="00EA414C"/>
    <w:rsid w:val="00EA4FD3"/>
    <w:rsid w:val="00EA6DD7"/>
    <w:rsid w:val="00EA789B"/>
    <w:rsid w:val="00EA7D05"/>
    <w:rsid w:val="00EB021D"/>
    <w:rsid w:val="00EB2933"/>
    <w:rsid w:val="00EB2BDE"/>
    <w:rsid w:val="00EB30AD"/>
    <w:rsid w:val="00EB349F"/>
    <w:rsid w:val="00EB458A"/>
    <w:rsid w:val="00EB4900"/>
    <w:rsid w:val="00EB4B41"/>
    <w:rsid w:val="00EB56B3"/>
    <w:rsid w:val="00EB5970"/>
    <w:rsid w:val="00EB655A"/>
    <w:rsid w:val="00EB7C97"/>
    <w:rsid w:val="00EC0925"/>
    <w:rsid w:val="00EC0FDE"/>
    <w:rsid w:val="00EC122B"/>
    <w:rsid w:val="00EC1500"/>
    <w:rsid w:val="00EC1B54"/>
    <w:rsid w:val="00EC2354"/>
    <w:rsid w:val="00EC2BA5"/>
    <w:rsid w:val="00EC3174"/>
    <w:rsid w:val="00EC324E"/>
    <w:rsid w:val="00EC3786"/>
    <w:rsid w:val="00EC3806"/>
    <w:rsid w:val="00EC387D"/>
    <w:rsid w:val="00EC4B58"/>
    <w:rsid w:val="00EC4BAB"/>
    <w:rsid w:val="00EC4FC2"/>
    <w:rsid w:val="00EC5055"/>
    <w:rsid w:val="00EC6B9B"/>
    <w:rsid w:val="00EC72C9"/>
    <w:rsid w:val="00EC7719"/>
    <w:rsid w:val="00ED020A"/>
    <w:rsid w:val="00ED0FFF"/>
    <w:rsid w:val="00ED1040"/>
    <w:rsid w:val="00ED12E7"/>
    <w:rsid w:val="00ED12F8"/>
    <w:rsid w:val="00ED145F"/>
    <w:rsid w:val="00ED1B20"/>
    <w:rsid w:val="00ED243C"/>
    <w:rsid w:val="00ED2B8C"/>
    <w:rsid w:val="00ED46FB"/>
    <w:rsid w:val="00ED4CF8"/>
    <w:rsid w:val="00ED4DE1"/>
    <w:rsid w:val="00ED4F89"/>
    <w:rsid w:val="00ED5A03"/>
    <w:rsid w:val="00ED5FE8"/>
    <w:rsid w:val="00ED61A8"/>
    <w:rsid w:val="00ED6581"/>
    <w:rsid w:val="00ED6CD6"/>
    <w:rsid w:val="00ED6DE9"/>
    <w:rsid w:val="00ED6FA3"/>
    <w:rsid w:val="00EE136D"/>
    <w:rsid w:val="00EE18C0"/>
    <w:rsid w:val="00EE193B"/>
    <w:rsid w:val="00EE19B0"/>
    <w:rsid w:val="00EE1DF7"/>
    <w:rsid w:val="00EE2469"/>
    <w:rsid w:val="00EE2C11"/>
    <w:rsid w:val="00EE36C4"/>
    <w:rsid w:val="00EE36F9"/>
    <w:rsid w:val="00EE4ABA"/>
    <w:rsid w:val="00EE5AE9"/>
    <w:rsid w:val="00EE60ED"/>
    <w:rsid w:val="00EE74FA"/>
    <w:rsid w:val="00EE768C"/>
    <w:rsid w:val="00EF066D"/>
    <w:rsid w:val="00EF0852"/>
    <w:rsid w:val="00EF0BA4"/>
    <w:rsid w:val="00EF0D99"/>
    <w:rsid w:val="00EF13EF"/>
    <w:rsid w:val="00EF14A5"/>
    <w:rsid w:val="00EF3358"/>
    <w:rsid w:val="00EF46EA"/>
    <w:rsid w:val="00EF49A9"/>
    <w:rsid w:val="00EF507A"/>
    <w:rsid w:val="00EF6287"/>
    <w:rsid w:val="00EF63AA"/>
    <w:rsid w:val="00EF671E"/>
    <w:rsid w:val="00EF68CC"/>
    <w:rsid w:val="00EF78F8"/>
    <w:rsid w:val="00EF7B60"/>
    <w:rsid w:val="00F0096C"/>
    <w:rsid w:val="00F00B13"/>
    <w:rsid w:val="00F02059"/>
    <w:rsid w:val="00F02947"/>
    <w:rsid w:val="00F03360"/>
    <w:rsid w:val="00F03DF1"/>
    <w:rsid w:val="00F03EF6"/>
    <w:rsid w:val="00F03F15"/>
    <w:rsid w:val="00F04009"/>
    <w:rsid w:val="00F04826"/>
    <w:rsid w:val="00F04E0B"/>
    <w:rsid w:val="00F05436"/>
    <w:rsid w:val="00F05E61"/>
    <w:rsid w:val="00F0683C"/>
    <w:rsid w:val="00F10048"/>
    <w:rsid w:val="00F1310B"/>
    <w:rsid w:val="00F132DB"/>
    <w:rsid w:val="00F1476F"/>
    <w:rsid w:val="00F14EC8"/>
    <w:rsid w:val="00F15131"/>
    <w:rsid w:val="00F15C5C"/>
    <w:rsid w:val="00F15E63"/>
    <w:rsid w:val="00F17881"/>
    <w:rsid w:val="00F17B64"/>
    <w:rsid w:val="00F20A9A"/>
    <w:rsid w:val="00F2396D"/>
    <w:rsid w:val="00F23A51"/>
    <w:rsid w:val="00F23DEE"/>
    <w:rsid w:val="00F24034"/>
    <w:rsid w:val="00F2474F"/>
    <w:rsid w:val="00F25A2E"/>
    <w:rsid w:val="00F26322"/>
    <w:rsid w:val="00F26465"/>
    <w:rsid w:val="00F26B53"/>
    <w:rsid w:val="00F26BA5"/>
    <w:rsid w:val="00F304AC"/>
    <w:rsid w:val="00F3177E"/>
    <w:rsid w:val="00F31D8A"/>
    <w:rsid w:val="00F31F7E"/>
    <w:rsid w:val="00F32184"/>
    <w:rsid w:val="00F323FF"/>
    <w:rsid w:val="00F3339A"/>
    <w:rsid w:val="00F34CE6"/>
    <w:rsid w:val="00F350AE"/>
    <w:rsid w:val="00F35DBF"/>
    <w:rsid w:val="00F36924"/>
    <w:rsid w:val="00F36C9C"/>
    <w:rsid w:val="00F37347"/>
    <w:rsid w:val="00F374AC"/>
    <w:rsid w:val="00F3785B"/>
    <w:rsid w:val="00F4034C"/>
    <w:rsid w:val="00F416E0"/>
    <w:rsid w:val="00F41BFB"/>
    <w:rsid w:val="00F41C1F"/>
    <w:rsid w:val="00F4287F"/>
    <w:rsid w:val="00F4347D"/>
    <w:rsid w:val="00F43E5A"/>
    <w:rsid w:val="00F4649B"/>
    <w:rsid w:val="00F473E0"/>
    <w:rsid w:val="00F478F7"/>
    <w:rsid w:val="00F47B58"/>
    <w:rsid w:val="00F50659"/>
    <w:rsid w:val="00F5131B"/>
    <w:rsid w:val="00F51F6F"/>
    <w:rsid w:val="00F52175"/>
    <w:rsid w:val="00F526BC"/>
    <w:rsid w:val="00F52A99"/>
    <w:rsid w:val="00F5582F"/>
    <w:rsid w:val="00F5599A"/>
    <w:rsid w:val="00F562F9"/>
    <w:rsid w:val="00F56C9B"/>
    <w:rsid w:val="00F5736E"/>
    <w:rsid w:val="00F5745C"/>
    <w:rsid w:val="00F6000C"/>
    <w:rsid w:val="00F60D30"/>
    <w:rsid w:val="00F618FF"/>
    <w:rsid w:val="00F620D2"/>
    <w:rsid w:val="00F6278B"/>
    <w:rsid w:val="00F62976"/>
    <w:rsid w:val="00F63F2E"/>
    <w:rsid w:val="00F64803"/>
    <w:rsid w:val="00F64F3A"/>
    <w:rsid w:val="00F6556C"/>
    <w:rsid w:val="00F65633"/>
    <w:rsid w:val="00F65AED"/>
    <w:rsid w:val="00F66D74"/>
    <w:rsid w:val="00F674CD"/>
    <w:rsid w:val="00F6755E"/>
    <w:rsid w:val="00F67969"/>
    <w:rsid w:val="00F7153C"/>
    <w:rsid w:val="00F71997"/>
    <w:rsid w:val="00F71E34"/>
    <w:rsid w:val="00F72EC6"/>
    <w:rsid w:val="00F748AA"/>
    <w:rsid w:val="00F7595B"/>
    <w:rsid w:val="00F77316"/>
    <w:rsid w:val="00F77AF3"/>
    <w:rsid w:val="00F77F91"/>
    <w:rsid w:val="00F80038"/>
    <w:rsid w:val="00F800D1"/>
    <w:rsid w:val="00F80308"/>
    <w:rsid w:val="00F80510"/>
    <w:rsid w:val="00F810CE"/>
    <w:rsid w:val="00F811C1"/>
    <w:rsid w:val="00F81688"/>
    <w:rsid w:val="00F8175A"/>
    <w:rsid w:val="00F81FED"/>
    <w:rsid w:val="00F82288"/>
    <w:rsid w:val="00F825E8"/>
    <w:rsid w:val="00F82B3C"/>
    <w:rsid w:val="00F82EAE"/>
    <w:rsid w:val="00F82F75"/>
    <w:rsid w:val="00F83059"/>
    <w:rsid w:val="00F832A8"/>
    <w:rsid w:val="00F83F17"/>
    <w:rsid w:val="00F84452"/>
    <w:rsid w:val="00F8500A"/>
    <w:rsid w:val="00F8589E"/>
    <w:rsid w:val="00F86298"/>
    <w:rsid w:val="00F876D7"/>
    <w:rsid w:val="00F87B88"/>
    <w:rsid w:val="00F9042C"/>
    <w:rsid w:val="00F90694"/>
    <w:rsid w:val="00F90A0C"/>
    <w:rsid w:val="00F91350"/>
    <w:rsid w:val="00F92347"/>
    <w:rsid w:val="00F93DDD"/>
    <w:rsid w:val="00F93F26"/>
    <w:rsid w:val="00F9534C"/>
    <w:rsid w:val="00F97DD3"/>
    <w:rsid w:val="00FA00C0"/>
    <w:rsid w:val="00FA065E"/>
    <w:rsid w:val="00FA06A3"/>
    <w:rsid w:val="00FA0BA4"/>
    <w:rsid w:val="00FA188F"/>
    <w:rsid w:val="00FA190A"/>
    <w:rsid w:val="00FA1915"/>
    <w:rsid w:val="00FA2DF2"/>
    <w:rsid w:val="00FA3590"/>
    <w:rsid w:val="00FA4625"/>
    <w:rsid w:val="00FA57A7"/>
    <w:rsid w:val="00FA6055"/>
    <w:rsid w:val="00FA6711"/>
    <w:rsid w:val="00FA74E0"/>
    <w:rsid w:val="00FB1B2A"/>
    <w:rsid w:val="00FB1B99"/>
    <w:rsid w:val="00FB22E5"/>
    <w:rsid w:val="00FB25A6"/>
    <w:rsid w:val="00FB2E4A"/>
    <w:rsid w:val="00FB3E60"/>
    <w:rsid w:val="00FB448B"/>
    <w:rsid w:val="00FB4B0C"/>
    <w:rsid w:val="00FB4DDD"/>
    <w:rsid w:val="00FB5511"/>
    <w:rsid w:val="00FB5882"/>
    <w:rsid w:val="00FB602D"/>
    <w:rsid w:val="00FB72C6"/>
    <w:rsid w:val="00FB7B04"/>
    <w:rsid w:val="00FC0788"/>
    <w:rsid w:val="00FC087C"/>
    <w:rsid w:val="00FC0C91"/>
    <w:rsid w:val="00FC1E27"/>
    <w:rsid w:val="00FC24CE"/>
    <w:rsid w:val="00FC35D6"/>
    <w:rsid w:val="00FC3D57"/>
    <w:rsid w:val="00FC3E29"/>
    <w:rsid w:val="00FC440E"/>
    <w:rsid w:val="00FC5E4B"/>
    <w:rsid w:val="00FC6452"/>
    <w:rsid w:val="00FC6591"/>
    <w:rsid w:val="00FC68C3"/>
    <w:rsid w:val="00FC6918"/>
    <w:rsid w:val="00FC6DE4"/>
    <w:rsid w:val="00FC6F52"/>
    <w:rsid w:val="00FC7286"/>
    <w:rsid w:val="00FC778C"/>
    <w:rsid w:val="00FD017B"/>
    <w:rsid w:val="00FD0675"/>
    <w:rsid w:val="00FD137D"/>
    <w:rsid w:val="00FD138B"/>
    <w:rsid w:val="00FD164E"/>
    <w:rsid w:val="00FD1E77"/>
    <w:rsid w:val="00FD1F08"/>
    <w:rsid w:val="00FD2DB0"/>
    <w:rsid w:val="00FD31D5"/>
    <w:rsid w:val="00FD3537"/>
    <w:rsid w:val="00FD3545"/>
    <w:rsid w:val="00FD3914"/>
    <w:rsid w:val="00FD4AA5"/>
    <w:rsid w:val="00FD4E94"/>
    <w:rsid w:val="00FD6D3B"/>
    <w:rsid w:val="00FD6E4A"/>
    <w:rsid w:val="00FD74F5"/>
    <w:rsid w:val="00FD7AAF"/>
    <w:rsid w:val="00FE0659"/>
    <w:rsid w:val="00FE124A"/>
    <w:rsid w:val="00FE1443"/>
    <w:rsid w:val="00FE27B2"/>
    <w:rsid w:val="00FE2AD5"/>
    <w:rsid w:val="00FE41CB"/>
    <w:rsid w:val="00FE538B"/>
    <w:rsid w:val="00FE5A0A"/>
    <w:rsid w:val="00FE6871"/>
    <w:rsid w:val="00FE6E04"/>
    <w:rsid w:val="00FF047F"/>
    <w:rsid w:val="00FF055F"/>
    <w:rsid w:val="00FF131C"/>
    <w:rsid w:val="00FF137E"/>
    <w:rsid w:val="00FF147B"/>
    <w:rsid w:val="00FF17DA"/>
    <w:rsid w:val="00FF1EB2"/>
    <w:rsid w:val="00FF211E"/>
    <w:rsid w:val="00FF2B99"/>
    <w:rsid w:val="00FF3436"/>
    <w:rsid w:val="00FF34F1"/>
    <w:rsid w:val="00FF43E1"/>
    <w:rsid w:val="00FF4DEE"/>
    <w:rsid w:val="00FF628A"/>
    <w:rsid w:val="00FF68A8"/>
    <w:rsid w:val="00FF6B44"/>
    <w:rsid w:val="0108B89B"/>
    <w:rsid w:val="010F2734"/>
    <w:rsid w:val="010F5A45"/>
    <w:rsid w:val="01313E62"/>
    <w:rsid w:val="0149694C"/>
    <w:rsid w:val="014CBB3B"/>
    <w:rsid w:val="015910B5"/>
    <w:rsid w:val="01597B55"/>
    <w:rsid w:val="01A92B2B"/>
    <w:rsid w:val="01AD0E40"/>
    <w:rsid w:val="01BF0806"/>
    <w:rsid w:val="01D78AFE"/>
    <w:rsid w:val="01DF1C1F"/>
    <w:rsid w:val="01E7C400"/>
    <w:rsid w:val="01FF05B6"/>
    <w:rsid w:val="020113B3"/>
    <w:rsid w:val="020846F5"/>
    <w:rsid w:val="0211F44B"/>
    <w:rsid w:val="021CBB3A"/>
    <w:rsid w:val="02296F47"/>
    <w:rsid w:val="023FEDA4"/>
    <w:rsid w:val="024606B1"/>
    <w:rsid w:val="024EEC42"/>
    <w:rsid w:val="0260434B"/>
    <w:rsid w:val="026AD332"/>
    <w:rsid w:val="026BCFC4"/>
    <w:rsid w:val="027C5AA8"/>
    <w:rsid w:val="027D207A"/>
    <w:rsid w:val="028C8316"/>
    <w:rsid w:val="02949818"/>
    <w:rsid w:val="02A5B0CB"/>
    <w:rsid w:val="02A68F5A"/>
    <w:rsid w:val="02A957A1"/>
    <w:rsid w:val="02C5C8D5"/>
    <w:rsid w:val="02E2DBC8"/>
    <w:rsid w:val="02F73412"/>
    <w:rsid w:val="030DE6C5"/>
    <w:rsid w:val="0310D8FD"/>
    <w:rsid w:val="03228DEE"/>
    <w:rsid w:val="03254F2B"/>
    <w:rsid w:val="0327004D"/>
    <w:rsid w:val="0347CBD6"/>
    <w:rsid w:val="03565EE4"/>
    <w:rsid w:val="035FC3AC"/>
    <w:rsid w:val="036DA023"/>
    <w:rsid w:val="037F9CDB"/>
    <w:rsid w:val="038AE0DD"/>
    <w:rsid w:val="039597E6"/>
    <w:rsid w:val="03B2C68E"/>
    <w:rsid w:val="03BCC535"/>
    <w:rsid w:val="03EB77F7"/>
    <w:rsid w:val="03F15EAE"/>
    <w:rsid w:val="0410BE22"/>
    <w:rsid w:val="0416B4B5"/>
    <w:rsid w:val="041DCB7F"/>
    <w:rsid w:val="04284341"/>
    <w:rsid w:val="042ED441"/>
    <w:rsid w:val="045BCE7C"/>
    <w:rsid w:val="04672181"/>
    <w:rsid w:val="0467EBC1"/>
    <w:rsid w:val="047196C3"/>
    <w:rsid w:val="047C722C"/>
    <w:rsid w:val="047EBC7E"/>
    <w:rsid w:val="048BA512"/>
    <w:rsid w:val="0494343C"/>
    <w:rsid w:val="04961236"/>
    <w:rsid w:val="04C1CE90"/>
    <w:rsid w:val="04C312B9"/>
    <w:rsid w:val="04CC86CF"/>
    <w:rsid w:val="04DD2F8E"/>
    <w:rsid w:val="04E0690A"/>
    <w:rsid w:val="04E3AAE7"/>
    <w:rsid w:val="04E5661F"/>
    <w:rsid w:val="04F6E331"/>
    <w:rsid w:val="04F789D3"/>
    <w:rsid w:val="050A2BD8"/>
    <w:rsid w:val="051C7182"/>
    <w:rsid w:val="0523C303"/>
    <w:rsid w:val="0523D3D3"/>
    <w:rsid w:val="053F145C"/>
    <w:rsid w:val="055EF06F"/>
    <w:rsid w:val="056B5104"/>
    <w:rsid w:val="05722D8A"/>
    <w:rsid w:val="0584E91A"/>
    <w:rsid w:val="05874D52"/>
    <w:rsid w:val="059957E8"/>
    <w:rsid w:val="059DA7D7"/>
    <w:rsid w:val="059FE871"/>
    <w:rsid w:val="05AEBFEC"/>
    <w:rsid w:val="05B14E01"/>
    <w:rsid w:val="05CDFEBC"/>
    <w:rsid w:val="05D7A375"/>
    <w:rsid w:val="05F3DFE0"/>
    <w:rsid w:val="05F65B21"/>
    <w:rsid w:val="060294D7"/>
    <w:rsid w:val="061ACBE0"/>
    <w:rsid w:val="0621A3FA"/>
    <w:rsid w:val="0627F9F5"/>
    <w:rsid w:val="0635AD2C"/>
    <w:rsid w:val="0658AF08"/>
    <w:rsid w:val="066DDD2E"/>
    <w:rsid w:val="067516F5"/>
    <w:rsid w:val="067C66FB"/>
    <w:rsid w:val="069F0096"/>
    <w:rsid w:val="06AAEE73"/>
    <w:rsid w:val="06B569EF"/>
    <w:rsid w:val="06BCEE88"/>
    <w:rsid w:val="06C2283D"/>
    <w:rsid w:val="06D26856"/>
    <w:rsid w:val="071C9235"/>
    <w:rsid w:val="0722E4B3"/>
    <w:rsid w:val="07296083"/>
    <w:rsid w:val="0734B969"/>
    <w:rsid w:val="074ABF8E"/>
    <w:rsid w:val="0751E230"/>
    <w:rsid w:val="076572EA"/>
    <w:rsid w:val="0765EB74"/>
    <w:rsid w:val="077AEFA6"/>
    <w:rsid w:val="077CC993"/>
    <w:rsid w:val="0784587A"/>
    <w:rsid w:val="07897113"/>
    <w:rsid w:val="07B1A17E"/>
    <w:rsid w:val="07B2D58E"/>
    <w:rsid w:val="07D2B174"/>
    <w:rsid w:val="07F23578"/>
    <w:rsid w:val="07F72E24"/>
    <w:rsid w:val="0822A5A7"/>
    <w:rsid w:val="0827710E"/>
    <w:rsid w:val="08329B0A"/>
    <w:rsid w:val="083A57EB"/>
    <w:rsid w:val="083BDE22"/>
    <w:rsid w:val="0853A8F1"/>
    <w:rsid w:val="08667B8F"/>
    <w:rsid w:val="0867AAC2"/>
    <w:rsid w:val="0879E78D"/>
    <w:rsid w:val="087C64B8"/>
    <w:rsid w:val="0884EB7C"/>
    <w:rsid w:val="089179BB"/>
    <w:rsid w:val="08BB1249"/>
    <w:rsid w:val="08BBED49"/>
    <w:rsid w:val="08D1295F"/>
    <w:rsid w:val="08DB4DEA"/>
    <w:rsid w:val="08FA27F1"/>
    <w:rsid w:val="09024E49"/>
    <w:rsid w:val="09367217"/>
    <w:rsid w:val="093F8E93"/>
    <w:rsid w:val="09409C0A"/>
    <w:rsid w:val="0948AB90"/>
    <w:rsid w:val="096622BB"/>
    <w:rsid w:val="09794923"/>
    <w:rsid w:val="097A535D"/>
    <w:rsid w:val="09806203"/>
    <w:rsid w:val="09890CF1"/>
    <w:rsid w:val="098B006A"/>
    <w:rsid w:val="0990F50E"/>
    <w:rsid w:val="099FE74C"/>
    <w:rsid w:val="09ACBE1B"/>
    <w:rsid w:val="09AD4375"/>
    <w:rsid w:val="09CEB7A1"/>
    <w:rsid w:val="09F81CFA"/>
    <w:rsid w:val="09F92A0C"/>
    <w:rsid w:val="0A16D322"/>
    <w:rsid w:val="0A33315F"/>
    <w:rsid w:val="0A3E4340"/>
    <w:rsid w:val="0A69666C"/>
    <w:rsid w:val="0A6ADA88"/>
    <w:rsid w:val="0A6C8B65"/>
    <w:rsid w:val="0A70C55D"/>
    <w:rsid w:val="0A750EC3"/>
    <w:rsid w:val="0A8A65E3"/>
    <w:rsid w:val="0A9292D8"/>
    <w:rsid w:val="0A989DA3"/>
    <w:rsid w:val="0AA20179"/>
    <w:rsid w:val="0AA923AE"/>
    <w:rsid w:val="0AACFCFE"/>
    <w:rsid w:val="0ABD3EBF"/>
    <w:rsid w:val="0AC31A66"/>
    <w:rsid w:val="0AD5EB26"/>
    <w:rsid w:val="0ADD0A52"/>
    <w:rsid w:val="0AE8A519"/>
    <w:rsid w:val="0B055668"/>
    <w:rsid w:val="0B1DE41B"/>
    <w:rsid w:val="0B420917"/>
    <w:rsid w:val="0B45546E"/>
    <w:rsid w:val="0B45E2E7"/>
    <w:rsid w:val="0B4833C5"/>
    <w:rsid w:val="0B5F3DAB"/>
    <w:rsid w:val="0B60A28A"/>
    <w:rsid w:val="0B65D3AA"/>
    <w:rsid w:val="0B6FAFE4"/>
    <w:rsid w:val="0B85FC21"/>
    <w:rsid w:val="0B9139A9"/>
    <w:rsid w:val="0B942DFF"/>
    <w:rsid w:val="0B9608A0"/>
    <w:rsid w:val="0B9AC915"/>
    <w:rsid w:val="0BB576FD"/>
    <w:rsid w:val="0BC39555"/>
    <w:rsid w:val="0BE6DA01"/>
    <w:rsid w:val="0BF236D5"/>
    <w:rsid w:val="0BF51A6D"/>
    <w:rsid w:val="0C088FE7"/>
    <w:rsid w:val="0C235CD0"/>
    <w:rsid w:val="0C2A599E"/>
    <w:rsid w:val="0C2BBA37"/>
    <w:rsid w:val="0C3702A7"/>
    <w:rsid w:val="0C53B911"/>
    <w:rsid w:val="0C54F0E9"/>
    <w:rsid w:val="0C714E8E"/>
    <w:rsid w:val="0C772E5A"/>
    <w:rsid w:val="0C799B46"/>
    <w:rsid w:val="0C85A6F7"/>
    <w:rsid w:val="0CB05AB7"/>
    <w:rsid w:val="0CBF1BE6"/>
    <w:rsid w:val="0CC78423"/>
    <w:rsid w:val="0CF4574D"/>
    <w:rsid w:val="0D0E1624"/>
    <w:rsid w:val="0D113D99"/>
    <w:rsid w:val="0D24A7BD"/>
    <w:rsid w:val="0D2DE49F"/>
    <w:rsid w:val="0D3D0B12"/>
    <w:rsid w:val="0D5207BA"/>
    <w:rsid w:val="0D63BA44"/>
    <w:rsid w:val="0D7682BA"/>
    <w:rsid w:val="0D886749"/>
    <w:rsid w:val="0D918DA4"/>
    <w:rsid w:val="0D9FFC49"/>
    <w:rsid w:val="0DA0BCB2"/>
    <w:rsid w:val="0DA248C0"/>
    <w:rsid w:val="0DAD7E9D"/>
    <w:rsid w:val="0DB2CF1B"/>
    <w:rsid w:val="0DB5EE70"/>
    <w:rsid w:val="0DCE38CE"/>
    <w:rsid w:val="0DD90321"/>
    <w:rsid w:val="0DDFF07A"/>
    <w:rsid w:val="0DE662F6"/>
    <w:rsid w:val="0DF6FA45"/>
    <w:rsid w:val="0DF9D0D3"/>
    <w:rsid w:val="0E05B554"/>
    <w:rsid w:val="0E3BB0F1"/>
    <w:rsid w:val="0E521ECA"/>
    <w:rsid w:val="0E548D19"/>
    <w:rsid w:val="0E5647F6"/>
    <w:rsid w:val="0E56F687"/>
    <w:rsid w:val="0E643BA4"/>
    <w:rsid w:val="0E6F5FD1"/>
    <w:rsid w:val="0E77C040"/>
    <w:rsid w:val="0E7DB1A9"/>
    <w:rsid w:val="0E918EEA"/>
    <w:rsid w:val="0E942BB4"/>
    <w:rsid w:val="0EA11559"/>
    <w:rsid w:val="0EAFFEA0"/>
    <w:rsid w:val="0EC2E90D"/>
    <w:rsid w:val="0ED8DBFA"/>
    <w:rsid w:val="0EDCC4C8"/>
    <w:rsid w:val="0EDEEF7B"/>
    <w:rsid w:val="0EEC89EB"/>
    <w:rsid w:val="0EECCBA1"/>
    <w:rsid w:val="0EEEEB78"/>
    <w:rsid w:val="0EF654EE"/>
    <w:rsid w:val="0F1F1604"/>
    <w:rsid w:val="0F322B03"/>
    <w:rsid w:val="0F3FA943"/>
    <w:rsid w:val="0F423476"/>
    <w:rsid w:val="0F44EA89"/>
    <w:rsid w:val="0F4AD427"/>
    <w:rsid w:val="0F662D17"/>
    <w:rsid w:val="0F7DBDF8"/>
    <w:rsid w:val="0F833965"/>
    <w:rsid w:val="0F894B39"/>
    <w:rsid w:val="0F9473D1"/>
    <w:rsid w:val="0F984C47"/>
    <w:rsid w:val="0F9F4E2B"/>
    <w:rsid w:val="0FA97852"/>
    <w:rsid w:val="0FB9831C"/>
    <w:rsid w:val="0FBC667F"/>
    <w:rsid w:val="0FC4621F"/>
    <w:rsid w:val="0FCCB3CF"/>
    <w:rsid w:val="0FD8B767"/>
    <w:rsid w:val="0FDE60A4"/>
    <w:rsid w:val="0FE286FA"/>
    <w:rsid w:val="0FEAFE6F"/>
    <w:rsid w:val="0FEE8F96"/>
    <w:rsid w:val="0FF8954B"/>
    <w:rsid w:val="10133937"/>
    <w:rsid w:val="1013D488"/>
    <w:rsid w:val="10293890"/>
    <w:rsid w:val="10299E9D"/>
    <w:rsid w:val="102E115E"/>
    <w:rsid w:val="1032BD17"/>
    <w:rsid w:val="1054F940"/>
    <w:rsid w:val="10629417"/>
    <w:rsid w:val="1070B42F"/>
    <w:rsid w:val="108AB46E"/>
    <w:rsid w:val="108F6D2C"/>
    <w:rsid w:val="1095885E"/>
    <w:rsid w:val="10BAC7CB"/>
    <w:rsid w:val="10BB797A"/>
    <w:rsid w:val="110BEA6C"/>
    <w:rsid w:val="110D62BB"/>
    <w:rsid w:val="111141AE"/>
    <w:rsid w:val="11212638"/>
    <w:rsid w:val="11239FC8"/>
    <w:rsid w:val="11573EAE"/>
    <w:rsid w:val="1178AB7A"/>
    <w:rsid w:val="119780A4"/>
    <w:rsid w:val="11C15C07"/>
    <w:rsid w:val="11C8FC14"/>
    <w:rsid w:val="11CF5086"/>
    <w:rsid w:val="11E88E65"/>
    <w:rsid w:val="11F26356"/>
    <w:rsid w:val="11F496D7"/>
    <w:rsid w:val="121ED3DB"/>
    <w:rsid w:val="12510A20"/>
    <w:rsid w:val="125728E9"/>
    <w:rsid w:val="1265CE28"/>
    <w:rsid w:val="1267E57D"/>
    <w:rsid w:val="12703678"/>
    <w:rsid w:val="1270C662"/>
    <w:rsid w:val="1279AC4A"/>
    <w:rsid w:val="1281A22F"/>
    <w:rsid w:val="12831415"/>
    <w:rsid w:val="12856848"/>
    <w:rsid w:val="128CB520"/>
    <w:rsid w:val="129237B8"/>
    <w:rsid w:val="12AA3561"/>
    <w:rsid w:val="12ACA317"/>
    <w:rsid w:val="12BBF22A"/>
    <w:rsid w:val="12C53961"/>
    <w:rsid w:val="12EBB310"/>
    <w:rsid w:val="12F14E10"/>
    <w:rsid w:val="130F51CA"/>
    <w:rsid w:val="13140779"/>
    <w:rsid w:val="13200645"/>
    <w:rsid w:val="1329E2CB"/>
    <w:rsid w:val="1332D27D"/>
    <w:rsid w:val="133CBEF6"/>
    <w:rsid w:val="1367745B"/>
    <w:rsid w:val="136CAA56"/>
    <w:rsid w:val="136E237B"/>
    <w:rsid w:val="137CCFE8"/>
    <w:rsid w:val="13929FCA"/>
    <w:rsid w:val="13A3A32B"/>
    <w:rsid w:val="13A63E92"/>
    <w:rsid w:val="13AD1CA0"/>
    <w:rsid w:val="13B0E07C"/>
    <w:rsid w:val="13B68AFD"/>
    <w:rsid w:val="13C12D43"/>
    <w:rsid w:val="13CD44AC"/>
    <w:rsid w:val="13D372D9"/>
    <w:rsid w:val="13D9DD03"/>
    <w:rsid w:val="13DB579A"/>
    <w:rsid w:val="13DD48D0"/>
    <w:rsid w:val="13E024D7"/>
    <w:rsid w:val="13E3ECD1"/>
    <w:rsid w:val="13E65E78"/>
    <w:rsid w:val="13EA45D3"/>
    <w:rsid w:val="13FA231C"/>
    <w:rsid w:val="14020AB0"/>
    <w:rsid w:val="1408282D"/>
    <w:rsid w:val="14191EFD"/>
    <w:rsid w:val="1428008A"/>
    <w:rsid w:val="142B974F"/>
    <w:rsid w:val="142EBFFA"/>
    <w:rsid w:val="146A2B66"/>
    <w:rsid w:val="1481660A"/>
    <w:rsid w:val="1489AD99"/>
    <w:rsid w:val="149E5103"/>
    <w:rsid w:val="14A2C69D"/>
    <w:rsid w:val="14B3E9F6"/>
    <w:rsid w:val="14C48DC9"/>
    <w:rsid w:val="14D681BD"/>
    <w:rsid w:val="14D76C8E"/>
    <w:rsid w:val="14E8E380"/>
    <w:rsid w:val="14ED46D6"/>
    <w:rsid w:val="14FAE376"/>
    <w:rsid w:val="15021002"/>
    <w:rsid w:val="1528A510"/>
    <w:rsid w:val="152DF274"/>
    <w:rsid w:val="152ECBD3"/>
    <w:rsid w:val="1530E4ED"/>
    <w:rsid w:val="1547B809"/>
    <w:rsid w:val="15502030"/>
    <w:rsid w:val="155029C3"/>
    <w:rsid w:val="1550C769"/>
    <w:rsid w:val="15574ABE"/>
    <w:rsid w:val="155A2072"/>
    <w:rsid w:val="155E269B"/>
    <w:rsid w:val="1568E6CB"/>
    <w:rsid w:val="15711682"/>
    <w:rsid w:val="1593EA83"/>
    <w:rsid w:val="15BDB6D7"/>
    <w:rsid w:val="15BF6CD1"/>
    <w:rsid w:val="15CB633D"/>
    <w:rsid w:val="15CCD169"/>
    <w:rsid w:val="15E67940"/>
    <w:rsid w:val="15F86B37"/>
    <w:rsid w:val="160F9017"/>
    <w:rsid w:val="161E48A7"/>
    <w:rsid w:val="1627CE52"/>
    <w:rsid w:val="162C620B"/>
    <w:rsid w:val="162F57C4"/>
    <w:rsid w:val="164AD9CC"/>
    <w:rsid w:val="165476E1"/>
    <w:rsid w:val="16636D1C"/>
    <w:rsid w:val="1676D017"/>
    <w:rsid w:val="167B31D9"/>
    <w:rsid w:val="16858F08"/>
    <w:rsid w:val="16B068A3"/>
    <w:rsid w:val="16E00AF3"/>
    <w:rsid w:val="16F31FA4"/>
    <w:rsid w:val="16F8C804"/>
    <w:rsid w:val="16FF3900"/>
    <w:rsid w:val="1700FD1B"/>
    <w:rsid w:val="170BCCB8"/>
    <w:rsid w:val="170E4921"/>
    <w:rsid w:val="171F9F5A"/>
    <w:rsid w:val="17318E99"/>
    <w:rsid w:val="1731F4D8"/>
    <w:rsid w:val="17336406"/>
    <w:rsid w:val="17386016"/>
    <w:rsid w:val="176B5805"/>
    <w:rsid w:val="176CA4AD"/>
    <w:rsid w:val="176F4080"/>
    <w:rsid w:val="17AB115B"/>
    <w:rsid w:val="17B29A27"/>
    <w:rsid w:val="17B8BD4C"/>
    <w:rsid w:val="17D681C2"/>
    <w:rsid w:val="17DF336A"/>
    <w:rsid w:val="17FFAD92"/>
    <w:rsid w:val="183172AA"/>
    <w:rsid w:val="183F4722"/>
    <w:rsid w:val="1850BDA5"/>
    <w:rsid w:val="185C1409"/>
    <w:rsid w:val="186E7261"/>
    <w:rsid w:val="1870696A"/>
    <w:rsid w:val="187A8523"/>
    <w:rsid w:val="1895B961"/>
    <w:rsid w:val="189E6462"/>
    <w:rsid w:val="18A24494"/>
    <w:rsid w:val="18B98E12"/>
    <w:rsid w:val="18BCCF5B"/>
    <w:rsid w:val="18BDC9E0"/>
    <w:rsid w:val="18CF4360"/>
    <w:rsid w:val="18D06547"/>
    <w:rsid w:val="18D4CD3B"/>
    <w:rsid w:val="18D8D3F0"/>
    <w:rsid w:val="18DAA41C"/>
    <w:rsid w:val="193678E7"/>
    <w:rsid w:val="19384E24"/>
    <w:rsid w:val="1958440E"/>
    <w:rsid w:val="195AA844"/>
    <w:rsid w:val="19678688"/>
    <w:rsid w:val="1968C745"/>
    <w:rsid w:val="1975958B"/>
    <w:rsid w:val="197BE088"/>
    <w:rsid w:val="1987C082"/>
    <w:rsid w:val="19BE6752"/>
    <w:rsid w:val="19C1A1F0"/>
    <w:rsid w:val="19CB0D8E"/>
    <w:rsid w:val="19D54AB3"/>
    <w:rsid w:val="19D8B84F"/>
    <w:rsid w:val="19D9BDA2"/>
    <w:rsid w:val="19DF101A"/>
    <w:rsid w:val="19E16C10"/>
    <w:rsid w:val="1A059DCC"/>
    <w:rsid w:val="1A1D3034"/>
    <w:rsid w:val="1A22E221"/>
    <w:rsid w:val="1A374573"/>
    <w:rsid w:val="1A3F4D9E"/>
    <w:rsid w:val="1A43FB87"/>
    <w:rsid w:val="1A47534E"/>
    <w:rsid w:val="1A6B1F67"/>
    <w:rsid w:val="1A847B87"/>
    <w:rsid w:val="1A8FF7E0"/>
    <w:rsid w:val="1A91DCF6"/>
    <w:rsid w:val="1AA00547"/>
    <w:rsid w:val="1AA7520B"/>
    <w:rsid w:val="1AB3E721"/>
    <w:rsid w:val="1AC393D3"/>
    <w:rsid w:val="1AC4D3C9"/>
    <w:rsid w:val="1AC965D4"/>
    <w:rsid w:val="1ADA547C"/>
    <w:rsid w:val="1AE060B4"/>
    <w:rsid w:val="1AEB4894"/>
    <w:rsid w:val="1AED3745"/>
    <w:rsid w:val="1B062678"/>
    <w:rsid w:val="1B1A786F"/>
    <w:rsid w:val="1B1B4006"/>
    <w:rsid w:val="1B38E519"/>
    <w:rsid w:val="1B576C2E"/>
    <w:rsid w:val="1B5E82AC"/>
    <w:rsid w:val="1B73AC61"/>
    <w:rsid w:val="1BA3C675"/>
    <w:rsid w:val="1BA58634"/>
    <w:rsid w:val="1BB14EB7"/>
    <w:rsid w:val="1BBDF620"/>
    <w:rsid w:val="1BDC4578"/>
    <w:rsid w:val="1BE170C7"/>
    <w:rsid w:val="1BF450A9"/>
    <w:rsid w:val="1C0E344B"/>
    <w:rsid w:val="1C5544C9"/>
    <w:rsid w:val="1C58F8CF"/>
    <w:rsid w:val="1C8E555F"/>
    <w:rsid w:val="1C957DD3"/>
    <w:rsid w:val="1CB32C6D"/>
    <w:rsid w:val="1CC35396"/>
    <w:rsid w:val="1CE60CDF"/>
    <w:rsid w:val="1CE9BFE1"/>
    <w:rsid w:val="1CF23EC0"/>
    <w:rsid w:val="1CF9314D"/>
    <w:rsid w:val="1D09040A"/>
    <w:rsid w:val="1D0BFFD4"/>
    <w:rsid w:val="1D37D483"/>
    <w:rsid w:val="1D559040"/>
    <w:rsid w:val="1D6CBAD9"/>
    <w:rsid w:val="1DA0E96C"/>
    <w:rsid w:val="1DBA2178"/>
    <w:rsid w:val="1DC816C1"/>
    <w:rsid w:val="1DC93DD8"/>
    <w:rsid w:val="1DCA5EC2"/>
    <w:rsid w:val="1DEAB648"/>
    <w:rsid w:val="1DF904DA"/>
    <w:rsid w:val="1DFAE9EF"/>
    <w:rsid w:val="1DFCD99D"/>
    <w:rsid w:val="1E0C59C4"/>
    <w:rsid w:val="1E119192"/>
    <w:rsid w:val="1E23EE41"/>
    <w:rsid w:val="1E27F638"/>
    <w:rsid w:val="1E341F6E"/>
    <w:rsid w:val="1E4A70E8"/>
    <w:rsid w:val="1E4C4F8D"/>
    <w:rsid w:val="1E5D3755"/>
    <w:rsid w:val="1E609E42"/>
    <w:rsid w:val="1E7551FC"/>
    <w:rsid w:val="1E788AF7"/>
    <w:rsid w:val="1E83BB12"/>
    <w:rsid w:val="1E96ACED"/>
    <w:rsid w:val="1E9F3662"/>
    <w:rsid w:val="1EA3B6E3"/>
    <w:rsid w:val="1EC55787"/>
    <w:rsid w:val="1ED48DCF"/>
    <w:rsid w:val="1ED70779"/>
    <w:rsid w:val="1ED8642B"/>
    <w:rsid w:val="1EE0DD23"/>
    <w:rsid w:val="1EEBDF80"/>
    <w:rsid w:val="1EF9A435"/>
    <w:rsid w:val="1F053D29"/>
    <w:rsid w:val="1F13ECE5"/>
    <w:rsid w:val="1F170839"/>
    <w:rsid w:val="1F36FF07"/>
    <w:rsid w:val="1F5E734B"/>
    <w:rsid w:val="1F75E244"/>
    <w:rsid w:val="1F7CF4C4"/>
    <w:rsid w:val="1F838656"/>
    <w:rsid w:val="1F8678C4"/>
    <w:rsid w:val="1F87E4C7"/>
    <w:rsid w:val="1F9EE0A7"/>
    <w:rsid w:val="1FA364A2"/>
    <w:rsid w:val="1FB491F9"/>
    <w:rsid w:val="1FBA13B2"/>
    <w:rsid w:val="1FCC2BDB"/>
    <w:rsid w:val="200991AF"/>
    <w:rsid w:val="200DA068"/>
    <w:rsid w:val="200E940E"/>
    <w:rsid w:val="2016775D"/>
    <w:rsid w:val="201E635F"/>
    <w:rsid w:val="20209046"/>
    <w:rsid w:val="202B3E6A"/>
    <w:rsid w:val="202D2DD2"/>
    <w:rsid w:val="20435200"/>
    <w:rsid w:val="205121D3"/>
    <w:rsid w:val="2058C5A5"/>
    <w:rsid w:val="20591EFD"/>
    <w:rsid w:val="205BFCC1"/>
    <w:rsid w:val="2060EAE0"/>
    <w:rsid w:val="2062427A"/>
    <w:rsid w:val="206A0719"/>
    <w:rsid w:val="2079FECC"/>
    <w:rsid w:val="20881D2D"/>
    <w:rsid w:val="20B7DE68"/>
    <w:rsid w:val="20BEF14E"/>
    <w:rsid w:val="20CA33E6"/>
    <w:rsid w:val="210BE59B"/>
    <w:rsid w:val="210E523F"/>
    <w:rsid w:val="21112002"/>
    <w:rsid w:val="2116CB23"/>
    <w:rsid w:val="2120A675"/>
    <w:rsid w:val="212921D9"/>
    <w:rsid w:val="213EAB3C"/>
    <w:rsid w:val="215F04D1"/>
    <w:rsid w:val="2172E259"/>
    <w:rsid w:val="21824F11"/>
    <w:rsid w:val="21860BAD"/>
    <w:rsid w:val="218CFD5C"/>
    <w:rsid w:val="21A646AA"/>
    <w:rsid w:val="21CA5127"/>
    <w:rsid w:val="21D93392"/>
    <w:rsid w:val="21D9F4E6"/>
    <w:rsid w:val="21DA7A5C"/>
    <w:rsid w:val="21E27722"/>
    <w:rsid w:val="222193B1"/>
    <w:rsid w:val="222501E3"/>
    <w:rsid w:val="222D50D9"/>
    <w:rsid w:val="222FE382"/>
    <w:rsid w:val="2238CFD9"/>
    <w:rsid w:val="223D1A0D"/>
    <w:rsid w:val="2242BAEA"/>
    <w:rsid w:val="22485C94"/>
    <w:rsid w:val="2260F775"/>
    <w:rsid w:val="227F0E8D"/>
    <w:rsid w:val="2285C7CF"/>
    <w:rsid w:val="22871B5D"/>
    <w:rsid w:val="2295EA65"/>
    <w:rsid w:val="22CC158D"/>
    <w:rsid w:val="22DDDE13"/>
    <w:rsid w:val="22DF409F"/>
    <w:rsid w:val="22E7BFC9"/>
    <w:rsid w:val="22EEB3BB"/>
    <w:rsid w:val="2304BFD7"/>
    <w:rsid w:val="23060701"/>
    <w:rsid w:val="2308DBCC"/>
    <w:rsid w:val="231F16A7"/>
    <w:rsid w:val="23230D0F"/>
    <w:rsid w:val="2326591C"/>
    <w:rsid w:val="23334766"/>
    <w:rsid w:val="233D3217"/>
    <w:rsid w:val="2340E05B"/>
    <w:rsid w:val="23435E71"/>
    <w:rsid w:val="23481AF9"/>
    <w:rsid w:val="234F964F"/>
    <w:rsid w:val="2363F411"/>
    <w:rsid w:val="2370FB35"/>
    <w:rsid w:val="23952E93"/>
    <w:rsid w:val="239D520E"/>
    <w:rsid w:val="23A27908"/>
    <w:rsid w:val="23B4C779"/>
    <w:rsid w:val="23B98307"/>
    <w:rsid w:val="23BE29DE"/>
    <w:rsid w:val="23BF3879"/>
    <w:rsid w:val="23CC15EB"/>
    <w:rsid w:val="24427761"/>
    <w:rsid w:val="24435E30"/>
    <w:rsid w:val="244D5DEA"/>
    <w:rsid w:val="2468729D"/>
    <w:rsid w:val="249A7086"/>
    <w:rsid w:val="24A72470"/>
    <w:rsid w:val="24AC15B4"/>
    <w:rsid w:val="24AC43F6"/>
    <w:rsid w:val="24D97DBD"/>
    <w:rsid w:val="24E8C14B"/>
    <w:rsid w:val="24F6D62A"/>
    <w:rsid w:val="24FE3D9B"/>
    <w:rsid w:val="255473B7"/>
    <w:rsid w:val="2581C7B4"/>
    <w:rsid w:val="2584AB8A"/>
    <w:rsid w:val="2594E095"/>
    <w:rsid w:val="25BD1A1D"/>
    <w:rsid w:val="25CBCD6F"/>
    <w:rsid w:val="25D37E7D"/>
    <w:rsid w:val="25E897AA"/>
    <w:rsid w:val="2614FD0C"/>
    <w:rsid w:val="261C6876"/>
    <w:rsid w:val="262C33C6"/>
    <w:rsid w:val="262EB5F0"/>
    <w:rsid w:val="2658C452"/>
    <w:rsid w:val="26600D37"/>
    <w:rsid w:val="267B6A93"/>
    <w:rsid w:val="268E3B73"/>
    <w:rsid w:val="2690A8A1"/>
    <w:rsid w:val="26A12DD4"/>
    <w:rsid w:val="26AA99CC"/>
    <w:rsid w:val="26B8D33A"/>
    <w:rsid w:val="26BDD77C"/>
    <w:rsid w:val="26DDA54A"/>
    <w:rsid w:val="26EBB1AC"/>
    <w:rsid w:val="26EF2B32"/>
    <w:rsid w:val="26F6C8F7"/>
    <w:rsid w:val="26FE5B2B"/>
    <w:rsid w:val="270EDC44"/>
    <w:rsid w:val="2713B69A"/>
    <w:rsid w:val="2714E101"/>
    <w:rsid w:val="273D203E"/>
    <w:rsid w:val="27707C6A"/>
    <w:rsid w:val="2773DD17"/>
    <w:rsid w:val="27799326"/>
    <w:rsid w:val="2779B1F0"/>
    <w:rsid w:val="277C24E9"/>
    <w:rsid w:val="27A3CFDE"/>
    <w:rsid w:val="27AD38C3"/>
    <w:rsid w:val="27BCB2FC"/>
    <w:rsid w:val="27E36629"/>
    <w:rsid w:val="27E4BEF2"/>
    <w:rsid w:val="27FF4943"/>
    <w:rsid w:val="2809F696"/>
    <w:rsid w:val="280C732F"/>
    <w:rsid w:val="280E9797"/>
    <w:rsid w:val="28132AED"/>
    <w:rsid w:val="2814D8FA"/>
    <w:rsid w:val="2816E0B6"/>
    <w:rsid w:val="282C9570"/>
    <w:rsid w:val="285F0E17"/>
    <w:rsid w:val="28A24E60"/>
    <w:rsid w:val="28BF4D4E"/>
    <w:rsid w:val="28CF9A6D"/>
    <w:rsid w:val="28E5BF2F"/>
    <w:rsid w:val="28FB5F22"/>
    <w:rsid w:val="29089AEB"/>
    <w:rsid w:val="2916A24C"/>
    <w:rsid w:val="2921BE38"/>
    <w:rsid w:val="29247D1C"/>
    <w:rsid w:val="29258B76"/>
    <w:rsid w:val="2928041C"/>
    <w:rsid w:val="296539B2"/>
    <w:rsid w:val="298DFAEC"/>
    <w:rsid w:val="2995919D"/>
    <w:rsid w:val="299A7758"/>
    <w:rsid w:val="29D44B99"/>
    <w:rsid w:val="29E20A7D"/>
    <w:rsid w:val="29E4F84D"/>
    <w:rsid w:val="29F407FE"/>
    <w:rsid w:val="2A09904B"/>
    <w:rsid w:val="2A117072"/>
    <w:rsid w:val="2A2049DC"/>
    <w:rsid w:val="2A37F1DF"/>
    <w:rsid w:val="2A68E54F"/>
    <w:rsid w:val="2A73655F"/>
    <w:rsid w:val="2A758B7C"/>
    <w:rsid w:val="2A7A862E"/>
    <w:rsid w:val="2A8AFA33"/>
    <w:rsid w:val="2A97FF6D"/>
    <w:rsid w:val="2A9C94D7"/>
    <w:rsid w:val="2AA4F55A"/>
    <w:rsid w:val="2AB3FA0B"/>
    <w:rsid w:val="2ABC28C8"/>
    <w:rsid w:val="2AC82E6D"/>
    <w:rsid w:val="2AC9A182"/>
    <w:rsid w:val="2ACEAEE5"/>
    <w:rsid w:val="2B14961F"/>
    <w:rsid w:val="2B1A6F79"/>
    <w:rsid w:val="2B1DC678"/>
    <w:rsid w:val="2B1EFCA6"/>
    <w:rsid w:val="2B2B815E"/>
    <w:rsid w:val="2B35F683"/>
    <w:rsid w:val="2B560AD1"/>
    <w:rsid w:val="2B604689"/>
    <w:rsid w:val="2B70F46D"/>
    <w:rsid w:val="2B8C6FCE"/>
    <w:rsid w:val="2BAD6E0E"/>
    <w:rsid w:val="2BD002A2"/>
    <w:rsid w:val="2BD126C3"/>
    <w:rsid w:val="2BDE16B8"/>
    <w:rsid w:val="2BED156E"/>
    <w:rsid w:val="2BF089EB"/>
    <w:rsid w:val="2C000A2A"/>
    <w:rsid w:val="2C0093E0"/>
    <w:rsid w:val="2C18B319"/>
    <w:rsid w:val="2C371C1A"/>
    <w:rsid w:val="2C3F4463"/>
    <w:rsid w:val="2C40188E"/>
    <w:rsid w:val="2C700A41"/>
    <w:rsid w:val="2C751EF2"/>
    <w:rsid w:val="2C844EA8"/>
    <w:rsid w:val="2C8C5F5A"/>
    <w:rsid w:val="2C8CD2CD"/>
    <w:rsid w:val="2C9F2E4B"/>
    <w:rsid w:val="2CBD5798"/>
    <w:rsid w:val="2CBF1EC8"/>
    <w:rsid w:val="2CC35E2C"/>
    <w:rsid w:val="2CCE8D25"/>
    <w:rsid w:val="2CDF39E0"/>
    <w:rsid w:val="2CE53049"/>
    <w:rsid w:val="2CFDF561"/>
    <w:rsid w:val="2D20B9E9"/>
    <w:rsid w:val="2D263841"/>
    <w:rsid w:val="2D2B4171"/>
    <w:rsid w:val="2D4482E2"/>
    <w:rsid w:val="2D47BEF6"/>
    <w:rsid w:val="2D4AB046"/>
    <w:rsid w:val="2D579E35"/>
    <w:rsid w:val="2D57F2C0"/>
    <w:rsid w:val="2D7549AA"/>
    <w:rsid w:val="2DAA130C"/>
    <w:rsid w:val="2DE5A2AC"/>
    <w:rsid w:val="2E0C1B0B"/>
    <w:rsid w:val="2E288813"/>
    <w:rsid w:val="2E2AC782"/>
    <w:rsid w:val="2E3AD74F"/>
    <w:rsid w:val="2E75AEDB"/>
    <w:rsid w:val="2E95786D"/>
    <w:rsid w:val="2E96D0C9"/>
    <w:rsid w:val="2ECB8895"/>
    <w:rsid w:val="2EE49E46"/>
    <w:rsid w:val="2EE94189"/>
    <w:rsid w:val="2EF231E7"/>
    <w:rsid w:val="2EF2AE20"/>
    <w:rsid w:val="2EFC8F98"/>
    <w:rsid w:val="2EFD2505"/>
    <w:rsid w:val="2F0BE55C"/>
    <w:rsid w:val="2F0F5849"/>
    <w:rsid w:val="2F174907"/>
    <w:rsid w:val="2F5391A5"/>
    <w:rsid w:val="2F57A3DD"/>
    <w:rsid w:val="2F63C756"/>
    <w:rsid w:val="2F884161"/>
    <w:rsid w:val="2F97BCC7"/>
    <w:rsid w:val="2F9B9141"/>
    <w:rsid w:val="2F9EDB73"/>
    <w:rsid w:val="2FD6E050"/>
    <w:rsid w:val="2FD6FE40"/>
    <w:rsid w:val="2FE39438"/>
    <w:rsid w:val="2FF56171"/>
    <w:rsid w:val="2FFE0D99"/>
    <w:rsid w:val="300F696F"/>
    <w:rsid w:val="301A5109"/>
    <w:rsid w:val="301C3431"/>
    <w:rsid w:val="301DE4BE"/>
    <w:rsid w:val="3030B858"/>
    <w:rsid w:val="30341C30"/>
    <w:rsid w:val="30366513"/>
    <w:rsid w:val="303A88C4"/>
    <w:rsid w:val="304BC942"/>
    <w:rsid w:val="304E9092"/>
    <w:rsid w:val="305737AD"/>
    <w:rsid w:val="307816B1"/>
    <w:rsid w:val="307B1C22"/>
    <w:rsid w:val="307C2726"/>
    <w:rsid w:val="30A78B45"/>
    <w:rsid w:val="30AA1BD6"/>
    <w:rsid w:val="30B96DA1"/>
    <w:rsid w:val="30BEE010"/>
    <w:rsid w:val="30CB01DC"/>
    <w:rsid w:val="30D41691"/>
    <w:rsid w:val="30DF38D7"/>
    <w:rsid w:val="30EE1D34"/>
    <w:rsid w:val="30F35C82"/>
    <w:rsid w:val="3105534C"/>
    <w:rsid w:val="31135B21"/>
    <w:rsid w:val="31263F28"/>
    <w:rsid w:val="313C71EF"/>
    <w:rsid w:val="314492E8"/>
    <w:rsid w:val="314C3171"/>
    <w:rsid w:val="314DBCE8"/>
    <w:rsid w:val="31684BE9"/>
    <w:rsid w:val="316CCC8B"/>
    <w:rsid w:val="316F28F0"/>
    <w:rsid w:val="317789A9"/>
    <w:rsid w:val="31780296"/>
    <w:rsid w:val="318686E3"/>
    <w:rsid w:val="3197B1CD"/>
    <w:rsid w:val="31A6DFF3"/>
    <w:rsid w:val="31A74F4D"/>
    <w:rsid w:val="31B6F405"/>
    <w:rsid w:val="31BCD7D3"/>
    <w:rsid w:val="31C137A2"/>
    <w:rsid w:val="31C2B6C3"/>
    <w:rsid w:val="31CCB924"/>
    <w:rsid w:val="31DCBB12"/>
    <w:rsid w:val="31DD0A2A"/>
    <w:rsid w:val="31E5850E"/>
    <w:rsid w:val="320DB78D"/>
    <w:rsid w:val="3211978A"/>
    <w:rsid w:val="32352340"/>
    <w:rsid w:val="3240BF47"/>
    <w:rsid w:val="3265D844"/>
    <w:rsid w:val="32736440"/>
    <w:rsid w:val="32751A1A"/>
    <w:rsid w:val="3282F441"/>
    <w:rsid w:val="32904ADC"/>
    <w:rsid w:val="32A3D1AC"/>
    <w:rsid w:val="32B6B54A"/>
    <w:rsid w:val="32BA6144"/>
    <w:rsid w:val="32BF5712"/>
    <w:rsid w:val="32E1823F"/>
    <w:rsid w:val="32FD6B59"/>
    <w:rsid w:val="3305D71E"/>
    <w:rsid w:val="3307B59C"/>
    <w:rsid w:val="331ED2D5"/>
    <w:rsid w:val="332173A1"/>
    <w:rsid w:val="332F9D34"/>
    <w:rsid w:val="33357562"/>
    <w:rsid w:val="335DDD6E"/>
    <w:rsid w:val="33684D1E"/>
    <w:rsid w:val="336BE399"/>
    <w:rsid w:val="33AA4B3B"/>
    <w:rsid w:val="33B98BB8"/>
    <w:rsid w:val="33DB9214"/>
    <w:rsid w:val="33DE9A2F"/>
    <w:rsid w:val="33F04418"/>
    <w:rsid w:val="33F342DC"/>
    <w:rsid w:val="341745A4"/>
    <w:rsid w:val="3422DE6B"/>
    <w:rsid w:val="342BB7CD"/>
    <w:rsid w:val="345FCA76"/>
    <w:rsid w:val="34642B98"/>
    <w:rsid w:val="3471C2F1"/>
    <w:rsid w:val="34860EE1"/>
    <w:rsid w:val="3487B58E"/>
    <w:rsid w:val="34C30BC4"/>
    <w:rsid w:val="34C4F71C"/>
    <w:rsid w:val="34E612B9"/>
    <w:rsid w:val="34EC2037"/>
    <w:rsid w:val="34EEC7AB"/>
    <w:rsid w:val="34F88321"/>
    <w:rsid w:val="34FE32A5"/>
    <w:rsid w:val="34FF03B5"/>
    <w:rsid w:val="3500C208"/>
    <w:rsid w:val="350E4116"/>
    <w:rsid w:val="35183481"/>
    <w:rsid w:val="351E21C5"/>
    <w:rsid w:val="3525127F"/>
    <w:rsid w:val="354BFFBD"/>
    <w:rsid w:val="35542DEF"/>
    <w:rsid w:val="3563D567"/>
    <w:rsid w:val="3570C00E"/>
    <w:rsid w:val="35820498"/>
    <w:rsid w:val="358B2C85"/>
    <w:rsid w:val="358E7657"/>
    <w:rsid w:val="35901FFF"/>
    <w:rsid w:val="359F03F8"/>
    <w:rsid w:val="35A3A97D"/>
    <w:rsid w:val="35D12368"/>
    <w:rsid w:val="35E028AF"/>
    <w:rsid w:val="35EDB9BF"/>
    <w:rsid w:val="35F5AFAD"/>
    <w:rsid w:val="36130F79"/>
    <w:rsid w:val="362849A5"/>
    <w:rsid w:val="36327068"/>
    <w:rsid w:val="363DBC94"/>
    <w:rsid w:val="36556805"/>
    <w:rsid w:val="366AA343"/>
    <w:rsid w:val="368BD561"/>
    <w:rsid w:val="3699B3C4"/>
    <w:rsid w:val="3699BEBC"/>
    <w:rsid w:val="369FF07F"/>
    <w:rsid w:val="36D9ECB1"/>
    <w:rsid w:val="36E3F93B"/>
    <w:rsid w:val="36E49B24"/>
    <w:rsid w:val="36F31800"/>
    <w:rsid w:val="37045F33"/>
    <w:rsid w:val="370759A4"/>
    <w:rsid w:val="37198604"/>
    <w:rsid w:val="3746A729"/>
    <w:rsid w:val="37488869"/>
    <w:rsid w:val="374EC03F"/>
    <w:rsid w:val="37513F2C"/>
    <w:rsid w:val="375931C0"/>
    <w:rsid w:val="375E1672"/>
    <w:rsid w:val="3764AFD9"/>
    <w:rsid w:val="37777ECA"/>
    <w:rsid w:val="378530BB"/>
    <w:rsid w:val="378BAB26"/>
    <w:rsid w:val="37BB0214"/>
    <w:rsid w:val="37C4973F"/>
    <w:rsid w:val="37C9951B"/>
    <w:rsid w:val="37D1AA11"/>
    <w:rsid w:val="37D2DD44"/>
    <w:rsid w:val="37DC64CA"/>
    <w:rsid w:val="37DF199E"/>
    <w:rsid w:val="37E13D2E"/>
    <w:rsid w:val="37E71B04"/>
    <w:rsid w:val="37ECDB09"/>
    <w:rsid w:val="37F18963"/>
    <w:rsid w:val="383D17BB"/>
    <w:rsid w:val="3859AE47"/>
    <w:rsid w:val="3867E09A"/>
    <w:rsid w:val="3873BBAB"/>
    <w:rsid w:val="387DB9EF"/>
    <w:rsid w:val="3886F191"/>
    <w:rsid w:val="38B16641"/>
    <w:rsid w:val="38C5F28C"/>
    <w:rsid w:val="38C7059B"/>
    <w:rsid w:val="38CF9288"/>
    <w:rsid w:val="38D085EB"/>
    <w:rsid w:val="38D9434B"/>
    <w:rsid w:val="38DE45AE"/>
    <w:rsid w:val="38E0FBB4"/>
    <w:rsid w:val="38EE9F94"/>
    <w:rsid w:val="390AF459"/>
    <w:rsid w:val="392F6625"/>
    <w:rsid w:val="3935AFD4"/>
    <w:rsid w:val="394E81D8"/>
    <w:rsid w:val="398940AD"/>
    <w:rsid w:val="39A17914"/>
    <w:rsid w:val="39A96032"/>
    <w:rsid w:val="39C9B2F2"/>
    <w:rsid w:val="39CFDB91"/>
    <w:rsid w:val="39D61E91"/>
    <w:rsid w:val="39E1839C"/>
    <w:rsid w:val="39E821CF"/>
    <w:rsid w:val="39EA8EA1"/>
    <w:rsid w:val="39F57A3D"/>
    <w:rsid w:val="39F5EAC8"/>
    <w:rsid w:val="3A0390BC"/>
    <w:rsid w:val="3A19B7B0"/>
    <w:rsid w:val="3A254CC4"/>
    <w:rsid w:val="3A3AB849"/>
    <w:rsid w:val="3A53EA90"/>
    <w:rsid w:val="3A55E2A4"/>
    <w:rsid w:val="3A5C9F45"/>
    <w:rsid w:val="3A6A523F"/>
    <w:rsid w:val="3A6A9BBB"/>
    <w:rsid w:val="3A71A418"/>
    <w:rsid w:val="3A741375"/>
    <w:rsid w:val="3A7A99E1"/>
    <w:rsid w:val="3A7DE860"/>
    <w:rsid w:val="3AA6B9C0"/>
    <w:rsid w:val="3AA7E5D6"/>
    <w:rsid w:val="3AB0FF2F"/>
    <w:rsid w:val="3AB381A1"/>
    <w:rsid w:val="3AB7F451"/>
    <w:rsid w:val="3AC6B73C"/>
    <w:rsid w:val="3ADD05D4"/>
    <w:rsid w:val="3AF7A6F9"/>
    <w:rsid w:val="3AFA3897"/>
    <w:rsid w:val="3B032F82"/>
    <w:rsid w:val="3B1B3D0C"/>
    <w:rsid w:val="3B592424"/>
    <w:rsid w:val="3B61177F"/>
    <w:rsid w:val="3B8D0357"/>
    <w:rsid w:val="3B8E76A1"/>
    <w:rsid w:val="3B8F5498"/>
    <w:rsid w:val="3B911570"/>
    <w:rsid w:val="3B9BDF8A"/>
    <w:rsid w:val="3BAEA473"/>
    <w:rsid w:val="3BAFF3DF"/>
    <w:rsid w:val="3BBF13E8"/>
    <w:rsid w:val="3BC89051"/>
    <w:rsid w:val="3BCABA86"/>
    <w:rsid w:val="3BCFFAC5"/>
    <w:rsid w:val="3BDD5C30"/>
    <w:rsid w:val="3BDD7BC9"/>
    <w:rsid w:val="3BE3081E"/>
    <w:rsid w:val="3BE3F0D0"/>
    <w:rsid w:val="3C0C9810"/>
    <w:rsid w:val="3C0D4312"/>
    <w:rsid w:val="3C16A857"/>
    <w:rsid w:val="3C3B7BA0"/>
    <w:rsid w:val="3C3EA6E1"/>
    <w:rsid w:val="3C40DBD7"/>
    <w:rsid w:val="3C520D4D"/>
    <w:rsid w:val="3C53D04C"/>
    <w:rsid w:val="3C6168D8"/>
    <w:rsid w:val="3C65E36A"/>
    <w:rsid w:val="3C7A739E"/>
    <w:rsid w:val="3C7F3FD4"/>
    <w:rsid w:val="3C86CB3A"/>
    <w:rsid w:val="3C8E53BA"/>
    <w:rsid w:val="3C9EB9AE"/>
    <w:rsid w:val="3CA1A6A4"/>
    <w:rsid w:val="3CA896A0"/>
    <w:rsid w:val="3CAEA1EA"/>
    <w:rsid w:val="3CB149D8"/>
    <w:rsid w:val="3CB8ED34"/>
    <w:rsid w:val="3CC025B5"/>
    <w:rsid w:val="3CD05863"/>
    <w:rsid w:val="3CD0D600"/>
    <w:rsid w:val="3CF2B188"/>
    <w:rsid w:val="3D156EDE"/>
    <w:rsid w:val="3D2497AC"/>
    <w:rsid w:val="3D39FD02"/>
    <w:rsid w:val="3D41A05A"/>
    <w:rsid w:val="3D44ACCC"/>
    <w:rsid w:val="3D4DC1CF"/>
    <w:rsid w:val="3D5BF40B"/>
    <w:rsid w:val="3D63DFDC"/>
    <w:rsid w:val="3D6A50B7"/>
    <w:rsid w:val="3D7205A3"/>
    <w:rsid w:val="3D7B2493"/>
    <w:rsid w:val="3D858FC2"/>
    <w:rsid w:val="3DA8B033"/>
    <w:rsid w:val="3DAB242C"/>
    <w:rsid w:val="3DE8B71D"/>
    <w:rsid w:val="3DF2C01F"/>
    <w:rsid w:val="3DF56755"/>
    <w:rsid w:val="3DF931E7"/>
    <w:rsid w:val="3E176BB4"/>
    <w:rsid w:val="3E26F67D"/>
    <w:rsid w:val="3E274246"/>
    <w:rsid w:val="3E28E563"/>
    <w:rsid w:val="3E4C728B"/>
    <w:rsid w:val="3E4C9221"/>
    <w:rsid w:val="3E4D69AE"/>
    <w:rsid w:val="3E56F5FC"/>
    <w:rsid w:val="3E69C6E3"/>
    <w:rsid w:val="3E7B2A61"/>
    <w:rsid w:val="3E7E8409"/>
    <w:rsid w:val="3E8FA61A"/>
    <w:rsid w:val="3E9F1C7C"/>
    <w:rsid w:val="3EAA8C10"/>
    <w:rsid w:val="3EAFAF0E"/>
    <w:rsid w:val="3EB94DD2"/>
    <w:rsid w:val="3ECA4DED"/>
    <w:rsid w:val="3EF4DFF4"/>
    <w:rsid w:val="3EF718EB"/>
    <w:rsid w:val="3F0E7A6F"/>
    <w:rsid w:val="3F1367A9"/>
    <w:rsid w:val="3F17E6F0"/>
    <w:rsid w:val="3F232021"/>
    <w:rsid w:val="3F3436CF"/>
    <w:rsid w:val="3F3E9CA8"/>
    <w:rsid w:val="3F6E1B44"/>
    <w:rsid w:val="3F74ED9D"/>
    <w:rsid w:val="3F7EF6CC"/>
    <w:rsid w:val="3F925710"/>
    <w:rsid w:val="3F959C75"/>
    <w:rsid w:val="3F98B172"/>
    <w:rsid w:val="3F9D5114"/>
    <w:rsid w:val="3FA20161"/>
    <w:rsid w:val="3FA2FA81"/>
    <w:rsid w:val="3FB87B77"/>
    <w:rsid w:val="3FBB135C"/>
    <w:rsid w:val="3FD9FAF7"/>
    <w:rsid w:val="3FF78B61"/>
    <w:rsid w:val="401C3492"/>
    <w:rsid w:val="4020A362"/>
    <w:rsid w:val="4024C58A"/>
    <w:rsid w:val="404E26FA"/>
    <w:rsid w:val="40580692"/>
    <w:rsid w:val="4064A1A7"/>
    <w:rsid w:val="406BFD53"/>
    <w:rsid w:val="4072F570"/>
    <w:rsid w:val="407C677D"/>
    <w:rsid w:val="40861DCE"/>
    <w:rsid w:val="40888558"/>
    <w:rsid w:val="40C554DB"/>
    <w:rsid w:val="40FC35F0"/>
    <w:rsid w:val="41019425"/>
    <w:rsid w:val="410C95D3"/>
    <w:rsid w:val="410E66C5"/>
    <w:rsid w:val="41124A27"/>
    <w:rsid w:val="41366B22"/>
    <w:rsid w:val="413C3BD9"/>
    <w:rsid w:val="413CC198"/>
    <w:rsid w:val="41483363"/>
    <w:rsid w:val="41490B2E"/>
    <w:rsid w:val="4157A635"/>
    <w:rsid w:val="4166D280"/>
    <w:rsid w:val="41794B94"/>
    <w:rsid w:val="41877248"/>
    <w:rsid w:val="418E4835"/>
    <w:rsid w:val="41AE7EAB"/>
    <w:rsid w:val="41BF2BF5"/>
    <w:rsid w:val="41CD7A9D"/>
    <w:rsid w:val="41EDC7D6"/>
    <w:rsid w:val="41F116A2"/>
    <w:rsid w:val="4201D4EE"/>
    <w:rsid w:val="420326EA"/>
    <w:rsid w:val="4214FB5A"/>
    <w:rsid w:val="422FCE5A"/>
    <w:rsid w:val="423FD03F"/>
    <w:rsid w:val="424102DF"/>
    <w:rsid w:val="4241ACA1"/>
    <w:rsid w:val="4247E3E8"/>
    <w:rsid w:val="424A9A49"/>
    <w:rsid w:val="424F63B8"/>
    <w:rsid w:val="42647C11"/>
    <w:rsid w:val="4264BD3F"/>
    <w:rsid w:val="42A4C45A"/>
    <w:rsid w:val="42AE750C"/>
    <w:rsid w:val="42BA69B6"/>
    <w:rsid w:val="42BDDAFE"/>
    <w:rsid w:val="42BF910F"/>
    <w:rsid w:val="42C31019"/>
    <w:rsid w:val="42CF1A9C"/>
    <w:rsid w:val="42CFDCA3"/>
    <w:rsid w:val="42DA5882"/>
    <w:rsid w:val="42ECC691"/>
    <w:rsid w:val="42EDFD03"/>
    <w:rsid w:val="42FF5BD9"/>
    <w:rsid w:val="434CF4F5"/>
    <w:rsid w:val="435607DC"/>
    <w:rsid w:val="4356DCA0"/>
    <w:rsid w:val="4374E390"/>
    <w:rsid w:val="43780664"/>
    <w:rsid w:val="437A38A2"/>
    <w:rsid w:val="439387FE"/>
    <w:rsid w:val="4393E098"/>
    <w:rsid w:val="439D28EE"/>
    <w:rsid w:val="43A0A759"/>
    <w:rsid w:val="43A974C6"/>
    <w:rsid w:val="43AB6878"/>
    <w:rsid w:val="43C06E8D"/>
    <w:rsid w:val="43D2408A"/>
    <w:rsid w:val="44007B32"/>
    <w:rsid w:val="4406C3D8"/>
    <w:rsid w:val="441FE066"/>
    <w:rsid w:val="4427C1B4"/>
    <w:rsid w:val="442C55AE"/>
    <w:rsid w:val="4442C54B"/>
    <w:rsid w:val="4442C5F5"/>
    <w:rsid w:val="44441EA8"/>
    <w:rsid w:val="445C8982"/>
    <w:rsid w:val="4467395A"/>
    <w:rsid w:val="446A320D"/>
    <w:rsid w:val="447ECF15"/>
    <w:rsid w:val="448AEC7E"/>
    <w:rsid w:val="44AE1C62"/>
    <w:rsid w:val="44B7FC64"/>
    <w:rsid w:val="44C04C8A"/>
    <w:rsid w:val="44CC1907"/>
    <w:rsid w:val="44D20B0F"/>
    <w:rsid w:val="453C2280"/>
    <w:rsid w:val="453DAC9A"/>
    <w:rsid w:val="4542258F"/>
    <w:rsid w:val="454D3065"/>
    <w:rsid w:val="45509D08"/>
    <w:rsid w:val="455A5BCE"/>
    <w:rsid w:val="455AB7F9"/>
    <w:rsid w:val="455F6173"/>
    <w:rsid w:val="457679D5"/>
    <w:rsid w:val="457AD215"/>
    <w:rsid w:val="45CEC4BD"/>
    <w:rsid w:val="45D36908"/>
    <w:rsid w:val="45DD1C39"/>
    <w:rsid w:val="45E3331E"/>
    <w:rsid w:val="45E71467"/>
    <w:rsid w:val="46007F0E"/>
    <w:rsid w:val="462394A8"/>
    <w:rsid w:val="46446785"/>
    <w:rsid w:val="46467625"/>
    <w:rsid w:val="4654546C"/>
    <w:rsid w:val="465A40CC"/>
    <w:rsid w:val="465DE9B9"/>
    <w:rsid w:val="46653783"/>
    <w:rsid w:val="466A6ADC"/>
    <w:rsid w:val="467D5444"/>
    <w:rsid w:val="4688021A"/>
    <w:rsid w:val="469F306E"/>
    <w:rsid w:val="46A15177"/>
    <w:rsid w:val="46A57FE2"/>
    <w:rsid w:val="46C85F73"/>
    <w:rsid w:val="46CCD7B6"/>
    <w:rsid w:val="46E4B398"/>
    <w:rsid w:val="46E7B1AD"/>
    <w:rsid w:val="471767FA"/>
    <w:rsid w:val="47249FE7"/>
    <w:rsid w:val="472E44E2"/>
    <w:rsid w:val="473C966E"/>
    <w:rsid w:val="475298D1"/>
    <w:rsid w:val="47748649"/>
    <w:rsid w:val="4775F3CF"/>
    <w:rsid w:val="477A1C76"/>
    <w:rsid w:val="4790C5DD"/>
    <w:rsid w:val="479828DA"/>
    <w:rsid w:val="479EED0C"/>
    <w:rsid w:val="47A0D82C"/>
    <w:rsid w:val="47B6B184"/>
    <w:rsid w:val="47B8EA3C"/>
    <w:rsid w:val="47C871A3"/>
    <w:rsid w:val="47E3525E"/>
    <w:rsid w:val="47E92EA8"/>
    <w:rsid w:val="47F30F9B"/>
    <w:rsid w:val="47F4F492"/>
    <w:rsid w:val="47F6EB85"/>
    <w:rsid w:val="47FBA42D"/>
    <w:rsid w:val="480C2278"/>
    <w:rsid w:val="4810C29C"/>
    <w:rsid w:val="4810DC1A"/>
    <w:rsid w:val="4811047D"/>
    <w:rsid w:val="48150600"/>
    <w:rsid w:val="481613F1"/>
    <w:rsid w:val="4821B02E"/>
    <w:rsid w:val="48258CBC"/>
    <w:rsid w:val="48290EC4"/>
    <w:rsid w:val="482C7C82"/>
    <w:rsid w:val="482E706F"/>
    <w:rsid w:val="4868D518"/>
    <w:rsid w:val="486EC70F"/>
    <w:rsid w:val="487A2748"/>
    <w:rsid w:val="48929AE1"/>
    <w:rsid w:val="48A8C683"/>
    <w:rsid w:val="48ADAE50"/>
    <w:rsid w:val="48DDA639"/>
    <w:rsid w:val="48DE6BA5"/>
    <w:rsid w:val="49035241"/>
    <w:rsid w:val="490A16E2"/>
    <w:rsid w:val="491C98E4"/>
    <w:rsid w:val="4925F132"/>
    <w:rsid w:val="493E6C8B"/>
    <w:rsid w:val="49411C6A"/>
    <w:rsid w:val="4947D2C0"/>
    <w:rsid w:val="4957BC09"/>
    <w:rsid w:val="495A46D0"/>
    <w:rsid w:val="4966CF3E"/>
    <w:rsid w:val="49873560"/>
    <w:rsid w:val="498DD23A"/>
    <w:rsid w:val="49960A86"/>
    <w:rsid w:val="49A41384"/>
    <w:rsid w:val="49B0E1CC"/>
    <w:rsid w:val="49B93E35"/>
    <w:rsid w:val="49D91590"/>
    <w:rsid w:val="4A16FCAF"/>
    <w:rsid w:val="4A20ACE0"/>
    <w:rsid w:val="4A2A952C"/>
    <w:rsid w:val="4A2DE6B2"/>
    <w:rsid w:val="4A32017D"/>
    <w:rsid w:val="4A4C828A"/>
    <w:rsid w:val="4A502BA6"/>
    <w:rsid w:val="4A5786AC"/>
    <w:rsid w:val="4AA37B0E"/>
    <w:rsid w:val="4AA74940"/>
    <w:rsid w:val="4ACD8BEE"/>
    <w:rsid w:val="4AD4FE96"/>
    <w:rsid w:val="4ADF3AC5"/>
    <w:rsid w:val="4AEB3C87"/>
    <w:rsid w:val="4AEEE696"/>
    <w:rsid w:val="4AF61802"/>
    <w:rsid w:val="4AF72913"/>
    <w:rsid w:val="4B21A780"/>
    <w:rsid w:val="4B2A2319"/>
    <w:rsid w:val="4B3FEA00"/>
    <w:rsid w:val="4B572CFA"/>
    <w:rsid w:val="4B5F02DE"/>
    <w:rsid w:val="4B64FA91"/>
    <w:rsid w:val="4B72C556"/>
    <w:rsid w:val="4B79A514"/>
    <w:rsid w:val="4B845C67"/>
    <w:rsid w:val="4B9BEABF"/>
    <w:rsid w:val="4BAAF0CD"/>
    <w:rsid w:val="4BB4D553"/>
    <w:rsid w:val="4BBC6A90"/>
    <w:rsid w:val="4BCCBF2A"/>
    <w:rsid w:val="4BCCFA48"/>
    <w:rsid w:val="4BCDD85B"/>
    <w:rsid w:val="4BF4D8AA"/>
    <w:rsid w:val="4BF98FA1"/>
    <w:rsid w:val="4BFC6766"/>
    <w:rsid w:val="4BFD3286"/>
    <w:rsid w:val="4C4A4759"/>
    <w:rsid w:val="4C5AE1A7"/>
    <w:rsid w:val="4C5FB5E6"/>
    <w:rsid w:val="4C603640"/>
    <w:rsid w:val="4C609507"/>
    <w:rsid w:val="4C61A281"/>
    <w:rsid w:val="4C674F3A"/>
    <w:rsid w:val="4C88D11F"/>
    <w:rsid w:val="4C8E39E4"/>
    <w:rsid w:val="4CB5DAAF"/>
    <w:rsid w:val="4CB71A0D"/>
    <w:rsid w:val="4CC056DD"/>
    <w:rsid w:val="4CCCBD8A"/>
    <w:rsid w:val="4CDB197C"/>
    <w:rsid w:val="4CFA5F62"/>
    <w:rsid w:val="4D319792"/>
    <w:rsid w:val="4D3DBE32"/>
    <w:rsid w:val="4D454664"/>
    <w:rsid w:val="4D4E8441"/>
    <w:rsid w:val="4D6A7119"/>
    <w:rsid w:val="4D76811D"/>
    <w:rsid w:val="4D87BB88"/>
    <w:rsid w:val="4D8EF957"/>
    <w:rsid w:val="4D91F2EA"/>
    <w:rsid w:val="4DA07FEF"/>
    <w:rsid w:val="4DABA4D8"/>
    <w:rsid w:val="4DBC22B1"/>
    <w:rsid w:val="4DBE1DF2"/>
    <w:rsid w:val="4DC2D8C2"/>
    <w:rsid w:val="4DC780C0"/>
    <w:rsid w:val="4DDE3D8A"/>
    <w:rsid w:val="4DF47356"/>
    <w:rsid w:val="4DF82850"/>
    <w:rsid w:val="4E0BBF3B"/>
    <w:rsid w:val="4E157154"/>
    <w:rsid w:val="4E4796E6"/>
    <w:rsid w:val="4E4ADBAD"/>
    <w:rsid w:val="4E4E76CC"/>
    <w:rsid w:val="4E582BC4"/>
    <w:rsid w:val="4E752365"/>
    <w:rsid w:val="4E9D3758"/>
    <w:rsid w:val="4EAB3177"/>
    <w:rsid w:val="4EBD6396"/>
    <w:rsid w:val="4EE04CF8"/>
    <w:rsid w:val="4EE1CBB7"/>
    <w:rsid w:val="4EE45A05"/>
    <w:rsid w:val="4EE9D03F"/>
    <w:rsid w:val="4F39AB4B"/>
    <w:rsid w:val="4F52447B"/>
    <w:rsid w:val="4F627CB2"/>
    <w:rsid w:val="4F78ABA4"/>
    <w:rsid w:val="4F93893B"/>
    <w:rsid w:val="4F9C818F"/>
    <w:rsid w:val="4FA4796B"/>
    <w:rsid w:val="4FB49E0B"/>
    <w:rsid w:val="4FB73A3F"/>
    <w:rsid w:val="4FBF485B"/>
    <w:rsid w:val="4FF0B599"/>
    <w:rsid w:val="4FFAF4DE"/>
    <w:rsid w:val="50195B60"/>
    <w:rsid w:val="5021B276"/>
    <w:rsid w:val="502EC136"/>
    <w:rsid w:val="50371046"/>
    <w:rsid w:val="50419E30"/>
    <w:rsid w:val="50429FB6"/>
    <w:rsid w:val="504510C2"/>
    <w:rsid w:val="504C2021"/>
    <w:rsid w:val="508FB0A4"/>
    <w:rsid w:val="50A31840"/>
    <w:rsid w:val="50CABB60"/>
    <w:rsid w:val="50E0B80E"/>
    <w:rsid w:val="50EE4839"/>
    <w:rsid w:val="50FED37F"/>
    <w:rsid w:val="510F480C"/>
    <w:rsid w:val="511F5B98"/>
    <w:rsid w:val="5139A278"/>
    <w:rsid w:val="51452646"/>
    <w:rsid w:val="515A07FD"/>
    <w:rsid w:val="515E4A49"/>
    <w:rsid w:val="51BB390E"/>
    <w:rsid w:val="51D17262"/>
    <w:rsid w:val="51E914C8"/>
    <w:rsid w:val="51EB955E"/>
    <w:rsid w:val="52031661"/>
    <w:rsid w:val="5203A53C"/>
    <w:rsid w:val="52077F38"/>
    <w:rsid w:val="520BD953"/>
    <w:rsid w:val="520E094A"/>
    <w:rsid w:val="520F0A16"/>
    <w:rsid w:val="521CA16B"/>
    <w:rsid w:val="523B7B25"/>
    <w:rsid w:val="52464180"/>
    <w:rsid w:val="525C28EB"/>
    <w:rsid w:val="52650266"/>
    <w:rsid w:val="52656F67"/>
    <w:rsid w:val="5266BFF1"/>
    <w:rsid w:val="5284E650"/>
    <w:rsid w:val="528EDD91"/>
    <w:rsid w:val="52952D87"/>
    <w:rsid w:val="52B45A95"/>
    <w:rsid w:val="52E4BFE7"/>
    <w:rsid w:val="5308057C"/>
    <w:rsid w:val="53258ABC"/>
    <w:rsid w:val="5337B81A"/>
    <w:rsid w:val="534EC897"/>
    <w:rsid w:val="535F75F3"/>
    <w:rsid w:val="536086FF"/>
    <w:rsid w:val="536AA0F2"/>
    <w:rsid w:val="536B1FE8"/>
    <w:rsid w:val="537DE107"/>
    <w:rsid w:val="53851283"/>
    <w:rsid w:val="5387D433"/>
    <w:rsid w:val="53896C35"/>
    <w:rsid w:val="539D4566"/>
    <w:rsid w:val="53AA614C"/>
    <w:rsid w:val="53C183AC"/>
    <w:rsid w:val="53C80043"/>
    <w:rsid w:val="53E2F155"/>
    <w:rsid w:val="53E50A47"/>
    <w:rsid w:val="53EE8EFC"/>
    <w:rsid w:val="5403DF58"/>
    <w:rsid w:val="540AFE11"/>
    <w:rsid w:val="540E961E"/>
    <w:rsid w:val="541C4BCD"/>
    <w:rsid w:val="541E2AC6"/>
    <w:rsid w:val="544456F0"/>
    <w:rsid w:val="5459E963"/>
    <w:rsid w:val="545F20E3"/>
    <w:rsid w:val="5468B690"/>
    <w:rsid w:val="547E8434"/>
    <w:rsid w:val="548DB7E5"/>
    <w:rsid w:val="5498A7AB"/>
    <w:rsid w:val="54C80B47"/>
    <w:rsid w:val="54D0E68A"/>
    <w:rsid w:val="54E46A30"/>
    <w:rsid w:val="551AEEC4"/>
    <w:rsid w:val="5550BAD3"/>
    <w:rsid w:val="55534976"/>
    <w:rsid w:val="5555B418"/>
    <w:rsid w:val="5567EF25"/>
    <w:rsid w:val="55691F09"/>
    <w:rsid w:val="559C0DCE"/>
    <w:rsid w:val="55CB0B0A"/>
    <w:rsid w:val="55D36B8E"/>
    <w:rsid w:val="55DE27F9"/>
    <w:rsid w:val="56028D2E"/>
    <w:rsid w:val="560D6168"/>
    <w:rsid w:val="56105AF6"/>
    <w:rsid w:val="56138F1D"/>
    <w:rsid w:val="561E0CD7"/>
    <w:rsid w:val="563089F2"/>
    <w:rsid w:val="5630AA55"/>
    <w:rsid w:val="56326989"/>
    <w:rsid w:val="5632B8E9"/>
    <w:rsid w:val="56524EF7"/>
    <w:rsid w:val="565BB590"/>
    <w:rsid w:val="56A07F0C"/>
    <w:rsid w:val="56A0E13A"/>
    <w:rsid w:val="56A2EAE9"/>
    <w:rsid w:val="56C5D46A"/>
    <w:rsid w:val="56D0AEF3"/>
    <w:rsid w:val="56E8B017"/>
    <w:rsid w:val="56F9FA2C"/>
    <w:rsid w:val="56FC61CF"/>
    <w:rsid w:val="56FE48B7"/>
    <w:rsid w:val="570384D6"/>
    <w:rsid w:val="5707F56D"/>
    <w:rsid w:val="5710A0D6"/>
    <w:rsid w:val="57181375"/>
    <w:rsid w:val="57470D69"/>
    <w:rsid w:val="575BE24C"/>
    <w:rsid w:val="57659361"/>
    <w:rsid w:val="576C4F44"/>
    <w:rsid w:val="576D8872"/>
    <w:rsid w:val="577999AA"/>
    <w:rsid w:val="57868310"/>
    <w:rsid w:val="57916246"/>
    <w:rsid w:val="5792C025"/>
    <w:rsid w:val="57960745"/>
    <w:rsid w:val="57A43989"/>
    <w:rsid w:val="57A994CA"/>
    <w:rsid w:val="57AD56D7"/>
    <w:rsid w:val="57C4F4C0"/>
    <w:rsid w:val="57C997E1"/>
    <w:rsid w:val="57D3E2BF"/>
    <w:rsid w:val="580B952F"/>
    <w:rsid w:val="580E4F6D"/>
    <w:rsid w:val="5824C777"/>
    <w:rsid w:val="5828F6A2"/>
    <w:rsid w:val="5853B334"/>
    <w:rsid w:val="585B500F"/>
    <w:rsid w:val="586D1893"/>
    <w:rsid w:val="5873C200"/>
    <w:rsid w:val="5883FA89"/>
    <w:rsid w:val="588A26E2"/>
    <w:rsid w:val="58A4CC88"/>
    <w:rsid w:val="58A5AC86"/>
    <w:rsid w:val="58A7F0E4"/>
    <w:rsid w:val="58BA29D3"/>
    <w:rsid w:val="58C6ED71"/>
    <w:rsid w:val="58C95159"/>
    <w:rsid w:val="58D6D74E"/>
    <w:rsid w:val="58D852D0"/>
    <w:rsid w:val="58F18F41"/>
    <w:rsid w:val="591564BE"/>
    <w:rsid w:val="592F3D8C"/>
    <w:rsid w:val="594AA25D"/>
    <w:rsid w:val="59511ED9"/>
    <w:rsid w:val="59656BB0"/>
    <w:rsid w:val="598E2B91"/>
    <w:rsid w:val="599451E1"/>
    <w:rsid w:val="59A38ADF"/>
    <w:rsid w:val="59A92416"/>
    <w:rsid w:val="59AD089E"/>
    <w:rsid w:val="59AE5B2B"/>
    <w:rsid w:val="59B2474B"/>
    <w:rsid w:val="59CCF2AE"/>
    <w:rsid w:val="59D2CBC1"/>
    <w:rsid w:val="59D7B620"/>
    <w:rsid w:val="59DA3BB9"/>
    <w:rsid w:val="59DE7C11"/>
    <w:rsid w:val="59EF4A73"/>
    <w:rsid w:val="59F3E5F6"/>
    <w:rsid w:val="59FA16B4"/>
    <w:rsid w:val="59FAB855"/>
    <w:rsid w:val="59FF3B57"/>
    <w:rsid w:val="59FFEAA8"/>
    <w:rsid w:val="5A00C120"/>
    <w:rsid w:val="5A2C575E"/>
    <w:rsid w:val="5A3708C3"/>
    <w:rsid w:val="5A46C8B4"/>
    <w:rsid w:val="5A52C45D"/>
    <w:rsid w:val="5A64AC63"/>
    <w:rsid w:val="5A64FB65"/>
    <w:rsid w:val="5A66444B"/>
    <w:rsid w:val="5A964633"/>
    <w:rsid w:val="5A974B7F"/>
    <w:rsid w:val="5AB6B9CB"/>
    <w:rsid w:val="5ABCA42F"/>
    <w:rsid w:val="5AE83A1F"/>
    <w:rsid w:val="5B15AF6F"/>
    <w:rsid w:val="5B358E25"/>
    <w:rsid w:val="5B6BDAA6"/>
    <w:rsid w:val="5B88BF3F"/>
    <w:rsid w:val="5B94DA27"/>
    <w:rsid w:val="5B98EDE4"/>
    <w:rsid w:val="5B9A6B13"/>
    <w:rsid w:val="5BA1CAB9"/>
    <w:rsid w:val="5BACA127"/>
    <w:rsid w:val="5BB98E18"/>
    <w:rsid w:val="5BBA1BC8"/>
    <w:rsid w:val="5BDDB1E9"/>
    <w:rsid w:val="5BDF8326"/>
    <w:rsid w:val="5BF1A814"/>
    <w:rsid w:val="5C3A361F"/>
    <w:rsid w:val="5C4924FB"/>
    <w:rsid w:val="5C55258A"/>
    <w:rsid w:val="5C5E23D2"/>
    <w:rsid w:val="5C654C6A"/>
    <w:rsid w:val="5C6B08EB"/>
    <w:rsid w:val="5C7D224C"/>
    <w:rsid w:val="5C7F8C0A"/>
    <w:rsid w:val="5C831C87"/>
    <w:rsid w:val="5C8DE707"/>
    <w:rsid w:val="5CAD61A0"/>
    <w:rsid w:val="5CAEEDF6"/>
    <w:rsid w:val="5CB0F7C2"/>
    <w:rsid w:val="5CB25F5B"/>
    <w:rsid w:val="5CB7A796"/>
    <w:rsid w:val="5CD59389"/>
    <w:rsid w:val="5CDC62BC"/>
    <w:rsid w:val="5CEB7836"/>
    <w:rsid w:val="5CFCAD0D"/>
    <w:rsid w:val="5D090478"/>
    <w:rsid w:val="5D360773"/>
    <w:rsid w:val="5D38DBD4"/>
    <w:rsid w:val="5D4A4276"/>
    <w:rsid w:val="5D4D2ED6"/>
    <w:rsid w:val="5D620866"/>
    <w:rsid w:val="5D756AFA"/>
    <w:rsid w:val="5D7BA666"/>
    <w:rsid w:val="5D8BA11D"/>
    <w:rsid w:val="5D907C06"/>
    <w:rsid w:val="5D9A9013"/>
    <w:rsid w:val="5DA4EB3A"/>
    <w:rsid w:val="5DA568EE"/>
    <w:rsid w:val="5DB0AB7E"/>
    <w:rsid w:val="5DB9F913"/>
    <w:rsid w:val="5DC0B387"/>
    <w:rsid w:val="5DC9568B"/>
    <w:rsid w:val="5DCD2DBB"/>
    <w:rsid w:val="5DDAFFDB"/>
    <w:rsid w:val="5DE41500"/>
    <w:rsid w:val="5DE5B77D"/>
    <w:rsid w:val="5DF15279"/>
    <w:rsid w:val="5DFC65EF"/>
    <w:rsid w:val="5E003232"/>
    <w:rsid w:val="5E0A17B4"/>
    <w:rsid w:val="5E11083A"/>
    <w:rsid w:val="5E40FA8C"/>
    <w:rsid w:val="5E52F1A3"/>
    <w:rsid w:val="5E5808D8"/>
    <w:rsid w:val="5E6ED2BE"/>
    <w:rsid w:val="5E8CB8E7"/>
    <w:rsid w:val="5E928772"/>
    <w:rsid w:val="5E9F2FE5"/>
    <w:rsid w:val="5EB1684A"/>
    <w:rsid w:val="5EB9A894"/>
    <w:rsid w:val="5EC88A9B"/>
    <w:rsid w:val="5EE6EE71"/>
    <w:rsid w:val="5F08F9CC"/>
    <w:rsid w:val="5F0B5488"/>
    <w:rsid w:val="5F0F2531"/>
    <w:rsid w:val="5F149CD0"/>
    <w:rsid w:val="5F20F920"/>
    <w:rsid w:val="5F2FB75C"/>
    <w:rsid w:val="5F324E45"/>
    <w:rsid w:val="5F34671F"/>
    <w:rsid w:val="5F3ED58F"/>
    <w:rsid w:val="5F4C33DC"/>
    <w:rsid w:val="5F597941"/>
    <w:rsid w:val="5F6031F2"/>
    <w:rsid w:val="5F6E29C6"/>
    <w:rsid w:val="5F6E5D82"/>
    <w:rsid w:val="5F7BF58A"/>
    <w:rsid w:val="5F812B67"/>
    <w:rsid w:val="5F81CF4E"/>
    <w:rsid w:val="5F973720"/>
    <w:rsid w:val="5F97A851"/>
    <w:rsid w:val="5F9BA10F"/>
    <w:rsid w:val="5FB356C1"/>
    <w:rsid w:val="5FC319FA"/>
    <w:rsid w:val="5FC6642E"/>
    <w:rsid w:val="5FDB0390"/>
    <w:rsid w:val="5FEFCF57"/>
    <w:rsid w:val="5FF10BA5"/>
    <w:rsid w:val="601419AD"/>
    <w:rsid w:val="601666AC"/>
    <w:rsid w:val="601EEA8F"/>
    <w:rsid w:val="6029EA72"/>
    <w:rsid w:val="6033FF03"/>
    <w:rsid w:val="60399A6D"/>
    <w:rsid w:val="604194B6"/>
    <w:rsid w:val="605E8E40"/>
    <w:rsid w:val="608AAD0A"/>
    <w:rsid w:val="60A2615C"/>
    <w:rsid w:val="60AAB09C"/>
    <w:rsid w:val="60AD35DD"/>
    <w:rsid w:val="60BBEC3B"/>
    <w:rsid w:val="60BC505D"/>
    <w:rsid w:val="60C18B77"/>
    <w:rsid w:val="60DC6859"/>
    <w:rsid w:val="60EFF8E0"/>
    <w:rsid w:val="60F991DB"/>
    <w:rsid w:val="60FC9CFA"/>
    <w:rsid w:val="60FE07DC"/>
    <w:rsid w:val="610857B2"/>
    <w:rsid w:val="610BBF95"/>
    <w:rsid w:val="6119650C"/>
    <w:rsid w:val="611DA32F"/>
    <w:rsid w:val="611EEF75"/>
    <w:rsid w:val="61223CA3"/>
    <w:rsid w:val="6134A4FC"/>
    <w:rsid w:val="614395B0"/>
    <w:rsid w:val="61497E3C"/>
    <w:rsid w:val="6153B45B"/>
    <w:rsid w:val="61679AC4"/>
    <w:rsid w:val="616E517C"/>
    <w:rsid w:val="6178ABFB"/>
    <w:rsid w:val="61946526"/>
    <w:rsid w:val="61AEF0CC"/>
    <w:rsid w:val="61AF18E8"/>
    <w:rsid w:val="61C04A42"/>
    <w:rsid w:val="61C2ED8B"/>
    <w:rsid w:val="61CD4EF6"/>
    <w:rsid w:val="61D7F4E8"/>
    <w:rsid w:val="61ECFCB8"/>
    <w:rsid w:val="61FB386B"/>
    <w:rsid w:val="620150AB"/>
    <w:rsid w:val="62173D2E"/>
    <w:rsid w:val="6220D1BA"/>
    <w:rsid w:val="62247961"/>
    <w:rsid w:val="6246737C"/>
    <w:rsid w:val="6271BB0A"/>
    <w:rsid w:val="628D7B3E"/>
    <w:rsid w:val="6290FFAD"/>
    <w:rsid w:val="629CF8C6"/>
    <w:rsid w:val="62BD974F"/>
    <w:rsid w:val="62CA8E06"/>
    <w:rsid w:val="62E4F277"/>
    <w:rsid w:val="62F7B4BE"/>
    <w:rsid w:val="630481DC"/>
    <w:rsid w:val="632B0835"/>
    <w:rsid w:val="633DE3AD"/>
    <w:rsid w:val="6352DA52"/>
    <w:rsid w:val="6374726C"/>
    <w:rsid w:val="639CA29A"/>
    <w:rsid w:val="63A37D1A"/>
    <w:rsid w:val="63B435A0"/>
    <w:rsid w:val="63B5063F"/>
    <w:rsid w:val="63B9C65E"/>
    <w:rsid w:val="63BAEAFA"/>
    <w:rsid w:val="63BBCC24"/>
    <w:rsid w:val="63C970E3"/>
    <w:rsid w:val="63D47545"/>
    <w:rsid w:val="63D7F537"/>
    <w:rsid w:val="63E592BE"/>
    <w:rsid w:val="63E7B11C"/>
    <w:rsid w:val="63ECCAC1"/>
    <w:rsid w:val="640F6F90"/>
    <w:rsid w:val="6410F34C"/>
    <w:rsid w:val="64197D14"/>
    <w:rsid w:val="641C6D1B"/>
    <w:rsid w:val="6436EE28"/>
    <w:rsid w:val="64393451"/>
    <w:rsid w:val="6444C2D0"/>
    <w:rsid w:val="64527980"/>
    <w:rsid w:val="645C9A84"/>
    <w:rsid w:val="64E21A52"/>
    <w:rsid w:val="64FDAF15"/>
    <w:rsid w:val="6507FB2D"/>
    <w:rsid w:val="650CC5D4"/>
    <w:rsid w:val="653C6E97"/>
    <w:rsid w:val="6583D05F"/>
    <w:rsid w:val="658F5E12"/>
    <w:rsid w:val="65A2B939"/>
    <w:rsid w:val="65AF89DB"/>
    <w:rsid w:val="65B08811"/>
    <w:rsid w:val="65B3B748"/>
    <w:rsid w:val="65BDF455"/>
    <w:rsid w:val="65D4CE8A"/>
    <w:rsid w:val="65F241B7"/>
    <w:rsid w:val="65F5FB17"/>
    <w:rsid w:val="65FA7EFA"/>
    <w:rsid w:val="66095A10"/>
    <w:rsid w:val="66106291"/>
    <w:rsid w:val="661232A7"/>
    <w:rsid w:val="6613CB64"/>
    <w:rsid w:val="66165768"/>
    <w:rsid w:val="661CC4E2"/>
    <w:rsid w:val="66379E14"/>
    <w:rsid w:val="663A5A6D"/>
    <w:rsid w:val="666C6630"/>
    <w:rsid w:val="66929353"/>
    <w:rsid w:val="66A81A5E"/>
    <w:rsid w:val="66BC4FA9"/>
    <w:rsid w:val="66C47005"/>
    <w:rsid w:val="66C657A5"/>
    <w:rsid w:val="66D2EC99"/>
    <w:rsid w:val="66D3E24B"/>
    <w:rsid w:val="66F3D9B3"/>
    <w:rsid w:val="66FA3D93"/>
    <w:rsid w:val="670A73CC"/>
    <w:rsid w:val="6717D200"/>
    <w:rsid w:val="67345AAB"/>
    <w:rsid w:val="673EECE2"/>
    <w:rsid w:val="678FBD9D"/>
    <w:rsid w:val="67AACEAF"/>
    <w:rsid w:val="67D21379"/>
    <w:rsid w:val="67D4CAA9"/>
    <w:rsid w:val="67FA733D"/>
    <w:rsid w:val="6807EF23"/>
    <w:rsid w:val="680898D3"/>
    <w:rsid w:val="681145A6"/>
    <w:rsid w:val="681C1619"/>
    <w:rsid w:val="681DC153"/>
    <w:rsid w:val="682BBF63"/>
    <w:rsid w:val="682CB76D"/>
    <w:rsid w:val="6853F746"/>
    <w:rsid w:val="68583ED2"/>
    <w:rsid w:val="68633AE8"/>
    <w:rsid w:val="68827EEC"/>
    <w:rsid w:val="68839CDE"/>
    <w:rsid w:val="688D0E4A"/>
    <w:rsid w:val="68AF2321"/>
    <w:rsid w:val="68B53E27"/>
    <w:rsid w:val="68C3BFCF"/>
    <w:rsid w:val="68D253CF"/>
    <w:rsid w:val="68D2FCBE"/>
    <w:rsid w:val="68E9E8D2"/>
    <w:rsid w:val="68F5A5C7"/>
    <w:rsid w:val="6902DFED"/>
    <w:rsid w:val="6913DDB0"/>
    <w:rsid w:val="691664F5"/>
    <w:rsid w:val="691A94B8"/>
    <w:rsid w:val="692FE6B9"/>
    <w:rsid w:val="693EE147"/>
    <w:rsid w:val="694227A1"/>
    <w:rsid w:val="694F6435"/>
    <w:rsid w:val="69596056"/>
    <w:rsid w:val="69651DA8"/>
    <w:rsid w:val="6967F045"/>
    <w:rsid w:val="6988BB63"/>
    <w:rsid w:val="698EA784"/>
    <w:rsid w:val="6999378B"/>
    <w:rsid w:val="69C585BD"/>
    <w:rsid w:val="69C88352"/>
    <w:rsid w:val="69CF17F7"/>
    <w:rsid w:val="69EAFD19"/>
    <w:rsid w:val="69F526EB"/>
    <w:rsid w:val="69FC81AD"/>
    <w:rsid w:val="6A30E52E"/>
    <w:rsid w:val="6A318CB7"/>
    <w:rsid w:val="6A396086"/>
    <w:rsid w:val="6A3BC7EE"/>
    <w:rsid w:val="6A738837"/>
    <w:rsid w:val="6A764717"/>
    <w:rsid w:val="6A7FFB21"/>
    <w:rsid w:val="6A9039AE"/>
    <w:rsid w:val="6A90A1DE"/>
    <w:rsid w:val="6AA00B0A"/>
    <w:rsid w:val="6AA416C7"/>
    <w:rsid w:val="6ABC6AAB"/>
    <w:rsid w:val="6AC40CB6"/>
    <w:rsid w:val="6AF5C97A"/>
    <w:rsid w:val="6B1439F0"/>
    <w:rsid w:val="6B1523A4"/>
    <w:rsid w:val="6B31B130"/>
    <w:rsid w:val="6B31B26C"/>
    <w:rsid w:val="6B3DB98A"/>
    <w:rsid w:val="6B416CD3"/>
    <w:rsid w:val="6B48299E"/>
    <w:rsid w:val="6B554092"/>
    <w:rsid w:val="6B816B70"/>
    <w:rsid w:val="6B81A74D"/>
    <w:rsid w:val="6B86AC00"/>
    <w:rsid w:val="6B93205E"/>
    <w:rsid w:val="6B981770"/>
    <w:rsid w:val="6BA58290"/>
    <w:rsid w:val="6BBB3CB0"/>
    <w:rsid w:val="6BE1E3DD"/>
    <w:rsid w:val="6BE4ED16"/>
    <w:rsid w:val="6BF7AE00"/>
    <w:rsid w:val="6BF9E541"/>
    <w:rsid w:val="6BFF9722"/>
    <w:rsid w:val="6C0179C9"/>
    <w:rsid w:val="6C14FA4C"/>
    <w:rsid w:val="6C29E686"/>
    <w:rsid w:val="6C2E271A"/>
    <w:rsid w:val="6C4A12BC"/>
    <w:rsid w:val="6C5952C7"/>
    <w:rsid w:val="6C5D2F97"/>
    <w:rsid w:val="6C5DAE5F"/>
    <w:rsid w:val="6C60BF31"/>
    <w:rsid w:val="6C722C89"/>
    <w:rsid w:val="6C744F00"/>
    <w:rsid w:val="6C8A5005"/>
    <w:rsid w:val="6C8F9B4F"/>
    <w:rsid w:val="6CAED585"/>
    <w:rsid w:val="6CB8AE0F"/>
    <w:rsid w:val="6CC0F68E"/>
    <w:rsid w:val="6CD31232"/>
    <w:rsid w:val="6CDED7D5"/>
    <w:rsid w:val="6D0DABDD"/>
    <w:rsid w:val="6D281118"/>
    <w:rsid w:val="6D2F8DEF"/>
    <w:rsid w:val="6D345FB4"/>
    <w:rsid w:val="6D3520E8"/>
    <w:rsid w:val="6D3CC9CF"/>
    <w:rsid w:val="6D3DA97E"/>
    <w:rsid w:val="6D613015"/>
    <w:rsid w:val="6D902470"/>
    <w:rsid w:val="6DD3592D"/>
    <w:rsid w:val="6DD96A53"/>
    <w:rsid w:val="6DFA6353"/>
    <w:rsid w:val="6E06A2F9"/>
    <w:rsid w:val="6E10C33B"/>
    <w:rsid w:val="6E1C8D99"/>
    <w:rsid w:val="6E1F5726"/>
    <w:rsid w:val="6E1F9F38"/>
    <w:rsid w:val="6E288224"/>
    <w:rsid w:val="6E2ABD54"/>
    <w:rsid w:val="6E5211EA"/>
    <w:rsid w:val="6E577EB5"/>
    <w:rsid w:val="6E6673BC"/>
    <w:rsid w:val="6E758141"/>
    <w:rsid w:val="6E832BB8"/>
    <w:rsid w:val="6E9A913C"/>
    <w:rsid w:val="6EAEADCF"/>
    <w:rsid w:val="6EC80736"/>
    <w:rsid w:val="6ED6AFA6"/>
    <w:rsid w:val="6F0B3D54"/>
    <w:rsid w:val="6F0CB3F9"/>
    <w:rsid w:val="6F0EF9BB"/>
    <w:rsid w:val="6F2119DB"/>
    <w:rsid w:val="6F2DD2F0"/>
    <w:rsid w:val="6F397B59"/>
    <w:rsid w:val="6F42A915"/>
    <w:rsid w:val="6F4BB3BA"/>
    <w:rsid w:val="6F72087F"/>
    <w:rsid w:val="6F93182E"/>
    <w:rsid w:val="6F9A9620"/>
    <w:rsid w:val="6FB0D2FB"/>
    <w:rsid w:val="6FC49138"/>
    <w:rsid w:val="6FC5B5FF"/>
    <w:rsid w:val="6FCDC5C5"/>
    <w:rsid w:val="6FE0BF4A"/>
    <w:rsid w:val="6FE74EF3"/>
    <w:rsid w:val="6FEA460E"/>
    <w:rsid w:val="6FF29821"/>
    <w:rsid w:val="6FFE2F6D"/>
    <w:rsid w:val="6FFFF98C"/>
    <w:rsid w:val="702AD2AD"/>
    <w:rsid w:val="7030BF33"/>
    <w:rsid w:val="7042DDCD"/>
    <w:rsid w:val="704810BB"/>
    <w:rsid w:val="7059087A"/>
    <w:rsid w:val="705FC29B"/>
    <w:rsid w:val="7066AE8D"/>
    <w:rsid w:val="706D60FE"/>
    <w:rsid w:val="708681A7"/>
    <w:rsid w:val="70909170"/>
    <w:rsid w:val="709D6AB6"/>
    <w:rsid w:val="70A56728"/>
    <w:rsid w:val="70B98729"/>
    <w:rsid w:val="70B9BEE7"/>
    <w:rsid w:val="70C0D5AA"/>
    <w:rsid w:val="70D543BA"/>
    <w:rsid w:val="70D926BB"/>
    <w:rsid w:val="70DFD359"/>
    <w:rsid w:val="70F5A901"/>
    <w:rsid w:val="70FD11EC"/>
    <w:rsid w:val="71069565"/>
    <w:rsid w:val="71160B03"/>
    <w:rsid w:val="71190F92"/>
    <w:rsid w:val="711CB4F8"/>
    <w:rsid w:val="71326086"/>
    <w:rsid w:val="7133676B"/>
    <w:rsid w:val="7138C05C"/>
    <w:rsid w:val="71463646"/>
    <w:rsid w:val="714D2D59"/>
    <w:rsid w:val="7167BDD6"/>
    <w:rsid w:val="717762AB"/>
    <w:rsid w:val="71A5A133"/>
    <w:rsid w:val="71ABAB0A"/>
    <w:rsid w:val="71B68356"/>
    <w:rsid w:val="71FD9EA3"/>
    <w:rsid w:val="720DED3D"/>
    <w:rsid w:val="721119F8"/>
    <w:rsid w:val="7231F0E7"/>
    <w:rsid w:val="7243155A"/>
    <w:rsid w:val="724875E2"/>
    <w:rsid w:val="72601377"/>
    <w:rsid w:val="72659128"/>
    <w:rsid w:val="727BABA2"/>
    <w:rsid w:val="72872098"/>
    <w:rsid w:val="728BC3AA"/>
    <w:rsid w:val="729A4143"/>
    <w:rsid w:val="72A0D6DC"/>
    <w:rsid w:val="72A4425E"/>
    <w:rsid w:val="72C32DE0"/>
    <w:rsid w:val="72D1B390"/>
    <w:rsid w:val="72F89E1B"/>
    <w:rsid w:val="7312F961"/>
    <w:rsid w:val="731C9248"/>
    <w:rsid w:val="731F7EB6"/>
    <w:rsid w:val="732EE246"/>
    <w:rsid w:val="733D545C"/>
    <w:rsid w:val="733E56CB"/>
    <w:rsid w:val="73586D1E"/>
    <w:rsid w:val="736F9CD4"/>
    <w:rsid w:val="73901791"/>
    <w:rsid w:val="73927332"/>
    <w:rsid w:val="7394866B"/>
    <w:rsid w:val="73A710BA"/>
    <w:rsid w:val="73B50860"/>
    <w:rsid w:val="73CB66AE"/>
    <w:rsid w:val="73D12340"/>
    <w:rsid w:val="73D62CF7"/>
    <w:rsid w:val="73E172C6"/>
    <w:rsid w:val="73E516B6"/>
    <w:rsid w:val="740B0368"/>
    <w:rsid w:val="740BD0A1"/>
    <w:rsid w:val="740D4C3E"/>
    <w:rsid w:val="74148D31"/>
    <w:rsid w:val="744D4E63"/>
    <w:rsid w:val="7454031C"/>
    <w:rsid w:val="745AEA22"/>
    <w:rsid w:val="74626C69"/>
    <w:rsid w:val="746F9E53"/>
    <w:rsid w:val="747BFA3B"/>
    <w:rsid w:val="747C1D8C"/>
    <w:rsid w:val="748ECE77"/>
    <w:rsid w:val="74B3DE4B"/>
    <w:rsid w:val="74BE75D8"/>
    <w:rsid w:val="74DF53A6"/>
    <w:rsid w:val="74EC8BAC"/>
    <w:rsid w:val="750B3112"/>
    <w:rsid w:val="7528CA49"/>
    <w:rsid w:val="753EE257"/>
    <w:rsid w:val="753FEF94"/>
    <w:rsid w:val="7540C456"/>
    <w:rsid w:val="7547721D"/>
    <w:rsid w:val="757F5346"/>
    <w:rsid w:val="7581891B"/>
    <w:rsid w:val="7587C038"/>
    <w:rsid w:val="759A7F50"/>
    <w:rsid w:val="75A0C288"/>
    <w:rsid w:val="75A289E1"/>
    <w:rsid w:val="75A6EBAF"/>
    <w:rsid w:val="75A81B20"/>
    <w:rsid w:val="75AB829C"/>
    <w:rsid w:val="75AE3AAE"/>
    <w:rsid w:val="75AFBF5D"/>
    <w:rsid w:val="75B67EBE"/>
    <w:rsid w:val="75D44A1D"/>
    <w:rsid w:val="75D8D5EA"/>
    <w:rsid w:val="75DEDC8A"/>
    <w:rsid w:val="75E1699F"/>
    <w:rsid w:val="75E6D0C4"/>
    <w:rsid w:val="75F0C50A"/>
    <w:rsid w:val="75FA9A18"/>
    <w:rsid w:val="761F03B1"/>
    <w:rsid w:val="7639EB3E"/>
    <w:rsid w:val="764077F7"/>
    <w:rsid w:val="7665BC98"/>
    <w:rsid w:val="76677517"/>
    <w:rsid w:val="766E8E6F"/>
    <w:rsid w:val="766EF9F2"/>
    <w:rsid w:val="766FFF0A"/>
    <w:rsid w:val="76721EF6"/>
    <w:rsid w:val="767471E5"/>
    <w:rsid w:val="7675F09E"/>
    <w:rsid w:val="7683EB1D"/>
    <w:rsid w:val="7687919C"/>
    <w:rsid w:val="76AB87B4"/>
    <w:rsid w:val="76C0ACA9"/>
    <w:rsid w:val="76D7DD87"/>
    <w:rsid w:val="76DF8DE9"/>
    <w:rsid w:val="76E9CFF8"/>
    <w:rsid w:val="76EA17BC"/>
    <w:rsid w:val="76F2E8B8"/>
    <w:rsid w:val="770879CC"/>
    <w:rsid w:val="770EBBE6"/>
    <w:rsid w:val="7716E420"/>
    <w:rsid w:val="772AFA15"/>
    <w:rsid w:val="772F0D8E"/>
    <w:rsid w:val="773520E2"/>
    <w:rsid w:val="7750C623"/>
    <w:rsid w:val="777B6B09"/>
    <w:rsid w:val="7789C111"/>
    <w:rsid w:val="778A6720"/>
    <w:rsid w:val="778EE9F6"/>
    <w:rsid w:val="779C6EDA"/>
    <w:rsid w:val="77A00111"/>
    <w:rsid w:val="77B85A28"/>
    <w:rsid w:val="77BC3829"/>
    <w:rsid w:val="77C498C3"/>
    <w:rsid w:val="77E106CB"/>
    <w:rsid w:val="77ED1CE7"/>
    <w:rsid w:val="77EF3CBA"/>
    <w:rsid w:val="77F8EF2B"/>
    <w:rsid w:val="77FD280B"/>
    <w:rsid w:val="782F6617"/>
    <w:rsid w:val="78314353"/>
    <w:rsid w:val="78420C8E"/>
    <w:rsid w:val="7846391B"/>
    <w:rsid w:val="7857BE9B"/>
    <w:rsid w:val="785F3813"/>
    <w:rsid w:val="7864D73C"/>
    <w:rsid w:val="7868A90D"/>
    <w:rsid w:val="7869F0C1"/>
    <w:rsid w:val="786F0392"/>
    <w:rsid w:val="787D9DB2"/>
    <w:rsid w:val="788E3BF8"/>
    <w:rsid w:val="788FA388"/>
    <w:rsid w:val="7897A7BE"/>
    <w:rsid w:val="7898DC5D"/>
    <w:rsid w:val="78A7D339"/>
    <w:rsid w:val="78B6DE17"/>
    <w:rsid w:val="78CC99D3"/>
    <w:rsid w:val="78D92659"/>
    <w:rsid w:val="78F48E71"/>
    <w:rsid w:val="78F85B09"/>
    <w:rsid w:val="78FBE97C"/>
    <w:rsid w:val="79056556"/>
    <w:rsid w:val="790C267D"/>
    <w:rsid w:val="7910B44A"/>
    <w:rsid w:val="7919BF1B"/>
    <w:rsid w:val="7922FCB0"/>
    <w:rsid w:val="792CF096"/>
    <w:rsid w:val="79345A5A"/>
    <w:rsid w:val="7935F5BF"/>
    <w:rsid w:val="793770E0"/>
    <w:rsid w:val="79781915"/>
    <w:rsid w:val="798A08CC"/>
    <w:rsid w:val="79967E25"/>
    <w:rsid w:val="799E9F2E"/>
    <w:rsid w:val="79BBC144"/>
    <w:rsid w:val="79C2A235"/>
    <w:rsid w:val="79CAA467"/>
    <w:rsid w:val="79DC5424"/>
    <w:rsid w:val="79E864F1"/>
    <w:rsid w:val="79EAF730"/>
    <w:rsid w:val="79EDE326"/>
    <w:rsid w:val="7A09732D"/>
    <w:rsid w:val="7A0FB27B"/>
    <w:rsid w:val="7A13E79F"/>
    <w:rsid w:val="7A1FE219"/>
    <w:rsid w:val="7A2AAC47"/>
    <w:rsid w:val="7A3083E2"/>
    <w:rsid w:val="7A45D2E6"/>
    <w:rsid w:val="7A49B661"/>
    <w:rsid w:val="7A5767B1"/>
    <w:rsid w:val="7A632027"/>
    <w:rsid w:val="7A65828A"/>
    <w:rsid w:val="7A697CF7"/>
    <w:rsid w:val="7A70C205"/>
    <w:rsid w:val="7A785292"/>
    <w:rsid w:val="7A7D8639"/>
    <w:rsid w:val="7A7E8CC1"/>
    <w:rsid w:val="7A8C5B5E"/>
    <w:rsid w:val="7AC2E672"/>
    <w:rsid w:val="7AD9D5A9"/>
    <w:rsid w:val="7AFC7672"/>
    <w:rsid w:val="7B012E37"/>
    <w:rsid w:val="7B09FD35"/>
    <w:rsid w:val="7B0CAA93"/>
    <w:rsid w:val="7B149248"/>
    <w:rsid w:val="7B1E4B1B"/>
    <w:rsid w:val="7B36973B"/>
    <w:rsid w:val="7B3AD395"/>
    <w:rsid w:val="7B3F29F8"/>
    <w:rsid w:val="7B40BDC4"/>
    <w:rsid w:val="7B424D3D"/>
    <w:rsid w:val="7B4F369B"/>
    <w:rsid w:val="7B508FDD"/>
    <w:rsid w:val="7B6C47E7"/>
    <w:rsid w:val="7B8BC35F"/>
    <w:rsid w:val="7BA1FF08"/>
    <w:rsid w:val="7BB7787D"/>
    <w:rsid w:val="7BC942B9"/>
    <w:rsid w:val="7BD48E0F"/>
    <w:rsid w:val="7BDABD34"/>
    <w:rsid w:val="7BE1F579"/>
    <w:rsid w:val="7BE37BA8"/>
    <w:rsid w:val="7BE94FEE"/>
    <w:rsid w:val="7C030B12"/>
    <w:rsid w:val="7C0F9D21"/>
    <w:rsid w:val="7C268C10"/>
    <w:rsid w:val="7C53628A"/>
    <w:rsid w:val="7C5D2662"/>
    <w:rsid w:val="7C62E3EC"/>
    <w:rsid w:val="7C6AFD7A"/>
    <w:rsid w:val="7C8782D0"/>
    <w:rsid w:val="7C9087D8"/>
    <w:rsid w:val="7C9E41B2"/>
    <w:rsid w:val="7CB90D23"/>
    <w:rsid w:val="7CBE087F"/>
    <w:rsid w:val="7CBED7A0"/>
    <w:rsid w:val="7CD12A74"/>
    <w:rsid w:val="7D0A6D09"/>
    <w:rsid w:val="7D1DF213"/>
    <w:rsid w:val="7D705556"/>
    <w:rsid w:val="7D9560E4"/>
    <w:rsid w:val="7DA381C6"/>
    <w:rsid w:val="7DA9FE88"/>
    <w:rsid w:val="7DABC3B4"/>
    <w:rsid w:val="7DB78F8D"/>
    <w:rsid w:val="7DC1098F"/>
    <w:rsid w:val="7DDB3704"/>
    <w:rsid w:val="7DE8C364"/>
    <w:rsid w:val="7DEA9843"/>
    <w:rsid w:val="7DEB2B8F"/>
    <w:rsid w:val="7DF7B83B"/>
    <w:rsid w:val="7E1790B4"/>
    <w:rsid w:val="7E1D86B7"/>
    <w:rsid w:val="7E387922"/>
    <w:rsid w:val="7E38EF12"/>
    <w:rsid w:val="7E47267E"/>
    <w:rsid w:val="7E53C47C"/>
    <w:rsid w:val="7E58ED89"/>
    <w:rsid w:val="7E6A8A9D"/>
    <w:rsid w:val="7E701766"/>
    <w:rsid w:val="7E850201"/>
    <w:rsid w:val="7E9DBAC9"/>
    <w:rsid w:val="7EA45765"/>
    <w:rsid w:val="7EAB5A38"/>
    <w:rsid w:val="7EB390E4"/>
    <w:rsid w:val="7EB87167"/>
    <w:rsid w:val="7ED31F7B"/>
    <w:rsid w:val="7ED79EAF"/>
    <w:rsid w:val="7EDB6039"/>
    <w:rsid w:val="7EE574F0"/>
    <w:rsid w:val="7EE92D12"/>
    <w:rsid w:val="7EF8B41D"/>
    <w:rsid w:val="7F08881D"/>
    <w:rsid w:val="7F0E7E3D"/>
    <w:rsid w:val="7F220D1A"/>
    <w:rsid w:val="7F5A926C"/>
    <w:rsid w:val="7F7676BC"/>
    <w:rsid w:val="7F77C25E"/>
    <w:rsid w:val="7F803307"/>
    <w:rsid w:val="7F871A77"/>
    <w:rsid w:val="7F8F4EF9"/>
    <w:rsid w:val="7FA0D25C"/>
    <w:rsid w:val="7FEF8733"/>
    <w:rsid w:val="7FF5CB3C"/>
    <w:rsid w:val="7FFD2EFD"/>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uiPriority="22"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0CAC"/>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3C1F24"/>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customStyle="1" w:styleId="Instructions">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customStyle="1" w:styleId="InstructionsChar">
    <w:name w:val="Instructions Char"/>
    <w:link w:val="Instructions"/>
    <w:rsid w:val="00EA414C"/>
    <w:rPr>
      <w:rFonts w:ascii="Arial" w:hAnsi="Arial"/>
      <w:i/>
      <w:color w:val="FF0000"/>
      <w:lang w:val="en-CA" w:eastAsia="en-US" w:bidi="ar-SA"/>
    </w:rPr>
  </w:style>
  <w:style w:type="paragraph" w:customStyle="1" w:styleId="MainTitle">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customStyle="1" w:styleId="TableText">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customStyle="1" w:styleId="TableHeading">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customStyle="1" w:styleId="HeaderChar">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3">
    <w:name w:val="Body Text 3"/>
    <w:basedOn w:val="Normal"/>
    <w:rsid w:val="001C3642"/>
    <w:pPr>
      <w:spacing w:after="120"/>
    </w:pPr>
    <w:rPr>
      <w:sz w:val="16"/>
      <w:szCs w:val="16"/>
    </w:rPr>
  </w:style>
  <w:style w:type="paragraph" w:customStyle="1" w:styleId="Char">
    <w:name w:val="Char"/>
    <w:basedOn w:val="Normal"/>
    <w:rsid w:val="00EF0852"/>
    <w:pPr>
      <w:spacing w:after="160" w:line="240" w:lineRule="exact"/>
    </w:pPr>
    <w:rPr>
      <w:rFonts w:ascii="Tahoma" w:hAnsi="Tahoma"/>
      <w:szCs w:val="20"/>
      <w:lang w:val="en-US" w:eastAsia="en-US"/>
    </w:rPr>
  </w:style>
  <w:style w:type="paragraph" w:customStyle="1" w:styleId="SignatureBlock">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customStyle="1" w:styleId="ListParagraphChar">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customStyle="1" w:styleId="WW-Default">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eastAsia="Calibri" w:hAnsi="Calibri"/>
      <w:sz w:val="22"/>
      <w:szCs w:val="21"/>
      <w:lang w:val="en-US" w:eastAsia="en-US"/>
    </w:rPr>
  </w:style>
  <w:style w:type="character" w:customStyle="1" w:styleId="PlainTextChar">
    <w:name w:val="Plain Text Char"/>
    <w:link w:val="PlainText"/>
    <w:uiPriority w:val="99"/>
    <w:rsid w:val="00592E89"/>
    <w:rPr>
      <w:rFonts w:ascii="Calibri" w:eastAsia="Calibri" w:hAnsi="Calibri"/>
      <w:sz w:val="22"/>
      <w:szCs w:val="21"/>
    </w:rPr>
  </w:style>
  <w:style w:type="paragraph" w:customStyle="1" w:styleId="Body">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customStyle="1" w:styleId="BodyText2Char">
    <w:name w:val="Body Text 2 Char"/>
    <w:link w:val="BodyText2"/>
    <w:rsid w:val="00C61633"/>
    <w:rPr>
      <w:szCs w:val="24"/>
      <w:lang w:val="en-CA" w:eastAsia="en-CA"/>
    </w:rPr>
  </w:style>
  <w:style w:type="character" w:customStyle="1" w:styleId="BodyChar">
    <w:name w:val="Body Char"/>
    <w:link w:val="Body"/>
    <w:rsid w:val="00C61633"/>
    <w:rPr>
      <w:rFonts w:ascii="Calibri" w:hAnsi="Calibri"/>
      <w:sz w:val="22"/>
      <w:lang w:val="x-none"/>
    </w:rPr>
  </w:style>
  <w:style w:type="character" w:styleId="CommentReference">
    <w:name w:val="annotation reference"/>
    <w:unhideWhenUsed/>
    <w:qFormat/>
    <w:rsid w:val="00A63A7A"/>
    <w:rPr>
      <w:sz w:val="16"/>
      <w:szCs w:val="16"/>
    </w:rPr>
  </w:style>
  <w:style w:type="character" w:customStyle="1" w:styleId="CommentTextChar">
    <w:name w:val="Comment Text Char"/>
    <w:link w:val="CommentText"/>
    <w:uiPriority w:val="99"/>
    <w:qFormat/>
    <w:rsid w:val="00A63A7A"/>
    <w:rPr>
      <w:rFonts w:ascii="Henderson BCG Serif" w:hAnsi="Henderson BCG Serif"/>
      <w:lang w:val="de-DE" w:eastAsia="de-DE"/>
    </w:rPr>
  </w:style>
  <w:style w:type="paragraph" w:styleId="CommentText">
    <w:name w:val="annotation text"/>
    <w:basedOn w:val="Normal"/>
    <w:link w:val="CommentTextChar"/>
    <w:uiPriority w:val="99"/>
    <w:unhideWhenUsed/>
    <w:qFormat/>
    <w:rsid w:val="00A63A7A"/>
    <w:rPr>
      <w:rFonts w:ascii="Henderson BCG Serif" w:hAnsi="Henderson BCG Serif"/>
      <w:szCs w:val="20"/>
      <w:lang w:val="de-DE" w:eastAsia="de-DE"/>
    </w:rPr>
  </w:style>
  <w:style w:type="character" w:customStyle="1" w:styleId="CommentTextChar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customStyle="1" w:styleId="BalloonTextChar">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annotation subject"/>
    <w:basedOn w:val="CommentText"/>
    <w:next w:val="CommentText"/>
    <w:link w:val="CommentSubjectChar"/>
    <w:rsid w:val="005F1839"/>
    <w:rPr>
      <w:rFonts w:ascii="Times New Roman" w:hAnsi="Times New Roman"/>
      <w:b/>
      <w:bCs/>
      <w:lang w:val="en-CA" w:eastAsia="en-CA"/>
    </w:rPr>
  </w:style>
  <w:style w:type="character" w:customStyle="1" w:styleId="CommentSubjectChar">
    <w:name w:val="Comment Subject Char"/>
    <w:link w:val="CommentSubject"/>
    <w:rsid w:val="005F1839"/>
    <w:rPr>
      <w:rFonts w:ascii="Henderson BCG Serif" w:hAnsi="Henderson BCG Serif"/>
      <w:b/>
      <w:bCs/>
      <w:lang w:val="en-CA" w:eastAsia="en-CA"/>
    </w:rPr>
  </w:style>
  <w:style w:type="paragraph" w:customStyle="1" w:styleId="msonormal0">
    <w:name w:val="msonormal"/>
    <w:basedOn w:val="Normal"/>
    <w:rsid w:val="00F77316"/>
    <w:pPr>
      <w:spacing w:before="100" w:beforeAutospacing="1" w:after="100" w:afterAutospacing="1"/>
    </w:pPr>
    <w:rPr>
      <w:sz w:val="24"/>
      <w:lang w:val="en-US" w:eastAsia="en-US"/>
    </w:rPr>
  </w:style>
  <w:style w:type="paragraph" w:customStyle="1" w:styleId="xl63">
    <w:name w:val="xl63"/>
    <w:basedOn w:val="Normal"/>
    <w:rsid w:val="00F77316"/>
    <w:pPr>
      <w:spacing w:before="100" w:beforeAutospacing="1" w:after="100" w:afterAutospacing="1"/>
    </w:pPr>
    <w:rPr>
      <w:sz w:val="24"/>
      <w:lang w:val="en-US" w:eastAsia="en-US"/>
    </w:rPr>
  </w:style>
  <w:style w:type="paragraph" w:customStyle="1" w:styleId="xl64">
    <w:name w:val="xl64"/>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5">
    <w:name w:val="xl65"/>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customStyle="1" w:styleId="xl66">
    <w:name w:val="xl66"/>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7">
    <w:name w:val="xl67"/>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customStyle="1" w:styleId="xl77">
    <w:name w:val="xl77"/>
    <w:basedOn w:val="Normal"/>
    <w:rsid w:val="007A6358"/>
    <w:pPr>
      <w:spacing w:before="100" w:beforeAutospacing="1" w:after="100" w:afterAutospacing="1"/>
    </w:pPr>
    <w:rPr>
      <w:sz w:val="24"/>
      <w:lang w:val="en-US" w:eastAsia="en-US"/>
    </w:rPr>
  </w:style>
  <w:style w:type="paragraph" w:customStyle="1" w:styleId="xl78">
    <w:name w:val="xl78"/>
    <w:basedOn w:val="Normal"/>
    <w:rsid w:val="007A6358"/>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Cs w:val="20"/>
      <w:lang w:val="en-US" w:eastAsia="en-US"/>
    </w:rPr>
  </w:style>
  <w:style w:type="paragraph" w:customStyle="1" w:styleId="xl79">
    <w:name w:val="xl79"/>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b/>
      <w:bCs/>
      <w:szCs w:val="20"/>
      <w:lang w:val="en-US" w:eastAsia="en-US"/>
    </w:rPr>
  </w:style>
  <w:style w:type="paragraph" w:customStyle="1" w:styleId="xl80">
    <w:name w:val="xl80"/>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szCs w:val="20"/>
      <w:lang w:val="en-US" w:eastAsia="en-US"/>
    </w:rPr>
  </w:style>
  <w:style w:type="paragraph" w:customStyle="1" w:styleId="xl81">
    <w:name w:val="xl81"/>
    <w:basedOn w:val="Normal"/>
    <w:rsid w:val="007A6358"/>
    <w:pPr>
      <w:shd w:val="clear" w:color="000000" w:fill="FFFFFF"/>
      <w:spacing w:before="100" w:beforeAutospacing="1" w:after="100" w:afterAutospacing="1"/>
    </w:pPr>
    <w:rPr>
      <w:sz w:val="24"/>
      <w:lang w:val="en-US" w:eastAsia="en-US"/>
    </w:rPr>
  </w:style>
  <w:style w:type="paragraph" w:customStyle="1" w:styleId="xl82">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customStyle="1" w:styleId="font491">
    <w:name w:val="font491"/>
    <w:basedOn w:val="DefaultParagraphFont"/>
    <w:rsid w:val="00F6278B"/>
    <w:rPr>
      <w:rFonts w:ascii="Calibri" w:hAnsi="Calibri" w:cs="Calibri" w:hint="default"/>
      <w:b w:val="0"/>
      <w:bCs w:val="0"/>
      <w:i w:val="0"/>
      <w:iCs w:val="0"/>
      <w:strike w:val="0"/>
      <w:dstrike w:val="0"/>
      <w:color w:val="000000"/>
      <w:sz w:val="22"/>
      <w:szCs w:val="22"/>
      <w:u w:val="none"/>
      <w:effect w:val="none"/>
    </w:rPr>
  </w:style>
  <w:style w:type="character" w:customStyle="1" w:styleId="font581">
    <w:name w:val="font581"/>
    <w:basedOn w:val="DefaultParagraphFont"/>
    <w:rsid w:val="00F6278B"/>
    <w:rPr>
      <w:rFonts w:ascii="Calibri" w:hAnsi="Calibri" w:cs="Calibri" w:hint="default"/>
      <w:b/>
      <w:bCs/>
      <w:i w:val="0"/>
      <w:iCs w:val="0"/>
      <w:strike w:val="0"/>
      <w:dstrike w:val="0"/>
      <w:color w:val="000000"/>
      <w:sz w:val="22"/>
      <w:szCs w:val="22"/>
      <w:u w:val="none"/>
      <w:effect w:val="none"/>
    </w:rPr>
  </w:style>
  <w:style w:type="character" w:styleId="Strong">
    <w:name w:val="Strong"/>
    <w:basedOn w:val="DefaultParagraphFont"/>
    <w:uiPriority w:val="22"/>
    <w:qFormat/>
    <w:rsid w:val="005718F9"/>
    <w:rPr>
      <w:b/>
      <w:bCs/>
    </w:rPr>
  </w:style>
  <w:style w:type="character" w:customStyle="1" w:styleId="normaltextrun">
    <w:name w:val="normaltextrun"/>
    <w:basedOn w:val="DefaultParagraphFont"/>
    <w:rsid w:val="00E256D6"/>
  </w:style>
  <w:style w:type="character" w:customStyle="1" w:styleId="eop">
    <w:name w:val="eop"/>
    <w:basedOn w:val="DefaultParagraphFont"/>
    <w:rsid w:val="00E256D6"/>
  </w:style>
  <w:style w:type="paragraph" w:customStyle="1" w:styleId="paragraph">
    <w:name w:val="paragraph"/>
    <w:basedOn w:val="Normal"/>
    <w:rsid w:val="00E256D6"/>
    <w:pPr>
      <w:spacing w:before="100" w:beforeAutospacing="1" w:after="100" w:afterAutospacing="1"/>
    </w:pPr>
    <w:rPr>
      <w:sz w:val="24"/>
      <w:lang w:val="en-US" w:eastAsia="en-US"/>
    </w:rPr>
  </w:style>
  <w:style w:type="character" w:customStyle="1" w:styleId="scxw29929718">
    <w:name w:val="scxw29929718"/>
    <w:basedOn w:val="DefaultParagraphFont"/>
    <w:rsid w:val="00E256D6"/>
  </w:style>
  <w:style w:type="character" w:styleId="UnresolvedMention">
    <w:name w:val="Unresolved Mention"/>
    <w:basedOn w:val="DefaultParagraphFont"/>
    <w:uiPriority w:val="99"/>
    <w:semiHidden/>
    <w:unhideWhenUsed/>
    <w:rsid w:val="003F65BA"/>
    <w:rPr>
      <w:color w:val="605E5C"/>
      <w:shd w:val="clear" w:color="auto" w:fill="E1DFDD"/>
    </w:rPr>
  </w:style>
  <w:style w:type="paragraph" w:customStyle="1" w:styleId="Standard">
    <w:name w:val="Standard"/>
    <w:rsid w:val="00FA065E"/>
    <w:pPr>
      <w:suppressAutoHyphens/>
      <w:autoSpaceDN w:val="0"/>
      <w:textAlignment w:val="baseline"/>
    </w:pPr>
    <w:rPr>
      <w:kern w:val="3"/>
      <w:szCs w:val="24"/>
      <w:lang w:val="en-CA" w:eastAsia="zh-CN"/>
    </w:rPr>
  </w:style>
  <w:style w:type="character" w:customStyle="1" w:styleId="findhit">
    <w:name w:val="findhit"/>
    <w:basedOn w:val="DefaultParagraphFont"/>
    <w:rsid w:val="00387917"/>
  </w:style>
  <w:style w:type="character" w:customStyle="1" w:styleId="Heading4Char">
    <w:name w:val="Heading 4 Char"/>
    <w:basedOn w:val="DefaultParagraphFont"/>
    <w:link w:val="Heading4"/>
    <w:semiHidden/>
    <w:rsid w:val="003C1F24"/>
    <w:rPr>
      <w:rFonts w:asciiTheme="majorHAnsi" w:eastAsiaTheme="majorEastAsia" w:hAnsiTheme="majorHAnsi" w:cstheme="majorBidi"/>
      <w:i/>
      <w:iCs/>
      <w:color w:val="2F5496" w:themeColor="accent1" w:themeShade="BF"/>
      <w:szCs w:val="24"/>
      <w:lang w:val="en-CA" w:eastAsia="en-CA"/>
    </w:rPr>
  </w:style>
  <w:style w:type="character" w:customStyle="1" w:styleId="font731">
    <w:name w:val="font731"/>
    <w:basedOn w:val="DefaultParagraphFont"/>
    <w:rsid w:val="00AF332D"/>
    <w:rPr>
      <w:rFonts w:ascii="Arial" w:hAnsi="Arial" w:cs="Arial" w:hint="default"/>
      <w:b w:val="0"/>
      <w:bCs w:val="0"/>
      <w:i w:val="0"/>
      <w:iCs w:val="0"/>
      <w:strike w:val="0"/>
      <w:dstrike w:val="0"/>
      <w:color w:val="000000"/>
      <w:sz w:val="18"/>
      <w:szCs w:val="18"/>
      <w:u w:val="none"/>
      <w:effect w:val="none"/>
    </w:rPr>
  </w:style>
  <w:style w:type="character" w:customStyle="1" w:styleId="font741">
    <w:name w:val="font741"/>
    <w:basedOn w:val="DefaultParagraphFont"/>
    <w:rsid w:val="00AF332D"/>
    <w:rPr>
      <w:rFonts w:ascii="Arial" w:hAnsi="Arial" w:cs="Arial" w:hint="default"/>
      <w:b/>
      <w:bCs/>
      <w:i w:val="0"/>
      <w:iCs w:val="0"/>
      <w:strike w:val="0"/>
      <w:dstrike w:val="0"/>
      <w:color w:val="000000"/>
      <w:sz w:val="18"/>
      <w:szCs w:val="18"/>
      <w:u w:val="none"/>
      <w:effect w:val="none"/>
    </w:rPr>
  </w:style>
  <w:style w:type="character" w:customStyle="1" w:styleId="font701">
    <w:name w:val="font701"/>
    <w:basedOn w:val="DefaultParagraphFont"/>
    <w:rsid w:val="00AF332D"/>
    <w:rPr>
      <w:rFonts w:ascii="Arial" w:hAnsi="Arial" w:cs="Arial" w:hint="default"/>
      <w:b w:val="0"/>
      <w:bCs w:val="0"/>
      <w:i w:val="0"/>
      <w:iCs w:val="0"/>
      <w:strike w:val="0"/>
      <w:dstrike w:val="0"/>
      <w:color w:val="auto"/>
      <w:sz w:val="18"/>
      <w:szCs w:val="18"/>
      <w:u w:val="none"/>
      <w:effect w:val="none"/>
    </w:rPr>
  </w:style>
  <w:style w:type="character" w:customStyle="1" w:styleId="font691">
    <w:name w:val="font691"/>
    <w:basedOn w:val="DefaultParagraphFont"/>
    <w:rsid w:val="00AF332D"/>
    <w:rPr>
      <w:rFonts w:ascii="Arial" w:hAnsi="Arial" w:cs="Arial" w:hint="default"/>
      <w:b w:val="0"/>
      <w:bCs w:val="0"/>
      <w:i w:val="0"/>
      <w:iCs w:val="0"/>
      <w:strike w:val="0"/>
      <w:dstrike w:val="0"/>
      <w:color w:val="auto"/>
      <w:sz w:val="18"/>
      <w:szCs w:val="18"/>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350">
      <w:bodyDiv w:val="1"/>
      <w:marLeft w:val="0"/>
      <w:marRight w:val="0"/>
      <w:marTop w:val="0"/>
      <w:marBottom w:val="0"/>
      <w:divBdr>
        <w:top w:val="none" w:sz="0" w:space="0" w:color="auto"/>
        <w:left w:val="none" w:sz="0" w:space="0" w:color="auto"/>
        <w:bottom w:val="none" w:sz="0" w:space="0" w:color="auto"/>
        <w:right w:val="none" w:sz="0" w:space="0" w:color="auto"/>
      </w:divBdr>
      <w:divsChild>
        <w:div w:id="1053308299">
          <w:marLeft w:val="0"/>
          <w:marRight w:val="0"/>
          <w:marTop w:val="0"/>
          <w:marBottom w:val="0"/>
          <w:divBdr>
            <w:top w:val="none" w:sz="0" w:space="0" w:color="auto"/>
            <w:left w:val="none" w:sz="0" w:space="0" w:color="auto"/>
            <w:bottom w:val="none" w:sz="0" w:space="0" w:color="auto"/>
            <w:right w:val="none" w:sz="0" w:space="0" w:color="auto"/>
          </w:divBdr>
        </w:div>
        <w:div w:id="866335646">
          <w:marLeft w:val="0"/>
          <w:marRight w:val="0"/>
          <w:marTop w:val="0"/>
          <w:marBottom w:val="0"/>
          <w:divBdr>
            <w:top w:val="none" w:sz="0" w:space="0" w:color="auto"/>
            <w:left w:val="none" w:sz="0" w:space="0" w:color="auto"/>
            <w:bottom w:val="none" w:sz="0" w:space="0" w:color="auto"/>
            <w:right w:val="none" w:sz="0" w:space="0" w:color="auto"/>
          </w:divBdr>
        </w:div>
        <w:div w:id="676158404">
          <w:marLeft w:val="0"/>
          <w:marRight w:val="0"/>
          <w:marTop w:val="0"/>
          <w:marBottom w:val="0"/>
          <w:divBdr>
            <w:top w:val="none" w:sz="0" w:space="0" w:color="auto"/>
            <w:left w:val="none" w:sz="0" w:space="0" w:color="auto"/>
            <w:bottom w:val="none" w:sz="0" w:space="0" w:color="auto"/>
            <w:right w:val="none" w:sz="0" w:space="0" w:color="auto"/>
          </w:divBdr>
        </w:div>
        <w:div w:id="103615454">
          <w:marLeft w:val="0"/>
          <w:marRight w:val="0"/>
          <w:marTop w:val="0"/>
          <w:marBottom w:val="0"/>
          <w:divBdr>
            <w:top w:val="none" w:sz="0" w:space="0" w:color="auto"/>
            <w:left w:val="none" w:sz="0" w:space="0" w:color="auto"/>
            <w:bottom w:val="none" w:sz="0" w:space="0" w:color="auto"/>
            <w:right w:val="none" w:sz="0" w:space="0" w:color="auto"/>
          </w:divBdr>
        </w:div>
        <w:div w:id="1103646076">
          <w:marLeft w:val="0"/>
          <w:marRight w:val="0"/>
          <w:marTop w:val="0"/>
          <w:marBottom w:val="0"/>
          <w:divBdr>
            <w:top w:val="none" w:sz="0" w:space="0" w:color="auto"/>
            <w:left w:val="none" w:sz="0" w:space="0" w:color="auto"/>
            <w:bottom w:val="none" w:sz="0" w:space="0" w:color="auto"/>
            <w:right w:val="none" w:sz="0" w:space="0" w:color="auto"/>
          </w:divBdr>
        </w:div>
        <w:div w:id="922104198">
          <w:marLeft w:val="0"/>
          <w:marRight w:val="0"/>
          <w:marTop w:val="0"/>
          <w:marBottom w:val="0"/>
          <w:divBdr>
            <w:top w:val="none" w:sz="0" w:space="0" w:color="auto"/>
            <w:left w:val="none" w:sz="0" w:space="0" w:color="auto"/>
            <w:bottom w:val="none" w:sz="0" w:space="0" w:color="auto"/>
            <w:right w:val="none" w:sz="0" w:space="0" w:color="auto"/>
          </w:divBdr>
        </w:div>
      </w:divsChild>
    </w:div>
    <w:div w:id="3023396">
      <w:bodyDiv w:val="1"/>
      <w:marLeft w:val="0"/>
      <w:marRight w:val="0"/>
      <w:marTop w:val="0"/>
      <w:marBottom w:val="0"/>
      <w:divBdr>
        <w:top w:val="none" w:sz="0" w:space="0" w:color="auto"/>
        <w:left w:val="none" w:sz="0" w:space="0" w:color="auto"/>
        <w:bottom w:val="none" w:sz="0" w:space="0" w:color="auto"/>
        <w:right w:val="none" w:sz="0" w:space="0" w:color="auto"/>
      </w:divBdr>
      <w:divsChild>
        <w:div w:id="293684489">
          <w:marLeft w:val="0"/>
          <w:marRight w:val="0"/>
          <w:marTop w:val="0"/>
          <w:marBottom w:val="0"/>
          <w:divBdr>
            <w:top w:val="none" w:sz="0" w:space="0" w:color="auto"/>
            <w:left w:val="none" w:sz="0" w:space="0" w:color="auto"/>
            <w:bottom w:val="none" w:sz="0" w:space="0" w:color="auto"/>
            <w:right w:val="none" w:sz="0" w:space="0" w:color="auto"/>
          </w:divBdr>
        </w:div>
      </w:divsChild>
    </w:div>
    <w:div w:id="3174266">
      <w:bodyDiv w:val="1"/>
      <w:marLeft w:val="0"/>
      <w:marRight w:val="0"/>
      <w:marTop w:val="0"/>
      <w:marBottom w:val="0"/>
      <w:divBdr>
        <w:top w:val="none" w:sz="0" w:space="0" w:color="auto"/>
        <w:left w:val="none" w:sz="0" w:space="0" w:color="auto"/>
        <w:bottom w:val="none" w:sz="0" w:space="0" w:color="auto"/>
        <w:right w:val="none" w:sz="0" w:space="0" w:color="auto"/>
      </w:divBdr>
      <w:divsChild>
        <w:div w:id="697311461">
          <w:marLeft w:val="0"/>
          <w:marRight w:val="0"/>
          <w:marTop w:val="0"/>
          <w:marBottom w:val="0"/>
          <w:divBdr>
            <w:top w:val="none" w:sz="0" w:space="0" w:color="auto"/>
            <w:left w:val="none" w:sz="0" w:space="0" w:color="auto"/>
            <w:bottom w:val="none" w:sz="0" w:space="0" w:color="auto"/>
            <w:right w:val="none" w:sz="0" w:space="0" w:color="auto"/>
          </w:divBdr>
        </w:div>
      </w:divsChild>
    </w:div>
    <w:div w:id="5518433">
      <w:bodyDiv w:val="1"/>
      <w:marLeft w:val="0"/>
      <w:marRight w:val="0"/>
      <w:marTop w:val="0"/>
      <w:marBottom w:val="0"/>
      <w:divBdr>
        <w:top w:val="none" w:sz="0" w:space="0" w:color="auto"/>
        <w:left w:val="none" w:sz="0" w:space="0" w:color="auto"/>
        <w:bottom w:val="none" w:sz="0" w:space="0" w:color="auto"/>
        <w:right w:val="none" w:sz="0" w:space="0" w:color="auto"/>
      </w:divBdr>
      <w:divsChild>
        <w:div w:id="1486236568">
          <w:marLeft w:val="0"/>
          <w:marRight w:val="0"/>
          <w:marTop w:val="0"/>
          <w:marBottom w:val="0"/>
          <w:divBdr>
            <w:top w:val="none" w:sz="0" w:space="0" w:color="auto"/>
            <w:left w:val="none" w:sz="0" w:space="0" w:color="auto"/>
            <w:bottom w:val="none" w:sz="0" w:space="0" w:color="auto"/>
            <w:right w:val="none" w:sz="0" w:space="0" w:color="auto"/>
          </w:divBdr>
        </w:div>
      </w:divsChild>
    </w:div>
    <w:div w:id="6059333">
      <w:bodyDiv w:val="1"/>
      <w:marLeft w:val="0"/>
      <w:marRight w:val="0"/>
      <w:marTop w:val="0"/>
      <w:marBottom w:val="0"/>
      <w:divBdr>
        <w:top w:val="none" w:sz="0" w:space="0" w:color="auto"/>
        <w:left w:val="none" w:sz="0" w:space="0" w:color="auto"/>
        <w:bottom w:val="none" w:sz="0" w:space="0" w:color="auto"/>
        <w:right w:val="none" w:sz="0" w:space="0" w:color="auto"/>
      </w:divBdr>
      <w:divsChild>
        <w:div w:id="167599984">
          <w:marLeft w:val="0"/>
          <w:marRight w:val="0"/>
          <w:marTop w:val="0"/>
          <w:marBottom w:val="0"/>
          <w:divBdr>
            <w:top w:val="none" w:sz="0" w:space="0" w:color="auto"/>
            <w:left w:val="none" w:sz="0" w:space="0" w:color="auto"/>
            <w:bottom w:val="none" w:sz="0" w:space="0" w:color="auto"/>
            <w:right w:val="none" w:sz="0" w:space="0" w:color="auto"/>
          </w:divBdr>
        </w:div>
      </w:divsChild>
    </w:div>
    <w:div w:id="6251292">
      <w:bodyDiv w:val="1"/>
      <w:marLeft w:val="0"/>
      <w:marRight w:val="0"/>
      <w:marTop w:val="0"/>
      <w:marBottom w:val="0"/>
      <w:divBdr>
        <w:top w:val="none" w:sz="0" w:space="0" w:color="auto"/>
        <w:left w:val="none" w:sz="0" w:space="0" w:color="auto"/>
        <w:bottom w:val="none" w:sz="0" w:space="0" w:color="auto"/>
        <w:right w:val="none" w:sz="0" w:space="0" w:color="auto"/>
      </w:divBdr>
      <w:divsChild>
        <w:div w:id="2126268648">
          <w:marLeft w:val="0"/>
          <w:marRight w:val="0"/>
          <w:marTop w:val="0"/>
          <w:marBottom w:val="0"/>
          <w:divBdr>
            <w:top w:val="none" w:sz="0" w:space="0" w:color="auto"/>
            <w:left w:val="none" w:sz="0" w:space="0" w:color="auto"/>
            <w:bottom w:val="none" w:sz="0" w:space="0" w:color="auto"/>
            <w:right w:val="none" w:sz="0" w:space="0" w:color="auto"/>
          </w:divBdr>
        </w:div>
      </w:divsChild>
    </w:div>
    <w:div w:id="6449772">
      <w:bodyDiv w:val="1"/>
      <w:marLeft w:val="0"/>
      <w:marRight w:val="0"/>
      <w:marTop w:val="0"/>
      <w:marBottom w:val="0"/>
      <w:divBdr>
        <w:top w:val="none" w:sz="0" w:space="0" w:color="auto"/>
        <w:left w:val="none" w:sz="0" w:space="0" w:color="auto"/>
        <w:bottom w:val="none" w:sz="0" w:space="0" w:color="auto"/>
        <w:right w:val="none" w:sz="0" w:space="0" w:color="auto"/>
      </w:divBdr>
      <w:divsChild>
        <w:div w:id="1509635336">
          <w:marLeft w:val="0"/>
          <w:marRight w:val="0"/>
          <w:marTop w:val="0"/>
          <w:marBottom w:val="0"/>
          <w:divBdr>
            <w:top w:val="none" w:sz="0" w:space="0" w:color="auto"/>
            <w:left w:val="none" w:sz="0" w:space="0" w:color="auto"/>
            <w:bottom w:val="none" w:sz="0" w:space="0" w:color="auto"/>
            <w:right w:val="none" w:sz="0" w:space="0" w:color="auto"/>
          </w:divBdr>
        </w:div>
      </w:divsChild>
    </w:div>
    <w:div w:id="6488579">
      <w:bodyDiv w:val="1"/>
      <w:marLeft w:val="0"/>
      <w:marRight w:val="0"/>
      <w:marTop w:val="0"/>
      <w:marBottom w:val="0"/>
      <w:divBdr>
        <w:top w:val="none" w:sz="0" w:space="0" w:color="auto"/>
        <w:left w:val="none" w:sz="0" w:space="0" w:color="auto"/>
        <w:bottom w:val="none" w:sz="0" w:space="0" w:color="auto"/>
        <w:right w:val="none" w:sz="0" w:space="0" w:color="auto"/>
      </w:divBdr>
      <w:divsChild>
        <w:div w:id="1101799076">
          <w:marLeft w:val="0"/>
          <w:marRight w:val="0"/>
          <w:marTop w:val="0"/>
          <w:marBottom w:val="0"/>
          <w:divBdr>
            <w:top w:val="none" w:sz="0" w:space="0" w:color="auto"/>
            <w:left w:val="none" w:sz="0" w:space="0" w:color="auto"/>
            <w:bottom w:val="none" w:sz="0" w:space="0" w:color="auto"/>
            <w:right w:val="none" w:sz="0" w:space="0" w:color="auto"/>
          </w:divBdr>
        </w:div>
      </w:divsChild>
    </w:div>
    <w:div w:id="6911054">
      <w:bodyDiv w:val="1"/>
      <w:marLeft w:val="0"/>
      <w:marRight w:val="0"/>
      <w:marTop w:val="0"/>
      <w:marBottom w:val="0"/>
      <w:divBdr>
        <w:top w:val="none" w:sz="0" w:space="0" w:color="auto"/>
        <w:left w:val="none" w:sz="0" w:space="0" w:color="auto"/>
        <w:bottom w:val="none" w:sz="0" w:space="0" w:color="auto"/>
        <w:right w:val="none" w:sz="0" w:space="0" w:color="auto"/>
      </w:divBdr>
      <w:divsChild>
        <w:div w:id="872378119">
          <w:marLeft w:val="0"/>
          <w:marRight w:val="0"/>
          <w:marTop w:val="0"/>
          <w:marBottom w:val="0"/>
          <w:divBdr>
            <w:top w:val="none" w:sz="0" w:space="0" w:color="auto"/>
            <w:left w:val="none" w:sz="0" w:space="0" w:color="auto"/>
            <w:bottom w:val="none" w:sz="0" w:space="0" w:color="auto"/>
            <w:right w:val="none" w:sz="0" w:space="0" w:color="auto"/>
          </w:divBdr>
          <w:divsChild>
            <w:div w:id="1140420006">
              <w:marLeft w:val="0"/>
              <w:marRight w:val="0"/>
              <w:marTop w:val="0"/>
              <w:marBottom w:val="0"/>
              <w:divBdr>
                <w:top w:val="none" w:sz="0" w:space="0" w:color="auto"/>
                <w:left w:val="none" w:sz="0" w:space="0" w:color="auto"/>
                <w:bottom w:val="none" w:sz="0" w:space="0" w:color="auto"/>
                <w:right w:val="none" w:sz="0" w:space="0" w:color="auto"/>
              </w:divBdr>
            </w:div>
            <w:div w:id="466439356">
              <w:marLeft w:val="0"/>
              <w:marRight w:val="0"/>
              <w:marTop w:val="0"/>
              <w:marBottom w:val="0"/>
              <w:divBdr>
                <w:top w:val="none" w:sz="0" w:space="0" w:color="auto"/>
                <w:left w:val="none" w:sz="0" w:space="0" w:color="auto"/>
                <w:bottom w:val="none" w:sz="0" w:space="0" w:color="auto"/>
                <w:right w:val="none" w:sz="0" w:space="0" w:color="auto"/>
              </w:divBdr>
            </w:div>
            <w:div w:id="188660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769">
      <w:bodyDiv w:val="1"/>
      <w:marLeft w:val="0"/>
      <w:marRight w:val="0"/>
      <w:marTop w:val="0"/>
      <w:marBottom w:val="0"/>
      <w:divBdr>
        <w:top w:val="none" w:sz="0" w:space="0" w:color="auto"/>
        <w:left w:val="none" w:sz="0" w:space="0" w:color="auto"/>
        <w:bottom w:val="none" w:sz="0" w:space="0" w:color="auto"/>
        <w:right w:val="none" w:sz="0" w:space="0" w:color="auto"/>
      </w:divBdr>
      <w:divsChild>
        <w:div w:id="465394591">
          <w:marLeft w:val="0"/>
          <w:marRight w:val="0"/>
          <w:marTop w:val="0"/>
          <w:marBottom w:val="0"/>
          <w:divBdr>
            <w:top w:val="none" w:sz="0" w:space="0" w:color="auto"/>
            <w:left w:val="none" w:sz="0" w:space="0" w:color="auto"/>
            <w:bottom w:val="none" w:sz="0" w:space="0" w:color="auto"/>
            <w:right w:val="none" w:sz="0" w:space="0" w:color="auto"/>
          </w:divBdr>
        </w:div>
      </w:divsChild>
    </w:div>
    <w:div w:id="9455637">
      <w:bodyDiv w:val="1"/>
      <w:marLeft w:val="0"/>
      <w:marRight w:val="0"/>
      <w:marTop w:val="0"/>
      <w:marBottom w:val="0"/>
      <w:divBdr>
        <w:top w:val="none" w:sz="0" w:space="0" w:color="auto"/>
        <w:left w:val="none" w:sz="0" w:space="0" w:color="auto"/>
        <w:bottom w:val="none" w:sz="0" w:space="0" w:color="auto"/>
        <w:right w:val="none" w:sz="0" w:space="0" w:color="auto"/>
      </w:divBdr>
      <w:divsChild>
        <w:div w:id="1200818400">
          <w:marLeft w:val="0"/>
          <w:marRight w:val="0"/>
          <w:marTop w:val="0"/>
          <w:marBottom w:val="0"/>
          <w:divBdr>
            <w:top w:val="none" w:sz="0" w:space="0" w:color="auto"/>
            <w:left w:val="none" w:sz="0" w:space="0" w:color="auto"/>
            <w:bottom w:val="none" w:sz="0" w:space="0" w:color="auto"/>
            <w:right w:val="none" w:sz="0" w:space="0" w:color="auto"/>
          </w:divBdr>
        </w:div>
      </w:divsChild>
    </w:div>
    <w:div w:id="9769609">
      <w:bodyDiv w:val="1"/>
      <w:marLeft w:val="0"/>
      <w:marRight w:val="0"/>
      <w:marTop w:val="0"/>
      <w:marBottom w:val="0"/>
      <w:divBdr>
        <w:top w:val="none" w:sz="0" w:space="0" w:color="auto"/>
        <w:left w:val="none" w:sz="0" w:space="0" w:color="auto"/>
        <w:bottom w:val="none" w:sz="0" w:space="0" w:color="auto"/>
        <w:right w:val="none" w:sz="0" w:space="0" w:color="auto"/>
      </w:divBdr>
      <w:divsChild>
        <w:div w:id="1812870298">
          <w:marLeft w:val="0"/>
          <w:marRight w:val="0"/>
          <w:marTop w:val="0"/>
          <w:marBottom w:val="0"/>
          <w:divBdr>
            <w:top w:val="none" w:sz="0" w:space="0" w:color="auto"/>
            <w:left w:val="none" w:sz="0" w:space="0" w:color="auto"/>
            <w:bottom w:val="none" w:sz="0" w:space="0" w:color="auto"/>
            <w:right w:val="none" w:sz="0" w:space="0" w:color="auto"/>
          </w:divBdr>
        </w:div>
      </w:divsChild>
    </w:div>
    <w:div w:id="10449356">
      <w:bodyDiv w:val="1"/>
      <w:marLeft w:val="0"/>
      <w:marRight w:val="0"/>
      <w:marTop w:val="0"/>
      <w:marBottom w:val="0"/>
      <w:divBdr>
        <w:top w:val="none" w:sz="0" w:space="0" w:color="auto"/>
        <w:left w:val="none" w:sz="0" w:space="0" w:color="auto"/>
        <w:bottom w:val="none" w:sz="0" w:space="0" w:color="auto"/>
        <w:right w:val="none" w:sz="0" w:space="0" w:color="auto"/>
      </w:divBdr>
      <w:divsChild>
        <w:div w:id="1930844093">
          <w:marLeft w:val="0"/>
          <w:marRight w:val="0"/>
          <w:marTop w:val="0"/>
          <w:marBottom w:val="0"/>
          <w:divBdr>
            <w:top w:val="none" w:sz="0" w:space="0" w:color="auto"/>
            <w:left w:val="none" w:sz="0" w:space="0" w:color="auto"/>
            <w:bottom w:val="none" w:sz="0" w:space="0" w:color="auto"/>
            <w:right w:val="none" w:sz="0" w:space="0" w:color="auto"/>
          </w:divBdr>
        </w:div>
      </w:divsChild>
    </w:div>
    <w:div w:id="13117977">
      <w:bodyDiv w:val="1"/>
      <w:marLeft w:val="0"/>
      <w:marRight w:val="0"/>
      <w:marTop w:val="0"/>
      <w:marBottom w:val="0"/>
      <w:divBdr>
        <w:top w:val="none" w:sz="0" w:space="0" w:color="auto"/>
        <w:left w:val="none" w:sz="0" w:space="0" w:color="auto"/>
        <w:bottom w:val="none" w:sz="0" w:space="0" w:color="auto"/>
        <w:right w:val="none" w:sz="0" w:space="0" w:color="auto"/>
      </w:divBdr>
      <w:divsChild>
        <w:div w:id="773981087">
          <w:marLeft w:val="0"/>
          <w:marRight w:val="0"/>
          <w:marTop w:val="0"/>
          <w:marBottom w:val="0"/>
          <w:divBdr>
            <w:top w:val="none" w:sz="0" w:space="0" w:color="auto"/>
            <w:left w:val="none" w:sz="0" w:space="0" w:color="auto"/>
            <w:bottom w:val="none" w:sz="0" w:space="0" w:color="auto"/>
            <w:right w:val="none" w:sz="0" w:space="0" w:color="auto"/>
          </w:divBdr>
        </w:div>
      </w:divsChild>
    </w:div>
    <w:div w:id="14039462">
      <w:bodyDiv w:val="1"/>
      <w:marLeft w:val="0"/>
      <w:marRight w:val="0"/>
      <w:marTop w:val="0"/>
      <w:marBottom w:val="0"/>
      <w:divBdr>
        <w:top w:val="none" w:sz="0" w:space="0" w:color="auto"/>
        <w:left w:val="none" w:sz="0" w:space="0" w:color="auto"/>
        <w:bottom w:val="none" w:sz="0" w:space="0" w:color="auto"/>
        <w:right w:val="none" w:sz="0" w:space="0" w:color="auto"/>
      </w:divBdr>
      <w:divsChild>
        <w:div w:id="588739128">
          <w:marLeft w:val="0"/>
          <w:marRight w:val="0"/>
          <w:marTop w:val="0"/>
          <w:marBottom w:val="0"/>
          <w:divBdr>
            <w:top w:val="none" w:sz="0" w:space="0" w:color="auto"/>
            <w:left w:val="none" w:sz="0" w:space="0" w:color="auto"/>
            <w:bottom w:val="none" w:sz="0" w:space="0" w:color="auto"/>
            <w:right w:val="none" w:sz="0" w:space="0" w:color="auto"/>
          </w:divBdr>
        </w:div>
      </w:divsChild>
    </w:div>
    <w:div w:id="14580559">
      <w:bodyDiv w:val="1"/>
      <w:marLeft w:val="0"/>
      <w:marRight w:val="0"/>
      <w:marTop w:val="0"/>
      <w:marBottom w:val="0"/>
      <w:divBdr>
        <w:top w:val="none" w:sz="0" w:space="0" w:color="auto"/>
        <w:left w:val="none" w:sz="0" w:space="0" w:color="auto"/>
        <w:bottom w:val="none" w:sz="0" w:space="0" w:color="auto"/>
        <w:right w:val="none" w:sz="0" w:space="0" w:color="auto"/>
      </w:divBdr>
      <w:divsChild>
        <w:div w:id="783578517">
          <w:marLeft w:val="0"/>
          <w:marRight w:val="0"/>
          <w:marTop w:val="0"/>
          <w:marBottom w:val="0"/>
          <w:divBdr>
            <w:top w:val="none" w:sz="0" w:space="0" w:color="auto"/>
            <w:left w:val="none" w:sz="0" w:space="0" w:color="auto"/>
            <w:bottom w:val="none" w:sz="0" w:space="0" w:color="auto"/>
            <w:right w:val="none" w:sz="0" w:space="0" w:color="auto"/>
          </w:divBdr>
        </w:div>
      </w:divsChild>
    </w:div>
    <w:div w:id="14886789">
      <w:bodyDiv w:val="1"/>
      <w:marLeft w:val="0"/>
      <w:marRight w:val="0"/>
      <w:marTop w:val="0"/>
      <w:marBottom w:val="0"/>
      <w:divBdr>
        <w:top w:val="none" w:sz="0" w:space="0" w:color="auto"/>
        <w:left w:val="none" w:sz="0" w:space="0" w:color="auto"/>
        <w:bottom w:val="none" w:sz="0" w:space="0" w:color="auto"/>
        <w:right w:val="none" w:sz="0" w:space="0" w:color="auto"/>
      </w:divBdr>
      <w:divsChild>
        <w:div w:id="1524443933">
          <w:marLeft w:val="0"/>
          <w:marRight w:val="0"/>
          <w:marTop w:val="0"/>
          <w:marBottom w:val="0"/>
          <w:divBdr>
            <w:top w:val="none" w:sz="0" w:space="0" w:color="auto"/>
            <w:left w:val="none" w:sz="0" w:space="0" w:color="auto"/>
            <w:bottom w:val="none" w:sz="0" w:space="0" w:color="auto"/>
            <w:right w:val="none" w:sz="0" w:space="0" w:color="auto"/>
          </w:divBdr>
        </w:div>
      </w:divsChild>
    </w:div>
    <w:div w:id="15348260">
      <w:bodyDiv w:val="1"/>
      <w:marLeft w:val="0"/>
      <w:marRight w:val="0"/>
      <w:marTop w:val="0"/>
      <w:marBottom w:val="0"/>
      <w:divBdr>
        <w:top w:val="none" w:sz="0" w:space="0" w:color="auto"/>
        <w:left w:val="none" w:sz="0" w:space="0" w:color="auto"/>
        <w:bottom w:val="none" w:sz="0" w:space="0" w:color="auto"/>
        <w:right w:val="none" w:sz="0" w:space="0" w:color="auto"/>
      </w:divBdr>
      <w:divsChild>
        <w:div w:id="1761872970">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125123">
      <w:bodyDiv w:val="1"/>
      <w:marLeft w:val="0"/>
      <w:marRight w:val="0"/>
      <w:marTop w:val="0"/>
      <w:marBottom w:val="0"/>
      <w:divBdr>
        <w:top w:val="none" w:sz="0" w:space="0" w:color="auto"/>
        <w:left w:val="none" w:sz="0" w:space="0" w:color="auto"/>
        <w:bottom w:val="none" w:sz="0" w:space="0" w:color="auto"/>
        <w:right w:val="none" w:sz="0" w:space="0" w:color="auto"/>
      </w:divBdr>
      <w:divsChild>
        <w:div w:id="2052533648">
          <w:marLeft w:val="0"/>
          <w:marRight w:val="0"/>
          <w:marTop w:val="0"/>
          <w:marBottom w:val="0"/>
          <w:divBdr>
            <w:top w:val="none" w:sz="0" w:space="0" w:color="auto"/>
            <w:left w:val="none" w:sz="0" w:space="0" w:color="auto"/>
            <w:bottom w:val="none" w:sz="0" w:space="0" w:color="auto"/>
            <w:right w:val="none" w:sz="0" w:space="0" w:color="auto"/>
          </w:divBdr>
        </w:div>
      </w:divsChild>
    </w:div>
    <w:div w:id="17896960">
      <w:bodyDiv w:val="1"/>
      <w:marLeft w:val="0"/>
      <w:marRight w:val="0"/>
      <w:marTop w:val="0"/>
      <w:marBottom w:val="0"/>
      <w:divBdr>
        <w:top w:val="none" w:sz="0" w:space="0" w:color="auto"/>
        <w:left w:val="none" w:sz="0" w:space="0" w:color="auto"/>
        <w:bottom w:val="none" w:sz="0" w:space="0" w:color="auto"/>
        <w:right w:val="none" w:sz="0" w:space="0" w:color="auto"/>
      </w:divBdr>
      <w:divsChild>
        <w:div w:id="928347951">
          <w:marLeft w:val="0"/>
          <w:marRight w:val="0"/>
          <w:marTop w:val="0"/>
          <w:marBottom w:val="0"/>
          <w:divBdr>
            <w:top w:val="none" w:sz="0" w:space="0" w:color="auto"/>
            <w:left w:val="none" w:sz="0" w:space="0" w:color="auto"/>
            <w:bottom w:val="none" w:sz="0" w:space="0" w:color="auto"/>
            <w:right w:val="none" w:sz="0" w:space="0" w:color="auto"/>
          </w:divBdr>
        </w:div>
      </w:divsChild>
    </w:div>
    <w:div w:id="22639744">
      <w:bodyDiv w:val="1"/>
      <w:marLeft w:val="0"/>
      <w:marRight w:val="0"/>
      <w:marTop w:val="0"/>
      <w:marBottom w:val="0"/>
      <w:divBdr>
        <w:top w:val="none" w:sz="0" w:space="0" w:color="auto"/>
        <w:left w:val="none" w:sz="0" w:space="0" w:color="auto"/>
        <w:bottom w:val="none" w:sz="0" w:space="0" w:color="auto"/>
        <w:right w:val="none" w:sz="0" w:space="0" w:color="auto"/>
      </w:divBdr>
      <w:divsChild>
        <w:div w:id="1049916894">
          <w:marLeft w:val="0"/>
          <w:marRight w:val="0"/>
          <w:marTop w:val="0"/>
          <w:marBottom w:val="0"/>
          <w:divBdr>
            <w:top w:val="none" w:sz="0" w:space="0" w:color="auto"/>
            <w:left w:val="none" w:sz="0" w:space="0" w:color="auto"/>
            <w:bottom w:val="none" w:sz="0" w:space="0" w:color="auto"/>
            <w:right w:val="none" w:sz="0" w:space="0" w:color="auto"/>
          </w:divBdr>
        </w:div>
      </w:divsChild>
    </w:div>
    <w:div w:id="24402894">
      <w:bodyDiv w:val="1"/>
      <w:marLeft w:val="0"/>
      <w:marRight w:val="0"/>
      <w:marTop w:val="0"/>
      <w:marBottom w:val="0"/>
      <w:divBdr>
        <w:top w:val="none" w:sz="0" w:space="0" w:color="auto"/>
        <w:left w:val="none" w:sz="0" w:space="0" w:color="auto"/>
        <w:bottom w:val="none" w:sz="0" w:space="0" w:color="auto"/>
        <w:right w:val="none" w:sz="0" w:space="0" w:color="auto"/>
      </w:divBdr>
      <w:divsChild>
        <w:div w:id="1481189545">
          <w:marLeft w:val="0"/>
          <w:marRight w:val="0"/>
          <w:marTop w:val="0"/>
          <w:marBottom w:val="0"/>
          <w:divBdr>
            <w:top w:val="none" w:sz="0" w:space="0" w:color="auto"/>
            <w:left w:val="none" w:sz="0" w:space="0" w:color="auto"/>
            <w:bottom w:val="none" w:sz="0" w:space="0" w:color="auto"/>
            <w:right w:val="none" w:sz="0" w:space="0" w:color="auto"/>
          </w:divBdr>
        </w:div>
      </w:divsChild>
    </w:div>
    <w:div w:id="25954506">
      <w:bodyDiv w:val="1"/>
      <w:marLeft w:val="0"/>
      <w:marRight w:val="0"/>
      <w:marTop w:val="0"/>
      <w:marBottom w:val="0"/>
      <w:divBdr>
        <w:top w:val="none" w:sz="0" w:space="0" w:color="auto"/>
        <w:left w:val="none" w:sz="0" w:space="0" w:color="auto"/>
        <w:bottom w:val="none" w:sz="0" w:space="0" w:color="auto"/>
        <w:right w:val="none" w:sz="0" w:space="0" w:color="auto"/>
      </w:divBdr>
      <w:divsChild>
        <w:div w:id="1712261521">
          <w:marLeft w:val="0"/>
          <w:marRight w:val="0"/>
          <w:marTop w:val="0"/>
          <w:marBottom w:val="0"/>
          <w:divBdr>
            <w:top w:val="none" w:sz="0" w:space="0" w:color="auto"/>
            <w:left w:val="none" w:sz="0" w:space="0" w:color="auto"/>
            <w:bottom w:val="none" w:sz="0" w:space="0" w:color="auto"/>
            <w:right w:val="none" w:sz="0" w:space="0" w:color="auto"/>
          </w:divBdr>
        </w:div>
      </w:divsChild>
    </w:div>
    <w:div w:id="27803838">
      <w:bodyDiv w:val="1"/>
      <w:marLeft w:val="0"/>
      <w:marRight w:val="0"/>
      <w:marTop w:val="0"/>
      <w:marBottom w:val="0"/>
      <w:divBdr>
        <w:top w:val="none" w:sz="0" w:space="0" w:color="auto"/>
        <w:left w:val="none" w:sz="0" w:space="0" w:color="auto"/>
        <w:bottom w:val="none" w:sz="0" w:space="0" w:color="auto"/>
        <w:right w:val="none" w:sz="0" w:space="0" w:color="auto"/>
      </w:divBdr>
      <w:divsChild>
        <w:div w:id="374625319">
          <w:marLeft w:val="0"/>
          <w:marRight w:val="0"/>
          <w:marTop w:val="0"/>
          <w:marBottom w:val="0"/>
          <w:divBdr>
            <w:top w:val="none" w:sz="0" w:space="0" w:color="auto"/>
            <w:left w:val="none" w:sz="0" w:space="0" w:color="auto"/>
            <w:bottom w:val="none" w:sz="0" w:space="0" w:color="auto"/>
            <w:right w:val="none" w:sz="0" w:space="0" w:color="auto"/>
          </w:divBdr>
        </w:div>
      </w:divsChild>
    </w:div>
    <w:div w:id="30963495">
      <w:bodyDiv w:val="1"/>
      <w:marLeft w:val="0"/>
      <w:marRight w:val="0"/>
      <w:marTop w:val="0"/>
      <w:marBottom w:val="0"/>
      <w:divBdr>
        <w:top w:val="none" w:sz="0" w:space="0" w:color="auto"/>
        <w:left w:val="none" w:sz="0" w:space="0" w:color="auto"/>
        <w:bottom w:val="none" w:sz="0" w:space="0" w:color="auto"/>
        <w:right w:val="none" w:sz="0" w:space="0" w:color="auto"/>
      </w:divBdr>
      <w:divsChild>
        <w:div w:id="856652859">
          <w:marLeft w:val="0"/>
          <w:marRight w:val="0"/>
          <w:marTop w:val="0"/>
          <w:marBottom w:val="0"/>
          <w:divBdr>
            <w:top w:val="none" w:sz="0" w:space="0" w:color="auto"/>
            <w:left w:val="none" w:sz="0" w:space="0" w:color="auto"/>
            <w:bottom w:val="none" w:sz="0" w:space="0" w:color="auto"/>
            <w:right w:val="none" w:sz="0" w:space="0" w:color="auto"/>
          </w:divBdr>
        </w:div>
      </w:divsChild>
    </w:div>
    <w:div w:id="31275946">
      <w:bodyDiv w:val="1"/>
      <w:marLeft w:val="0"/>
      <w:marRight w:val="0"/>
      <w:marTop w:val="0"/>
      <w:marBottom w:val="0"/>
      <w:divBdr>
        <w:top w:val="none" w:sz="0" w:space="0" w:color="auto"/>
        <w:left w:val="none" w:sz="0" w:space="0" w:color="auto"/>
        <w:bottom w:val="none" w:sz="0" w:space="0" w:color="auto"/>
        <w:right w:val="none" w:sz="0" w:space="0" w:color="auto"/>
      </w:divBdr>
      <w:divsChild>
        <w:div w:id="155996376">
          <w:marLeft w:val="0"/>
          <w:marRight w:val="0"/>
          <w:marTop w:val="0"/>
          <w:marBottom w:val="0"/>
          <w:divBdr>
            <w:top w:val="none" w:sz="0" w:space="0" w:color="auto"/>
            <w:left w:val="none" w:sz="0" w:space="0" w:color="auto"/>
            <w:bottom w:val="none" w:sz="0" w:space="0" w:color="auto"/>
            <w:right w:val="none" w:sz="0" w:space="0" w:color="auto"/>
          </w:divBdr>
        </w:div>
      </w:divsChild>
    </w:div>
    <w:div w:id="31342321">
      <w:bodyDiv w:val="1"/>
      <w:marLeft w:val="0"/>
      <w:marRight w:val="0"/>
      <w:marTop w:val="0"/>
      <w:marBottom w:val="0"/>
      <w:divBdr>
        <w:top w:val="none" w:sz="0" w:space="0" w:color="auto"/>
        <w:left w:val="none" w:sz="0" w:space="0" w:color="auto"/>
        <w:bottom w:val="none" w:sz="0" w:space="0" w:color="auto"/>
        <w:right w:val="none" w:sz="0" w:space="0" w:color="auto"/>
      </w:divBdr>
      <w:divsChild>
        <w:div w:id="750784336">
          <w:marLeft w:val="0"/>
          <w:marRight w:val="0"/>
          <w:marTop w:val="0"/>
          <w:marBottom w:val="0"/>
          <w:divBdr>
            <w:top w:val="none" w:sz="0" w:space="0" w:color="auto"/>
            <w:left w:val="none" w:sz="0" w:space="0" w:color="auto"/>
            <w:bottom w:val="none" w:sz="0" w:space="0" w:color="auto"/>
            <w:right w:val="none" w:sz="0" w:space="0" w:color="auto"/>
          </w:divBdr>
        </w:div>
      </w:divsChild>
    </w:div>
    <w:div w:id="32003254">
      <w:bodyDiv w:val="1"/>
      <w:marLeft w:val="0"/>
      <w:marRight w:val="0"/>
      <w:marTop w:val="0"/>
      <w:marBottom w:val="0"/>
      <w:divBdr>
        <w:top w:val="none" w:sz="0" w:space="0" w:color="auto"/>
        <w:left w:val="none" w:sz="0" w:space="0" w:color="auto"/>
        <w:bottom w:val="none" w:sz="0" w:space="0" w:color="auto"/>
        <w:right w:val="none" w:sz="0" w:space="0" w:color="auto"/>
      </w:divBdr>
      <w:divsChild>
        <w:div w:id="1041827754">
          <w:marLeft w:val="0"/>
          <w:marRight w:val="0"/>
          <w:marTop w:val="0"/>
          <w:marBottom w:val="0"/>
          <w:divBdr>
            <w:top w:val="none" w:sz="0" w:space="0" w:color="auto"/>
            <w:left w:val="none" w:sz="0" w:space="0" w:color="auto"/>
            <w:bottom w:val="none" w:sz="0" w:space="0" w:color="auto"/>
            <w:right w:val="none" w:sz="0" w:space="0" w:color="auto"/>
          </w:divBdr>
        </w:div>
      </w:divsChild>
    </w:div>
    <w:div w:id="32386940">
      <w:bodyDiv w:val="1"/>
      <w:marLeft w:val="0"/>
      <w:marRight w:val="0"/>
      <w:marTop w:val="0"/>
      <w:marBottom w:val="0"/>
      <w:divBdr>
        <w:top w:val="none" w:sz="0" w:space="0" w:color="auto"/>
        <w:left w:val="none" w:sz="0" w:space="0" w:color="auto"/>
        <w:bottom w:val="none" w:sz="0" w:space="0" w:color="auto"/>
        <w:right w:val="none" w:sz="0" w:space="0" w:color="auto"/>
      </w:divBdr>
      <w:divsChild>
        <w:div w:id="333607033">
          <w:marLeft w:val="0"/>
          <w:marRight w:val="0"/>
          <w:marTop w:val="0"/>
          <w:marBottom w:val="0"/>
          <w:divBdr>
            <w:top w:val="none" w:sz="0" w:space="0" w:color="auto"/>
            <w:left w:val="none" w:sz="0" w:space="0" w:color="auto"/>
            <w:bottom w:val="none" w:sz="0" w:space="0" w:color="auto"/>
            <w:right w:val="none" w:sz="0" w:space="0" w:color="auto"/>
          </w:divBdr>
        </w:div>
      </w:divsChild>
    </w:div>
    <w:div w:id="33969202">
      <w:bodyDiv w:val="1"/>
      <w:marLeft w:val="0"/>
      <w:marRight w:val="0"/>
      <w:marTop w:val="0"/>
      <w:marBottom w:val="0"/>
      <w:divBdr>
        <w:top w:val="none" w:sz="0" w:space="0" w:color="auto"/>
        <w:left w:val="none" w:sz="0" w:space="0" w:color="auto"/>
        <w:bottom w:val="none" w:sz="0" w:space="0" w:color="auto"/>
        <w:right w:val="none" w:sz="0" w:space="0" w:color="auto"/>
      </w:divBdr>
      <w:divsChild>
        <w:div w:id="840893403">
          <w:marLeft w:val="0"/>
          <w:marRight w:val="0"/>
          <w:marTop w:val="0"/>
          <w:marBottom w:val="0"/>
          <w:divBdr>
            <w:top w:val="none" w:sz="0" w:space="0" w:color="auto"/>
            <w:left w:val="none" w:sz="0" w:space="0" w:color="auto"/>
            <w:bottom w:val="none" w:sz="0" w:space="0" w:color="auto"/>
            <w:right w:val="none" w:sz="0" w:space="0" w:color="auto"/>
          </w:divBdr>
        </w:div>
      </w:divsChild>
    </w:div>
    <w:div w:id="35589903">
      <w:bodyDiv w:val="1"/>
      <w:marLeft w:val="0"/>
      <w:marRight w:val="0"/>
      <w:marTop w:val="0"/>
      <w:marBottom w:val="0"/>
      <w:divBdr>
        <w:top w:val="none" w:sz="0" w:space="0" w:color="auto"/>
        <w:left w:val="none" w:sz="0" w:space="0" w:color="auto"/>
        <w:bottom w:val="none" w:sz="0" w:space="0" w:color="auto"/>
        <w:right w:val="none" w:sz="0" w:space="0" w:color="auto"/>
      </w:divBdr>
      <w:divsChild>
        <w:div w:id="1379161191">
          <w:marLeft w:val="0"/>
          <w:marRight w:val="0"/>
          <w:marTop w:val="0"/>
          <w:marBottom w:val="0"/>
          <w:divBdr>
            <w:top w:val="none" w:sz="0" w:space="0" w:color="auto"/>
            <w:left w:val="none" w:sz="0" w:space="0" w:color="auto"/>
            <w:bottom w:val="none" w:sz="0" w:space="0" w:color="auto"/>
            <w:right w:val="none" w:sz="0" w:space="0" w:color="auto"/>
          </w:divBdr>
        </w:div>
      </w:divsChild>
    </w:div>
    <w:div w:id="37634801">
      <w:bodyDiv w:val="1"/>
      <w:marLeft w:val="0"/>
      <w:marRight w:val="0"/>
      <w:marTop w:val="0"/>
      <w:marBottom w:val="0"/>
      <w:divBdr>
        <w:top w:val="none" w:sz="0" w:space="0" w:color="auto"/>
        <w:left w:val="none" w:sz="0" w:space="0" w:color="auto"/>
        <w:bottom w:val="none" w:sz="0" w:space="0" w:color="auto"/>
        <w:right w:val="none" w:sz="0" w:space="0" w:color="auto"/>
      </w:divBdr>
      <w:divsChild>
        <w:div w:id="25715142">
          <w:marLeft w:val="0"/>
          <w:marRight w:val="0"/>
          <w:marTop w:val="0"/>
          <w:marBottom w:val="0"/>
          <w:divBdr>
            <w:top w:val="none" w:sz="0" w:space="0" w:color="auto"/>
            <w:left w:val="none" w:sz="0" w:space="0" w:color="auto"/>
            <w:bottom w:val="none" w:sz="0" w:space="0" w:color="auto"/>
            <w:right w:val="none" w:sz="0" w:space="0" w:color="auto"/>
          </w:divBdr>
        </w:div>
      </w:divsChild>
    </w:div>
    <w:div w:id="38281439">
      <w:bodyDiv w:val="1"/>
      <w:marLeft w:val="0"/>
      <w:marRight w:val="0"/>
      <w:marTop w:val="0"/>
      <w:marBottom w:val="0"/>
      <w:divBdr>
        <w:top w:val="none" w:sz="0" w:space="0" w:color="auto"/>
        <w:left w:val="none" w:sz="0" w:space="0" w:color="auto"/>
        <w:bottom w:val="none" w:sz="0" w:space="0" w:color="auto"/>
        <w:right w:val="none" w:sz="0" w:space="0" w:color="auto"/>
      </w:divBdr>
      <w:divsChild>
        <w:div w:id="1806313952">
          <w:marLeft w:val="0"/>
          <w:marRight w:val="0"/>
          <w:marTop w:val="0"/>
          <w:marBottom w:val="0"/>
          <w:divBdr>
            <w:top w:val="none" w:sz="0" w:space="0" w:color="auto"/>
            <w:left w:val="none" w:sz="0" w:space="0" w:color="auto"/>
            <w:bottom w:val="none" w:sz="0" w:space="0" w:color="auto"/>
            <w:right w:val="none" w:sz="0" w:space="0" w:color="auto"/>
          </w:divBdr>
        </w:div>
      </w:divsChild>
    </w:div>
    <w:div w:id="40062735">
      <w:bodyDiv w:val="1"/>
      <w:marLeft w:val="0"/>
      <w:marRight w:val="0"/>
      <w:marTop w:val="0"/>
      <w:marBottom w:val="0"/>
      <w:divBdr>
        <w:top w:val="none" w:sz="0" w:space="0" w:color="auto"/>
        <w:left w:val="none" w:sz="0" w:space="0" w:color="auto"/>
        <w:bottom w:val="none" w:sz="0" w:space="0" w:color="auto"/>
        <w:right w:val="none" w:sz="0" w:space="0" w:color="auto"/>
      </w:divBdr>
      <w:divsChild>
        <w:div w:id="1834838213">
          <w:marLeft w:val="0"/>
          <w:marRight w:val="0"/>
          <w:marTop w:val="0"/>
          <w:marBottom w:val="0"/>
          <w:divBdr>
            <w:top w:val="none" w:sz="0" w:space="0" w:color="auto"/>
            <w:left w:val="none" w:sz="0" w:space="0" w:color="auto"/>
            <w:bottom w:val="none" w:sz="0" w:space="0" w:color="auto"/>
            <w:right w:val="none" w:sz="0" w:space="0" w:color="auto"/>
          </w:divBdr>
        </w:div>
      </w:divsChild>
    </w:div>
    <w:div w:id="40784844">
      <w:bodyDiv w:val="1"/>
      <w:marLeft w:val="0"/>
      <w:marRight w:val="0"/>
      <w:marTop w:val="0"/>
      <w:marBottom w:val="0"/>
      <w:divBdr>
        <w:top w:val="none" w:sz="0" w:space="0" w:color="auto"/>
        <w:left w:val="none" w:sz="0" w:space="0" w:color="auto"/>
        <w:bottom w:val="none" w:sz="0" w:space="0" w:color="auto"/>
        <w:right w:val="none" w:sz="0" w:space="0" w:color="auto"/>
      </w:divBdr>
      <w:divsChild>
        <w:div w:id="927032814">
          <w:marLeft w:val="0"/>
          <w:marRight w:val="0"/>
          <w:marTop w:val="0"/>
          <w:marBottom w:val="0"/>
          <w:divBdr>
            <w:top w:val="none" w:sz="0" w:space="0" w:color="auto"/>
            <w:left w:val="none" w:sz="0" w:space="0" w:color="auto"/>
            <w:bottom w:val="none" w:sz="0" w:space="0" w:color="auto"/>
            <w:right w:val="none" w:sz="0" w:space="0" w:color="auto"/>
          </w:divBdr>
        </w:div>
      </w:divsChild>
    </w:div>
    <w:div w:id="41096525">
      <w:bodyDiv w:val="1"/>
      <w:marLeft w:val="0"/>
      <w:marRight w:val="0"/>
      <w:marTop w:val="0"/>
      <w:marBottom w:val="0"/>
      <w:divBdr>
        <w:top w:val="none" w:sz="0" w:space="0" w:color="auto"/>
        <w:left w:val="none" w:sz="0" w:space="0" w:color="auto"/>
        <w:bottom w:val="none" w:sz="0" w:space="0" w:color="auto"/>
        <w:right w:val="none" w:sz="0" w:space="0" w:color="auto"/>
      </w:divBdr>
      <w:divsChild>
        <w:div w:id="1800957546">
          <w:marLeft w:val="0"/>
          <w:marRight w:val="0"/>
          <w:marTop w:val="0"/>
          <w:marBottom w:val="0"/>
          <w:divBdr>
            <w:top w:val="none" w:sz="0" w:space="0" w:color="auto"/>
            <w:left w:val="none" w:sz="0" w:space="0" w:color="auto"/>
            <w:bottom w:val="none" w:sz="0" w:space="0" w:color="auto"/>
            <w:right w:val="none" w:sz="0" w:space="0" w:color="auto"/>
          </w:divBdr>
        </w:div>
      </w:divsChild>
    </w:div>
    <w:div w:id="41444402">
      <w:bodyDiv w:val="1"/>
      <w:marLeft w:val="0"/>
      <w:marRight w:val="0"/>
      <w:marTop w:val="0"/>
      <w:marBottom w:val="0"/>
      <w:divBdr>
        <w:top w:val="none" w:sz="0" w:space="0" w:color="auto"/>
        <w:left w:val="none" w:sz="0" w:space="0" w:color="auto"/>
        <w:bottom w:val="none" w:sz="0" w:space="0" w:color="auto"/>
        <w:right w:val="none" w:sz="0" w:space="0" w:color="auto"/>
      </w:divBdr>
      <w:divsChild>
        <w:div w:id="2122020949">
          <w:marLeft w:val="0"/>
          <w:marRight w:val="0"/>
          <w:marTop w:val="0"/>
          <w:marBottom w:val="0"/>
          <w:divBdr>
            <w:top w:val="none" w:sz="0" w:space="0" w:color="auto"/>
            <w:left w:val="none" w:sz="0" w:space="0" w:color="auto"/>
            <w:bottom w:val="none" w:sz="0" w:space="0" w:color="auto"/>
            <w:right w:val="none" w:sz="0" w:space="0" w:color="auto"/>
          </w:divBdr>
        </w:div>
      </w:divsChild>
    </w:div>
    <w:div w:id="41515895">
      <w:bodyDiv w:val="1"/>
      <w:marLeft w:val="0"/>
      <w:marRight w:val="0"/>
      <w:marTop w:val="0"/>
      <w:marBottom w:val="0"/>
      <w:divBdr>
        <w:top w:val="none" w:sz="0" w:space="0" w:color="auto"/>
        <w:left w:val="none" w:sz="0" w:space="0" w:color="auto"/>
        <w:bottom w:val="none" w:sz="0" w:space="0" w:color="auto"/>
        <w:right w:val="none" w:sz="0" w:space="0" w:color="auto"/>
      </w:divBdr>
      <w:divsChild>
        <w:div w:id="101610067">
          <w:marLeft w:val="0"/>
          <w:marRight w:val="0"/>
          <w:marTop w:val="0"/>
          <w:marBottom w:val="0"/>
          <w:divBdr>
            <w:top w:val="none" w:sz="0" w:space="0" w:color="auto"/>
            <w:left w:val="none" w:sz="0" w:space="0" w:color="auto"/>
            <w:bottom w:val="none" w:sz="0" w:space="0" w:color="auto"/>
            <w:right w:val="none" w:sz="0" w:space="0" w:color="auto"/>
          </w:divBdr>
        </w:div>
      </w:divsChild>
    </w:div>
    <w:div w:id="41752491">
      <w:bodyDiv w:val="1"/>
      <w:marLeft w:val="0"/>
      <w:marRight w:val="0"/>
      <w:marTop w:val="0"/>
      <w:marBottom w:val="0"/>
      <w:divBdr>
        <w:top w:val="none" w:sz="0" w:space="0" w:color="auto"/>
        <w:left w:val="none" w:sz="0" w:space="0" w:color="auto"/>
        <w:bottom w:val="none" w:sz="0" w:space="0" w:color="auto"/>
        <w:right w:val="none" w:sz="0" w:space="0" w:color="auto"/>
      </w:divBdr>
    </w:div>
    <w:div w:id="42607348">
      <w:bodyDiv w:val="1"/>
      <w:marLeft w:val="0"/>
      <w:marRight w:val="0"/>
      <w:marTop w:val="0"/>
      <w:marBottom w:val="0"/>
      <w:divBdr>
        <w:top w:val="none" w:sz="0" w:space="0" w:color="auto"/>
        <w:left w:val="none" w:sz="0" w:space="0" w:color="auto"/>
        <w:bottom w:val="none" w:sz="0" w:space="0" w:color="auto"/>
        <w:right w:val="none" w:sz="0" w:space="0" w:color="auto"/>
      </w:divBdr>
      <w:divsChild>
        <w:div w:id="238290391">
          <w:marLeft w:val="0"/>
          <w:marRight w:val="0"/>
          <w:marTop w:val="0"/>
          <w:marBottom w:val="0"/>
          <w:divBdr>
            <w:top w:val="none" w:sz="0" w:space="0" w:color="auto"/>
            <w:left w:val="none" w:sz="0" w:space="0" w:color="auto"/>
            <w:bottom w:val="none" w:sz="0" w:space="0" w:color="auto"/>
            <w:right w:val="none" w:sz="0" w:space="0" w:color="auto"/>
          </w:divBdr>
        </w:div>
      </w:divsChild>
    </w:div>
    <w:div w:id="45223424">
      <w:bodyDiv w:val="1"/>
      <w:marLeft w:val="0"/>
      <w:marRight w:val="0"/>
      <w:marTop w:val="0"/>
      <w:marBottom w:val="0"/>
      <w:divBdr>
        <w:top w:val="none" w:sz="0" w:space="0" w:color="auto"/>
        <w:left w:val="none" w:sz="0" w:space="0" w:color="auto"/>
        <w:bottom w:val="none" w:sz="0" w:space="0" w:color="auto"/>
        <w:right w:val="none" w:sz="0" w:space="0" w:color="auto"/>
      </w:divBdr>
      <w:divsChild>
        <w:div w:id="1314139646">
          <w:marLeft w:val="0"/>
          <w:marRight w:val="0"/>
          <w:marTop w:val="0"/>
          <w:marBottom w:val="0"/>
          <w:divBdr>
            <w:top w:val="none" w:sz="0" w:space="0" w:color="auto"/>
            <w:left w:val="none" w:sz="0" w:space="0" w:color="auto"/>
            <w:bottom w:val="none" w:sz="0" w:space="0" w:color="auto"/>
            <w:right w:val="none" w:sz="0" w:space="0" w:color="auto"/>
          </w:divBdr>
        </w:div>
      </w:divsChild>
    </w:div>
    <w:div w:id="46689748">
      <w:bodyDiv w:val="1"/>
      <w:marLeft w:val="0"/>
      <w:marRight w:val="0"/>
      <w:marTop w:val="0"/>
      <w:marBottom w:val="0"/>
      <w:divBdr>
        <w:top w:val="none" w:sz="0" w:space="0" w:color="auto"/>
        <w:left w:val="none" w:sz="0" w:space="0" w:color="auto"/>
        <w:bottom w:val="none" w:sz="0" w:space="0" w:color="auto"/>
        <w:right w:val="none" w:sz="0" w:space="0" w:color="auto"/>
      </w:divBdr>
      <w:divsChild>
        <w:div w:id="1293439669">
          <w:marLeft w:val="0"/>
          <w:marRight w:val="0"/>
          <w:marTop w:val="0"/>
          <w:marBottom w:val="0"/>
          <w:divBdr>
            <w:top w:val="none" w:sz="0" w:space="0" w:color="auto"/>
            <w:left w:val="none" w:sz="0" w:space="0" w:color="auto"/>
            <w:bottom w:val="none" w:sz="0" w:space="0" w:color="auto"/>
            <w:right w:val="none" w:sz="0" w:space="0" w:color="auto"/>
          </w:divBdr>
        </w:div>
      </w:divsChild>
    </w:div>
    <w:div w:id="47388848">
      <w:bodyDiv w:val="1"/>
      <w:marLeft w:val="0"/>
      <w:marRight w:val="0"/>
      <w:marTop w:val="0"/>
      <w:marBottom w:val="0"/>
      <w:divBdr>
        <w:top w:val="none" w:sz="0" w:space="0" w:color="auto"/>
        <w:left w:val="none" w:sz="0" w:space="0" w:color="auto"/>
        <w:bottom w:val="none" w:sz="0" w:space="0" w:color="auto"/>
        <w:right w:val="none" w:sz="0" w:space="0" w:color="auto"/>
      </w:divBdr>
      <w:divsChild>
        <w:div w:id="52580061">
          <w:marLeft w:val="0"/>
          <w:marRight w:val="0"/>
          <w:marTop w:val="0"/>
          <w:marBottom w:val="0"/>
          <w:divBdr>
            <w:top w:val="none" w:sz="0" w:space="0" w:color="auto"/>
            <w:left w:val="none" w:sz="0" w:space="0" w:color="auto"/>
            <w:bottom w:val="none" w:sz="0" w:space="0" w:color="auto"/>
            <w:right w:val="none" w:sz="0" w:space="0" w:color="auto"/>
          </w:divBdr>
        </w:div>
      </w:divsChild>
    </w:div>
    <w:div w:id="52698800">
      <w:bodyDiv w:val="1"/>
      <w:marLeft w:val="0"/>
      <w:marRight w:val="0"/>
      <w:marTop w:val="0"/>
      <w:marBottom w:val="0"/>
      <w:divBdr>
        <w:top w:val="none" w:sz="0" w:space="0" w:color="auto"/>
        <w:left w:val="none" w:sz="0" w:space="0" w:color="auto"/>
        <w:bottom w:val="none" w:sz="0" w:space="0" w:color="auto"/>
        <w:right w:val="none" w:sz="0" w:space="0" w:color="auto"/>
      </w:divBdr>
      <w:divsChild>
        <w:div w:id="821191447">
          <w:marLeft w:val="0"/>
          <w:marRight w:val="0"/>
          <w:marTop w:val="0"/>
          <w:marBottom w:val="0"/>
          <w:divBdr>
            <w:top w:val="none" w:sz="0" w:space="0" w:color="auto"/>
            <w:left w:val="none" w:sz="0" w:space="0" w:color="auto"/>
            <w:bottom w:val="none" w:sz="0" w:space="0" w:color="auto"/>
            <w:right w:val="none" w:sz="0" w:space="0" w:color="auto"/>
          </w:divBdr>
        </w:div>
        <w:div w:id="686639513">
          <w:marLeft w:val="0"/>
          <w:marRight w:val="0"/>
          <w:marTop w:val="0"/>
          <w:marBottom w:val="0"/>
          <w:divBdr>
            <w:top w:val="none" w:sz="0" w:space="0" w:color="auto"/>
            <w:left w:val="none" w:sz="0" w:space="0" w:color="auto"/>
            <w:bottom w:val="none" w:sz="0" w:space="0" w:color="auto"/>
            <w:right w:val="none" w:sz="0" w:space="0" w:color="auto"/>
          </w:divBdr>
        </w:div>
        <w:div w:id="89354426">
          <w:marLeft w:val="0"/>
          <w:marRight w:val="0"/>
          <w:marTop w:val="0"/>
          <w:marBottom w:val="0"/>
          <w:divBdr>
            <w:top w:val="none" w:sz="0" w:space="0" w:color="auto"/>
            <w:left w:val="none" w:sz="0" w:space="0" w:color="auto"/>
            <w:bottom w:val="none" w:sz="0" w:space="0" w:color="auto"/>
            <w:right w:val="none" w:sz="0" w:space="0" w:color="auto"/>
          </w:divBdr>
        </w:div>
        <w:div w:id="1718234082">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092222">
      <w:bodyDiv w:val="1"/>
      <w:marLeft w:val="0"/>
      <w:marRight w:val="0"/>
      <w:marTop w:val="0"/>
      <w:marBottom w:val="0"/>
      <w:divBdr>
        <w:top w:val="none" w:sz="0" w:space="0" w:color="auto"/>
        <w:left w:val="none" w:sz="0" w:space="0" w:color="auto"/>
        <w:bottom w:val="none" w:sz="0" w:space="0" w:color="auto"/>
        <w:right w:val="none" w:sz="0" w:space="0" w:color="auto"/>
      </w:divBdr>
      <w:divsChild>
        <w:div w:id="133955617">
          <w:marLeft w:val="0"/>
          <w:marRight w:val="0"/>
          <w:marTop w:val="0"/>
          <w:marBottom w:val="0"/>
          <w:divBdr>
            <w:top w:val="none" w:sz="0" w:space="0" w:color="auto"/>
            <w:left w:val="none" w:sz="0" w:space="0" w:color="auto"/>
            <w:bottom w:val="none" w:sz="0" w:space="0" w:color="auto"/>
            <w:right w:val="none" w:sz="0" w:space="0" w:color="auto"/>
          </w:divBdr>
        </w:div>
      </w:divsChild>
    </w:div>
    <w:div w:id="55667250">
      <w:bodyDiv w:val="1"/>
      <w:marLeft w:val="0"/>
      <w:marRight w:val="0"/>
      <w:marTop w:val="0"/>
      <w:marBottom w:val="0"/>
      <w:divBdr>
        <w:top w:val="none" w:sz="0" w:space="0" w:color="auto"/>
        <w:left w:val="none" w:sz="0" w:space="0" w:color="auto"/>
        <w:bottom w:val="none" w:sz="0" w:space="0" w:color="auto"/>
        <w:right w:val="none" w:sz="0" w:space="0" w:color="auto"/>
      </w:divBdr>
      <w:divsChild>
        <w:div w:id="1166936612">
          <w:marLeft w:val="0"/>
          <w:marRight w:val="0"/>
          <w:marTop w:val="0"/>
          <w:marBottom w:val="0"/>
          <w:divBdr>
            <w:top w:val="none" w:sz="0" w:space="0" w:color="auto"/>
            <w:left w:val="none" w:sz="0" w:space="0" w:color="auto"/>
            <w:bottom w:val="none" w:sz="0" w:space="0" w:color="auto"/>
            <w:right w:val="none" w:sz="0" w:space="0" w:color="auto"/>
          </w:divBdr>
        </w:div>
      </w:divsChild>
    </w:div>
    <w:div w:id="56243980">
      <w:bodyDiv w:val="1"/>
      <w:marLeft w:val="0"/>
      <w:marRight w:val="0"/>
      <w:marTop w:val="0"/>
      <w:marBottom w:val="0"/>
      <w:divBdr>
        <w:top w:val="none" w:sz="0" w:space="0" w:color="auto"/>
        <w:left w:val="none" w:sz="0" w:space="0" w:color="auto"/>
        <w:bottom w:val="none" w:sz="0" w:space="0" w:color="auto"/>
        <w:right w:val="none" w:sz="0" w:space="0" w:color="auto"/>
      </w:divBdr>
      <w:divsChild>
        <w:div w:id="2029018342">
          <w:marLeft w:val="0"/>
          <w:marRight w:val="0"/>
          <w:marTop w:val="0"/>
          <w:marBottom w:val="0"/>
          <w:divBdr>
            <w:top w:val="none" w:sz="0" w:space="0" w:color="auto"/>
            <w:left w:val="none" w:sz="0" w:space="0" w:color="auto"/>
            <w:bottom w:val="none" w:sz="0" w:space="0" w:color="auto"/>
            <w:right w:val="none" w:sz="0" w:space="0" w:color="auto"/>
          </w:divBdr>
        </w:div>
      </w:divsChild>
    </w:div>
    <w:div w:id="58482726">
      <w:bodyDiv w:val="1"/>
      <w:marLeft w:val="0"/>
      <w:marRight w:val="0"/>
      <w:marTop w:val="0"/>
      <w:marBottom w:val="0"/>
      <w:divBdr>
        <w:top w:val="none" w:sz="0" w:space="0" w:color="auto"/>
        <w:left w:val="none" w:sz="0" w:space="0" w:color="auto"/>
        <w:bottom w:val="none" w:sz="0" w:space="0" w:color="auto"/>
        <w:right w:val="none" w:sz="0" w:space="0" w:color="auto"/>
      </w:divBdr>
      <w:divsChild>
        <w:div w:id="960307236">
          <w:marLeft w:val="0"/>
          <w:marRight w:val="0"/>
          <w:marTop w:val="0"/>
          <w:marBottom w:val="0"/>
          <w:divBdr>
            <w:top w:val="none" w:sz="0" w:space="0" w:color="auto"/>
            <w:left w:val="none" w:sz="0" w:space="0" w:color="auto"/>
            <w:bottom w:val="none" w:sz="0" w:space="0" w:color="auto"/>
            <w:right w:val="none" w:sz="0" w:space="0" w:color="auto"/>
          </w:divBdr>
        </w:div>
      </w:divsChild>
    </w:div>
    <w:div w:id="61563568">
      <w:bodyDiv w:val="1"/>
      <w:marLeft w:val="0"/>
      <w:marRight w:val="0"/>
      <w:marTop w:val="0"/>
      <w:marBottom w:val="0"/>
      <w:divBdr>
        <w:top w:val="none" w:sz="0" w:space="0" w:color="auto"/>
        <w:left w:val="none" w:sz="0" w:space="0" w:color="auto"/>
        <w:bottom w:val="none" w:sz="0" w:space="0" w:color="auto"/>
        <w:right w:val="none" w:sz="0" w:space="0" w:color="auto"/>
      </w:divBdr>
      <w:divsChild>
        <w:div w:id="1557858164">
          <w:marLeft w:val="0"/>
          <w:marRight w:val="0"/>
          <w:marTop w:val="0"/>
          <w:marBottom w:val="0"/>
          <w:divBdr>
            <w:top w:val="none" w:sz="0" w:space="0" w:color="auto"/>
            <w:left w:val="none" w:sz="0" w:space="0" w:color="auto"/>
            <w:bottom w:val="none" w:sz="0" w:space="0" w:color="auto"/>
            <w:right w:val="none" w:sz="0" w:space="0" w:color="auto"/>
          </w:divBdr>
        </w:div>
      </w:divsChild>
    </w:div>
    <w:div w:id="62723542">
      <w:bodyDiv w:val="1"/>
      <w:marLeft w:val="0"/>
      <w:marRight w:val="0"/>
      <w:marTop w:val="0"/>
      <w:marBottom w:val="0"/>
      <w:divBdr>
        <w:top w:val="none" w:sz="0" w:space="0" w:color="auto"/>
        <w:left w:val="none" w:sz="0" w:space="0" w:color="auto"/>
        <w:bottom w:val="none" w:sz="0" w:space="0" w:color="auto"/>
        <w:right w:val="none" w:sz="0" w:space="0" w:color="auto"/>
      </w:divBdr>
      <w:divsChild>
        <w:div w:id="513082281">
          <w:marLeft w:val="0"/>
          <w:marRight w:val="0"/>
          <w:marTop w:val="0"/>
          <w:marBottom w:val="0"/>
          <w:divBdr>
            <w:top w:val="none" w:sz="0" w:space="0" w:color="auto"/>
            <w:left w:val="none" w:sz="0" w:space="0" w:color="auto"/>
            <w:bottom w:val="none" w:sz="0" w:space="0" w:color="auto"/>
            <w:right w:val="none" w:sz="0" w:space="0" w:color="auto"/>
          </w:divBdr>
        </w:div>
      </w:divsChild>
    </w:div>
    <w:div w:id="62946641">
      <w:bodyDiv w:val="1"/>
      <w:marLeft w:val="0"/>
      <w:marRight w:val="0"/>
      <w:marTop w:val="0"/>
      <w:marBottom w:val="0"/>
      <w:divBdr>
        <w:top w:val="none" w:sz="0" w:space="0" w:color="auto"/>
        <w:left w:val="none" w:sz="0" w:space="0" w:color="auto"/>
        <w:bottom w:val="none" w:sz="0" w:space="0" w:color="auto"/>
        <w:right w:val="none" w:sz="0" w:space="0" w:color="auto"/>
      </w:divBdr>
      <w:divsChild>
        <w:div w:id="1766344909">
          <w:marLeft w:val="0"/>
          <w:marRight w:val="0"/>
          <w:marTop w:val="0"/>
          <w:marBottom w:val="0"/>
          <w:divBdr>
            <w:top w:val="none" w:sz="0" w:space="0" w:color="auto"/>
            <w:left w:val="none" w:sz="0" w:space="0" w:color="auto"/>
            <w:bottom w:val="none" w:sz="0" w:space="0" w:color="auto"/>
            <w:right w:val="none" w:sz="0" w:space="0" w:color="auto"/>
          </w:divBdr>
        </w:div>
      </w:divsChild>
    </w:div>
    <w:div w:id="63767148">
      <w:bodyDiv w:val="1"/>
      <w:marLeft w:val="0"/>
      <w:marRight w:val="0"/>
      <w:marTop w:val="0"/>
      <w:marBottom w:val="0"/>
      <w:divBdr>
        <w:top w:val="none" w:sz="0" w:space="0" w:color="auto"/>
        <w:left w:val="none" w:sz="0" w:space="0" w:color="auto"/>
        <w:bottom w:val="none" w:sz="0" w:space="0" w:color="auto"/>
        <w:right w:val="none" w:sz="0" w:space="0" w:color="auto"/>
      </w:divBdr>
      <w:divsChild>
        <w:div w:id="636104974">
          <w:marLeft w:val="0"/>
          <w:marRight w:val="0"/>
          <w:marTop w:val="0"/>
          <w:marBottom w:val="0"/>
          <w:divBdr>
            <w:top w:val="none" w:sz="0" w:space="0" w:color="auto"/>
            <w:left w:val="none" w:sz="0" w:space="0" w:color="auto"/>
            <w:bottom w:val="none" w:sz="0" w:space="0" w:color="auto"/>
            <w:right w:val="none" w:sz="0" w:space="0" w:color="auto"/>
          </w:divBdr>
        </w:div>
      </w:divsChild>
    </w:div>
    <w:div w:id="64957326">
      <w:bodyDiv w:val="1"/>
      <w:marLeft w:val="0"/>
      <w:marRight w:val="0"/>
      <w:marTop w:val="0"/>
      <w:marBottom w:val="0"/>
      <w:divBdr>
        <w:top w:val="none" w:sz="0" w:space="0" w:color="auto"/>
        <w:left w:val="none" w:sz="0" w:space="0" w:color="auto"/>
        <w:bottom w:val="none" w:sz="0" w:space="0" w:color="auto"/>
        <w:right w:val="none" w:sz="0" w:space="0" w:color="auto"/>
      </w:divBdr>
      <w:divsChild>
        <w:div w:id="265429191">
          <w:marLeft w:val="0"/>
          <w:marRight w:val="0"/>
          <w:marTop w:val="0"/>
          <w:marBottom w:val="0"/>
          <w:divBdr>
            <w:top w:val="none" w:sz="0" w:space="0" w:color="auto"/>
            <w:left w:val="none" w:sz="0" w:space="0" w:color="auto"/>
            <w:bottom w:val="none" w:sz="0" w:space="0" w:color="auto"/>
            <w:right w:val="none" w:sz="0" w:space="0" w:color="auto"/>
          </w:divBdr>
        </w:div>
      </w:divsChild>
    </w:div>
    <w:div w:id="68773045">
      <w:bodyDiv w:val="1"/>
      <w:marLeft w:val="0"/>
      <w:marRight w:val="0"/>
      <w:marTop w:val="0"/>
      <w:marBottom w:val="0"/>
      <w:divBdr>
        <w:top w:val="none" w:sz="0" w:space="0" w:color="auto"/>
        <w:left w:val="none" w:sz="0" w:space="0" w:color="auto"/>
        <w:bottom w:val="none" w:sz="0" w:space="0" w:color="auto"/>
        <w:right w:val="none" w:sz="0" w:space="0" w:color="auto"/>
      </w:divBdr>
      <w:divsChild>
        <w:div w:id="1958875110">
          <w:marLeft w:val="0"/>
          <w:marRight w:val="0"/>
          <w:marTop w:val="0"/>
          <w:marBottom w:val="0"/>
          <w:divBdr>
            <w:top w:val="none" w:sz="0" w:space="0" w:color="auto"/>
            <w:left w:val="none" w:sz="0" w:space="0" w:color="auto"/>
            <w:bottom w:val="none" w:sz="0" w:space="0" w:color="auto"/>
            <w:right w:val="none" w:sz="0" w:space="0" w:color="auto"/>
          </w:divBdr>
        </w:div>
      </w:divsChild>
    </w:div>
    <w:div w:id="69356388">
      <w:bodyDiv w:val="1"/>
      <w:marLeft w:val="0"/>
      <w:marRight w:val="0"/>
      <w:marTop w:val="0"/>
      <w:marBottom w:val="0"/>
      <w:divBdr>
        <w:top w:val="none" w:sz="0" w:space="0" w:color="auto"/>
        <w:left w:val="none" w:sz="0" w:space="0" w:color="auto"/>
        <w:bottom w:val="none" w:sz="0" w:space="0" w:color="auto"/>
        <w:right w:val="none" w:sz="0" w:space="0" w:color="auto"/>
      </w:divBdr>
      <w:divsChild>
        <w:div w:id="103501820">
          <w:marLeft w:val="0"/>
          <w:marRight w:val="0"/>
          <w:marTop w:val="0"/>
          <w:marBottom w:val="0"/>
          <w:divBdr>
            <w:top w:val="none" w:sz="0" w:space="0" w:color="auto"/>
            <w:left w:val="none" w:sz="0" w:space="0" w:color="auto"/>
            <w:bottom w:val="none" w:sz="0" w:space="0" w:color="auto"/>
            <w:right w:val="none" w:sz="0" w:space="0" w:color="auto"/>
          </w:divBdr>
        </w:div>
      </w:divsChild>
    </w:div>
    <w:div w:id="73358330">
      <w:bodyDiv w:val="1"/>
      <w:marLeft w:val="0"/>
      <w:marRight w:val="0"/>
      <w:marTop w:val="0"/>
      <w:marBottom w:val="0"/>
      <w:divBdr>
        <w:top w:val="none" w:sz="0" w:space="0" w:color="auto"/>
        <w:left w:val="none" w:sz="0" w:space="0" w:color="auto"/>
        <w:bottom w:val="none" w:sz="0" w:space="0" w:color="auto"/>
        <w:right w:val="none" w:sz="0" w:space="0" w:color="auto"/>
      </w:divBdr>
      <w:divsChild>
        <w:div w:id="1645961313">
          <w:marLeft w:val="0"/>
          <w:marRight w:val="0"/>
          <w:marTop w:val="0"/>
          <w:marBottom w:val="0"/>
          <w:divBdr>
            <w:top w:val="none" w:sz="0" w:space="0" w:color="auto"/>
            <w:left w:val="none" w:sz="0" w:space="0" w:color="auto"/>
            <w:bottom w:val="none" w:sz="0" w:space="0" w:color="auto"/>
            <w:right w:val="none" w:sz="0" w:space="0" w:color="auto"/>
          </w:divBdr>
        </w:div>
      </w:divsChild>
    </w:div>
    <w:div w:id="76051505">
      <w:bodyDiv w:val="1"/>
      <w:marLeft w:val="0"/>
      <w:marRight w:val="0"/>
      <w:marTop w:val="0"/>
      <w:marBottom w:val="0"/>
      <w:divBdr>
        <w:top w:val="none" w:sz="0" w:space="0" w:color="auto"/>
        <w:left w:val="none" w:sz="0" w:space="0" w:color="auto"/>
        <w:bottom w:val="none" w:sz="0" w:space="0" w:color="auto"/>
        <w:right w:val="none" w:sz="0" w:space="0" w:color="auto"/>
      </w:divBdr>
      <w:divsChild>
        <w:div w:id="56827045">
          <w:marLeft w:val="0"/>
          <w:marRight w:val="0"/>
          <w:marTop w:val="0"/>
          <w:marBottom w:val="0"/>
          <w:divBdr>
            <w:top w:val="none" w:sz="0" w:space="0" w:color="auto"/>
            <w:left w:val="none" w:sz="0" w:space="0" w:color="auto"/>
            <w:bottom w:val="none" w:sz="0" w:space="0" w:color="auto"/>
            <w:right w:val="none" w:sz="0" w:space="0" w:color="auto"/>
          </w:divBdr>
        </w:div>
      </w:divsChild>
    </w:div>
    <w:div w:id="76707653">
      <w:bodyDiv w:val="1"/>
      <w:marLeft w:val="0"/>
      <w:marRight w:val="0"/>
      <w:marTop w:val="0"/>
      <w:marBottom w:val="0"/>
      <w:divBdr>
        <w:top w:val="none" w:sz="0" w:space="0" w:color="auto"/>
        <w:left w:val="none" w:sz="0" w:space="0" w:color="auto"/>
        <w:bottom w:val="none" w:sz="0" w:space="0" w:color="auto"/>
        <w:right w:val="none" w:sz="0" w:space="0" w:color="auto"/>
      </w:divBdr>
      <w:divsChild>
        <w:div w:id="1383795696">
          <w:marLeft w:val="0"/>
          <w:marRight w:val="0"/>
          <w:marTop w:val="0"/>
          <w:marBottom w:val="0"/>
          <w:divBdr>
            <w:top w:val="none" w:sz="0" w:space="0" w:color="auto"/>
            <w:left w:val="none" w:sz="0" w:space="0" w:color="auto"/>
            <w:bottom w:val="none" w:sz="0" w:space="0" w:color="auto"/>
            <w:right w:val="none" w:sz="0" w:space="0" w:color="auto"/>
          </w:divBdr>
        </w:div>
      </w:divsChild>
    </w:div>
    <w:div w:id="77410440">
      <w:bodyDiv w:val="1"/>
      <w:marLeft w:val="0"/>
      <w:marRight w:val="0"/>
      <w:marTop w:val="0"/>
      <w:marBottom w:val="0"/>
      <w:divBdr>
        <w:top w:val="none" w:sz="0" w:space="0" w:color="auto"/>
        <w:left w:val="none" w:sz="0" w:space="0" w:color="auto"/>
        <w:bottom w:val="none" w:sz="0" w:space="0" w:color="auto"/>
        <w:right w:val="none" w:sz="0" w:space="0" w:color="auto"/>
      </w:divBdr>
      <w:divsChild>
        <w:div w:id="1088426839">
          <w:marLeft w:val="0"/>
          <w:marRight w:val="0"/>
          <w:marTop w:val="0"/>
          <w:marBottom w:val="0"/>
          <w:divBdr>
            <w:top w:val="none" w:sz="0" w:space="0" w:color="auto"/>
            <w:left w:val="none" w:sz="0" w:space="0" w:color="auto"/>
            <w:bottom w:val="none" w:sz="0" w:space="0" w:color="auto"/>
            <w:right w:val="none" w:sz="0" w:space="0" w:color="auto"/>
          </w:divBdr>
        </w:div>
      </w:divsChild>
    </w:div>
    <w:div w:id="77488557">
      <w:bodyDiv w:val="1"/>
      <w:marLeft w:val="0"/>
      <w:marRight w:val="0"/>
      <w:marTop w:val="0"/>
      <w:marBottom w:val="0"/>
      <w:divBdr>
        <w:top w:val="none" w:sz="0" w:space="0" w:color="auto"/>
        <w:left w:val="none" w:sz="0" w:space="0" w:color="auto"/>
        <w:bottom w:val="none" w:sz="0" w:space="0" w:color="auto"/>
        <w:right w:val="none" w:sz="0" w:space="0" w:color="auto"/>
      </w:divBdr>
      <w:divsChild>
        <w:div w:id="268316976">
          <w:marLeft w:val="0"/>
          <w:marRight w:val="0"/>
          <w:marTop w:val="0"/>
          <w:marBottom w:val="0"/>
          <w:divBdr>
            <w:top w:val="none" w:sz="0" w:space="0" w:color="auto"/>
            <w:left w:val="none" w:sz="0" w:space="0" w:color="auto"/>
            <w:bottom w:val="none" w:sz="0" w:space="0" w:color="auto"/>
            <w:right w:val="none" w:sz="0" w:space="0" w:color="auto"/>
          </w:divBdr>
        </w:div>
      </w:divsChild>
    </w:div>
    <w:div w:id="77606003">
      <w:bodyDiv w:val="1"/>
      <w:marLeft w:val="0"/>
      <w:marRight w:val="0"/>
      <w:marTop w:val="0"/>
      <w:marBottom w:val="0"/>
      <w:divBdr>
        <w:top w:val="none" w:sz="0" w:space="0" w:color="auto"/>
        <w:left w:val="none" w:sz="0" w:space="0" w:color="auto"/>
        <w:bottom w:val="none" w:sz="0" w:space="0" w:color="auto"/>
        <w:right w:val="none" w:sz="0" w:space="0" w:color="auto"/>
      </w:divBdr>
      <w:divsChild>
        <w:div w:id="1886260992">
          <w:marLeft w:val="0"/>
          <w:marRight w:val="0"/>
          <w:marTop w:val="0"/>
          <w:marBottom w:val="0"/>
          <w:divBdr>
            <w:top w:val="none" w:sz="0" w:space="0" w:color="auto"/>
            <w:left w:val="none" w:sz="0" w:space="0" w:color="auto"/>
            <w:bottom w:val="none" w:sz="0" w:space="0" w:color="auto"/>
            <w:right w:val="none" w:sz="0" w:space="0" w:color="auto"/>
          </w:divBdr>
        </w:div>
      </w:divsChild>
    </w:div>
    <w:div w:id="77680366">
      <w:bodyDiv w:val="1"/>
      <w:marLeft w:val="0"/>
      <w:marRight w:val="0"/>
      <w:marTop w:val="0"/>
      <w:marBottom w:val="0"/>
      <w:divBdr>
        <w:top w:val="none" w:sz="0" w:space="0" w:color="auto"/>
        <w:left w:val="none" w:sz="0" w:space="0" w:color="auto"/>
        <w:bottom w:val="none" w:sz="0" w:space="0" w:color="auto"/>
        <w:right w:val="none" w:sz="0" w:space="0" w:color="auto"/>
      </w:divBdr>
      <w:divsChild>
        <w:div w:id="1741977885">
          <w:marLeft w:val="0"/>
          <w:marRight w:val="0"/>
          <w:marTop w:val="0"/>
          <w:marBottom w:val="0"/>
          <w:divBdr>
            <w:top w:val="none" w:sz="0" w:space="0" w:color="auto"/>
            <w:left w:val="none" w:sz="0" w:space="0" w:color="auto"/>
            <w:bottom w:val="none" w:sz="0" w:space="0" w:color="auto"/>
            <w:right w:val="none" w:sz="0" w:space="0" w:color="auto"/>
          </w:divBdr>
        </w:div>
      </w:divsChild>
    </w:div>
    <w:div w:id="77951101">
      <w:bodyDiv w:val="1"/>
      <w:marLeft w:val="0"/>
      <w:marRight w:val="0"/>
      <w:marTop w:val="0"/>
      <w:marBottom w:val="0"/>
      <w:divBdr>
        <w:top w:val="none" w:sz="0" w:space="0" w:color="auto"/>
        <w:left w:val="none" w:sz="0" w:space="0" w:color="auto"/>
        <w:bottom w:val="none" w:sz="0" w:space="0" w:color="auto"/>
        <w:right w:val="none" w:sz="0" w:space="0" w:color="auto"/>
      </w:divBdr>
      <w:divsChild>
        <w:div w:id="279142043">
          <w:marLeft w:val="0"/>
          <w:marRight w:val="0"/>
          <w:marTop w:val="0"/>
          <w:marBottom w:val="0"/>
          <w:divBdr>
            <w:top w:val="none" w:sz="0" w:space="0" w:color="auto"/>
            <w:left w:val="none" w:sz="0" w:space="0" w:color="auto"/>
            <w:bottom w:val="none" w:sz="0" w:space="0" w:color="auto"/>
            <w:right w:val="none" w:sz="0" w:space="0" w:color="auto"/>
          </w:divBdr>
        </w:div>
      </w:divsChild>
    </w:div>
    <w:div w:id="78063345">
      <w:bodyDiv w:val="1"/>
      <w:marLeft w:val="0"/>
      <w:marRight w:val="0"/>
      <w:marTop w:val="0"/>
      <w:marBottom w:val="0"/>
      <w:divBdr>
        <w:top w:val="none" w:sz="0" w:space="0" w:color="auto"/>
        <w:left w:val="none" w:sz="0" w:space="0" w:color="auto"/>
        <w:bottom w:val="none" w:sz="0" w:space="0" w:color="auto"/>
        <w:right w:val="none" w:sz="0" w:space="0" w:color="auto"/>
      </w:divBdr>
      <w:divsChild>
        <w:div w:id="1064448210">
          <w:marLeft w:val="0"/>
          <w:marRight w:val="0"/>
          <w:marTop w:val="0"/>
          <w:marBottom w:val="0"/>
          <w:divBdr>
            <w:top w:val="none" w:sz="0" w:space="0" w:color="auto"/>
            <w:left w:val="none" w:sz="0" w:space="0" w:color="auto"/>
            <w:bottom w:val="none" w:sz="0" w:space="0" w:color="auto"/>
            <w:right w:val="none" w:sz="0" w:space="0" w:color="auto"/>
          </w:divBdr>
          <w:divsChild>
            <w:div w:id="768237042">
              <w:marLeft w:val="0"/>
              <w:marRight w:val="0"/>
              <w:marTop w:val="0"/>
              <w:marBottom w:val="0"/>
              <w:divBdr>
                <w:top w:val="none" w:sz="0" w:space="0" w:color="auto"/>
                <w:left w:val="none" w:sz="0" w:space="0" w:color="auto"/>
                <w:bottom w:val="none" w:sz="0" w:space="0" w:color="auto"/>
                <w:right w:val="none" w:sz="0" w:space="0" w:color="auto"/>
              </w:divBdr>
            </w:div>
            <w:div w:id="931813546">
              <w:marLeft w:val="0"/>
              <w:marRight w:val="0"/>
              <w:marTop w:val="0"/>
              <w:marBottom w:val="0"/>
              <w:divBdr>
                <w:top w:val="none" w:sz="0" w:space="0" w:color="auto"/>
                <w:left w:val="none" w:sz="0" w:space="0" w:color="auto"/>
                <w:bottom w:val="none" w:sz="0" w:space="0" w:color="auto"/>
                <w:right w:val="none" w:sz="0" w:space="0" w:color="auto"/>
              </w:divBdr>
            </w:div>
            <w:div w:id="39062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45945">
      <w:bodyDiv w:val="1"/>
      <w:marLeft w:val="0"/>
      <w:marRight w:val="0"/>
      <w:marTop w:val="0"/>
      <w:marBottom w:val="0"/>
      <w:divBdr>
        <w:top w:val="none" w:sz="0" w:space="0" w:color="auto"/>
        <w:left w:val="none" w:sz="0" w:space="0" w:color="auto"/>
        <w:bottom w:val="none" w:sz="0" w:space="0" w:color="auto"/>
        <w:right w:val="none" w:sz="0" w:space="0" w:color="auto"/>
      </w:divBdr>
      <w:divsChild>
        <w:div w:id="1546330778">
          <w:marLeft w:val="0"/>
          <w:marRight w:val="0"/>
          <w:marTop w:val="0"/>
          <w:marBottom w:val="0"/>
          <w:divBdr>
            <w:top w:val="none" w:sz="0" w:space="0" w:color="auto"/>
            <w:left w:val="none" w:sz="0" w:space="0" w:color="auto"/>
            <w:bottom w:val="none" w:sz="0" w:space="0" w:color="auto"/>
            <w:right w:val="none" w:sz="0" w:space="0" w:color="auto"/>
          </w:divBdr>
        </w:div>
      </w:divsChild>
    </w:div>
    <w:div w:id="79106369">
      <w:bodyDiv w:val="1"/>
      <w:marLeft w:val="0"/>
      <w:marRight w:val="0"/>
      <w:marTop w:val="0"/>
      <w:marBottom w:val="0"/>
      <w:divBdr>
        <w:top w:val="none" w:sz="0" w:space="0" w:color="auto"/>
        <w:left w:val="none" w:sz="0" w:space="0" w:color="auto"/>
        <w:bottom w:val="none" w:sz="0" w:space="0" w:color="auto"/>
        <w:right w:val="none" w:sz="0" w:space="0" w:color="auto"/>
      </w:divBdr>
      <w:divsChild>
        <w:div w:id="1238320166">
          <w:marLeft w:val="0"/>
          <w:marRight w:val="0"/>
          <w:marTop w:val="0"/>
          <w:marBottom w:val="0"/>
          <w:divBdr>
            <w:top w:val="none" w:sz="0" w:space="0" w:color="auto"/>
            <w:left w:val="none" w:sz="0" w:space="0" w:color="auto"/>
            <w:bottom w:val="none" w:sz="0" w:space="0" w:color="auto"/>
            <w:right w:val="none" w:sz="0" w:space="0" w:color="auto"/>
          </w:divBdr>
        </w:div>
      </w:divsChild>
    </w:div>
    <w:div w:id="79644514">
      <w:bodyDiv w:val="1"/>
      <w:marLeft w:val="0"/>
      <w:marRight w:val="0"/>
      <w:marTop w:val="0"/>
      <w:marBottom w:val="0"/>
      <w:divBdr>
        <w:top w:val="none" w:sz="0" w:space="0" w:color="auto"/>
        <w:left w:val="none" w:sz="0" w:space="0" w:color="auto"/>
        <w:bottom w:val="none" w:sz="0" w:space="0" w:color="auto"/>
        <w:right w:val="none" w:sz="0" w:space="0" w:color="auto"/>
      </w:divBdr>
      <w:divsChild>
        <w:div w:id="313684196">
          <w:marLeft w:val="0"/>
          <w:marRight w:val="0"/>
          <w:marTop w:val="0"/>
          <w:marBottom w:val="0"/>
          <w:divBdr>
            <w:top w:val="none" w:sz="0" w:space="0" w:color="auto"/>
            <w:left w:val="none" w:sz="0" w:space="0" w:color="auto"/>
            <w:bottom w:val="none" w:sz="0" w:space="0" w:color="auto"/>
            <w:right w:val="none" w:sz="0" w:space="0" w:color="auto"/>
          </w:divBdr>
        </w:div>
      </w:divsChild>
    </w:div>
    <w:div w:id="79911432">
      <w:bodyDiv w:val="1"/>
      <w:marLeft w:val="0"/>
      <w:marRight w:val="0"/>
      <w:marTop w:val="0"/>
      <w:marBottom w:val="0"/>
      <w:divBdr>
        <w:top w:val="none" w:sz="0" w:space="0" w:color="auto"/>
        <w:left w:val="none" w:sz="0" w:space="0" w:color="auto"/>
        <w:bottom w:val="none" w:sz="0" w:space="0" w:color="auto"/>
        <w:right w:val="none" w:sz="0" w:space="0" w:color="auto"/>
      </w:divBdr>
      <w:divsChild>
        <w:div w:id="1964269531">
          <w:marLeft w:val="0"/>
          <w:marRight w:val="0"/>
          <w:marTop w:val="0"/>
          <w:marBottom w:val="0"/>
          <w:divBdr>
            <w:top w:val="none" w:sz="0" w:space="0" w:color="auto"/>
            <w:left w:val="none" w:sz="0" w:space="0" w:color="auto"/>
            <w:bottom w:val="none" w:sz="0" w:space="0" w:color="auto"/>
            <w:right w:val="none" w:sz="0" w:space="0" w:color="auto"/>
          </w:divBdr>
        </w:div>
      </w:divsChild>
    </w:div>
    <w:div w:id="81683344">
      <w:bodyDiv w:val="1"/>
      <w:marLeft w:val="0"/>
      <w:marRight w:val="0"/>
      <w:marTop w:val="0"/>
      <w:marBottom w:val="0"/>
      <w:divBdr>
        <w:top w:val="none" w:sz="0" w:space="0" w:color="auto"/>
        <w:left w:val="none" w:sz="0" w:space="0" w:color="auto"/>
        <w:bottom w:val="none" w:sz="0" w:space="0" w:color="auto"/>
        <w:right w:val="none" w:sz="0" w:space="0" w:color="auto"/>
      </w:divBdr>
      <w:divsChild>
        <w:div w:id="1063716971">
          <w:marLeft w:val="0"/>
          <w:marRight w:val="0"/>
          <w:marTop w:val="0"/>
          <w:marBottom w:val="0"/>
          <w:divBdr>
            <w:top w:val="none" w:sz="0" w:space="0" w:color="auto"/>
            <w:left w:val="none" w:sz="0" w:space="0" w:color="auto"/>
            <w:bottom w:val="none" w:sz="0" w:space="0" w:color="auto"/>
            <w:right w:val="none" w:sz="0" w:space="0" w:color="auto"/>
          </w:divBdr>
        </w:div>
      </w:divsChild>
    </w:div>
    <w:div w:id="82076006">
      <w:bodyDiv w:val="1"/>
      <w:marLeft w:val="0"/>
      <w:marRight w:val="0"/>
      <w:marTop w:val="0"/>
      <w:marBottom w:val="0"/>
      <w:divBdr>
        <w:top w:val="none" w:sz="0" w:space="0" w:color="auto"/>
        <w:left w:val="none" w:sz="0" w:space="0" w:color="auto"/>
        <w:bottom w:val="none" w:sz="0" w:space="0" w:color="auto"/>
        <w:right w:val="none" w:sz="0" w:space="0" w:color="auto"/>
      </w:divBdr>
      <w:divsChild>
        <w:div w:id="127093969">
          <w:marLeft w:val="0"/>
          <w:marRight w:val="0"/>
          <w:marTop w:val="0"/>
          <w:marBottom w:val="0"/>
          <w:divBdr>
            <w:top w:val="none" w:sz="0" w:space="0" w:color="auto"/>
            <w:left w:val="none" w:sz="0" w:space="0" w:color="auto"/>
            <w:bottom w:val="none" w:sz="0" w:space="0" w:color="auto"/>
            <w:right w:val="none" w:sz="0" w:space="0" w:color="auto"/>
          </w:divBdr>
        </w:div>
      </w:divsChild>
    </w:div>
    <w:div w:id="83960790">
      <w:bodyDiv w:val="1"/>
      <w:marLeft w:val="0"/>
      <w:marRight w:val="0"/>
      <w:marTop w:val="0"/>
      <w:marBottom w:val="0"/>
      <w:divBdr>
        <w:top w:val="none" w:sz="0" w:space="0" w:color="auto"/>
        <w:left w:val="none" w:sz="0" w:space="0" w:color="auto"/>
        <w:bottom w:val="none" w:sz="0" w:space="0" w:color="auto"/>
        <w:right w:val="none" w:sz="0" w:space="0" w:color="auto"/>
      </w:divBdr>
      <w:divsChild>
        <w:div w:id="982201698">
          <w:marLeft w:val="0"/>
          <w:marRight w:val="0"/>
          <w:marTop w:val="0"/>
          <w:marBottom w:val="0"/>
          <w:divBdr>
            <w:top w:val="none" w:sz="0" w:space="0" w:color="auto"/>
            <w:left w:val="none" w:sz="0" w:space="0" w:color="auto"/>
            <w:bottom w:val="none" w:sz="0" w:space="0" w:color="auto"/>
            <w:right w:val="none" w:sz="0" w:space="0" w:color="auto"/>
          </w:divBdr>
        </w:div>
      </w:divsChild>
    </w:div>
    <w:div w:id="84114130">
      <w:bodyDiv w:val="1"/>
      <w:marLeft w:val="0"/>
      <w:marRight w:val="0"/>
      <w:marTop w:val="0"/>
      <w:marBottom w:val="0"/>
      <w:divBdr>
        <w:top w:val="none" w:sz="0" w:space="0" w:color="auto"/>
        <w:left w:val="none" w:sz="0" w:space="0" w:color="auto"/>
        <w:bottom w:val="none" w:sz="0" w:space="0" w:color="auto"/>
        <w:right w:val="none" w:sz="0" w:space="0" w:color="auto"/>
      </w:divBdr>
      <w:divsChild>
        <w:div w:id="1718041985">
          <w:marLeft w:val="0"/>
          <w:marRight w:val="0"/>
          <w:marTop w:val="0"/>
          <w:marBottom w:val="0"/>
          <w:divBdr>
            <w:top w:val="none" w:sz="0" w:space="0" w:color="auto"/>
            <w:left w:val="none" w:sz="0" w:space="0" w:color="auto"/>
            <w:bottom w:val="none" w:sz="0" w:space="0" w:color="auto"/>
            <w:right w:val="none" w:sz="0" w:space="0" w:color="auto"/>
          </w:divBdr>
        </w:div>
      </w:divsChild>
    </w:div>
    <w:div w:id="86657540">
      <w:bodyDiv w:val="1"/>
      <w:marLeft w:val="0"/>
      <w:marRight w:val="0"/>
      <w:marTop w:val="0"/>
      <w:marBottom w:val="0"/>
      <w:divBdr>
        <w:top w:val="none" w:sz="0" w:space="0" w:color="auto"/>
        <w:left w:val="none" w:sz="0" w:space="0" w:color="auto"/>
        <w:bottom w:val="none" w:sz="0" w:space="0" w:color="auto"/>
        <w:right w:val="none" w:sz="0" w:space="0" w:color="auto"/>
      </w:divBdr>
      <w:divsChild>
        <w:div w:id="1350373317">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2625946">
      <w:bodyDiv w:val="1"/>
      <w:marLeft w:val="0"/>
      <w:marRight w:val="0"/>
      <w:marTop w:val="0"/>
      <w:marBottom w:val="0"/>
      <w:divBdr>
        <w:top w:val="none" w:sz="0" w:space="0" w:color="auto"/>
        <w:left w:val="none" w:sz="0" w:space="0" w:color="auto"/>
        <w:bottom w:val="none" w:sz="0" w:space="0" w:color="auto"/>
        <w:right w:val="none" w:sz="0" w:space="0" w:color="auto"/>
      </w:divBdr>
      <w:divsChild>
        <w:div w:id="283392064">
          <w:marLeft w:val="0"/>
          <w:marRight w:val="0"/>
          <w:marTop w:val="0"/>
          <w:marBottom w:val="0"/>
          <w:divBdr>
            <w:top w:val="none" w:sz="0" w:space="0" w:color="auto"/>
            <w:left w:val="none" w:sz="0" w:space="0" w:color="auto"/>
            <w:bottom w:val="none" w:sz="0" w:space="0" w:color="auto"/>
            <w:right w:val="none" w:sz="0" w:space="0" w:color="auto"/>
          </w:divBdr>
        </w:div>
      </w:divsChild>
    </w:div>
    <w:div w:id="95248474">
      <w:bodyDiv w:val="1"/>
      <w:marLeft w:val="0"/>
      <w:marRight w:val="0"/>
      <w:marTop w:val="0"/>
      <w:marBottom w:val="0"/>
      <w:divBdr>
        <w:top w:val="none" w:sz="0" w:space="0" w:color="auto"/>
        <w:left w:val="none" w:sz="0" w:space="0" w:color="auto"/>
        <w:bottom w:val="none" w:sz="0" w:space="0" w:color="auto"/>
        <w:right w:val="none" w:sz="0" w:space="0" w:color="auto"/>
      </w:divBdr>
      <w:divsChild>
        <w:div w:id="624118462">
          <w:marLeft w:val="0"/>
          <w:marRight w:val="0"/>
          <w:marTop w:val="0"/>
          <w:marBottom w:val="0"/>
          <w:divBdr>
            <w:top w:val="none" w:sz="0" w:space="0" w:color="auto"/>
            <w:left w:val="none" w:sz="0" w:space="0" w:color="auto"/>
            <w:bottom w:val="none" w:sz="0" w:space="0" w:color="auto"/>
            <w:right w:val="none" w:sz="0" w:space="0" w:color="auto"/>
          </w:divBdr>
        </w:div>
      </w:divsChild>
    </w:div>
    <w:div w:id="95752135">
      <w:bodyDiv w:val="1"/>
      <w:marLeft w:val="0"/>
      <w:marRight w:val="0"/>
      <w:marTop w:val="0"/>
      <w:marBottom w:val="0"/>
      <w:divBdr>
        <w:top w:val="none" w:sz="0" w:space="0" w:color="auto"/>
        <w:left w:val="none" w:sz="0" w:space="0" w:color="auto"/>
        <w:bottom w:val="none" w:sz="0" w:space="0" w:color="auto"/>
        <w:right w:val="none" w:sz="0" w:space="0" w:color="auto"/>
      </w:divBdr>
      <w:divsChild>
        <w:div w:id="1234777318">
          <w:marLeft w:val="0"/>
          <w:marRight w:val="0"/>
          <w:marTop w:val="0"/>
          <w:marBottom w:val="0"/>
          <w:divBdr>
            <w:top w:val="none" w:sz="0" w:space="0" w:color="auto"/>
            <w:left w:val="none" w:sz="0" w:space="0" w:color="auto"/>
            <w:bottom w:val="none" w:sz="0" w:space="0" w:color="auto"/>
            <w:right w:val="none" w:sz="0" w:space="0" w:color="auto"/>
          </w:divBdr>
        </w:div>
      </w:divsChild>
    </w:div>
    <w:div w:id="101999012">
      <w:bodyDiv w:val="1"/>
      <w:marLeft w:val="0"/>
      <w:marRight w:val="0"/>
      <w:marTop w:val="0"/>
      <w:marBottom w:val="0"/>
      <w:divBdr>
        <w:top w:val="none" w:sz="0" w:space="0" w:color="auto"/>
        <w:left w:val="none" w:sz="0" w:space="0" w:color="auto"/>
        <w:bottom w:val="none" w:sz="0" w:space="0" w:color="auto"/>
        <w:right w:val="none" w:sz="0" w:space="0" w:color="auto"/>
      </w:divBdr>
      <w:divsChild>
        <w:div w:id="516582898">
          <w:marLeft w:val="0"/>
          <w:marRight w:val="0"/>
          <w:marTop w:val="0"/>
          <w:marBottom w:val="0"/>
          <w:divBdr>
            <w:top w:val="none" w:sz="0" w:space="0" w:color="auto"/>
            <w:left w:val="none" w:sz="0" w:space="0" w:color="auto"/>
            <w:bottom w:val="none" w:sz="0" w:space="0" w:color="auto"/>
            <w:right w:val="none" w:sz="0" w:space="0" w:color="auto"/>
          </w:divBdr>
        </w:div>
      </w:divsChild>
    </w:div>
    <w:div w:id="103043759">
      <w:bodyDiv w:val="1"/>
      <w:marLeft w:val="0"/>
      <w:marRight w:val="0"/>
      <w:marTop w:val="0"/>
      <w:marBottom w:val="0"/>
      <w:divBdr>
        <w:top w:val="none" w:sz="0" w:space="0" w:color="auto"/>
        <w:left w:val="none" w:sz="0" w:space="0" w:color="auto"/>
        <w:bottom w:val="none" w:sz="0" w:space="0" w:color="auto"/>
        <w:right w:val="none" w:sz="0" w:space="0" w:color="auto"/>
      </w:divBdr>
      <w:divsChild>
        <w:div w:id="471866226">
          <w:marLeft w:val="0"/>
          <w:marRight w:val="0"/>
          <w:marTop w:val="0"/>
          <w:marBottom w:val="0"/>
          <w:divBdr>
            <w:top w:val="none" w:sz="0" w:space="0" w:color="auto"/>
            <w:left w:val="none" w:sz="0" w:space="0" w:color="auto"/>
            <w:bottom w:val="none" w:sz="0" w:space="0" w:color="auto"/>
            <w:right w:val="none" w:sz="0" w:space="0" w:color="auto"/>
          </w:divBdr>
        </w:div>
      </w:divsChild>
    </w:div>
    <w:div w:id="103157560">
      <w:bodyDiv w:val="1"/>
      <w:marLeft w:val="0"/>
      <w:marRight w:val="0"/>
      <w:marTop w:val="0"/>
      <w:marBottom w:val="0"/>
      <w:divBdr>
        <w:top w:val="none" w:sz="0" w:space="0" w:color="auto"/>
        <w:left w:val="none" w:sz="0" w:space="0" w:color="auto"/>
        <w:bottom w:val="none" w:sz="0" w:space="0" w:color="auto"/>
        <w:right w:val="none" w:sz="0" w:space="0" w:color="auto"/>
      </w:divBdr>
      <w:divsChild>
        <w:div w:id="71974186">
          <w:marLeft w:val="0"/>
          <w:marRight w:val="0"/>
          <w:marTop w:val="0"/>
          <w:marBottom w:val="0"/>
          <w:divBdr>
            <w:top w:val="none" w:sz="0" w:space="0" w:color="auto"/>
            <w:left w:val="none" w:sz="0" w:space="0" w:color="auto"/>
            <w:bottom w:val="none" w:sz="0" w:space="0" w:color="auto"/>
            <w:right w:val="none" w:sz="0" w:space="0" w:color="auto"/>
          </w:divBdr>
        </w:div>
      </w:divsChild>
    </w:div>
    <w:div w:id="104732372">
      <w:bodyDiv w:val="1"/>
      <w:marLeft w:val="0"/>
      <w:marRight w:val="0"/>
      <w:marTop w:val="0"/>
      <w:marBottom w:val="0"/>
      <w:divBdr>
        <w:top w:val="none" w:sz="0" w:space="0" w:color="auto"/>
        <w:left w:val="none" w:sz="0" w:space="0" w:color="auto"/>
        <w:bottom w:val="none" w:sz="0" w:space="0" w:color="auto"/>
        <w:right w:val="none" w:sz="0" w:space="0" w:color="auto"/>
      </w:divBdr>
      <w:divsChild>
        <w:div w:id="1693412660">
          <w:marLeft w:val="0"/>
          <w:marRight w:val="0"/>
          <w:marTop w:val="0"/>
          <w:marBottom w:val="0"/>
          <w:divBdr>
            <w:top w:val="none" w:sz="0" w:space="0" w:color="auto"/>
            <w:left w:val="none" w:sz="0" w:space="0" w:color="auto"/>
            <w:bottom w:val="none" w:sz="0" w:space="0" w:color="auto"/>
            <w:right w:val="none" w:sz="0" w:space="0" w:color="auto"/>
          </w:divBdr>
        </w:div>
      </w:divsChild>
    </w:div>
    <w:div w:id="104814072">
      <w:bodyDiv w:val="1"/>
      <w:marLeft w:val="0"/>
      <w:marRight w:val="0"/>
      <w:marTop w:val="0"/>
      <w:marBottom w:val="0"/>
      <w:divBdr>
        <w:top w:val="none" w:sz="0" w:space="0" w:color="auto"/>
        <w:left w:val="none" w:sz="0" w:space="0" w:color="auto"/>
        <w:bottom w:val="none" w:sz="0" w:space="0" w:color="auto"/>
        <w:right w:val="none" w:sz="0" w:space="0" w:color="auto"/>
      </w:divBdr>
      <w:divsChild>
        <w:div w:id="952369743">
          <w:marLeft w:val="0"/>
          <w:marRight w:val="0"/>
          <w:marTop w:val="0"/>
          <w:marBottom w:val="0"/>
          <w:divBdr>
            <w:top w:val="none" w:sz="0" w:space="0" w:color="auto"/>
            <w:left w:val="none" w:sz="0" w:space="0" w:color="auto"/>
            <w:bottom w:val="none" w:sz="0" w:space="0" w:color="auto"/>
            <w:right w:val="none" w:sz="0" w:space="0" w:color="auto"/>
          </w:divBdr>
        </w:div>
      </w:divsChild>
    </w:div>
    <w:div w:id="104929828">
      <w:bodyDiv w:val="1"/>
      <w:marLeft w:val="0"/>
      <w:marRight w:val="0"/>
      <w:marTop w:val="0"/>
      <w:marBottom w:val="0"/>
      <w:divBdr>
        <w:top w:val="none" w:sz="0" w:space="0" w:color="auto"/>
        <w:left w:val="none" w:sz="0" w:space="0" w:color="auto"/>
        <w:bottom w:val="none" w:sz="0" w:space="0" w:color="auto"/>
        <w:right w:val="none" w:sz="0" w:space="0" w:color="auto"/>
      </w:divBdr>
      <w:divsChild>
        <w:div w:id="942999644">
          <w:marLeft w:val="0"/>
          <w:marRight w:val="0"/>
          <w:marTop w:val="0"/>
          <w:marBottom w:val="0"/>
          <w:divBdr>
            <w:top w:val="none" w:sz="0" w:space="0" w:color="auto"/>
            <w:left w:val="none" w:sz="0" w:space="0" w:color="auto"/>
            <w:bottom w:val="none" w:sz="0" w:space="0" w:color="auto"/>
            <w:right w:val="none" w:sz="0" w:space="0" w:color="auto"/>
          </w:divBdr>
        </w:div>
        <w:div w:id="1214463692">
          <w:marLeft w:val="0"/>
          <w:marRight w:val="0"/>
          <w:marTop w:val="0"/>
          <w:marBottom w:val="0"/>
          <w:divBdr>
            <w:top w:val="none" w:sz="0" w:space="0" w:color="auto"/>
            <w:left w:val="none" w:sz="0" w:space="0" w:color="auto"/>
            <w:bottom w:val="none" w:sz="0" w:space="0" w:color="auto"/>
            <w:right w:val="none" w:sz="0" w:space="0" w:color="auto"/>
          </w:divBdr>
        </w:div>
        <w:div w:id="571426052">
          <w:marLeft w:val="0"/>
          <w:marRight w:val="0"/>
          <w:marTop w:val="0"/>
          <w:marBottom w:val="0"/>
          <w:divBdr>
            <w:top w:val="none" w:sz="0" w:space="0" w:color="auto"/>
            <w:left w:val="none" w:sz="0" w:space="0" w:color="auto"/>
            <w:bottom w:val="none" w:sz="0" w:space="0" w:color="auto"/>
            <w:right w:val="none" w:sz="0" w:space="0" w:color="auto"/>
          </w:divBdr>
        </w:div>
        <w:div w:id="1344477635">
          <w:marLeft w:val="0"/>
          <w:marRight w:val="0"/>
          <w:marTop w:val="0"/>
          <w:marBottom w:val="0"/>
          <w:divBdr>
            <w:top w:val="none" w:sz="0" w:space="0" w:color="auto"/>
            <w:left w:val="none" w:sz="0" w:space="0" w:color="auto"/>
            <w:bottom w:val="none" w:sz="0" w:space="0" w:color="auto"/>
            <w:right w:val="none" w:sz="0" w:space="0" w:color="auto"/>
          </w:divBdr>
        </w:div>
        <w:div w:id="1788161749">
          <w:marLeft w:val="0"/>
          <w:marRight w:val="0"/>
          <w:marTop w:val="0"/>
          <w:marBottom w:val="0"/>
          <w:divBdr>
            <w:top w:val="none" w:sz="0" w:space="0" w:color="auto"/>
            <w:left w:val="none" w:sz="0" w:space="0" w:color="auto"/>
            <w:bottom w:val="none" w:sz="0" w:space="0" w:color="auto"/>
            <w:right w:val="none" w:sz="0" w:space="0" w:color="auto"/>
          </w:divBdr>
        </w:div>
        <w:div w:id="1002901862">
          <w:marLeft w:val="0"/>
          <w:marRight w:val="0"/>
          <w:marTop w:val="0"/>
          <w:marBottom w:val="0"/>
          <w:divBdr>
            <w:top w:val="none" w:sz="0" w:space="0" w:color="auto"/>
            <w:left w:val="none" w:sz="0" w:space="0" w:color="auto"/>
            <w:bottom w:val="none" w:sz="0" w:space="0" w:color="auto"/>
            <w:right w:val="none" w:sz="0" w:space="0" w:color="auto"/>
          </w:divBdr>
        </w:div>
      </w:divsChild>
    </w:div>
    <w:div w:id="105930124">
      <w:bodyDiv w:val="1"/>
      <w:marLeft w:val="0"/>
      <w:marRight w:val="0"/>
      <w:marTop w:val="0"/>
      <w:marBottom w:val="0"/>
      <w:divBdr>
        <w:top w:val="none" w:sz="0" w:space="0" w:color="auto"/>
        <w:left w:val="none" w:sz="0" w:space="0" w:color="auto"/>
        <w:bottom w:val="none" w:sz="0" w:space="0" w:color="auto"/>
        <w:right w:val="none" w:sz="0" w:space="0" w:color="auto"/>
      </w:divBdr>
      <w:divsChild>
        <w:div w:id="1438480853">
          <w:marLeft w:val="0"/>
          <w:marRight w:val="0"/>
          <w:marTop w:val="0"/>
          <w:marBottom w:val="0"/>
          <w:divBdr>
            <w:top w:val="none" w:sz="0" w:space="0" w:color="auto"/>
            <w:left w:val="none" w:sz="0" w:space="0" w:color="auto"/>
            <w:bottom w:val="none" w:sz="0" w:space="0" w:color="auto"/>
            <w:right w:val="none" w:sz="0" w:space="0" w:color="auto"/>
          </w:divBdr>
        </w:div>
      </w:divsChild>
    </w:div>
    <w:div w:id="107892239">
      <w:bodyDiv w:val="1"/>
      <w:marLeft w:val="0"/>
      <w:marRight w:val="0"/>
      <w:marTop w:val="0"/>
      <w:marBottom w:val="0"/>
      <w:divBdr>
        <w:top w:val="none" w:sz="0" w:space="0" w:color="auto"/>
        <w:left w:val="none" w:sz="0" w:space="0" w:color="auto"/>
        <w:bottom w:val="none" w:sz="0" w:space="0" w:color="auto"/>
        <w:right w:val="none" w:sz="0" w:space="0" w:color="auto"/>
      </w:divBdr>
      <w:divsChild>
        <w:div w:id="178857053">
          <w:marLeft w:val="0"/>
          <w:marRight w:val="0"/>
          <w:marTop w:val="0"/>
          <w:marBottom w:val="0"/>
          <w:divBdr>
            <w:top w:val="none" w:sz="0" w:space="0" w:color="auto"/>
            <w:left w:val="none" w:sz="0" w:space="0" w:color="auto"/>
            <w:bottom w:val="none" w:sz="0" w:space="0" w:color="auto"/>
            <w:right w:val="none" w:sz="0" w:space="0" w:color="auto"/>
          </w:divBdr>
        </w:div>
      </w:divsChild>
    </w:div>
    <w:div w:id="109132110">
      <w:bodyDiv w:val="1"/>
      <w:marLeft w:val="0"/>
      <w:marRight w:val="0"/>
      <w:marTop w:val="0"/>
      <w:marBottom w:val="0"/>
      <w:divBdr>
        <w:top w:val="none" w:sz="0" w:space="0" w:color="auto"/>
        <w:left w:val="none" w:sz="0" w:space="0" w:color="auto"/>
        <w:bottom w:val="none" w:sz="0" w:space="0" w:color="auto"/>
        <w:right w:val="none" w:sz="0" w:space="0" w:color="auto"/>
      </w:divBdr>
      <w:divsChild>
        <w:div w:id="804158773">
          <w:marLeft w:val="0"/>
          <w:marRight w:val="0"/>
          <w:marTop w:val="0"/>
          <w:marBottom w:val="0"/>
          <w:divBdr>
            <w:top w:val="none" w:sz="0" w:space="0" w:color="auto"/>
            <w:left w:val="none" w:sz="0" w:space="0" w:color="auto"/>
            <w:bottom w:val="none" w:sz="0" w:space="0" w:color="auto"/>
            <w:right w:val="none" w:sz="0" w:space="0" w:color="auto"/>
          </w:divBdr>
        </w:div>
      </w:divsChild>
    </w:div>
    <w:div w:id="110050368">
      <w:bodyDiv w:val="1"/>
      <w:marLeft w:val="0"/>
      <w:marRight w:val="0"/>
      <w:marTop w:val="0"/>
      <w:marBottom w:val="0"/>
      <w:divBdr>
        <w:top w:val="none" w:sz="0" w:space="0" w:color="auto"/>
        <w:left w:val="none" w:sz="0" w:space="0" w:color="auto"/>
        <w:bottom w:val="none" w:sz="0" w:space="0" w:color="auto"/>
        <w:right w:val="none" w:sz="0" w:space="0" w:color="auto"/>
      </w:divBdr>
      <w:divsChild>
        <w:div w:id="263920312">
          <w:marLeft w:val="0"/>
          <w:marRight w:val="0"/>
          <w:marTop w:val="0"/>
          <w:marBottom w:val="0"/>
          <w:divBdr>
            <w:top w:val="none" w:sz="0" w:space="0" w:color="auto"/>
            <w:left w:val="none" w:sz="0" w:space="0" w:color="auto"/>
            <w:bottom w:val="none" w:sz="0" w:space="0" w:color="auto"/>
            <w:right w:val="none" w:sz="0" w:space="0" w:color="auto"/>
          </w:divBdr>
        </w:div>
      </w:divsChild>
    </w:div>
    <w:div w:id="112093814">
      <w:bodyDiv w:val="1"/>
      <w:marLeft w:val="0"/>
      <w:marRight w:val="0"/>
      <w:marTop w:val="0"/>
      <w:marBottom w:val="0"/>
      <w:divBdr>
        <w:top w:val="none" w:sz="0" w:space="0" w:color="auto"/>
        <w:left w:val="none" w:sz="0" w:space="0" w:color="auto"/>
        <w:bottom w:val="none" w:sz="0" w:space="0" w:color="auto"/>
        <w:right w:val="none" w:sz="0" w:space="0" w:color="auto"/>
      </w:divBdr>
      <w:divsChild>
        <w:div w:id="627080538">
          <w:marLeft w:val="0"/>
          <w:marRight w:val="0"/>
          <w:marTop w:val="0"/>
          <w:marBottom w:val="0"/>
          <w:divBdr>
            <w:top w:val="none" w:sz="0" w:space="0" w:color="auto"/>
            <w:left w:val="none" w:sz="0" w:space="0" w:color="auto"/>
            <w:bottom w:val="none" w:sz="0" w:space="0" w:color="auto"/>
            <w:right w:val="none" w:sz="0" w:space="0" w:color="auto"/>
          </w:divBdr>
        </w:div>
      </w:divsChild>
    </w:div>
    <w:div w:id="115106792">
      <w:bodyDiv w:val="1"/>
      <w:marLeft w:val="0"/>
      <w:marRight w:val="0"/>
      <w:marTop w:val="0"/>
      <w:marBottom w:val="0"/>
      <w:divBdr>
        <w:top w:val="none" w:sz="0" w:space="0" w:color="auto"/>
        <w:left w:val="none" w:sz="0" w:space="0" w:color="auto"/>
        <w:bottom w:val="none" w:sz="0" w:space="0" w:color="auto"/>
        <w:right w:val="none" w:sz="0" w:space="0" w:color="auto"/>
      </w:divBdr>
      <w:divsChild>
        <w:div w:id="2064669626">
          <w:marLeft w:val="0"/>
          <w:marRight w:val="0"/>
          <w:marTop w:val="0"/>
          <w:marBottom w:val="0"/>
          <w:divBdr>
            <w:top w:val="none" w:sz="0" w:space="0" w:color="auto"/>
            <w:left w:val="none" w:sz="0" w:space="0" w:color="auto"/>
            <w:bottom w:val="none" w:sz="0" w:space="0" w:color="auto"/>
            <w:right w:val="none" w:sz="0" w:space="0" w:color="auto"/>
          </w:divBdr>
        </w:div>
      </w:divsChild>
    </w:div>
    <w:div w:id="115218980">
      <w:bodyDiv w:val="1"/>
      <w:marLeft w:val="0"/>
      <w:marRight w:val="0"/>
      <w:marTop w:val="0"/>
      <w:marBottom w:val="0"/>
      <w:divBdr>
        <w:top w:val="none" w:sz="0" w:space="0" w:color="auto"/>
        <w:left w:val="none" w:sz="0" w:space="0" w:color="auto"/>
        <w:bottom w:val="none" w:sz="0" w:space="0" w:color="auto"/>
        <w:right w:val="none" w:sz="0" w:space="0" w:color="auto"/>
      </w:divBdr>
      <w:divsChild>
        <w:div w:id="390345808">
          <w:marLeft w:val="0"/>
          <w:marRight w:val="0"/>
          <w:marTop w:val="0"/>
          <w:marBottom w:val="0"/>
          <w:divBdr>
            <w:top w:val="none" w:sz="0" w:space="0" w:color="auto"/>
            <w:left w:val="none" w:sz="0" w:space="0" w:color="auto"/>
            <w:bottom w:val="none" w:sz="0" w:space="0" w:color="auto"/>
            <w:right w:val="none" w:sz="0" w:space="0" w:color="auto"/>
          </w:divBdr>
        </w:div>
      </w:divsChild>
    </w:div>
    <w:div w:id="116031038">
      <w:bodyDiv w:val="1"/>
      <w:marLeft w:val="0"/>
      <w:marRight w:val="0"/>
      <w:marTop w:val="0"/>
      <w:marBottom w:val="0"/>
      <w:divBdr>
        <w:top w:val="none" w:sz="0" w:space="0" w:color="auto"/>
        <w:left w:val="none" w:sz="0" w:space="0" w:color="auto"/>
        <w:bottom w:val="none" w:sz="0" w:space="0" w:color="auto"/>
        <w:right w:val="none" w:sz="0" w:space="0" w:color="auto"/>
      </w:divBdr>
      <w:divsChild>
        <w:div w:id="1007364499">
          <w:marLeft w:val="0"/>
          <w:marRight w:val="0"/>
          <w:marTop w:val="0"/>
          <w:marBottom w:val="0"/>
          <w:divBdr>
            <w:top w:val="none" w:sz="0" w:space="0" w:color="auto"/>
            <w:left w:val="none" w:sz="0" w:space="0" w:color="auto"/>
            <w:bottom w:val="none" w:sz="0" w:space="0" w:color="auto"/>
            <w:right w:val="none" w:sz="0" w:space="0" w:color="auto"/>
          </w:divBdr>
        </w:div>
      </w:divsChild>
    </w:div>
    <w:div w:id="117266801">
      <w:bodyDiv w:val="1"/>
      <w:marLeft w:val="0"/>
      <w:marRight w:val="0"/>
      <w:marTop w:val="0"/>
      <w:marBottom w:val="0"/>
      <w:divBdr>
        <w:top w:val="none" w:sz="0" w:space="0" w:color="auto"/>
        <w:left w:val="none" w:sz="0" w:space="0" w:color="auto"/>
        <w:bottom w:val="none" w:sz="0" w:space="0" w:color="auto"/>
        <w:right w:val="none" w:sz="0" w:space="0" w:color="auto"/>
      </w:divBdr>
      <w:divsChild>
        <w:div w:id="900015904">
          <w:marLeft w:val="0"/>
          <w:marRight w:val="0"/>
          <w:marTop w:val="0"/>
          <w:marBottom w:val="0"/>
          <w:divBdr>
            <w:top w:val="none" w:sz="0" w:space="0" w:color="auto"/>
            <w:left w:val="none" w:sz="0" w:space="0" w:color="auto"/>
            <w:bottom w:val="none" w:sz="0" w:space="0" w:color="auto"/>
            <w:right w:val="none" w:sz="0" w:space="0" w:color="auto"/>
          </w:divBdr>
        </w:div>
      </w:divsChild>
    </w:div>
    <w:div w:id="117460522">
      <w:bodyDiv w:val="1"/>
      <w:marLeft w:val="0"/>
      <w:marRight w:val="0"/>
      <w:marTop w:val="0"/>
      <w:marBottom w:val="0"/>
      <w:divBdr>
        <w:top w:val="none" w:sz="0" w:space="0" w:color="auto"/>
        <w:left w:val="none" w:sz="0" w:space="0" w:color="auto"/>
        <w:bottom w:val="none" w:sz="0" w:space="0" w:color="auto"/>
        <w:right w:val="none" w:sz="0" w:space="0" w:color="auto"/>
      </w:divBdr>
      <w:divsChild>
        <w:div w:id="1299187993">
          <w:marLeft w:val="0"/>
          <w:marRight w:val="0"/>
          <w:marTop w:val="0"/>
          <w:marBottom w:val="0"/>
          <w:divBdr>
            <w:top w:val="none" w:sz="0" w:space="0" w:color="auto"/>
            <w:left w:val="none" w:sz="0" w:space="0" w:color="auto"/>
            <w:bottom w:val="none" w:sz="0" w:space="0" w:color="auto"/>
            <w:right w:val="none" w:sz="0" w:space="0" w:color="auto"/>
          </w:divBdr>
        </w:div>
      </w:divsChild>
    </w:div>
    <w:div w:id="119880261">
      <w:bodyDiv w:val="1"/>
      <w:marLeft w:val="0"/>
      <w:marRight w:val="0"/>
      <w:marTop w:val="0"/>
      <w:marBottom w:val="0"/>
      <w:divBdr>
        <w:top w:val="none" w:sz="0" w:space="0" w:color="auto"/>
        <w:left w:val="none" w:sz="0" w:space="0" w:color="auto"/>
        <w:bottom w:val="none" w:sz="0" w:space="0" w:color="auto"/>
        <w:right w:val="none" w:sz="0" w:space="0" w:color="auto"/>
      </w:divBdr>
      <w:divsChild>
        <w:div w:id="1074471358">
          <w:marLeft w:val="0"/>
          <w:marRight w:val="0"/>
          <w:marTop w:val="0"/>
          <w:marBottom w:val="0"/>
          <w:divBdr>
            <w:top w:val="none" w:sz="0" w:space="0" w:color="auto"/>
            <w:left w:val="none" w:sz="0" w:space="0" w:color="auto"/>
            <w:bottom w:val="none" w:sz="0" w:space="0" w:color="auto"/>
            <w:right w:val="none" w:sz="0" w:space="0" w:color="auto"/>
          </w:divBdr>
        </w:div>
      </w:divsChild>
    </w:div>
    <w:div w:id="120005260">
      <w:bodyDiv w:val="1"/>
      <w:marLeft w:val="0"/>
      <w:marRight w:val="0"/>
      <w:marTop w:val="0"/>
      <w:marBottom w:val="0"/>
      <w:divBdr>
        <w:top w:val="none" w:sz="0" w:space="0" w:color="auto"/>
        <w:left w:val="none" w:sz="0" w:space="0" w:color="auto"/>
        <w:bottom w:val="none" w:sz="0" w:space="0" w:color="auto"/>
        <w:right w:val="none" w:sz="0" w:space="0" w:color="auto"/>
      </w:divBdr>
      <w:divsChild>
        <w:div w:id="341705388">
          <w:marLeft w:val="0"/>
          <w:marRight w:val="0"/>
          <w:marTop w:val="0"/>
          <w:marBottom w:val="0"/>
          <w:divBdr>
            <w:top w:val="none" w:sz="0" w:space="0" w:color="auto"/>
            <w:left w:val="none" w:sz="0" w:space="0" w:color="auto"/>
            <w:bottom w:val="none" w:sz="0" w:space="0" w:color="auto"/>
            <w:right w:val="none" w:sz="0" w:space="0" w:color="auto"/>
          </w:divBdr>
        </w:div>
      </w:divsChild>
    </w:div>
    <w:div w:id="122190706">
      <w:bodyDiv w:val="1"/>
      <w:marLeft w:val="0"/>
      <w:marRight w:val="0"/>
      <w:marTop w:val="0"/>
      <w:marBottom w:val="0"/>
      <w:divBdr>
        <w:top w:val="none" w:sz="0" w:space="0" w:color="auto"/>
        <w:left w:val="none" w:sz="0" w:space="0" w:color="auto"/>
        <w:bottom w:val="none" w:sz="0" w:space="0" w:color="auto"/>
        <w:right w:val="none" w:sz="0" w:space="0" w:color="auto"/>
      </w:divBdr>
      <w:divsChild>
        <w:div w:id="441344227">
          <w:marLeft w:val="0"/>
          <w:marRight w:val="0"/>
          <w:marTop w:val="0"/>
          <w:marBottom w:val="0"/>
          <w:divBdr>
            <w:top w:val="none" w:sz="0" w:space="0" w:color="auto"/>
            <w:left w:val="none" w:sz="0" w:space="0" w:color="auto"/>
            <w:bottom w:val="none" w:sz="0" w:space="0" w:color="auto"/>
            <w:right w:val="none" w:sz="0" w:space="0" w:color="auto"/>
          </w:divBdr>
        </w:div>
      </w:divsChild>
    </w:div>
    <w:div w:id="122693552">
      <w:bodyDiv w:val="1"/>
      <w:marLeft w:val="0"/>
      <w:marRight w:val="0"/>
      <w:marTop w:val="0"/>
      <w:marBottom w:val="0"/>
      <w:divBdr>
        <w:top w:val="none" w:sz="0" w:space="0" w:color="auto"/>
        <w:left w:val="none" w:sz="0" w:space="0" w:color="auto"/>
        <w:bottom w:val="none" w:sz="0" w:space="0" w:color="auto"/>
        <w:right w:val="none" w:sz="0" w:space="0" w:color="auto"/>
      </w:divBdr>
      <w:divsChild>
        <w:div w:id="397439688">
          <w:marLeft w:val="0"/>
          <w:marRight w:val="0"/>
          <w:marTop w:val="0"/>
          <w:marBottom w:val="0"/>
          <w:divBdr>
            <w:top w:val="none" w:sz="0" w:space="0" w:color="auto"/>
            <w:left w:val="none" w:sz="0" w:space="0" w:color="auto"/>
            <w:bottom w:val="none" w:sz="0" w:space="0" w:color="auto"/>
            <w:right w:val="none" w:sz="0" w:space="0" w:color="auto"/>
          </w:divBdr>
        </w:div>
      </w:divsChild>
    </w:div>
    <w:div w:id="125123740">
      <w:bodyDiv w:val="1"/>
      <w:marLeft w:val="0"/>
      <w:marRight w:val="0"/>
      <w:marTop w:val="0"/>
      <w:marBottom w:val="0"/>
      <w:divBdr>
        <w:top w:val="none" w:sz="0" w:space="0" w:color="auto"/>
        <w:left w:val="none" w:sz="0" w:space="0" w:color="auto"/>
        <w:bottom w:val="none" w:sz="0" w:space="0" w:color="auto"/>
        <w:right w:val="none" w:sz="0" w:space="0" w:color="auto"/>
      </w:divBdr>
      <w:divsChild>
        <w:div w:id="2128348160">
          <w:marLeft w:val="0"/>
          <w:marRight w:val="0"/>
          <w:marTop w:val="0"/>
          <w:marBottom w:val="0"/>
          <w:divBdr>
            <w:top w:val="none" w:sz="0" w:space="0" w:color="auto"/>
            <w:left w:val="none" w:sz="0" w:space="0" w:color="auto"/>
            <w:bottom w:val="none" w:sz="0" w:space="0" w:color="auto"/>
            <w:right w:val="none" w:sz="0" w:space="0" w:color="auto"/>
          </w:divBdr>
        </w:div>
      </w:divsChild>
    </w:div>
    <w:div w:id="126555574">
      <w:bodyDiv w:val="1"/>
      <w:marLeft w:val="0"/>
      <w:marRight w:val="0"/>
      <w:marTop w:val="0"/>
      <w:marBottom w:val="0"/>
      <w:divBdr>
        <w:top w:val="none" w:sz="0" w:space="0" w:color="auto"/>
        <w:left w:val="none" w:sz="0" w:space="0" w:color="auto"/>
        <w:bottom w:val="none" w:sz="0" w:space="0" w:color="auto"/>
        <w:right w:val="none" w:sz="0" w:space="0" w:color="auto"/>
      </w:divBdr>
      <w:divsChild>
        <w:div w:id="712273150">
          <w:marLeft w:val="0"/>
          <w:marRight w:val="0"/>
          <w:marTop w:val="0"/>
          <w:marBottom w:val="0"/>
          <w:divBdr>
            <w:top w:val="none" w:sz="0" w:space="0" w:color="auto"/>
            <w:left w:val="none" w:sz="0" w:space="0" w:color="auto"/>
            <w:bottom w:val="none" w:sz="0" w:space="0" w:color="auto"/>
            <w:right w:val="none" w:sz="0" w:space="0" w:color="auto"/>
          </w:divBdr>
        </w:div>
      </w:divsChild>
    </w:div>
    <w:div w:id="127095025">
      <w:bodyDiv w:val="1"/>
      <w:marLeft w:val="0"/>
      <w:marRight w:val="0"/>
      <w:marTop w:val="0"/>
      <w:marBottom w:val="0"/>
      <w:divBdr>
        <w:top w:val="none" w:sz="0" w:space="0" w:color="auto"/>
        <w:left w:val="none" w:sz="0" w:space="0" w:color="auto"/>
        <w:bottom w:val="none" w:sz="0" w:space="0" w:color="auto"/>
        <w:right w:val="none" w:sz="0" w:space="0" w:color="auto"/>
      </w:divBdr>
      <w:divsChild>
        <w:div w:id="1052651457">
          <w:marLeft w:val="0"/>
          <w:marRight w:val="0"/>
          <w:marTop w:val="0"/>
          <w:marBottom w:val="0"/>
          <w:divBdr>
            <w:top w:val="none" w:sz="0" w:space="0" w:color="auto"/>
            <w:left w:val="none" w:sz="0" w:space="0" w:color="auto"/>
            <w:bottom w:val="none" w:sz="0" w:space="0" w:color="auto"/>
            <w:right w:val="none" w:sz="0" w:space="0" w:color="auto"/>
          </w:divBdr>
          <w:divsChild>
            <w:div w:id="2051743">
              <w:marLeft w:val="0"/>
              <w:marRight w:val="0"/>
              <w:marTop w:val="0"/>
              <w:marBottom w:val="0"/>
              <w:divBdr>
                <w:top w:val="none" w:sz="0" w:space="0" w:color="auto"/>
                <w:left w:val="none" w:sz="0" w:space="0" w:color="auto"/>
                <w:bottom w:val="none" w:sz="0" w:space="0" w:color="auto"/>
                <w:right w:val="none" w:sz="0" w:space="0" w:color="auto"/>
              </w:divBdr>
              <w:divsChild>
                <w:div w:id="1522551887">
                  <w:marLeft w:val="0"/>
                  <w:marRight w:val="0"/>
                  <w:marTop w:val="0"/>
                  <w:marBottom w:val="0"/>
                  <w:divBdr>
                    <w:top w:val="none" w:sz="0" w:space="0" w:color="auto"/>
                    <w:left w:val="none" w:sz="0" w:space="0" w:color="auto"/>
                    <w:bottom w:val="none" w:sz="0" w:space="0" w:color="auto"/>
                    <w:right w:val="none" w:sz="0" w:space="0" w:color="auto"/>
                  </w:divBdr>
                  <w:divsChild>
                    <w:div w:id="827358986">
                      <w:marLeft w:val="0"/>
                      <w:marRight w:val="0"/>
                      <w:marTop w:val="0"/>
                      <w:marBottom w:val="0"/>
                      <w:divBdr>
                        <w:top w:val="none" w:sz="0" w:space="0" w:color="auto"/>
                        <w:left w:val="none" w:sz="0" w:space="0" w:color="auto"/>
                        <w:bottom w:val="none" w:sz="0" w:space="0" w:color="auto"/>
                        <w:right w:val="none" w:sz="0" w:space="0" w:color="auto"/>
                      </w:divBdr>
                      <w:divsChild>
                        <w:div w:id="1512526081">
                          <w:marLeft w:val="0"/>
                          <w:marRight w:val="0"/>
                          <w:marTop w:val="0"/>
                          <w:marBottom w:val="0"/>
                          <w:divBdr>
                            <w:top w:val="none" w:sz="0" w:space="0" w:color="auto"/>
                            <w:left w:val="none" w:sz="0" w:space="0" w:color="auto"/>
                            <w:bottom w:val="none" w:sz="0" w:space="0" w:color="auto"/>
                            <w:right w:val="none" w:sz="0" w:space="0" w:color="auto"/>
                          </w:divBdr>
                          <w:divsChild>
                            <w:div w:id="1740903248">
                              <w:marLeft w:val="0"/>
                              <w:marRight w:val="0"/>
                              <w:marTop w:val="0"/>
                              <w:marBottom w:val="0"/>
                              <w:divBdr>
                                <w:top w:val="none" w:sz="0" w:space="0" w:color="auto"/>
                                <w:left w:val="none" w:sz="0" w:space="0" w:color="auto"/>
                                <w:bottom w:val="none" w:sz="0" w:space="0" w:color="auto"/>
                                <w:right w:val="none" w:sz="0" w:space="0" w:color="auto"/>
                              </w:divBdr>
                              <w:divsChild>
                                <w:div w:id="434983087">
                                  <w:marLeft w:val="0"/>
                                  <w:marRight w:val="0"/>
                                  <w:marTop w:val="0"/>
                                  <w:marBottom w:val="0"/>
                                  <w:divBdr>
                                    <w:top w:val="none" w:sz="0" w:space="0" w:color="auto"/>
                                    <w:left w:val="none" w:sz="0" w:space="0" w:color="auto"/>
                                    <w:bottom w:val="none" w:sz="0" w:space="0" w:color="auto"/>
                                    <w:right w:val="none" w:sz="0" w:space="0" w:color="auto"/>
                                  </w:divBdr>
                                  <w:divsChild>
                                    <w:div w:id="1839274834">
                                      <w:marLeft w:val="0"/>
                                      <w:marRight w:val="0"/>
                                      <w:marTop w:val="0"/>
                                      <w:marBottom w:val="0"/>
                                      <w:divBdr>
                                        <w:top w:val="none" w:sz="0" w:space="0" w:color="auto"/>
                                        <w:left w:val="none" w:sz="0" w:space="0" w:color="auto"/>
                                        <w:bottom w:val="none" w:sz="0" w:space="0" w:color="auto"/>
                                        <w:right w:val="none" w:sz="0" w:space="0" w:color="auto"/>
                                      </w:divBdr>
                                      <w:divsChild>
                                        <w:div w:id="35088464">
                                          <w:marLeft w:val="0"/>
                                          <w:marRight w:val="0"/>
                                          <w:marTop w:val="0"/>
                                          <w:marBottom w:val="0"/>
                                          <w:divBdr>
                                            <w:top w:val="none" w:sz="0" w:space="0" w:color="auto"/>
                                            <w:left w:val="none" w:sz="0" w:space="0" w:color="auto"/>
                                            <w:bottom w:val="none" w:sz="0" w:space="0" w:color="auto"/>
                                            <w:right w:val="none" w:sz="0" w:space="0" w:color="auto"/>
                                          </w:divBdr>
                                          <w:divsChild>
                                            <w:div w:id="1715931590">
                                              <w:marLeft w:val="0"/>
                                              <w:marRight w:val="0"/>
                                              <w:marTop w:val="0"/>
                                              <w:marBottom w:val="0"/>
                                              <w:divBdr>
                                                <w:top w:val="none" w:sz="0" w:space="0" w:color="auto"/>
                                                <w:left w:val="none" w:sz="0" w:space="0" w:color="auto"/>
                                                <w:bottom w:val="none" w:sz="0" w:space="0" w:color="auto"/>
                                                <w:right w:val="none" w:sz="0" w:space="0" w:color="auto"/>
                                              </w:divBdr>
                                              <w:divsChild>
                                                <w:div w:id="69069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703829">
                              <w:marLeft w:val="0"/>
                              <w:marRight w:val="0"/>
                              <w:marTop w:val="0"/>
                              <w:marBottom w:val="0"/>
                              <w:divBdr>
                                <w:top w:val="none" w:sz="0" w:space="0" w:color="auto"/>
                                <w:left w:val="none" w:sz="0" w:space="0" w:color="auto"/>
                                <w:bottom w:val="none" w:sz="0" w:space="0" w:color="auto"/>
                                <w:right w:val="none" w:sz="0" w:space="0" w:color="auto"/>
                              </w:divBdr>
                              <w:divsChild>
                                <w:div w:id="2003895311">
                                  <w:marLeft w:val="0"/>
                                  <w:marRight w:val="0"/>
                                  <w:marTop w:val="0"/>
                                  <w:marBottom w:val="0"/>
                                  <w:divBdr>
                                    <w:top w:val="none" w:sz="0" w:space="0" w:color="auto"/>
                                    <w:left w:val="none" w:sz="0" w:space="0" w:color="auto"/>
                                    <w:bottom w:val="none" w:sz="0" w:space="0" w:color="auto"/>
                                    <w:right w:val="none" w:sz="0" w:space="0" w:color="auto"/>
                                  </w:divBdr>
                                  <w:divsChild>
                                    <w:div w:id="257326375">
                                      <w:marLeft w:val="0"/>
                                      <w:marRight w:val="0"/>
                                      <w:marTop w:val="0"/>
                                      <w:marBottom w:val="0"/>
                                      <w:divBdr>
                                        <w:top w:val="none" w:sz="0" w:space="0" w:color="auto"/>
                                        <w:left w:val="none" w:sz="0" w:space="0" w:color="auto"/>
                                        <w:bottom w:val="none" w:sz="0" w:space="0" w:color="auto"/>
                                        <w:right w:val="none" w:sz="0" w:space="0" w:color="auto"/>
                                      </w:divBdr>
                                      <w:divsChild>
                                        <w:div w:id="1972512818">
                                          <w:marLeft w:val="0"/>
                                          <w:marRight w:val="0"/>
                                          <w:marTop w:val="0"/>
                                          <w:marBottom w:val="0"/>
                                          <w:divBdr>
                                            <w:top w:val="none" w:sz="0" w:space="0" w:color="auto"/>
                                            <w:left w:val="none" w:sz="0" w:space="0" w:color="auto"/>
                                            <w:bottom w:val="none" w:sz="0" w:space="0" w:color="auto"/>
                                            <w:right w:val="none" w:sz="0" w:space="0" w:color="auto"/>
                                          </w:divBdr>
                                          <w:divsChild>
                                            <w:div w:id="43331027">
                                              <w:marLeft w:val="0"/>
                                              <w:marRight w:val="0"/>
                                              <w:marTop w:val="0"/>
                                              <w:marBottom w:val="0"/>
                                              <w:divBdr>
                                                <w:top w:val="none" w:sz="0" w:space="0" w:color="auto"/>
                                                <w:left w:val="none" w:sz="0" w:space="0" w:color="auto"/>
                                                <w:bottom w:val="none" w:sz="0" w:space="0" w:color="auto"/>
                                                <w:right w:val="none" w:sz="0" w:space="0" w:color="auto"/>
                                              </w:divBdr>
                                            </w:div>
                                            <w:div w:id="133643633">
                                              <w:marLeft w:val="0"/>
                                              <w:marRight w:val="0"/>
                                              <w:marTop w:val="0"/>
                                              <w:marBottom w:val="0"/>
                                              <w:divBdr>
                                                <w:top w:val="none" w:sz="0" w:space="0" w:color="auto"/>
                                                <w:left w:val="none" w:sz="0" w:space="0" w:color="auto"/>
                                                <w:bottom w:val="none" w:sz="0" w:space="0" w:color="auto"/>
                                                <w:right w:val="none" w:sz="0" w:space="0" w:color="auto"/>
                                              </w:divBdr>
                                            </w:div>
                                            <w:div w:id="1069231762">
                                              <w:marLeft w:val="0"/>
                                              <w:marRight w:val="0"/>
                                              <w:marTop w:val="0"/>
                                              <w:marBottom w:val="0"/>
                                              <w:divBdr>
                                                <w:top w:val="none" w:sz="0" w:space="0" w:color="auto"/>
                                                <w:left w:val="none" w:sz="0" w:space="0" w:color="auto"/>
                                                <w:bottom w:val="none" w:sz="0" w:space="0" w:color="auto"/>
                                                <w:right w:val="none" w:sz="0" w:space="0" w:color="auto"/>
                                              </w:divBdr>
                                            </w:div>
                                            <w:div w:id="955528130">
                                              <w:marLeft w:val="0"/>
                                              <w:marRight w:val="0"/>
                                              <w:marTop w:val="0"/>
                                              <w:marBottom w:val="0"/>
                                              <w:divBdr>
                                                <w:top w:val="none" w:sz="0" w:space="0" w:color="auto"/>
                                                <w:left w:val="none" w:sz="0" w:space="0" w:color="auto"/>
                                                <w:bottom w:val="none" w:sz="0" w:space="0" w:color="auto"/>
                                                <w:right w:val="none" w:sz="0" w:space="0" w:color="auto"/>
                                              </w:divBdr>
                                            </w:div>
                                            <w:div w:id="1043098407">
                                              <w:marLeft w:val="0"/>
                                              <w:marRight w:val="0"/>
                                              <w:marTop w:val="0"/>
                                              <w:marBottom w:val="0"/>
                                              <w:divBdr>
                                                <w:top w:val="none" w:sz="0" w:space="0" w:color="auto"/>
                                                <w:left w:val="none" w:sz="0" w:space="0" w:color="auto"/>
                                                <w:bottom w:val="none" w:sz="0" w:space="0" w:color="auto"/>
                                                <w:right w:val="none" w:sz="0" w:space="0" w:color="auto"/>
                                              </w:divBdr>
                                            </w:div>
                                            <w:div w:id="1379744945">
                                              <w:marLeft w:val="0"/>
                                              <w:marRight w:val="0"/>
                                              <w:marTop w:val="0"/>
                                              <w:marBottom w:val="0"/>
                                              <w:divBdr>
                                                <w:top w:val="none" w:sz="0" w:space="0" w:color="auto"/>
                                                <w:left w:val="none" w:sz="0" w:space="0" w:color="auto"/>
                                                <w:bottom w:val="none" w:sz="0" w:space="0" w:color="auto"/>
                                                <w:right w:val="none" w:sz="0" w:space="0" w:color="auto"/>
                                              </w:divBdr>
                                            </w:div>
                                            <w:div w:id="1539664281">
                                              <w:marLeft w:val="0"/>
                                              <w:marRight w:val="0"/>
                                              <w:marTop w:val="0"/>
                                              <w:marBottom w:val="0"/>
                                              <w:divBdr>
                                                <w:top w:val="none" w:sz="0" w:space="0" w:color="auto"/>
                                                <w:left w:val="none" w:sz="0" w:space="0" w:color="auto"/>
                                                <w:bottom w:val="none" w:sz="0" w:space="0" w:color="auto"/>
                                                <w:right w:val="none" w:sz="0" w:space="0" w:color="auto"/>
                                              </w:divBdr>
                                            </w:div>
                                            <w:div w:id="98061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8206361">
      <w:bodyDiv w:val="1"/>
      <w:marLeft w:val="0"/>
      <w:marRight w:val="0"/>
      <w:marTop w:val="0"/>
      <w:marBottom w:val="0"/>
      <w:divBdr>
        <w:top w:val="none" w:sz="0" w:space="0" w:color="auto"/>
        <w:left w:val="none" w:sz="0" w:space="0" w:color="auto"/>
        <w:bottom w:val="none" w:sz="0" w:space="0" w:color="auto"/>
        <w:right w:val="none" w:sz="0" w:space="0" w:color="auto"/>
      </w:divBdr>
      <w:divsChild>
        <w:div w:id="1449425932">
          <w:marLeft w:val="0"/>
          <w:marRight w:val="0"/>
          <w:marTop w:val="0"/>
          <w:marBottom w:val="0"/>
          <w:divBdr>
            <w:top w:val="none" w:sz="0" w:space="0" w:color="auto"/>
            <w:left w:val="none" w:sz="0" w:space="0" w:color="auto"/>
            <w:bottom w:val="none" w:sz="0" w:space="0" w:color="auto"/>
            <w:right w:val="none" w:sz="0" w:space="0" w:color="auto"/>
          </w:divBdr>
        </w:div>
      </w:divsChild>
    </w:div>
    <w:div w:id="129791661">
      <w:bodyDiv w:val="1"/>
      <w:marLeft w:val="0"/>
      <w:marRight w:val="0"/>
      <w:marTop w:val="0"/>
      <w:marBottom w:val="0"/>
      <w:divBdr>
        <w:top w:val="none" w:sz="0" w:space="0" w:color="auto"/>
        <w:left w:val="none" w:sz="0" w:space="0" w:color="auto"/>
        <w:bottom w:val="none" w:sz="0" w:space="0" w:color="auto"/>
        <w:right w:val="none" w:sz="0" w:space="0" w:color="auto"/>
      </w:divBdr>
      <w:divsChild>
        <w:div w:id="436601496">
          <w:marLeft w:val="0"/>
          <w:marRight w:val="0"/>
          <w:marTop w:val="0"/>
          <w:marBottom w:val="0"/>
          <w:divBdr>
            <w:top w:val="none" w:sz="0" w:space="0" w:color="auto"/>
            <w:left w:val="none" w:sz="0" w:space="0" w:color="auto"/>
            <w:bottom w:val="none" w:sz="0" w:space="0" w:color="auto"/>
            <w:right w:val="none" w:sz="0" w:space="0" w:color="auto"/>
          </w:divBdr>
        </w:div>
      </w:divsChild>
    </w:div>
    <w:div w:id="130683813">
      <w:bodyDiv w:val="1"/>
      <w:marLeft w:val="0"/>
      <w:marRight w:val="0"/>
      <w:marTop w:val="0"/>
      <w:marBottom w:val="0"/>
      <w:divBdr>
        <w:top w:val="none" w:sz="0" w:space="0" w:color="auto"/>
        <w:left w:val="none" w:sz="0" w:space="0" w:color="auto"/>
        <w:bottom w:val="none" w:sz="0" w:space="0" w:color="auto"/>
        <w:right w:val="none" w:sz="0" w:space="0" w:color="auto"/>
      </w:divBdr>
      <w:divsChild>
        <w:div w:id="1026561019">
          <w:marLeft w:val="0"/>
          <w:marRight w:val="0"/>
          <w:marTop w:val="0"/>
          <w:marBottom w:val="0"/>
          <w:divBdr>
            <w:top w:val="none" w:sz="0" w:space="0" w:color="auto"/>
            <w:left w:val="none" w:sz="0" w:space="0" w:color="auto"/>
            <w:bottom w:val="none" w:sz="0" w:space="0" w:color="auto"/>
            <w:right w:val="none" w:sz="0" w:space="0" w:color="auto"/>
          </w:divBdr>
        </w:div>
      </w:divsChild>
    </w:div>
    <w:div w:id="133916947">
      <w:bodyDiv w:val="1"/>
      <w:marLeft w:val="0"/>
      <w:marRight w:val="0"/>
      <w:marTop w:val="0"/>
      <w:marBottom w:val="0"/>
      <w:divBdr>
        <w:top w:val="none" w:sz="0" w:space="0" w:color="auto"/>
        <w:left w:val="none" w:sz="0" w:space="0" w:color="auto"/>
        <w:bottom w:val="none" w:sz="0" w:space="0" w:color="auto"/>
        <w:right w:val="none" w:sz="0" w:space="0" w:color="auto"/>
      </w:divBdr>
      <w:divsChild>
        <w:div w:id="1734889154">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3670649">
      <w:bodyDiv w:val="1"/>
      <w:marLeft w:val="0"/>
      <w:marRight w:val="0"/>
      <w:marTop w:val="0"/>
      <w:marBottom w:val="0"/>
      <w:divBdr>
        <w:top w:val="none" w:sz="0" w:space="0" w:color="auto"/>
        <w:left w:val="none" w:sz="0" w:space="0" w:color="auto"/>
        <w:bottom w:val="none" w:sz="0" w:space="0" w:color="auto"/>
        <w:right w:val="none" w:sz="0" w:space="0" w:color="auto"/>
      </w:divBdr>
    </w:div>
    <w:div w:id="143817636">
      <w:bodyDiv w:val="1"/>
      <w:marLeft w:val="0"/>
      <w:marRight w:val="0"/>
      <w:marTop w:val="0"/>
      <w:marBottom w:val="0"/>
      <w:divBdr>
        <w:top w:val="none" w:sz="0" w:space="0" w:color="auto"/>
        <w:left w:val="none" w:sz="0" w:space="0" w:color="auto"/>
        <w:bottom w:val="none" w:sz="0" w:space="0" w:color="auto"/>
        <w:right w:val="none" w:sz="0" w:space="0" w:color="auto"/>
      </w:divBdr>
      <w:divsChild>
        <w:div w:id="255335086">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46289583">
      <w:bodyDiv w:val="1"/>
      <w:marLeft w:val="0"/>
      <w:marRight w:val="0"/>
      <w:marTop w:val="0"/>
      <w:marBottom w:val="0"/>
      <w:divBdr>
        <w:top w:val="none" w:sz="0" w:space="0" w:color="auto"/>
        <w:left w:val="none" w:sz="0" w:space="0" w:color="auto"/>
        <w:bottom w:val="none" w:sz="0" w:space="0" w:color="auto"/>
        <w:right w:val="none" w:sz="0" w:space="0" w:color="auto"/>
      </w:divBdr>
      <w:divsChild>
        <w:div w:id="1742215086">
          <w:marLeft w:val="0"/>
          <w:marRight w:val="0"/>
          <w:marTop w:val="0"/>
          <w:marBottom w:val="0"/>
          <w:divBdr>
            <w:top w:val="none" w:sz="0" w:space="0" w:color="auto"/>
            <w:left w:val="none" w:sz="0" w:space="0" w:color="auto"/>
            <w:bottom w:val="none" w:sz="0" w:space="0" w:color="auto"/>
            <w:right w:val="none" w:sz="0" w:space="0" w:color="auto"/>
          </w:divBdr>
        </w:div>
      </w:divsChild>
    </w:div>
    <w:div w:id="150953490">
      <w:bodyDiv w:val="1"/>
      <w:marLeft w:val="0"/>
      <w:marRight w:val="0"/>
      <w:marTop w:val="0"/>
      <w:marBottom w:val="0"/>
      <w:divBdr>
        <w:top w:val="none" w:sz="0" w:space="0" w:color="auto"/>
        <w:left w:val="none" w:sz="0" w:space="0" w:color="auto"/>
        <w:bottom w:val="none" w:sz="0" w:space="0" w:color="auto"/>
        <w:right w:val="none" w:sz="0" w:space="0" w:color="auto"/>
      </w:divBdr>
      <w:divsChild>
        <w:div w:id="616259821">
          <w:marLeft w:val="0"/>
          <w:marRight w:val="0"/>
          <w:marTop w:val="0"/>
          <w:marBottom w:val="0"/>
          <w:divBdr>
            <w:top w:val="none" w:sz="0" w:space="0" w:color="auto"/>
            <w:left w:val="none" w:sz="0" w:space="0" w:color="auto"/>
            <w:bottom w:val="none" w:sz="0" w:space="0" w:color="auto"/>
            <w:right w:val="none" w:sz="0" w:space="0" w:color="auto"/>
          </w:divBdr>
        </w:div>
      </w:divsChild>
    </w:div>
    <w:div w:id="151876887">
      <w:bodyDiv w:val="1"/>
      <w:marLeft w:val="0"/>
      <w:marRight w:val="0"/>
      <w:marTop w:val="0"/>
      <w:marBottom w:val="0"/>
      <w:divBdr>
        <w:top w:val="none" w:sz="0" w:space="0" w:color="auto"/>
        <w:left w:val="none" w:sz="0" w:space="0" w:color="auto"/>
        <w:bottom w:val="none" w:sz="0" w:space="0" w:color="auto"/>
        <w:right w:val="none" w:sz="0" w:space="0" w:color="auto"/>
      </w:divBdr>
      <w:divsChild>
        <w:div w:id="1840851084">
          <w:marLeft w:val="0"/>
          <w:marRight w:val="0"/>
          <w:marTop w:val="0"/>
          <w:marBottom w:val="0"/>
          <w:divBdr>
            <w:top w:val="none" w:sz="0" w:space="0" w:color="auto"/>
            <w:left w:val="none" w:sz="0" w:space="0" w:color="auto"/>
            <w:bottom w:val="none" w:sz="0" w:space="0" w:color="auto"/>
            <w:right w:val="none" w:sz="0" w:space="0" w:color="auto"/>
          </w:divBdr>
        </w:div>
      </w:divsChild>
    </w:div>
    <w:div w:id="152257485">
      <w:bodyDiv w:val="1"/>
      <w:marLeft w:val="0"/>
      <w:marRight w:val="0"/>
      <w:marTop w:val="0"/>
      <w:marBottom w:val="0"/>
      <w:divBdr>
        <w:top w:val="none" w:sz="0" w:space="0" w:color="auto"/>
        <w:left w:val="none" w:sz="0" w:space="0" w:color="auto"/>
        <w:bottom w:val="none" w:sz="0" w:space="0" w:color="auto"/>
        <w:right w:val="none" w:sz="0" w:space="0" w:color="auto"/>
      </w:divBdr>
      <w:divsChild>
        <w:div w:id="987318404">
          <w:marLeft w:val="0"/>
          <w:marRight w:val="0"/>
          <w:marTop w:val="0"/>
          <w:marBottom w:val="0"/>
          <w:divBdr>
            <w:top w:val="none" w:sz="0" w:space="0" w:color="auto"/>
            <w:left w:val="none" w:sz="0" w:space="0" w:color="auto"/>
            <w:bottom w:val="none" w:sz="0" w:space="0" w:color="auto"/>
            <w:right w:val="none" w:sz="0" w:space="0" w:color="auto"/>
          </w:divBdr>
        </w:div>
      </w:divsChild>
    </w:div>
    <w:div w:id="153423316">
      <w:bodyDiv w:val="1"/>
      <w:marLeft w:val="0"/>
      <w:marRight w:val="0"/>
      <w:marTop w:val="0"/>
      <w:marBottom w:val="0"/>
      <w:divBdr>
        <w:top w:val="none" w:sz="0" w:space="0" w:color="auto"/>
        <w:left w:val="none" w:sz="0" w:space="0" w:color="auto"/>
        <w:bottom w:val="none" w:sz="0" w:space="0" w:color="auto"/>
        <w:right w:val="none" w:sz="0" w:space="0" w:color="auto"/>
      </w:divBdr>
      <w:divsChild>
        <w:div w:id="2139491976">
          <w:marLeft w:val="0"/>
          <w:marRight w:val="0"/>
          <w:marTop w:val="0"/>
          <w:marBottom w:val="0"/>
          <w:divBdr>
            <w:top w:val="none" w:sz="0" w:space="0" w:color="auto"/>
            <w:left w:val="none" w:sz="0" w:space="0" w:color="auto"/>
            <w:bottom w:val="none" w:sz="0" w:space="0" w:color="auto"/>
            <w:right w:val="none" w:sz="0" w:space="0" w:color="auto"/>
          </w:divBdr>
        </w:div>
      </w:divsChild>
    </w:div>
    <w:div w:id="157968665">
      <w:bodyDiv w:val="1"/>
      <w:marLeft w:val="0"/>
      <w:marRight w:val="0"/>
      <w:marTop w:val="0"/>
      <w:marBottom w:val="0"/>
      <w:divBdr>
        <w:top w:val="none" w:sz="0" w:space="0" w:color="auto"/>
        <w:left w:val="none" w:sz="0" w:space="0" w:color="auto"/>
        <w:bottom w:val="none" w:sz="0" w:space="0" w:color="auto"/>
        <w:right w:val="none" w:sz="0" w:space="0" w:color="auto"/>
      </w:divBdr>
      <w:divsChild>
        <w:div w:id="1242637625">
          <w:marLeft w:val="0"/>
          <w:marRight w:val="0"/>
          <w:marTop w:val="0"/>
          <w:marBottom w:val="0"/>
          <w:divBdr>
            <w:top w:val="none" w:sz="0" w:space="0" w:color="auto"/>
            <w:left w:val="none" w:sz="0" w:space="0" w:color="auto"/>
            <w:bottom w:val="none" w:sz="0" w:space="0" w:color="auto"/>
            <w:right w:val="none" w:sz="0" w:space="0" w:color="auto"/>
          </w:divBdr>
        </w:div>
      </w:divsChild>
    </w:div>
    <w:div w:id="158159227">
      <w:bodyDiv w:val="1"/>
      <w:marLeft w:val="0"/>
      <w:marRight w:val="0"/>
      <w:marTop w:val="0"/>
      <w:marBottom w:val="0"/>
      <w:divBdr>
        <w:top w:val="none" w:sz="0" w:space="0" w:color="auto"/>
        <w:left w:val="none" w:sz="0" w:space="0" w:color="auto"/>
        <w:bottom w:val="none" w:sz="0" w:space="0" w:color="auto"/>
        <w:right w:val="none" w:sz="0" w:space="0" w:color="auto"/>
      </w:divBdr>
      <w:divsChild>
        <w:div w:id="1586063130">
          <w:marLeft w:val="0"/>
          <w:marRight w:val="0"/>
          <w:marTop w:val="0"/>
          <w:marBottom w:val="0"/>
          <w:divBdr>
            <w:top w:val="none" w:sz="0" w:space="0" w:color="auto"/>
            <w:left w:val="none" w:sz="0" w:space="0" w:color="auto"/>
            <w:bottom w:val="none" w:sz="0" w:space="0" w:color="auto"/>
            <w:right w:val="none" w:sz="0" w:space="0" w:color="auto"/>
          </w:divBdr>
        </w:div>
      </w:divsChild>
    </w:div>
    <w:div w:id="159469377">
      <w:bodyDiv w:val="1"/>
      <w:marLeft w:val="0"/>
      <w:marRight w:val="0"/>
      <w:marTop w:val="0"/>
      <w:marBottom w:val="0"/>
      <w:divBdr>
        <w:top w:val="none" w:sz="0" w:space="0" w:color="auto"/>
        <w:left w:val="none" w:sz="0" w:space="0" w:color="auto"/>
        <w:bottom w:val="none" w:sz="0" w:space="0" w:color="auto"/>
        <w:right w:val="none" w:sz="0" w:space="0" w:color="auto"/>
      </w:divBdr>
      <w:divsChild>
        <w:div w:id="1530099367">
          <w:marLeft w:val="0"/>
          <w:marRight w:val="0"/>
          <w:marTop w:val="0"/>
          <w:marBottom w:val="0"/>
          <w:divBdr>
            <w:top w:val="none" w:sz="0" w:space="0" w:color="auto"/>
            <w:left w:val="none" w:sz="0" w:space="0" w:color="auto"/>
            <w:bottom w:val="none" w:sz="0" w:space="0" w:color="auto"/>
            <w:right w:val="none" w:sz="0" w:space="0" w:color="auto"/>
          </w:divBdr>
        </w:div>
      </w:divsChild>
    </w:div>
    <w:div w:id="160972409">
      <w:bodyDiv w:val="1"/>
      <w:marLeft w:val="0"/>
      <w:marRight w:val="0"/>
      <w:marTop w:val="0"/>
      <w:marBottom w:val="0"/>
      <w:divBdr>
        <w:top w:val="none" w:sz="0" w:space="0" w:color="auto"/>
        <w:left w:val="none" w:sz="0" w:space="0" w:color="auto"/>
        <w:bottom w:val="none" w:sz="0" w:space="0" w:color="auto"/>
        <w:right w:val="none" w:sz="0" w:space="0" w:color="auto"/>
      </w:divBdr>
      <w:divsChild>
        <w:div w:id="2088645626">
          <w:marLeft w:val="0"/>
          <w:marRight w:val="0"/>
          <w:marTop w:val="0"/>
          <w:marBottom w:val="0"/>
          <w:divBdr>
            <w:top w:val="none" w:sz="0" w:space="0" w:color="auto"/>
            <w:left w:val="none" w:sz="0" w:space="0" w:color="auto"/>
            <w:bottom w:val="none" w:sz="0" w:space="0" w:color="auto"/>
            <w:right w:val="none" w:sz="0" w:space="0" w:color="auto"/>
          </w:divBdr>
        </w:div>
      </w:divsChild>
    </w:div>
    <w:div w:id="162858582">
      <w:bodyDiv w:val="1"/>
      <w:marLeft w:val="0"/>
      <w:marRight w:val="0"/>
      <w:marTop w:val="0"/>
      <w:marBottom w:val="0"/>
      <w:divBdr>
        <w:top w:val="none" w:sz="0" w:space="0" w:color="auto"/>
        <w:left w:val="none" w:sz="0" w:space="0" w:color="auto"/>
        <w:bottom w:val="none" w:sz="0" w:space="0" w:color="auto"/>
        <w:right w:val="none" w:sz="0" w:space="0" w:color="auto"/>
      </w:divBdr>
      <w:divsChild>
        <w:div w:id="1034041508">
          <w:marLeft w:val="0"/>
          <w:marRight w:val="0"/>
          <w:marTop w:val="0"/>
          <w:marBottom w:val="0"/>
          <w:divBdr>
            <w:top w:val="none" w:sz="0" w:space="0" w:color="auto"/>
            <w:left w:val="none" w:sz="0" w:space="0" w:color="auto"/>
            <w:bottom w:val="none" w:sz="0" w:space="0" w:color="auto"/>
            <w:right w:val="none" w:sz="0" w:space="0" w:color="auto"/>
          </w:divBdr>
        </w:div>
      </w:divsChild>
    </w:div>
    <w:div w:id="164899309">
      <w:bodyDiv w:val="1"/>
      <w:marLeft w:val="0"/>
      <w:marRight w:val="0"/>
      <w:marTop w:val="0"/>
      <w:marBottom w:val="0"/>
      <w:divBdr>
        <w:top w:val="none" w:sz="0" w:space="0" w:color="auto"/>
        <w:left w:val="none" w:sz="0" w:space="0" w:color="auto"/>
        <w:bottom w:val="none" w:sz="0" w:space="0" w:color="auto"/>
        <w:right w:val="none" w:sz="0" w:space="0" w:color="auto"/>
      </w:divBdr>
      <w:divsChild>
        <w:div w:id="1975211781">
          <w:marLeft w:val="0"/>
          <w:marRight w:val="0"/>
          <w:marTop w:val="0"/>
          <w:marBottom w:val="0"/>
          <w:divBdr>
            <w:top w:val="none" w:sz="0" w:space="0" w:color="auto"/>
            <w:left w:val="none" w:sz="0" w:space="0" w:color="auto"/>
            <w:bottom w:val="none" w:sz="0" w:space="0" w:color="auto"/>
            <w:right w:val="none" w:sz="0" w:space="0" w:color="auto"/>
          </w:divBdr>
        </w:div>
      </w:divsChild>
    </w:div>
    <w:div w:id="165943155">
      <w:bodyDiv w:val="1"/>
      <w:marLeft w:val="0"/>
      <w:marRight w:val="0"/>
      <w:marTop w:val="0"/>
      <w:marBottom w:val="0"/>
      <w:divBdr>
        <w:top w:val="none" w:sz="0" w:space="0" w:color="auto"/>
        <w:left w:val="none" w:sz="0" w:space="0" w:color="auto"/>
        <w:bottom w:val="none" w:sz="0" w:space="0" w:color="auto"/>
        <w:right w:val="none" w:sz="0" w:space="0" w:color="auto"/>
      </w:divBdr>
      <w:divsChild>
        <w:div w:id="326252381">
          <w:marLeft w:val="0"/>
          <w:marRight w:val="0"/>
          <w:marTop w:val="0"/>
          <w:marBottom w:val="0"/>
          <w:divBdr>
            <w:top w:val="none" w:sz="0" w:space="0" w:color="auto"/>
            <w:left w:val="none" w:sz="0" w:space="0" w:color="auto"/>
            <w:bottom w:val="none" w:sz="0" w:space="0" w:color="auto"/>
            <w:right w:val="none" w:sz="0" w:space="0" w:color="auto"/>
          </w:divBdr>
        </w:div>
      </w:divsChild>
    </w:div>
    <w:div w:id="167604019">
      <w:bodyDiv w:val="1"/>
      <w:marLeft w:val="0"/>
      <w:marRight w:val="0"/>
      <w:marTop w:val="0"/>
      <w:marBottom w:val="0"/>
      <w:divBdr>
        <w:top w:val="none" w:sz="0" w:space="0" w:color="auto"/>
        <w:left w:val="none" w:sz="0" w:space="0" w:color="auto"/>
        <w:bottom w:val="none" w:sz="0" w:space="0" w:color="auto"/>
        <w:right w:val="none" w:sz="0" w:space="0" w:color="auto"/>
      </w:divBdr>
      <w:divsChild>
        <w:div w:id="1635283299">
          <w:marLeft w:val="0"/>
          <w:marRight w:val="0"/>
          <w:marTop w:val="0"/>
          <w:marBottom w:val="0"/>
          <w:divBdr>
            <w:top w:val="none" w:sz="0" w:space="0" w:color="auto"/>
            <w:left w:val="none" w:sz="0" w:space="0" w:color="auto"/>
            <w:bottom w:val="none" w:sz="0" w:space="0" w:color="auto"/>
            <w:right w:val="none" w:sz="0" w:space="0" w:color="auto"/>
          </w:divBdr>
        </w:div>
      </w:divsChild>
    </w:div>
    <w:div w:id="169298119">
      <w:bodyDiv w:val="1"/>
      <w:marLeft w:val="0"/>
      <w:marRight w:val="0"/>
      <w:marTop w:val="0"/>
      <w:marBottom w:val="0"/>
      <w:divBdr>
        <w:top w:val="none" w:sz="0" w:space="0" w:color="auto"/>
        <w:left w:val="none" w:sz="0" w:space="0" w:color="auto"/>
        <w:bottom w:val="none" w:sz="0" w:space="0" w:color="auto"/>
        <w:right w:val="none" w:sz="0" w:space="0" w:color="auto"/>
      </w:divBdr>
      <w:divsChild>
        <w:div w:id="207453206">
          <w:marLeft w:val="0"/>
          <w:marRight w:val="0"/>
          <w:marTop w:val="0"/>
          <w:marBottom w:val="0"/>
          <w:divBdr>
            <w:top w:val="none" w:sz="0" w:space="0" w:color="auto"/>
            <w:left w:val="none" w:sz="0" w:space="0" w:color="auto"/>
            <w:bottom w:val="none" w:sz="0" w:space="0" w:color="auto"/>
            <w:right w:val="none" w:sz="0" w:space="0" w:color="auto"/>
          </w:divBdr>
        </w:div>
      </w:divsChild>
    </w:div>
    <w:div w:id="169956481">
      <w:bodyDiv w:val="1"/>
      <w:marLeft w:val="0"/>
      <w:marRight w:val="0"/>
      <w:marTop w:val="0"/>
      <w:marBottom w:val="0"/>
      <w:divBdr>
        <w:top w:val="none" w:sz="0" w:space="0" w:color="auto"/>
        <w:left w:val="none" w:sz="0" w:space="0" w:color="auto"/>
        <w:bottom w:val="none" w:sz="0" w:space="0" w:color="auto"/>
        <w:right w:val="none" w:sz="0" w:space="0" w:color="auto"/>
      </w:divBdr>
      <w:divsChild>
        <w:div w:id="1051877877">
          <w:marLeft w:val="0"/>
          <w:marRight w:val="0"/>
          <w:marTop w:val="0"/>
          <w:marBottom w:val="0"/>
          <w:divBdr>
            <w:top w:val="none" w:sz="0" w:space="0" w:color="auto"/>
            <w:left w:val="none" w:sz="0" w:space="0" w:color="auto"/>
            <w:bottom w:val="none" w:sz="0" w:space="0" w:color="auto"/>
            <w:right w:val="none" w:sz="0" w:space="0" w:color="auto"/>
          </w:divBdr>
        </w:div>
      </w:divsChild>
    </w:div>
    <w:div w:id="170678880">
      <w:bodyDiv w:val="1"/>
      <w:marLeft w:val="0"/>
      <w:marRight w:val="0"/>
      <w:marTop w:val="0"/>
      <w:marBottom w:val="0"/>
      <w:divBdr>
        <w:top w:val="none" w:sz="0" w:space="0" w:color="auto"/>
        <w:left w:val="none" w:sz="0" w:space="0" w:color="auto"/>
        <w:bottom w:val="none" w:sz="0" w:space="0" w:color="auto"/>
        <w:right w:val="none" w:sz="0" w:space="0" w:color="auto"/>
      </w:divBdr>
      <w:divsChild>
        <w:div w:id="226648228">
          <w:marLeft w:val="0"/>
          <w:marRight w:val="0"/>
          <w:marTop w:val="0"/>
          <w:marBottom w:val="0"/>
          <w:divBdr>
            <w:top w:val="none" w:sz="0" w:space="0" w:color="auto"/>
            <w:left w:val="none" w:sz="0" w:space="0" w:color="auto"/>
            <w:bottom w:val="none" w:sz="0" w:space="0" w:color="auto"/>
            <w:right w:val="none" w:sz="0" w:space="0" w:color="auto"/>
          </w:divBdr>
        </w:div>
      </w:divsChild>
    </w:div>
    <w:div w:id="172885766">
      <w:bodyDiv w:val="1"/>
      <w:marLeft w:val="0"/>
      <w:marRight w:val="0"/>
      <w:marTop w:val="0"/>
      <w:marBottom w:val="0"/>
      <w:divBdr>
        <w:top w:val="none" w:sz="0" w:space="0" w:color="auto"/>
        <w:left w:val="none" w:sz="0" w:space="0" w:color="auto"/>
        <w:bottom w:val="none" w:sz="0" w:space="0" w:color="auto"/>
        <w:right w:val="none" w:sz="0" w:space="0" w:color="auto"/>
      </w:divBdr>
      <w:divsChild>
        <w:div w:id="1983146605">
          <w:marLeft w:val="0"/>
          <w:marRight w:val="0"/>
          <w:marTop w:val="0"/>
          <w:marBottom w:val="0"/>
          <w:divBdr>
            <w:top w:val="none" w:sz="0" w:space="0" w:color="auto"/>
            <w:left w:val="none" w:sz="0" w:space="0" w:color="auto"/>
            <w:bottom w:val="none" w:sz="0" w:space="0" w:color="auto"/>
            <w:right w:val="none" w:sz="0" w:space="0" w:color="auto"/>
          </w:divBdr>
        </w:div>
      </w:divsChild>
    </w:div>
    <w:div w:id="173611958">
      <w:bodyDiv w:val="1"/>
      <w:marLeft w:val="0"/>
      <w:marRight w:val="0"/>
      <w:marTop w:val="0"/>
      <w:marBottom w:val="0"/>
      <w:divBdr>
        <w:top w:val="none" w:sz="0" w:space="0" w:color="auto"/>
        <w:left w:val="none" w:sz="0" w:space="0" w:color="auto"/>
        <w:bottom w:val="none" w:sz="0" w:space="0" w:color="auto"/>
        <w:right w:val="none" w:sz="0" w:space="0" w:color="auto"/>
      </w:divBdr>
      <w:divsChild>
        <w:div w:id="2100522896">
          <w:marLeft w:val="0"/>
          <w:marRight w:val="0"/>
          <w:marTop w:val="0"/>
          <w:marBottom w:val="0"/>
          <w:divBdr>
            <w:top w:val="none" w:sz="0" w:space="0" w:color="auto"/>
            <w:left w:val="none" w:sz="0" w:space="0" w:color="auto"/>
            <w:bottom w:val="none" w:sz="0" w:space="0" w:color="auto"/>
            <w:right w:val="none" w:sz="0" w:space="0" w:color="auto"/>
          </w:divBdr>
        </w:div>
      </w:divsChild>
    </w:div>
    <w:div w:id="173882432">
      <w:bodyDiv w:val="1"/>
      <w:marLeft w:val="0"/>
      <w:marRight w:val="0"/>
      <w:marTop w:val="0"/>
      <w:marBottom w:val="0"/>
      <w:divBdr>
        <w:top w:val="none" w:sz="0" w:space="0" w:color="auto"/>
        <w:left w:val="none" w:sz="0" w:space="0" w:color="auto"/>
        <w:bottom w:val="none" w:sz="0" w:space="0" w:color="auto"/>
        <w:right w:val="none" w:sz="0" w:space="0" w:color="auto"/>
      </w:divBdr>
      <w:divsChild>
        <w:div w:id="1851261822">
          <w:marLeft w:val="0"/>
          <w:marRight w:val="0"/>
          <w:marTop w:val="0"/>
          <w:marBottom w:val="0"/>
          <w:divBdr>
            <w:top w:val="none" w:sz="0" w:space="0" w:color="auto"/>
            <w:left w:val="none" w:sz="0" w:space="0" w:color="auto"/>
            <w:bottom w:val="none" w:sz="0" w:space="0" w:color="auto"/>
            <w:right w:val="none" w:sz="0" w:space="0" w:color="auto"/>
          </w:divBdr>
        </w:div>
      </w:divsChild>
    </w:div>
    <w:div w:id="176190380">
      <w:bodyDiv w:val="1"/>
      <w:marLeft w:val="0"/>
      <w:marRight w:val="0"/>
      <w:marTop w:val="0"/>
      <w:marBottom w:val="0"/>
      <w:divBdr>
        <w:top w:val="none" w:sz="0" w:space="0" w:color="auto"/>
        <w:left w:val="none" w:sz="0" w:space="0" w:color="auto"/>
        <w:bottom w:val="none" w:sz="0" w:space="0" w:color="auto"/>
        <w:right w:val="none" w:sz="0" w:space="0" w:color="auto"/>
      </w:divBdr>
      <w:divsChild>
        <w:div w:id="1813448618">
          <w:marLeft w:val="0"/>
          <w:marRight w:val="0"/>
          <w:marTop w:val="0"/>
          <w:marBottom w:val="0"/>
          <w:divBdr>
            <w:top w:val="none" w:sz="0" w:space="0" w:color="auto"/>
            <w:left w:val="none" w:sz="0" w:space="0" w:color="auto"/>
            <w:bottom w:val="none" w:sz="0" w:space="0" w:color="auto"/>
            <w:right w:val="none" w:sz="0" w:space="0" w:color="auto"/>
          </w:divBdr>
        </w:div>
      </w:divsChild>
    </w:div>
    <w:div w:id="176314772">
      <w:bodyDiv w:val="1"/>
      <w:marLeft w:val="0"/>
      <w:marRight w:val="0"/>
      <w:marTop w:val="0"/>
      <w:marBottom w:val="0"/>
      <w:divBdr>
        <w:top w:val="none" w:sz="0" w:space="0" w:color="auto"/>
        <w:left w:val="none" w:sz="0" w:space="0" w:color="auto"/>
        <w:bottom w:val="none" w:sz="0" w:space="0" w:color="auto"/>
        <w:right w:val="none" w:sz="0" w:space="0" w:color="auto"/>
      </w:divBdr>
      <w:divsChild>
        <w:div w:id="659428030">
          <w:marLeft w:val="0"/>
          <w:marRight w:val="0"/>
          <w:marTop w:val="0"/>
          <w:marBottom w:val="0"/>
          <w:divBdr>
            <w:top w:val="none" w:sz="0" w:space="0" w:color="auto"/>
            <w:left w:val="none" w:sz="0" w:space="0" w:color="auto"/>
            <w:bottom w:val="none" w:sz="0" w:space="0" w:color="auto"/>
            <w:right w:val="none" w:sz="0" w:space="0" w:color="auto"/>
          </w:divBdr>
        </w:div>
      </w:divsChild>
    </w:div>
    <w:div w:id="184172838">
      <w:bodyDiv w:val="1"/>
      <w:marLeft w:val="0"/>
      <w:marRight w:val="0"/>
      <w:marTop w:val="0"/>
      <w:marBottom w:val="0"/>
      <w:divBdr>
        <w:top w:val="none" w:sz="0" w:space="0" w:color="auto"/>
        <w:left w:val="none" w:sz="0" w:space="0" w:color="auto"/>
        <w:bottom w:val="none" w:sz="0" w:space="0" w:color="auto"/>
        <w:right w:val="none" w:sz="0" w:space="0" w:color="auto"/>
      </w:divBdr>
      <w:divsChild>
        <w:div w:id="1574314947">
          <w:marLeft w:val="0"/>
          <w:marRight w:val="0"/>
          <w:marTop w:val="0"/>
          <w:marBottom w:val="0"/>
          <w:divBdr>
            <w:top w:val="none" w:sz="0" w:space="0" w:color="auto"/>
            <w:left w:val="none" w:sz="0" w:space="0" w:color="auto"/>
            <w:bottom w:val="none" w:sz="0" w:space="0" w:color="auto"/>
            <w:right w:val="none" w:sz="0" w:space="0" w:color="auto"/>
          </w:divBdr>
        </w:div>
      </w:divsChild>
    </w:div>
    <w:div w:id="185600682">
      <w:bodyDiv w:val="1"/>
      <w:marLeft w:val="0"/>
      <w:marRight w:val="0"/>
      <w:marTop w:val="0"/>
      <w:marBottom w:val="0"/>
      <w:divBdr>
        <w:top w:val="none" w:sz="0" w:space="0" w:color="auto"/>
        <w:left w:val="none" w:sz="0" w:space="0" w:color="auto"/>
        <w:bottom w:val="none" w:sz="0" w:space="0" w:color="auto"/>
        <w:right w:val="none" w:sz="0" w:space="0" w:color="auto"/>
      </w:divBdr>
      <w:divsChild>
        <w:div w:id="1104112274">
          <w:marLeft w:val="0"/>
          <w:marRight w:val="0"/>
          <w:marTop w:val="0"/>
          <w:marBottom w:val="0"/>
          <w:divBdr>
            <w:top w:val="none" w:sz="0" w:space="0" w:color="auto"/>
            <w:left w:val="none" w:sz="0" w:space="0" w:color="auto"/>
            <w:bottom w:val="none" w:sz="0" w:space="0" w:color="auto"/>
            <w:right w:val="none" w:sz="0" w:space="0" w:color="auto"/>
          </w:divBdr>
        </w:div>
      </w:divsChild>
    </w:div>
    <w:div w:id="185868032">
      <w:bodyDiv w:val="1"/>
      <w:marLeft w:val="0"/>
      <w:marRight w:val="0"/>
      <w:marTop w:val="0"/>
      <w:marBottom w:val="0"/>
      <w:divBdr>
        <w:top w:val="none" w:sz="0" w:space="0" w:color="auto"/>
        <w:left w:val="none" w:sz="0" w:space="0" w:color="auto"/>
        <w:bottom w:val="none" w:sz="0" w:space="0" w:color="auto"/>
        <w:right w:val="none" w:sz="0" w:space="0" w:color="auto"/>
      </w:divBdr>
      <w:divsChild>
        <w:div w:id="756099529">
          <w:marLeft w:val="0"/>
          <w:marRight w:val="0"/>
          <w:marTop w:val="0"/>
          <w:marBottom w:val="0"/>
          <w:divBdr>
            <w:top w:val="none" w:sz="0" w:space="0" w:color="auto"/>
            <w:left w:val="none" w:sz="0" w:space="0" w:color="auto"/>
            <w:bottom w:val="none" w:sz="0" w:space="0" w:color="auto"/>
            <w:right w:val="none" w:sz="0" w:space="0" w:color="auto"/>
          </w:divBdr>
        </w:div>
      </w:divsChild>
    </w:div>
    <w:div w:id="188034348">
      <w:bodyDiv w:val="1"/>
      <w:marLeft w:val="0"/>
      <w:marRight w:val="0"/>
      <w:marTop w:val="0"/>
      <w:marBottom w:val="0"/>
      <w:divBdr>
        <w:top w:val="none" w:sz="0" w:space="0" w:color="auto"/>
        <w:left w:val="none" w:sz="0" w:space="0" w:color="auto"/>
        <w:bottom w:val="none" w:sz="0" w:space="0" w:color="auto"/>
        <w:right w:val="none" w:sz="0" w:space="0" w:color="auto"/>
      </w:divBdr>
      <w:divsChild>
        <w:div w:id="471486403">
          <w:marLeft w:val="0"/>
          <w:marRight w:val="0"/>
          <w:marTop w:val="0"/>
          <w:marBottom w:val="0"/>
          <w:divBdr>
            <w:top w:val="none" w:sz="0" w:space="0" w:color="auto"/>
            <w:left w:val="none" w:sz="0" w:space="0" w:color="auto"/>
            <w:bottom w:val="none" w:sz="0" w:space="0" w:color="auto"/>
            <w:right w:val="none" w:sz="0" w:space="0" w:color="auto"/>
          </w:divBdr>
        </w:div>
      </w:divsChild>
    </w:div>
    <w:div w:id="189346416">
      <w:bodyDiv w:val="1"/>
      <w:marLeft w:val="0"/>
      <w:marRight w:val="0"/>
      <w:marTop w:val="0"/>
      <w:marBottom w:val="0"/>
      <w:divBdr>
        <w:top w:val="none" w:sz="0" w:space="0" w:color="auto"/>
        <w:left w:val="none" w:sz="0" w:space="0" w:color="auto"/>
        <w:bottom w:val="none" w:sz="0" w:space="0" w:color="auto"/>
        <w:right w:val="none" w:sz="0" w:space="0" w:color="auto"/>
      </w:divBdr>
      <w:divsChild>
        <w:div w:id="1429307281">
          <w:marLeft w:val="0"/>
          <w:marRight w:val="0"/>
          <w:marTop w:val="0"/>
          <w:marBottom w:val="0"/>
          <w:divBdr>
            <w:top w:val="none" w:sz="0" w:space="0" w:color="auto"/>
            <w:left w:val="none" w:sz="0" w:space="0" w:color="auto"/>
            <w:bottom w:val="none" w:sz="0" w:space="0" w:color="auto"/>
            <w:right w:val="none" w:sz="0" w:space="0" w:color="auto"/>
          </w:divBdr>
        </w:div>
      </w:divsChild>
    </w:div>
    <w:div w:id="189803280">
      <w:bodyDiv w:val="1"/>
      <w:marLeft w:val="0"/>
      <w:marRight w:val="0"/>
      <w:marTop w:val="0"/>
      <w:marBottom w:val="0"/>
      <w:divBdr>
        <w:top w:val="none" w:sz="0" w:space="0" w:color="auto"/>
        <w:left w:val="none" w:sz="0" w:space="0" w:color="auto"/>
        <w:bottom w:val="none" w:sz="0" w:space="0" w:color="auto"/>
        <w:right w:val="none" w:sz="0" w:space="0" w:color="auto"/>
      </w:divBdr>
      <w:divsChild>
        <w:div w:id="1535002629">
          <w:marLeft w:val="0"/>
          <w:marRight w:val="0"/>
          <w:marTop w:val="0"/>
          <w:marBottom w:val="0"/>
          <w:divBdr>
            <w:top w:val="none" w:sz="0" w:space="0" w:color="auto"/>
            <w:left w:val="none" w:sz="0" w:space="0" w:color="auto"/>
            <w:bottom w:val="none" w:sz="0" w:space="0" w:color="auto"/>
            <w:right w:val="none" w:sz="0" w:space="0" w:color="auto"/>
          </w:divBdr>
        </w:div>
      </w:divsChild>
    </w:div>
    <w:div w:id="190144023">
      <w:bodyDiv w:val="1"/>
      <w:marLeft w:val="0"/>
      <w:marRight w:val="0"/>
      <w:marTop w:val="0"/>
      <w:marBottom w:val="0"/>
      <w:divBdr>
        <w:top w:val="none" w:sz="0" w:space="0" w:color="auto"/>
        <w:left w:val="none" w:sz="0" w:space="0" w:color="auto"/>
        <w:bottom w:val="none" w:sz="0" w:space="0" w:color="auto"/>
        <w:right w:val="none" w:sz="0" w:space="0" w:color="auto"/>
      </w:divBdr>
      <w:divsChild>
        <w:div w:id="51464424">
          <w:marLeft w:val="0"/>
          <w:marRight w:val="0"/>
          <w:marTop w:val="0"/>
          <w:marBottom w:val="0"/>
          <w:divBdr>
            <w:top w:val="none" w:sz="0" w:space="0" w:color="auto"/>
            <w:left w:val="none" w:sz="0" w:space="0" w:color="auto"/>
            <w:bottom w:val="none" w:sz="0" w:space="0" w:color="auto"/>
            <w:right w:val="none" w:sz="0" w:space="0" w:color="auto"/>
          </w:divBdr>
        </w:div>
      </w:divsChild>
    </w:div>
    <w:div w:id="191067870">
      <w:bodyDiv w:val="1"/>
      <w:marLeft w:val="0"/>
      <w:marRight w:val="0"/>
      <w:marTop w:val="0"/>
      <w:marBottom w:val="0"/>
      <w:divBdr>
        <w:top w:val="none" w:sz="0" w:space="0" w:color="auto"/>
        <w:left w:val="none" w:sz="0" w:space="0" w:color="auto"/>
        <w:bottom w:val="none" w:sz="0" w:space="0" w:color="auto"/>
        <w:right w:val="none" w:sz="0" w:space="0" w:color="auto"/>
      </w:divBdr>
      <w:divsChild>
        <w:div w:id="1221092643">
          <w:marLeft w:val="0"/>
          <w:marRight w:val="0"/>
          <w:marTop w:val="0"/>
          <w:marBottom w:val="0"/>
          <w:divBdr>
            <w:top w:val="none" w:sz="0" w:space="0" w:color="auto"/>
            <w:left w:val="none" w:sz="0" w:space="0" w:color="auto"/>
            <w:bottom w:val="none" w:sz="0" w:space="0" w:color="auto"/>
            <w:right w:val="none" w:sz="0" w:space="0" w:color="auto"/>
          </w:divBdr>
        </w:div>
      </w:divsChild>
    </w:div>
    <w:div w:id="191772818">
      <w:bodyDiv w:val="1"/>
      <w:marLeft w:val="0"/>
      <w:marRight w:val="0"/>
      <w:marTop w:val="0"/>
      <w:marBottom w:val="0"/>
      <w:divBdr>
        <w:top w:val="none" w:sz="0" w:space="0" w:color="auto"/>
        <w:left w:val="none" w:sz="0" w:space="0" w:color="auto"/>
        <w:bottom w:val="none" w:sz="0" w:space="0" w:color="auto"/>
        <w:right w:val="none" w:sz="0" w:space="0" w:color="auto"/>
      </w:divBdr>
      <w:divsChild>
        <w:div w:id="1971325005">
          <w:marLeft w:val="0"/>
          <w:marRight w:val="0"/>
          <w:marTop w:val="0"/>
          <w:marBottom w:val="0"/>
          <w:divBdr>
            <w:top w:val="none" w:sz="0" w:space="0" w:color="auto"/>
            <w:left w:val="none" w:sz="0" w:space="0" w:color="auto"/>
            <w:bottom w:val="none" w:sz="0" w:space="0" w:color="auto"/>
            <w:right w:val="none" w:sz="0" w:space="0" w:color="auto"/>
          </w:divBdr>
        </w:div>
      </w:divsChild>
    </w:div>
    <w:div w:id="192498982">
      <w:bodyDiv w:val="1"/>
      <w:marLeft w:val="0"/>
      <w:marRight w:val="0"/>
      <w:marTop w:val="0"/>
      <w:marBottom w:val="0"/>
      <w:divBdr>
        <w:top w:val="none" w:sz="0" w:space="0" w:color="auto"/>
        <w:left w:val="none" w:sz="0" w:space="0" w:color="auto"/>
        <w:bottom w:val="none" w:sz="0" w:space="0" w:color="auto"/>
        <w:right w:val="none" w:sz="0" w:space="0" w:color="auto"/>
      </w:divBdr>
      <w:divsChild>
        <w:div w:id="1363164261">
          <w:marLeft w:val="0"/>
          <w:marRight w:val="0"/>
          <w:marTop w:val="0"/>
          <w:marBottom w:val="0"/>
          <w:divBdr>
            <w:top w:val="none" w:sz="0" w:space="0" w:color="auto"/>
            <w:left w:val="none" w:sz="0" w:space="0" w:color="auto"/>
            <w:bottom w:val="none" w:sz="0" w:space="0" w:color="auto"/>
            <w:right w:val="none" w:sz="0" w:space="0" w:color="auto"/>
          </w:divBdr>
        </w:div>
      </w:divsChild>
    </w:div>
    <w:div w:id="196478574">
      <w:bodyDiv w:val="1"/>
      <w:marLeft w:val="0"/>
      <w:marRight w:val="0"/>
      <w:marTop w:val="0"/>
      <w:marBottom w:val="0"/>
      <w:divBdr>
        <w:top w:val="none" w:sz="0" w:space="0" w:color="auto"/>
        <w:left w:val="none" w:sz="0" w:space="0" w:color="auto"/>
        <w:bottom w:val="none" w:sz="0" w:space="0" w:color="auto"/>
        <w:right w:val="none" w:sz="0" w:space="0" w:color="auto"/>
      </w:divBdr>
      <w:divsChild>
        <w:div w:id="102000164">
          <w:marLeft w:val="0"/>
          <w:marRight w:val="0"/>
          <w:marTop w:val="0"/>
          <w:marBottom w:val="0"/>
          <w:divBdr>
            <w:top w:val="none" w:sz="0" w:space="0" w:color="auto"/>
            <w:left w:val="none" w:sz="0" w:space="0" w:color="auto"/>
            <w:bottom w:val="none" w:sz="0" w:space="0" w:color="auto"/>
            <w:right w:val="none" w:sz="0" w:space="0" w:color="auto"/>
          </w:divBdr>
        </w:div>
      </w:divsChild>
    </w:div>
    <w:div w:id="197133799">
      <w:bodyDiv w:val="1"/>
      <w:marLeft w:val="0"/>
      <w:marRight w:val="0"/>
      <w:marTop w:val="0"/>
      <w:marBottom w:val="0"/>
      <w:divBdr>
        <w:top w:val="none" w:sz="0" w:space="0" w:color="auto"/>
        <w:left w:val="none" w:sz="0" w:space="0" w:color="auto"/>
        <w:bottom w:val="none" w:sz="0" w:space="0" w:color="auto"/>
        <w:right w:val="none" w:sz="0" w:space="0" w:color="auto"/>
      </w:divBdr>
      <w:divsChild>
        <w:div w:id="1507213957">
          <w:marLeft w:val="0"/>
          <w:marRight w:val="0"/>
          <w:marTop w:val="0"/>
          <w:marBottom w:val="0"/>
          <w:divBdr>
            <w:top w:val="none" w:sz="0" w:space="0" w:color="auto"/>
            <w:left w:val="none" w:sz="0" w:space="0" w:color="auto"/>
            <w:bottom w:val="none" w:sz="0" w:space="0" w:color="auto"/>
            <w:right w:val="none" w:sz="0" w:space="0" w:color="auto"/>
          </w:divBdr>
        </w:div>
      </w:divsChild>
    </w:div>
    <w:div w:id="198013017">
      <w:bodyDiv w:val="1"/>
      <w:marLeft w:val="0"/>
      <w:marRight w:val="0"/>
      <w:marTop w:val="0"/>
      <w:marBottom w:val="0"/>
      <w:divBdr>
        <w:top w:val="none" w:sz="0" w:space="0" w:color="auto"/>
        <w:left w:val="none" w:sz="0" w:space="0" w:color="auto"/>
        <w:bottom w:val="none" w:sz="0" w:space="0" w:color="auto"/>
        <w:right w:val="none" w:sz="0" w:space="0" w:color="auto"/>
      </w:divBdr>
      <w:divsChild>
        <w:div w:id="490609673">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0771898">
      <w:bodyDiv w:val="1"/>
      <w:marLeft w:val="0"/>
      <w:marRight w:val="0"/>
      <w:marTop w:val="0"/>
      <w:marBottom w:val="0"/>
      <w:divBdr>
        <w:top w:val="none" w:sz="0" w:space="0" w:color="auto"/>
        <w:left w:val="none" w:sz="0" w:space="0" w:color="auto"/>
        <w:bottom w:val="none" w:sz="0" w:space="0" w:color="auto"/>
        <w:right w:val="none" w:sz="0" w:space="0" w:color="auto"/>
      </w:divBdr>
      <w:divsChild>
        <w:div w:id="2141069541">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926538">
      <w:bodyDiv w:val="1"/>
      <w:marLeft w:val="0"/>
      <w:marRight w:val="0"/>
      <w:marTop w:val="0"/>
      <w:marBottom w:val="0"/>
      <w:divBdr>
        <w:top w:val="none" w:sz="0" w:space="0" w:color="auto"/>
        <w:left w:val="none" w:sz="0" w:space="0" w:color="auto"/>
        <w:bottom w:val="none" w:sz="0" w:space="0" w:color="auto"/>
        <w:right w:val="none" w:sz="0" w:space="0" w:color="auto"/>
      </w:divBdr>
      <w:divsChild>
        <w:div w:id="300615677">
          <w:marLeft w:val="0"/>
          <w:marRight w:val="0"/>
          <w:marTop w:val="0"/>
          <w:marBottom w:val="0"/>
          <w:divBdr>
            <w:top w:val="none" w:sz="0" w:space="0" w:color="auto"/>
            <w:left w:val="none" w:sz="0" w:space="0" w:color="auto"/>
            <w:bottom w:val="none" w:sz="0" w:space="0" w:color="auto"/>
            <w:right w:val="none" w:sz="0" w:space="0" w:color="auto"/>
          </w:divBdr>
        </w:div>
      </w:divsChild>
    </w:div>
    <w:div w:id="217401766">
      <w:bodyDiv w:val="1"/>
      <w:marLeft w:val="0"/>
      <w:marRight w:val="0"/>
      <w:marTop w:val="0"/>
      <w:marBottom w:val="0"/>
      <w:divBdr>
        <w:top w:val="none" w:sz="0" w:space="0" w:color="auto"/>
        <w:left w:val="none" w:sz="0" w:space="0" w:color="auto"/>
        <w:bottom w:val="none" w:sz="0" w:space="0" w:color="auto"/>
        <w:right w:val="none" w:sz="0" w:space="0" w:color="auto"/>
      </w:divBdr>
      <w:divsChild>
        <w:div w:id="180053913">
          <w:marLeft w:val="0"/>
          <w:marRight w:val="0"/>
          <w:marTop w:val="0"/>
          <w:marBottom w:val="0"/>
          <w:divBdr>
            <w:top w:val="none" w:sz="0" w:space="0" w:color="auto"/>
            <w:left w:val="none" w:sz="0" w:space="0" w:color="auto"/>
            <w:bottom w:val="none" w:sz="0" w:space="0" w:color="auto"/>
            <w:right w:val="none" w:sz="0" w:space="0" w:color="auto"/>
          </w:divBdr>
        </w:div>
      </w:divsChild>
    </w:div>
    <w:div w:id="217909131">
      <w:bodyDiv w:val="1"/>
      <w:marLeft w:val="0"/>
      <w:marRight w:val="0"/>
      <w:marTop w:val="0"/>
      <w:marBottom w:val="0"/>
      <w:divBdr>
        <w:top w:val="none" w:sz="0" w:space="0" w:color="auto"/>
        <w:left w:val="none" w:sz="0" w:space="0" w:color="auto"/>
        <w:bottom w:val="none" w:sz="0" w:space="0" w:color="auto"/>
        <w:right w:val="none" w:sz="0" w:space="0" w:color="auto"/>
      </w:divBdr>
      <w:divsChild>
        <w:div w:id="1496720240">
          <w:marLeft w:val="0"/>
          <w:marRight w:val="0"/>
          <w:marTop w:val="0"/>
          <w:marBottom w:val="0"/>
          <w:divBdr>
            <w:top w:val="none" w:sz="0" w:space="0" w:color="auto"/>
            <w:left w:val="none" w:sz="0" w:space="0" w:color="auto"/>
            <w:bottom w:val="none" w:sz="0" w:space="0" w:color="auto"/>
            <w:right w:val="none" w:sz="0" w:space="0" w:color="auto"/>
          </w:divBdr>
        </w:div>
      </w:divsChild>
    </w:div>
    <w:div w:id="219681625">
      <w:bodyDiv w:val="1"/>
      <w:marLeft w:val="0"/>
      <w:marRight w:val="0"/>
      <w:marTop w:val="0"/>
      <w:marBottom w:val="0"/>
      <w:divBdr>
        <w:top w:val="none" w:sz="0" w:space="0" w:color="auto"/>
        <w:left w:val="none" w:sz="0" w:space="0" w:color="auto"/>
        <w:bottom w:val="none" w:sz="0" w:space="0" w:color="auto"/>
        <w:right w:val="none" w:sz="0" w:space="0" w:color="auto"/>
      </w:divBdr>
      <w:divsChild>
        <w:div w:id="1310670342">
          <w:marLeft w:val="0"/>
          <w:marRight w:val="0"/>
          <w:marTop w:val="0"/>
          <w:marBottom w:val="0"/>
          <w:divBdr>
            <w:top w:val="none" w:sz="0" w:space="0" w:color="auto"/>
            <w:left w:val="none" w:sz="0" w:space="0" w:color="auto"/>
            <w:bottom w:val="none" w:sz="0" w:space="0" w:color="auto"/>
            <w:right w:val="none" w:sz="0" w:space="0" w:color="auto"/>
          </w:divBdr>
        </w:div>
      </w:divsChild>
    </w:div>
    <w:div w:id="220295097">
      <w:bodyDiv w:val="1"/>
      <w:marLeft w:val="0"/>
      <w:marRight w:val="0"/>
      <w:marTop w:val="0"/>
      <w:marBottom w:val="0"/>
      <w:divBdr>
        <w:top w:val="none" w:sz="0" w:space="0" w:color="auto"/>
        <w:left w:val="none" w:sz="0" w:space="0" w:color="auto"/>
        <w:bottom w:val="none" w:sz="0" w:space="0" w:color="auto"/>
        <w:right w:val="none" w:sz="0" w:space="0" w:color="auto"/>
      </w:divBdr>
      <w:divsChild>
        <w:div w:id="2059430192">
          <w:marLeft w:val="0"/>
          <w:marRight w:val="0"/>
          <w:marTop w:val="0"/>
          <w:marBottom w:val="0"/>
          <w:divBdr>
            <w:top w:val="none" w:sz="0" w:space="0" w:color="auto"/>
            <w:left w:val="none" w:sz="0" w:space="0" w:color="auto"/>
            <w:bottom w:val="none" w:sz="0" w:space="0" w:color="auto"/>
            <w:right w:val="none" w:sz="0" w:space="0" w:color="auto"/>
          </w:divBdr>
        </w:div>
      </w:divsChild>
    </w:div>
    <w:div w:id="220560398">
      <w:bodyDiv w:val="1"/>
      <w:marLeft w:val="0"/>
      <w:marRight w:val="0"/>
      <w:marTop w:val="0"/>
      <w:marBottom w:val="0"/>
      <w:divBdr>
        <w:top w:val="none" w:sz="0" w:space="0" w:color="auto"/>
        <w:left w:val="none" w:sz="0" w:space="0" w:color="auto"/>
        <w:bottom w:val="none" w:sz="0" w:space="0" w:color="auto"/>
        <w:right w:val="none" w:sz="0" w:space="0" w:color="auto"/>
      </w:divBdr>
      <w:divsChild>
        <w:div w:id="1158380389">
          <w:marLeft w:val="0"/>
          <w:marRight w:val="0"/>
          <w:marTop w:val="0"/>
          <w:marBottom w:val="0"/>
          <w:divBdr>
            <w:top w:val="none" w:sz="0" w:space="0" w:color="auto"/>
            <w:left w:val="none" w:sz="0" w:space="0" w:color="auto"/>
            <w:bottom w:val="none" w:sz="0" w:space="0" w:color="auto"/>
            <w:right w:val="none" w:sz="0" w:space="0" w:color="auto"/>
          </w:divBdr>
        </w:div>
      </w:divsChild>
    </w:div>
    <w:div w:id="220992086">
      <w:bodyDiv w:val="1"/>
      <w:marLeft w:val="0"/>
      <w:marRight w:val="0"/>
      <w:marTop w:val="0"/>
      <w:marBottom w:val="0"/>
      <w:divBdr>
        <w:top w:val="none" w:sz="0" w:space="0" w:color="auto"/>
        <w:left w:val="none" w:sz="0" w:space="0" w:color="auto"/>
        <w:bottom w:val="none" w:sz="0" w:space="0" w:color="auto"/>
        <w:right w:val="none" w:sz="0" w:space="0" w:color="auto"/>
      </w:divBdr>
      <w:divsChild>
        <w:div w:id="718673582">
          <w:marLeft w:val="0"/>
          <w:marRight w:val="0"/>
          <w:marTop w:val="0"/>
          <w:marBottom w:val="0"/>
          <w:divBdr>
            <w:top w:val="none" w:sz="0" w:space="0" w:color="auto"/>
            <w:left w:val="none" w:sz="0" w:space="0" w:color="auto"/>
            <w:bottom w:val="none" w:sz="0" w:space="0" w:color="auto"/>
            <w:right w:val="none" w:sz="0" w:space="0" w:color="auto"/>
          </w:divBdr>
        </w:div>
      </w:divsChild>
    </w:div>
    <w:div w:id="223836022">
      <w:bodyDiv w:val="1"/>
      <w:marLeft w:val="0"/>
      <w:marRight w:val="0"/>
      <w:marTop w:val="0"/>
      <w:marBottom w:val="0"/>
      <w:divBdr>
        <w:top w:val="none" w:sz="0" w:space="0" w:color="auto"/>
        <w:left w:val="none" w:sz="0" w:space="0" w:color="auto"/>
        <w:bottom w:val="none" w:sz="0" w:space="0" w:color="auto"/>
        <w:right w:val="none" w:sz="0" w:space="0" w:color="auto"/>
      </w:divBdr>
      <w:divsChild>
        <w:div w:id="17321903">
          <w:marLeft w:val="0"/>
          <w:marRight w:val="0"/>
          <w:marTop w:val="0"/>
          <w:marBottom w:val="0"/>
          <w:divBdr>
            <w:top w:val="none" w:sz="0" w:space="0" w:color="auto"/>
            <w:left w:val="none" w:sz="0" w:space="0" w:color="auto"/>
            <w:bottom w:val="none" w:sz="0" w:space="0" w:color="auto"/>
            <w:right w:val="none" w:sz="0" w:space="0" w:color="auto"/>
          </w:divBdr>
        </w:div>
      </w:divsChild>
    </w:div>
    <w:div w:id="224798739">
      <w:bodyDiv w:val="1"/>
      <w:marLeft w:val="0"/>
      <w:marRight w:val="0"/>
      <w:marTop w:val="0"/>
      <w:marBottom w:val="0"/>
      <w:divBdr>
        <w:top w:val="none" w:sz="0" w:space="0" w:color="auto"/>
        <w:left w:val="none" w:sz="0" w:space="0" w:color="auto"/>
        <w:bottom w:val="none" w:sz="0" w:space="0" w:color="auto"/>
        <w:right w:val="none" w:sz="0" w:space="0" w:color="auto"/>
      </w:divBdr>
      <w:divsChild>
        <w:div w:id="2147090479">
          <w:marLeft w:val="0"/>
          <w:marRight w:val="0"/>
          <w:marTop w:val="0"/>
          <w:marBottom w:val="0"/>
          <w:divBdr>
            <w:top w:val="none" w:sz="0" w:space="0" w:color="auto"/>
            <w:left w:val="none" w:sz="0" w:space="0" w:color="auto"/>
            <w:bottom w:val="none" w:sz="0" w:space="0" w:color="auto"/>
            <w:right w:val="none" w:sz="0" w:space="0" w:color="auto"/>
          </w:divBdr>
        </w:div>
      </w:divsChild>
    </w:div>
    <w:div w:id="225458867">
      <w:bodyDiv w:val="1"/>
      <w:marLeft w:val="0"/>
      <w:marRight w:val="0"/>
      <w:marTop w:val="0"/>
      <w:marBottom w:val="0"/>
      <w:divBdr>
        <w:top w:val="none" w:sz="0" w:space="0" w:color="auto"/>
        <w:left w:val="none" w:sz="0" w:space="0" w:color="auto"/>
        <w:bottom w:val="none" w:sz="0" w:space="0" w:color="auto"/>
        <w:right w:val="none" w:sz="0" w:space="0" w:color="auto"/>
      </w:divBdr>
      <w:divsChild>
        <w:div w:id="64692166">
          <w:marLeft w:val="0"/>
          <w:marRight w:val="0"/>
          <w:marTop w:val="0"/>
          <w:marBottom w:val="0"/>
          <w:divBdr>
            <w:top w:val="none" w:sz="0" w:space="0" w:color="auto"/>
            <w:left w:val="none" w:sz="0" w:space="0" w:color="auto"/>
            <w:bottom w:val="none" w:sz="0" w:space="0" w:color="auto"/>
            <w:right w:val="none" w:sz="0" w:space="0" w:color="auto"/>
          </w:divBdr>
        </w:div>
      </w:divsChild>
    </w:div>
    <w:div w:id="226959391">
      <w:bodyDiv w:val="1"/>
      <w:marLeft w:val="0"/>
      <w:marRight w:val="0"/>
      <w:marTop w:val="0"/>
      <w:marBottom w:val="0"/>
      <w:divBdr>
        <w:top w:val="none" w:sz="0" w:space="0" w:color="auto"/>
        <w:left w:val="none" w:sz="0" w:space="0" w:color="auto"/>
        <w:bottom w:val="none" w:sz="0" w:space="0" w:color="auto"/>
        <w:right w:val="none" w:sz="0" w:space="0" w:color="auto"/>
      </w:divBdr>
      <w:divsChild>
        <w:div w:id="1475373524">
          <w:marLeft w:val="0"/>
          <w:marRight w:val="0"/>
          <w:marTop w:val="0"/>
          <w:marBottom w:val="0"/>
          <w:divBdr>
            <w:top w:val="none" w:sz="0" w:space="0" w:color="auto"/>
            <w:left w:val="none" w:sz="0" w:space="0" w:color="auto"/>
            <w:bottom w:val="none" w:sz="0" w:space="0" w:color="auto"/>
            <w:right w:val="none" w:sz="0" w:space="0" w:color="auto"/>
          </w:divBdr>
        </w:div>
      </w:divsChild>
    </w:div>
    <w:div w:id="227495677">
      <w:bodyDiv w:val="1"/>
      <w:marLeft w:val="0"/>
      <w:marRight w:val="0"/>
      <w:marTop w:val="0"/>
      <w:marBottom w:val="0"/>
      <w:divBdr>
        <w:top w:val="none" w:sz="0" w:space="0" w:color="auto"/>
        <w:left w:val="none" w:sz="0" w:space="0" w:color="auto"/>
        <w:bottom w:val="none" w:sz="0" w:space="0" w:color="auto"/>
        <w:right w:val="none" w:sz="0" w:space="0" w:color="auto"/>
      </w:divBdr>
      <w:divsChild>
        <w:div w:id="1025788853">
          <w:marLeft w:val="0"/>
          <w:marRight w:val="0"/>
          <w:marTop w:val="0"/>
          <w:marBottom w:val="0"/>
          <w:divBdr>
            <w:top w:val="none" w:sz="0" w:space="0" w:color="auto"/>
            <w:left w:val="none" w:sz="0" w:space="0" w:color="auto"/>
            <w:bottom w:val="none" w:sz="0" w:space="0" w:color="auto"/>
            <w:right w:val="none" w:sz="0" w:space="0" w:color="auto"/>
          </w:divBdr>
        </w:div>
      </w:divsChild>
    </w:div>
    <w:div w:id="229267398">
      <w:bodyDiv w:val="1"/>
      <w:marLeft w:val="0"/>
      <w:marRight w:val="0"/>
      <w:marTop w:val="0"/>
      <w:marBottom w:val="0"/>
      <w:divBdr>
        <w:top w:val="none" w:sz="0" w:space="0" w:color="auto"/>
        <w:left w:val="none" w:sz="0" w:space="0" w:color="auto"/>
        <w:bottom w:val="none" w:sz="0" w:space="0" w:color="auto"/>
        <w:right w:val="none" w:sz="0" w:space="0" w:color="auto"/>
      </w:divBdr>
      <w:divsChild>
        <w:div w:id="648099053">
          <w:marLeft w:val="0"/>
          <w:marRight w:val="0"/>
          <w:marTop w:val="0"/>
          <w:marBottom w:val="0"/>
          <w:divBdr>
            <w:top w:val="none" w:sz="0" w:space="0" w:color="auto"/>
            <w:left w:val="none" w:sz="0" w:space="0" w:color="auto"/>
            <w:bottom w:val="none" w:sz="0" w:space="0" w:color="auto"/>
            <w:right w:val="none" w:sz="0" w:space="0" w:color="auto"/>
          </w:divBdr>
        </w:div>
      </w:divsChild>
    </w:div>
    <w:div w:id="230770461">
      <w:bodyDiv w:val="1"/>
      <w:marLeft w:val="0"/>
      <w:marRight w:val="0"/>
      <w:marTop w:val="0"/>
      <w:marBottom w:val="0"/>
      <w:divBdr>
        <w:top w:val="none" w:sz="0" w:space="0" w:color="auto"/>
        <w:left w:val="none" w:sz="0" w:space="0" w:color="auto"/>
        <w:bottom w:val="none" w:sz="0" w:space="0" w:color="auto"/>
        <w:right w:val="none" w:sz="0" w:space="0" w:color="auto"/>
      </w:divBdr>
      <w:divsChild>
        <w:div w:id="1374619712">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2618917">
      <w:bodyDiv w:val="1"/>
      <w:marLeft w:val="0"/>
      <w:marRight w:val="0"/>
      <w:marTop w:val="0"/>
      <w:marBottom w:val="0"/>
      <w:divBdr>
        <w:top w:val="none" w:sz="0" w:space="0" w:color="auto"/>
        <w:left w:val="none" w:sz="0" w:space="0" w:color="auto"/>
        <w:bottom w:val="none" w:sz="0" w:space="0" w:color="auto"/>
        <w:right w:val="none" w:sz="0" w:space="0" w:color="auto"/>
      </w:divBdr>
      <w:divsChild>
        <w:div w:id="1065031625">
          <w:marLeft w:val="0"/>
          <w:marRight w:val="0"/>
          <w:marTop w:val="0"/>
          <w:marBottom w:val="0"/>
          <w:divBdr>
            <w:top w:val="none" w:sz="0" w:space="0" w:color="auto"/>
            <w:left w:val="none" w:sz="0" w:space="0" w:color="auto"/>
            <w:bottom w:val="none" w:sz="0" w:space="0" w:color="auto"/>
            <w:right w:val="none" w:sz="0" w:space="0" w:color="auto"/>
          </w:divBdr>
        </w:div>
      </w:divsChild>
    </w:div>
    <w:div w:id="234439507">
      <w:bodyDiv w:val="1"/>
      <w:marLeft w:val="0"/>
      <w:marRight w:val="0"/>
      <w:marTop w:val="0"/>
      <w:marBottom w:val="0"/>
      <w:divBdr>
        <w:top w:val="none" w:sz="0" w:space="0" w:color="auto"/>
        <w:left w:val="none" w:sz="0" w:space="0" w:color="auto"/>
        <w:bottom w:val="none" w:sz="0" w:space="0" w:color="auto"/>
        <w:right w:val="none" w:sz="0" w:space="0" w:color="auto"/>
      </w:divBdr>
      <w:divsChild>
        <w:div w:id="26804481">
          <w:marLeft w:val="0"/>
          <w:marRight w:val="0"/>
          <w:marTop w:val="0"/>
          <w:marBottom w:val="0"/>
          <w:divBdr>
            <w:top w:val="none" w:sz="0" w:space="0" w:color="auto"/>
            <w:left w:val="none" w:sz="0" w:space="0" w:color="auto"/>
            <w:bottom w:val="none" w:sz="0" w:space="0" w:color="auto"/>
            <w:right w:val="none" w:sz="0" w:space="0" w:color="auto"/>
          </w:divBdr>
        </w:div>
      </w:divsChild>
    </w:div>
    <w:div w:id="240872774">
      <w:bodyDiv w:val="1"/>
      <w:marLeft w:val="0"/>
      <w:marRight w:val="0"/>
      <w:marTop w:val="0"/>
      <w:marBottom w:val="0"/>
      <w:divBdr>
        <w:top w:val="none" w:sz="0" w:space="0" w:color="auto"/>
        <w:left w:val="none" w:sz="0" w:space="0" w:color="auto"/>
        <w:bottom w:val="none" w:sz="0" w:space="0" w:color="auto"/>
        <w:right w:val="none" w:sz="0" w:space="0" w:color="auto"/>
      </w:divBdr>
      <w:divsChild>
        <w:div w:id="430511459">
          <w:marLeft w:val="0"/>
          <w:marRight w:val="0"/>
          <w:marTop w:val="0"/>
          <w:marBottom w:val="0"/>
          <w:divBdr>
            <w:top w:val="none" w:sz="0" w:space="0" w:color="auto"/>
            <w:left w:val="none" w:sz="0" w:space="0" w:color="auto"/>
            <w:bottom w:val="none" w:sz="0" w:space="0" w:color="auto"/>
            <w:right w:val="none" w:sz="0" w:space="0" w:color="auto"/>
          </w:divBdr>
        </w:div>
      </w:divsChild>
    </w:div>
    <w:div w:id="244995477">
      <w:bodyDiv w:val="1"/>
      <w:marLeft w:val="0"/>
      <w:marRight w:val="0"/>
      <w:marTop w:val="0"/>
      <w:marBottom w:val="0"/>
      <w:divBdr>
        <w:top w:val="none" w:sz="0" w:space="0" w:color="auto"/>
        <w:left w:val="none" w:sz="0" w:space="0" w:color="auto"/>
        <w:bottom w:val="none" w:sz="0" w:space="0" w:color="auto"/>
        <w:right w:val="none" w:sz="0" w:space="0" w:color="auto"/>
      </w:divBdr>
      <w:divsChild>
        <w:div w:id="1024289469">
          <w:marLeft w:val="0"/>
          <w:marRight w:val="0"/>
          <w:marTop w:val="0"/>
          <w:marBottom w:val="0"/>
          <w:divBdr>
            <w:top w:val="none" w:sz="0" w:space="0" w:color="auto"/>
            <w:left w:val="none" w:sz="0" w:space="0" w:color="auto"/>
            <w:bottom w:val="none" w:sz="0" w:space="0" w:color="auto"/>
            <w:right w:val="none" w:sz="0" w:space="0" w:color="auto"/>
          </w:divBdr>
        </w:div>
      </w:divsChild>
    </w:div>
    <w:div w:id="245308618">
      <w:bodyDiv w:val="1"/>
      <w:marLeft w:val="0"/>
      <w:marRight w:val="0"/>
      <w:marTop w:val="0"/>
      <w:marBottom w:val="0"/>
      <w:divBdr>
        <w:top w:val="none" w:sz="0" w:space="0" w:color="auto"/>
        <w:left w:val="none" w:sz="0" w:space="0" w:color="auto"/>
        <w:bottom w:val="none" w:sz="0" w:space="0" w:color="auto"/>
        <w:right w:val="none" w:sz="0" w:space="0" w:color="auto"/>
      </w:divBdr>
      <w:divsChild>
        <w:div w:id="1236473744">
          <w:marLeft w:val="0"/>
          <w:marRight w:val="0"/>
          <w:marTop w:val="0"/>
          <w:marBottom w:val="0"/>
          <w:divBdr>
            <w:top w:val="none" w:sz="0" w:space="0" w:color="auto"/>
            <w:left w:val="none" w:sz="0" w:space="0" w:color="auto"/>
            <w:bottom w:val="none" w:sz="0" w:space="0" w:color="auto"/>
            <w:right w:val="none" w:sz="0" w:space="0" w:color="auto"/>
          </w:divBdr>
        </w:div>
      </w:divsChild>
    </w:div>
    <w:div w:id="246691606">
      <w:bodyDiv w:val="1"/>
      <w:marLeft w:val="0"/>
      <w:marRight w:val="0"/>
      <w:marTop w:val="0"/>
      <w:marBottom w:val="0"/>
      <w:divBdr>
        <w:top w:val="none" w:sz="0" w:space="0" w:color="auto"/>
        <w:left w:val="none" w:sz="0" w:space="0" w:color="auto"/>
        <w:bottom w:val="none" w:sz="0" w:space="0" w:color="auto"/>
        <w:right w:val="none" w:sz="0" w:space="0" w:color="auto"/>
      </w:divBdr>
      <w:divsChild>
        <w:div w:id="553347166">
          <w:marLeft w:val="0"/>
          <w:marRight w:val="0"/>
          <w:marTop w:val="0"/>
          <w:marBottom w:val="0"/>
          <w:divBdr>
            <w:top w:val="none" w:sz="0" w:space="0" w:color="auto"/>
            <w:left w:val="none" w:sz="0" w:space="0" w:color="auto"/>
            <w:bottom w:val="none" w:sz="0" w:space="0" w:color="auto"/>
            <w:right w:val="none" w:sz="0" w:space="0" w:color="auto"/>
          </w:divBdr>
        </w:div>
      </w:divsChild>
    </w:div>
    <w:div w:id="248471789">
      <w:bodyDiv w:val="1"/>
      <w:marLeft w:val="0"/>
      <w:marRight w:val="0"/>
      <w:marTop w:val="0"/>
      <w:marBottom w:val="0"/>
      <w:divBdr>
        <w:top w:val="none" w:sz="0" w:space="0" w:color="auto"/>
        <w:left w:val="none" w:sz="0" w:space="0" w:color="auto"/>
        <w:bottom w:val="none" w:sz="0" w:space="0" w:color="auto"/>
        <w:right w:val="none" w:sz="0" w:space="0" w:color="auto"/>
      </w:divBdr>
      <w:divsChild>
        <w:div w:id="1235316400">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49049739">
      <w:bodyDiv w:val="1"/>
      <w:marLeft w:val="0"/>
      <w:marRight w:val="0"/>
      <w:marTop w:val="0"/>
      <w:marBottom w:val="0"/>
      <w:divBdr>
        <w:top w:val="none" w:sz="0" w:space="0" w:color="auto"/>
        <w:left w:val="none" w:sz="0" w:space="0" w:color="auto"/>
        <w:bottom w:val="none" w:sz="0" w:space="0" w:color="auto"/>
        <w:right w:val="none" w:sz="0" w:space="0" w:color="auto"/>
      </w:divBdr>
      <w:divsChild>
        <w:div w:id="1878468908">
          <w:marLeft w:val="0"/>
          <w:marRight w:val="0"/>
          <w:marTop w:val="0"/>
          <w:marBottom w:val="0"/>
          <w:divBdr>
            <w:top w:val="none" w:sz="0" w:space="0" w:color="auto"/>
            <w:left w:val="none" w:sz="0" w:space="0" w:color="auto"/>
            <w:bottom w:val="none" w:sz="0" w:space="0" w:color="auto"/>
            <w:right w:val="none" w:sz="0" w:space="0" w:color="auto"/>
          </w:divBdr>
        </w:div>
      </w:divsChild>
    </w:div>
    <w:div w:id="249241185">
      <w:bodyDiv w:val="1"/>
      <w:marLeft w:val="0"/>
      <w:marRight w:val="0"/>
      <w:marTop w:val="0"/>
      <w:marBottom w:val="0"/>
      <w:divBdr>
        <w:top w:val="none" w:sz="0" w:space="0" w:color="auto"/>
        <w:left w:val="none" w:sz="0" w:space="0" w:color="auto"/>
        <w:bottom w:val="none" w:sz="0" w:space="0" w:color="auto"/>
        <w:right w:val="none" w:sz="0" w:space="0" w:color="auto"/>
      </w:divBdr>
      <w:divsChild>
        <w:div w:id="1519848733">
          <w:marLeft w:val="0"/>
          <w:marRight w:val="0"/>
          <w:marTop w:val="0"/>
          <w:marBottom w:val="0"/>
          <w:divBdr>
            <w:top w:val="none" w:sz="0" w:space="0" w:color="auto"/>
            <w:left w:val="none" w:sz="0" w:space="0" w:color="auto"/>
            <w:bottom w:val="none" w:sz="0" w:space="0" w:color="auto"/>
            <w:right w:val="none" w:sz="0" w:space="0" w:color="auto"/>
          </w:divBdr>
        </w:div>
      </w:divsChild>
    </w:div>
    <w:div w:id="251668910">
      <w:bodyDiv w:val="1"/>
      <w:marLeft w:val="0"/>
      <w:marRight w:val="0"/>
      <w:marTop w:val="0"/>
      <w:marBottom w:val="0"/>
      <w:divBdr>
        <w:top w:val="none" w:sz="0" w:space="0" w:color="auto"/>
        <w:left w:val="none" w:sz="0" w:space="0" w:color="auto"/>
        <w:bottom w:val="none" w:sz="0" w:space="0" w:color="auto"/>
        <w:right w:val="none" w:sz="0" w:space="0" w:color="auto"/>
      </w:divBdr>
      <w:divsChild>
        <w:div w:id="1589970291">
          <w:marLeft w:val="0"/>
          <w:marRight w:val="0"/>
          <w:marTop w:val="0"/>
          <w:marBottom w:val="0"/>
          <w:divBdr>
            <w:top w:val="none" w:sz="0" w:space="0" w:color="auto"/>
            <w:left w:val="none" w:sz="0" w:space="0" w:color="auto"/>
            <w:bottom w:val="none" w:sz="0" w:space="0" w:color="auto"/>
            <w:right w:val="none" w:sz="0" w:space="0" w:color="auto"/>
          </w:divBdr>
        </w:div>
      </w:divsChild>
    </w:div>
    <w:div w:id="253244655">
      <w:bodyDiv w:val="1"/>
      <w:marLeft w:val="0"/>
      <w:marRight w:val="0"/>
      <w:marTop w:val="0"/>
      <w:marBottom w:val="0"/>
      <w:divBdr>
        <w:top w:val="none" w:sz="0" w:space="0" w:color="auto"/>
        <w:left w:val="none" w:sz="0" w:space="0" w:color="auto"/>
        <w:bottom w:val="none" w:sz="0" w:space="0" w:color="auto"/>
        <w:right w:val="none" w:sz="0" w:space="0" w:color="auto"/>
      </w:divBdr>
      <w:divsChild>
        <w:div w:id="593048543">
          <w:marLeft w:val="0"/>
          <w:marRight w:val="0"/>
          <w:marTop w:val="0"/>
          <w:marBottom w:val="0"/>
          <w:divBdr>
            <w:top w:val="none" w:sz="0" w:space="0" w:color="auto"/>
            <w:left w:val="none" w:sz="0" w:space="0" w:color="auto"/>
            <w:bottom w:val="none" w:sz="0" w:space="0" w:color="auto"/>
            <w:right w:val="none" w:sz="0" w:space="0" w:color="auto"/>
          </w:divBdr>
        </w:div>
      </w:divsChild>
    </w:div>
    <w:div w:id="256141337">
      <w:bodyDiv w:val="1"/>
      <w:marLeft w:val="0"/>
      <w:marRight w:val="0"/>
      <w:marTop w:val="0"/>
      <w:marBottom w:val="0"/>
      <w:divBdr>
        <w:top w:val="none" w:sz="0" w:space="0" w:color="auto"/>
        <w:left w:val="none" w:sz="0" w:space="0" w:color="auto"/>
        <w:bottom w:val="none" w:sz="0" w:space="0" w:color="auto"/>
        <w:right w:val="none" w:sz="0" w:space="0" w:color="auto"/>
      </w:divBdr>
      <w:divsChild>
        <w:div w:id="1875001152">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0721981">
      <w:bodyDiv w:val="1"/>
      <w:marLeft w:val="0"/>
      <w:marRight w:val="0"/>
      <w:marTop w:val="0"/>
      <w:marBottom w:val="0"/>
      <w:divBdr>
        <w:top w:val="none" w:sz="0" w:space="0" w:color="auto"/>
        <w:left w:val="none" w:sz="0" w:space="0" w:color="auto"/>
        <w:bottom w:val="none" w:sz="0" w:space="0" w:color="auto"/>
        <w:right w:val="none" w:sz="0" w:space="0" w:color="auto"/>
      </w:divBdr>
      <w:divsChild>
        <w:div w:id="1180003169">
          <w:marLeft w:val="0"/>
          <w:marRight w:val="0"/>
          <w:marTop w:val="0"/>
          <w:marBottom w:val="0"/>
          <w:divBdr>
            <w:top w:val="none" w:sz="0" w:space="0" w:color="auto"/>
            <w:left w:val="none" w:sz="0" w:space="0" w:color="auto"/>
            <w:bottom w:val="none" w:sz="0" w:space="0" w:color="auto"/>
            <w:right w:val="none" w:sz="0" w:space="0" w:color="auto"/>
          </w:divBdr>
        </w:div>
      </w:divsChild>
    </w:div>
    <w:div w:id="260994759">
      <w:bodyDiv w:val="1"/>
      <w:marLeft w:val="0"/>
      <w:marRight w:val="0"/>
      <w:marTop w:val="0"/>
      <w:marBottom w:val="0"/>
      <w:divBdr>
        <w:top w:val="none" w:sz="0" w:space="0" w:color="auto"/>
        <w:left w:val="none" w:sz="0" w:space="0" w:color="auto"/>
        <w:bottom w:val="none" w:sz="0" w:space="0" w:color="auto"/>
        <w:right w:val="none" w:sz="0" w:space="0" w:color="auto"/>
      </w:divBdr>
      <w:divsChild>
        <w:div w:id="2070492911">
          <w:marLeft w:val="0"/>
          <w:marRight w:val="0"/>
          <w:marTop w:val="0"/>
          <w:marBottom w:val="0"/>
          <w:divBdr>
            <w:top w:val="none" w:sz="0" w:space="0" w:color="auto"/>
            <w:left w:val="none" w:sz="0" w:space="0" w:color="auto"/>
            <w:bottom w:val="none" w:sz="0" w:space="0" w:color="auto"/>
            <w:right w:val="none" w:sz="0" w:space="0" w:color="auto"/>
          </w:divBdr>
        </w:div>
      </w:divsChild>
    </w:div>
    <w:div w:id="265038903">
      <w:bodyDiv w:val="1"/>
      <w:marLeft w:val="0"/>
      <w:marRight w:val="0"/>
      <w:marTop w:val="0"/>
      <w:marBottom w:val="0"/>
      <w:divBdr>
        <w:top w:val="none" w:sz="0" w:space="0" w:color="auto"/>
        <w:left w:val="none" w:sz="0" w:space="0" w:color="auto"/>
        <w:bottom w:val="none" w:sz="0" w:space="0" w:color="auto"/>
        <w:right w:val="none" w:sz="0" w:space="0" w:color="auto"/>
      </w:divBdr>
      <w:divsChild>
        <w:div w:id="1731613125">
          <w:marLeft w:val="0"/>
          <w:marRight w:val="0"/>
          <w:marTop w:val="0"/>
          <w:marBottom w:val="0"/>
          <w:divBdr>
            <w:top w:val="none" w:sz="0" w:space="0" w:color="auto"/>
            <w:left w:val="none" w:sz="0" w:space="0" w:color="auto"/>
            <w:bottom w:val="none" w:sz="0" w:space="0" w:color="auto"/>
            <w:right w:val="none" w:sz="0" w:space="0" w:color="auto"/>
          </w:divBdr>
        </w:div>
      </w:divsChild>
    </w:div>
    <w:div w:id="265964547">
      <w:bodyDiv w:val="1"/>
      <w:marLeft w:val="0"/>
      <w:marRight w:val="0"/>
      <w:marTop w:val="0"/>
      <w:marBottom w:val="0"/>
      <w:divBdr>
        <w:top w:val="none" w:sz="0" w:space="0" w:color="auto"/>
        <w:left w:val="none" w:sz="0" w:space="0" w:color="auto"/>
        <w:bottom w:val="none" w:sz="0" w:space="0" w:color="auto"/>
        <w:right w:val="none" w:sz="0" w:space="0" w:color="auto"/>
      </w:divBdr>
      <w:divsChild>
        <w:div w:id="1284656934">
          <w:marLeft w:val="0"/>
          <w:marRight w:val="0"/>
          <w:marTop w:val="0"/>
          <w:marBottom w:val="0"/>
          <w:divBdr>
            <w:top w:val="none" w:sz="0" w:space="0" w:color="auto"/>
            <w:left w:val="none" w:sz="0" w:space="0" w:color="auto"/>
            <w:bottom w:val="none" w:sz="0" w:space="0" w:color="auto"/>
            <w:right w:val="none" w:sz="0" w:space="0" w:color="auto"/>
          </w:divBdr>
        </w:div>
      </w:divsChild>
    </w:div>
    <w:div w:id="266157002">
      <w:bodyDiv w:val="1"/>
      <w:marLeft w:val="0"/>
      <w:marRight w:val="0"/>
      <w:marTop w:val="0"/>
      <w:marBottom w:val="0"/>
      <w:divBdr>
        <w:top w:val="none" w:sz="0" w:space="0" w:color="auto"/>
        <w:left w:val="none" w:sz="0" w:space="0" w:color="auto"/>
        <w:bottom w:val="none" w:sz="0" w:space="0" w:color="auto"/>
        <w:right w:val="none" w:sz="0" w:space="0" w:color="auto"/>
      </w:divBdr>
      <w:divsChild>
        <w:div w:id="2042246298">
          <w:marLeft w:val="0"/>
          <w:marRight w:val="0"/>
          <w:marTop w:val="0"/>
          <w:marBottom w:val="0"/>
          <w:divBdr>
            <w:top w:val="none" w:sz="0" w:space="0" w:color="auto"/>
            <w:left w:val="none" w:sz="0" w:space="0" w:color="auto"/>
            <w:bottom w:val="none" w:sz="0" w:space="0" w:color="auto"/>
            <w:right w:val="none" w:sz="0" w:space="0" w:color="auto"/>
          </w:divBdr>
        </w:div>
      </w:divsChild>
    </w:div>
    <w:div w:id="267660647">
      <w:bodyDiv w:val="1"/>
      <w:marLeft w:val="0"/>
      <w:marRight w:val="0"/>
      <w:marTop w:val="0"/>
      <w:marBottom w:val="0"/>
      <w:divBdr>
        <w:top w:val="none" w:sz="0" w:space="0" w:color="auto"/>
        <w:left w:val="none" w:sz="0" w:space="0" w:color="auto"/>
        <w:bottom w:val="none" w:sz="0" w:space="0" w:color="auto"/>
        <w:right w:val="none" w:sz="0" w:space="0" w:color="auto"/>
      </w:divBdr>
      <w:divsChild>
        <w:div w:id="3821013">
          <w:marLeft w:val="0"/>
          <w:marRight w:val="0"/>
          <w:marTop w:val="0"/>
          <w:marBottom w:val="0"/>
          <w:divBdr>
            <w:top w:val="none" w:sz="0" w:space="0" w:color="auto"/>
            <w:left w:val="none" w:sz="0" w:space="0" w:color="auto"/>
            <w:bottom w:val="none" w:sz="0" w:space="0" w:color="auto"/>
            <w:right w:val="none" w:sz="0" w:space="0" w:color="auto"/>
          </w:divBdr>
        </w:div>
      </w:divsChild>
    </w:div>
    <w:div w:id="268052758">
      <w:bodyDiv w:val="1"/>
      <w:marLeft w:val="0"/>
      <w:marRight w:val="0"/>
      <w:marTop w:val="0"/>
      <w:marBottom w:val="0"/>
      <w:divBdr>
        <w:top w:val="none" w:sz="0" w:space="0" w:color="auto"/>
        <w:left w:val="none" w:sz="0" w:space="0" w:color="auto"/>
        <w:bottom w:val="none" w:sz="0" w:space="0" w:color="auto"/>
        <w:right w:val="none" w:sz="0" w:space="0" w:color="auto"/>
      </w:divBdr>
      <w:divsChild>
        <w:div w:id="579023712">
          <w:marLeft w:val="0"/>
          <w:marRight w:val="0"/>
          <w:marTop w:val="0"/>
          <w:marBottom w:val="0"/>
          <w:divBdr>
            <w:top w:val="none" w:sz="0" w:space="0" w:color="auto"/>
            <w:left w:val="none" w:sz="0" w:space="0" w:color="auto"/>
            <w:bottom w:val="none" w:sz="0" w:space="0" w:color="auto"/>
            <w:right w:val="none" w:sz="0" w:space="0" w:color="auto"/>
          </w:divBdr>
        </w:div>
      </w:divsChild>
    </w:div>
    <w:div w:id="270165394">
      <w:bodyDiv w:val="1"/>
      <w:marLeft w:val="0"/>
      <w:marRight w:val="0"/>
      <w:marTop w:val="0"/>
      <w:marBottom w:val="0"/>
      <w:divBdr>
        <w:top w:val="none" w:sz="0" w:space="0" w:color="auto"/>
        <w:left w:val="none" w:sz="0" w:space="0" w:color="auto"/>
        <w:bottom w:val="none" w:sz="0" w:space="0" w:color="auto"/>
        <w:right w:val="none" w:sz="0" w:space="0" w:color="auto"/>
      </w:divBdr>
      <w:divsChild>
        <w:div w:id="1515463316">
          <w:marLeft w:val="0"/>
          <w:marRight w:val="0"/>
          <w:marTop w:val="0"/>
          <w:marBottom w:val="0"/>
          <w:divBdr>
            <w:top w:val="none" w:sz="0" w:space="0" w:color="auto"/>
            <w:left w:val="none" w:sz="0" w:space="0" w:color="auto"/>
            <w:bottom w:val="none" w:sz="0" w:space="0" w:color="auto"/>
            <w:right w:val="none" w:sz="0" w:space="0" w:color="auto"/>
          </w:divBdr>
        </w:div>
      </w:divsChild>
    </w:div>
    <w:div w:id="270287462">
      <w:bodyDiv w:val="1"/>
      <w:marLeft w:val="0"/>
      <w:marRight w:val="0"/>
      <w:marTop w:val="0"/>
      <w:marBottom w:val="0"/>
      <w:divBdr>
        <w:top w:val="none" w:sz="0" w:space="0" w:color="auto"/>
        <w:left w:val="none" w:sz="0" w:space="0" w:color="auto"/>
        <w:bottom w:val="none" w:sz="0" w:space="0" w:color="auto"/>
        <w:right w:val="none" w:sz="0" w:space="0" w:color="auto"/>
      </w:divBdr>
      <w:divsChild>
        <w:div w:id="942152810">
          <w:marLeft w:val="0"/>
          <w:marRight w:val="0"/>
          <w:marTop w:val="0"/>
          <w:marBottom w:val="0"/>
          <w:divBdr>
            <w:top w:val="none" w:sz="0" w:space="0" w:color="auto"/>
            <w:left w:val="none" w:sz="0" w:space="0" w:color="auto"/>
            <w:bottom w:val="none" w:sz="0" w:space="0" w:color="auto"/>
            <w:right w:val="none" w:sz="0" w:space="0" w:color="auto"/>
          </w:divBdr>
        </w:div>
      </w:divsChild>
    </w:div>
    <w:div w:id="271940198">
      <w:bodyDiv w:val="1"/>
      <w:marLeft w:val="0"/>
      <w:marRight w:val="0"/>
      <w:marTop w:val="0"/>
      <w:marBottom w:val="0"/>
      <w:divBdr>
        <w:top w:val="none" w:sz="0" w:space="0" w:color="auto"/>
        <w:left w:val="none" w:sz="0" w:space="0" w:color="auto"/>
        <w:bottom w:val="none" w:sz="0" w:space="0" w:color="auto"/>
        <w:right w:val="none" w:sz="0" w:space="0" w:color="auto"/>
      </w:divBdr>
      <w:divsChild>
        <w:div w:id="231165534">
          <w:marLeft w:val="0"/>
          <w:marRight w:val="0"/>
          <w:marTop w:val="0"/>
          <w:marBottom w:val="0"/>
          <w:divBdr>
            <w:top w:val="none" w:sz="0" w:space="0" w:color="auto"/>
            <w:left w:val="none" w:sz="0" w:space="0" w:color="auto"/>
            <w:bottom w:val="none" w:sz="0" w:space="0" w:color="auto"/>
            <w:right w:val="none" w:sz="0" w:space="0" w:color="auto"/>
          </w:divBdr>
        </w:div>
      </w:divsChild>
    </w:div>
    <w:div w:id="274943731">
      <w:bodyDiv w:val="1"/>
      <w:marLeft w:val="0"/>
      <w:marRight w:val="0"/>
      <w:marTop w:val="0"/>
      <w:marBottom w:val="0"/>
      <w:divBdr>
        <w:top w:val="none" w:sz="0" w:space="0" w:color="auto"/>
        <w:left w:val="none" w:sz="0" w:space="0" w:color="auto"/>
        <w:bottom w:val="none" w:sz="0" w:space="0" w:color="auto"/>
        <w:right w:val="none" w:sz="0" w:space="0" w:color="auto"/>
      </w:divBdr>
      <w:divsChild>
        <w:div w:id="523204170">
          <w:marLeft w:val="0"/>
          <w:marRight w:val="0"/>
          <w:marTop w:val="0"/>
          <w:marBottom w:val="0"/>
          <w:divBdr>
            <w:top w:val="none" w:sz="0" w:space="0" w:color="auto"/>
            <w:left w:val="none" w:sz="0" w:space="0" w:color="auto"/>
            <w:bottom w:val="none" w:sz="0" w:space="0" w:color="auto"/>
            <w:right w:val="none" w:sz="0" w:space="0" w:color="auto"/>
          </w:divBdr>
        </w:div>
      </w:divsChild>
    </w:div>
    <w:div w:id="275139310">
      <w:bodyDiv w:val="1"/>
      <w:marLeft w:val="0"/>
      <w:marRight w:val="0"/>
      <w:marTop w:val="0"/>
      <w:marBottom w:val="0"/>
      <w:divBdr>
        <w:top w:val="none" w:sz="0" w:space="0" w:color="auto"/>
        <w:left w:val="none" w:sz="0" w:space="0" w:color="auto"/>
        <w:bottom w:val="none" w:sz="0" w:space="0" w:color="auto"/>
        <w:right w:val="none" w:sz="0" w:space="0" w:color="auto"/>
      </w:divBdr>
      <w:divsChild>
        <w:div w:id="964585576">
          <w:marLeft w:val="0"/>
          <w:marRight w:val="0"/>
          <w:marTop w:val="0"/>
          <w:marBottom w:val="0"/>
          <w:divBdr>
            <w:top w:val="none" w:sz="0" w:space="0" w:color="auto"/>
            <w:left w:val="none" w:sz="0" w:space="0" w:color="auto"/>
            <w:bottom w:val="none" w:sz="0" w:space="0" w:color="auto"/>
            <w:right w:val="none" w:sz="0" w:space="0" w:color="auto"/>
          </w:divBdr>
        </w:div>
      </w:divsChild>
    </w:div>
    <w:div w:id="275841721">
      <w:bodyDiv w:val="1"/>
      <w:marLeft w:val="0"/>
      <w:marRight w:val="0"/>
      <w:marTop w:val="0"/>
      <w:marBottom w:val="0"/>
      <w:divBdr>
        <w:top w:val="none" w:sz="0" w:space="0" w:color="auto"/>
        <w:left w:val="none" w:sz="0" w:space="0" w:color="auto"/>
        <w:bottom w:val="none" w:sz="0" w:space="0" w:color="auto"/>
        <w:right w:val="none" w:sz="0" w:space="0" w:color="auto"/>
      </w:divBdr>
      <w:divsChild>
        <w:div w:id="1428041234">
          <w:marLeft w:val="0"/>
          <w:marRight w:val="0"/>
          <w:marTop w:val="0"/>
          <w:marBottom w:val="0"/>
          <w:divBdr>
            <w:top w:val="none" w:sz="0" w:space="0" w:color="auto"/>
            <w:left w:val="none" w:sz="0" w:space="0" w:color="auto"/>
            <w:bottom w:val="none" w:sz="0" w:space="0" w:color="auto"/>
            <w:right w:val="none" w:sz="0" w:space="0" w:color="auto"/>
          </w:divBdr>
        </w:div>
      </w:divsChild>
    </w:div>
    <w:div w:id="275909226">
      <w:bodyDiv w:val="1"/>
      <w:marLeft w:val="0"/>
      <w:marRight w:val="0"/>
      <w:marTop w:val="0"/>
      <w:marBottom w:val="0"/>
      <w:divBdr>
        <w:top w:val="none" w:sz="0" w:space="0" w:color="auto"/>
        <w:left w:val="none" w:sz="0" w:space="0" w:color="auto"/>
        <w:bottom w:val="none" w:sz="0" w:space="0" w:color="auto"/>
        <w:right w:val="none" w:sz="0" w:space="0" w:color="auto"/>
      </w:divBdr>
      <w:divsChild>
        <w:div w:id="876510300">
          <w:marLeft w:val="0"/>
          <w:marRight w:val="0"/>
          <w:marTop w:val="0"/>
          <w:marBottom w:val="0"/>
          <w:divBdr>
            <w:top w:val="none" w:sz="0" w:space="0" w:color="auto"/>
            <w:left w:val="none" w:sz="0" w:space="0" w:color="auto"/>
            <w:bottom w:val="none" w:sz="0" w:space="0" w:color="auto"/>
            <w:right w:val="none" w:sz="0" w:space="0" w:color="auto"/>
          </w:divBdr>
        </w:div>
      </w:divsChild>
    </w:div>
    <w:div w:id="277030769">
      <w:bodyDiv w:val="1"/>
      <w:marLeft w:val="0"/>
      <w:marRight w:val="0"/>
      <w:marTop w:val="0"/>
      <w:marBottom w:val="0"/>
      <w:divBdr>
        <w:top w:val="none" w:sz="0" w:space="0" w:color="auto"/>
        <w:left w:val="none" w:sz="0" w:space="0" w:color="auto"/>
        <w:bottom w:val="none" w:sz="0" w:space="0" w:color="auto"/>
        <w:right w:val="none" w:sz="0" w:space="0" w:color="auto"/>
      </w:divBdr>
      <w:divsChild>
        <w:div w:id="1987783099">
          <w:marLeft w:val="0"/>
          <w:marRight w:val="0"/>
          <w:marTop w:val="0"/>
          <w:marBottom w:val="0"/>
          <w:divBdr>
            <w:top w:val="none" w:sz="0" w:space="0" w:color="auto"/>
            <w:left w:val="none" w:sz="0" w:space="0" w:color="auto"/>
            <w:bottom w:val="none" w:sz="0" w:space="0" w:color="auto"/>
            <w:right w:val="none" w:sz="0" w:space="0" w:color="auto"/>
          </w:divBdr>
        </w:div>
      </w:divsChild>
    </w:div>
    <w:div w:id="279410498">
      <w:bodyDiv w:val="1"/>
      <w:marLeft w:val="0"/>
      <w:marRight w:val="0"/>
      <w:marTop w:val="0"/>
      <w:marBottom w:val="0"/>
      <w:divBdr>
        <w:top w:val="none" w:sz="0" w:space="0" w:color="auto"/>
        <w:left w:val="none" w:sz="0" w:space="0" w:color="auto"/>
        <w:bottom w:val="none" w:sz="0" w:space="0" w:color="auto"/>
        <w:right w:val="none" w:sz="0" w:space="0" w:color="auto"/>
      </w:divBdr>
      <w:divsChild>
        <w:div w:id="1663044416">
          <w:marLeft w:val="0"/>
          <w:marRight w:val="0"/>
          <w:marTop w:val="0"/>
          <w:marBottom w:val="0"/>
          <w:divBdr>
            <w:top w:val="none" w:sz="0" w:space="0" w:color="auto"/>
            <w:left w:val="none" w:sz="0" w:space="0" w:color="auto"/>
            <w:bottom w:val="none" w:sz="0" w:space="0" w:color="auto"/>
            <w:right w:val="none" w:sz="0" w:space="0" w:color="auto"/>
          </w:divBdr>
        </w:div>
      </w:divsChild>
    </w:div>
    <w:div w:id="281036379">
      <w:bodyDiv w:val="1"/>
      <w:marLeft w:val="0"/>
      <w:marRight w:val="0"/>
      <w:marTop w:val="0"/>
      <w:marBottom w:val="0"/>
      <w:divBdr>
        <w:top w:val="none" w:sz="0" w:space="0" w:color="auto"/>
        <w:left w:val="none" w:sz="0" w:space="0" w:color="auto"/>
        <w:bottom w:val="none" w:sz="0" w:space="0" w:color="auto"/>
        <w:right w:val="none" w:sz="0" w:space="0" w:color="auto"/>
      </w:divBdr>
      <w:divsChild>
        <w:div w:id="563301969">
          <w:marLeft w:val="0"/>
          <w:marRight w:val="0"/>
          <w:marTop w:val="0"/>
          <w:marBottom w:val="0"/>
          <w:divBdr>
            <w:top w:val="none" w:sz="0" w:space="0" w:color="auto"/>
            <w:left w:val="none" w:sz="0" w:space="0" w:color="auto"/>
            <w:bottom w:val="none" w:sz="0" w:space="0" w:color="auto"/>
            <w:right w:val="none" w:sz="0" w:space="0" w:color="auto"/>
          </w:divBdr>
        </w:div>
        <w:div w:id="749354832">
          <w:marLeft w:val="0"/>
          <w:marRight w:val="0"/>
          <w:marTop w:val="0"/>
          <w:marBottom w:val="0"/>
          <w:divBdr>
            <w:top w:val="none" w:sz="0" w:space="0" w:color="auto"/>
            <w:left w:val="none" w:sz="0" w:space="0" w:color="auto"/>
            <w:bottom w:val="none" w:sz="0" w:space="0" w:color="auto"/>
            <w:right w:val="none" w:sz="0" w:space="0" w:color="auto"/>
          </w:divBdr>
        </w:div>
        <w:div w:id="299851293">
          <w:marLeft w:val="0"/>
          <w:marRight w:val="0"/>
          <w:marTop w:val="0"/>
          <w:marBottom w:val="0"/>
          <w:divBdr>
            <w:top w:val="none" w:sz="0" w:space="0" w:color="auto"/>
            <w:left w:val="none" w:sz="0" w:space="0" w:color="auto"/>
            <w:bottom w:val="none" w:sz="0" w:space="0" w:color="auto"/>
            <w:right w:val="none" w:sz="0" w:space="0" w:color="auto"/>
          </w:divBdr>
        </w:div>
        <w:div w:id="1030060686">
          <w:marLeft w:val="0"/>
          <w:marRight w:val="0"/>
          <w:marTop w:val="0"/>
          <w:marBottom w:val="0"/>
          <w:divBdr>
            <w:top w:val="none" w:sz="0" w:space="0" w:color="auto"/>
            <w:left w:val="none" w:sz="0" w:space="0" w:color="auto"/>
            <w:bottom w:val="none" w:sz="0" w:space="0" w:color="auto"/>
            <w:right w:val="none" w:sz="0" w:space="0" w:color="auto"/>
          </w:divBdr>
        </w:div>
        <w:div w:id="1258556129">
          <w:marLeft w:val="0"/>
          <w:marRight w:val="0"/>
          <w:marTop w:val="0"/>
          <w:marBottom w:val="0"/>
          <w:divBdr>
            <w:top w:val="none" w:sz="0" w:space="0" w:color="auto"/>
            <w:left w:val="none" w:sz="0" w:space="0" w:color="auto"/>
            <w:bottom w:val="none" w:sz="0" w:space="0" w:color="auto"/>
            <w:right w:val="none" w:sz="0" w:space="0" w:color="auto"/>
          </w:divBdr>
        </w:div>
        <w:div w:id="508257863">
          <w:marLeft w:val="0"/>
          <w:marRight w:val="0"/>
          <w:marTop w:val="0"/>
          <w:marBottom w:val="0"/>
          <w:divBdr>
            <w:top w:val="none" w:sz="0" w:space="0" w:color="auto"/>
            <w:left w:val="none" w:sz="0" w:space="0" w:color="auto"/>
            <w:bottom w:val="none" w:sz="0" w:space="0" w:color="auto"/>
            <w:right w:val="none" w:sz="0" w:space="0" w:color="auto"/>
          </w:divBdr>
        </w:div>
        <w:div w:id="1658264128">
          <w:marLeft w:val="0"/>
          <w:marRight w:val="0"/>
          <w:marTop w:val="0"/>
          <w:marBottom w:val="0"/>
          <w:divBdr>
            <w:top w:val="none" w:sz="0" w:space="0" w:color="auto"/>
            <w:left w:val="none" w:sz="0" w:space="0" w:color="auto"/>
            <w:bottom w:val="none" w:sz="0" w:space="0" w:color="auto"/>
            <w:right w:val="none" w:sz="0" w:space="0" w:color="auto"/>
          </w:divBdr>
        </w:div>
        <w:div w:id="1101949524">
          <w:marLeft w:val="0"/>
          <w:marRight w:val="0"/>
          <w:marTop w:val="0"/>
          <w:marBottom w:val="0"/>
          <w:divBdr>
            <w:top w:val="none" w:sz="0" w:space="0" w:color="auto"/>
            <w:left w:val="none" w:sz="0" w:space="0" w:color="auto"/>
            <w:bottom w:val="none" w:sz="0" w:space="0" w:color="auto"/>
            <w:right w:val="none" w:sz="0" w:space="0" w:color="auto"/>
          </w:divBdr>
        </w:div>
        <w:div w:id="1160465620">
          <w:marLeft w:val="0"/>
          <w:marRight w:val="0"/>
          <w:marTop w:val="0"/>
          <w:marBottom w:val="0"/>
          <w:divBdr>
            <w:top w:val="none" w:sz="0" w:space="0" w:color="auto"/>
            <w:left w:val="none" w:sz="0" w:space="0" w:color="auto"/>
            <w:bottom w:val="none" w:sz="0" w:space="0" w:color="auto"/>
            <w:right w:val="none" w:sz="0" w:space="0" w:color="auto"/>
          </w:divBdr>
        </w:div>
        <w:div w:id="618682455">
          <w:marLeft w:val="0"/>
          <w:marRight w:val="0"/>
          <w:marTop w:val="0"/>
          <w:marBottom w:val="0"/>
          <w:divBdr>
            <w:top w:val="none" w:sz="0" w:space="0" w:color="auto"/>
            <w:left w:val="none" w:sz="0" w:space="0" w:color="auto"/>
            <w:bottom w:val="none" w:sz="0" w:space="0" w:color="auto"/>
            <w:right w:val="none" w:sz="0" w:space="0" w:color="auto"/>
          </w:divBdr>
        </w:div>
        <w:div w:id="765923999">
          <w:marLeft w:val="0"/>
          <w:marRight w:val="0"/>
          <w:marTop w:val="0"/>
          <w:marBottom w:val="0"/>
          <w:divBdr>
            <w:top w:val="none" w:sz="0" w:space="0" w:color="auto"/>
            <w:left w:val="none" w:sz="0" w:space="0" w:color="auto"/>
            <w:bottom w:val="none" w:sz="0" w:space="0" w:color="auto"/>
            <w:right w:val="none" w:sz="0" w:space="0" w:color="auto"/>
          </w:divBdr>
        </w:div>
        <w:div w:id="1291210121">
          <w:marLeft w:val="0"/>
          <w:marRight w:val="0"/>
          <w:marTop w:val="0"/>
          <w:marBottom w:val="0"/>
          <w:divBdr>
            <w:top w:val="none" w:sz="0" w:space="0" w:color="auto"/>
            <w:left w:val="none" w:sz="0" w:space="0" w:color="auto"/>
            <w:bottom w:val="none" w:sz="0" w:space="0" w:color="auto"/>
            <w:right w:val="none" w:sz="0" w:space="0" w:color="auto"/>
          </w:divBdr>
        </w:div>
        <w:div w:id="1715231644">
          <w:marLeft w:val="0"/>
          <w:marRight w:val="0"/>
          <w:marTop w:val="0"/>
          <w:marBottom w:val="0"/>
          <w:divBdr>
            <w:top w:val="none" w:sz="0" w:space="0" w:color="auto"/>
            <w:left w:val="none" w:sz="0" w:space="0" w:color="auto"/>
            <w:bottom w:val="none" w:sz="0" w:space="0" w:color="auto"/>
            <w:right w:val="none" w:sz="0" w:space="0" w:color="auto"/>
          </w:divBdr>
        </w:div>
        <w:div w:id="467864480">
          <w:marLeft w:val="0"/>
          <w:marRight w:val="0"/>
          <w:marTop w:val="0"/>
          <w:marBottom w:val="0"/>
          <w:divBdr>
            <w:top w:val="none" w:sz="0" w:space="0" w:color="auto"/>
            <w:left w:val="none" w:sz="0" w:space="0" w:color="auto"/>
            <w:bottom w:val="none" w:sz="0" w:space="0" w:color="auto"/>
            <w:right w:val="none" w:sz="0" w:space="0" w:color="auto"/>
          </w:divBdr>
        </w:div>
        <w:div w:id="1156383128">
          <w:marLeft w:val="0"/>
          <w:marRight w:val="0"/>
          <w:marTop w:val="0"/>
          <w:marBottom w:val="0"/>
          <w:divBdr>
            <w:top w:val="none" w:sz="0" w:space="0" w:color="auto"/>
            <w:left w:val="none" w:sz="0" w:space="0" w:color="auto"/>
            <w:bottom w:val="none" w:sz="0" w:space="0" w:color="auto"/>
            <w:right w:val="none" w:sz="0" w:space="0" w:color="auto"/>
          </w:divBdr>
        </w:div>
        <w:div w:id="1201819956">
          <w:marLeft w:val="0"/>
          <w:marRight w:val="0"/>
          <w:marTop w:val="0"/>
          <w:marBottom w:val="0"/>
          <w:divBdr>
            <w:top w:val="none" w:sz="0" w:space="0" w:color="auto"/>
            <w:left w:val="none" w:sz="0" w:space="0" w:color="auto"/>
            <w:bottom w:val="none" w:sz="0" w:space="0" w:color="auto"/>
            <w:right w:val="none" w:sz="0" w:space="0" w:color="auto"/>
          </w:divBdr>
        </w:div>
        <w:div w:id="180163486">
          <w:marLeft w:val="0"/>
          <w:marRight w:val="0"/>
          <w:marTop w:val="0"/>
          <w:marBottom w:val="0"/>
          <w:divBdr>
            <w:top w:val="none" w:sz="0" w:space="0" w:color="auto"/>
            <w:left w:val="none" w:sz="0" w:space="0" w:color="auto"/>
            <w:bottom w:val="none" w:sz="0" w:space="0" w:color="auto"/>
            <w:right w:val="none" w:sz="0" w:space="0" w:color="auto"/>
          </w:divBdr>
        </w:div>
        <w:div w:id="1105542317">
          <w:marLeft w:val="0"/>
          <w:marRight w:val="0"/>
          <w:marTop w:val="0"/>
          <w:marBottom w:val="0"/>
          <w:divBdr>
            <w:top w:val="none" w:sz="0" w:space="0" w:color="auto"/>
            <w:left w:val="none" w:sz="0" w:space="0" w:color="auto"/>
            <w:bottom w:val="none" w:sz="0" w:space="0" w:color="auto"/>
            <w:right w:val="none" w:sz="0" w:space="0" w:color="auto"/>
          </w:divBdr>
        </w:div>
        <w:div w:id="757949232">
          <w:marLeft w:val="0"/>
          <w:marRight w:val="0"/>
          <w:marTop w:val="0"/>
          <w:marBottom w:val="0"/>
          <w:divBdr>
            <w:top w:val="none" w:sz="0" w:space="0" w:color="auto"/>
            <w:left w:val="none" w:sz="0" w:space="0" w:color="auto"/>
            <w:bottom w:val="none" w:sz="0" w:space="0" w:color="auto"/>
            <w:right w:val="none" w:sz="0" w:space="0" w:color="auto"/>
          </w:divBdr>
        </w:div>
        <w:div w:id="1037008023">
          <w:marLeft w:val="0"/>
          <w:marRight w:val="0"/>
          <w:marTop w:val="0"/>
          <w:marBottom w:val="0"/>
          <w:divBdr>
            <w:top w:val="none" w:sz="0" w:space="0" w:color="auto"/>
            <w:left w:val="none" w:sz="0" w:space="0" w:color="auto"/>
            <w:bottom w:val="none" w:sz="0" w:space="0" w:color="auto"/>
            <w:right w:val="none" w:sz="0" w:space="0" w:color="auto"/>
          </w:divBdr>
        </w:div>
        <w:div w:id="927814147">
          <w:marLeft w:val="0"/>
          <w:marRight w:val="0"/>
          <w:marTop w:val="0"/>
          <w:marBottom w:val="0"/>
          <w:divBdr>
            <w:top w:val="none" w:sz="0" w:space="0" w:color="auto"/>
            <w:left w:val="none" w:sz="0" w:space="0" w:color="auto"/>
            <w:bottom w:val="none" w:sz="0" w:space="0" w:color="auto"/>
            <w:right w:val="none" w:sz="0" w:space="0" w:color="auto"/>
          </w:divBdr>
        </w:div>
        <w:div w:id="1682926652">
          <w:marLeft w:val="0"/>
          <w:marRight w:val="0"/>
          <w:marTop w:val="0"/>
          <w:marBottom w:val="0"/>
          <w:divBdr>
            <w:top w:val="none" w:sz="0" w:space="0" w:color="auto"/>
            <w:left w:val="none" w:sz="0" w:space="0" w:color="auto"/>
            <w:bottom w:val="none" w:sz="0" w:space="0" w:color="auto"/>
            <w:right w:val="none" w:sz="0" w:space="0" w:color="auto"/>
          </w:divBdr>
        </w:div>
        <w:div w:id="1765150448">
          <w:marLeft w:val="0"/>
          <w:marRight w:val="0"/>
          <w:marTop w:val="0"/>
          <w:marBottom w:val="0"/>
          <w:divBdr>
            <w:top w:val="none" w:sz="0" w:space="0" w:color="auto"/>
            <w:left w:val="none" w:sz="0" w:space="0" w:color="auto"/>
            <w:bottom w:val="none" w:sz="0" w:space="0" w:color="auto"/>
            <w:right w:val="none" w:sz="0" w:space="0" w:color="auto"/>
          </w:divBdr>
        </w:div>
      </w:divsChild>
    </w:div>
    <w:div w:id="281424231">
      <w:bodyDiv w:val="1"/>
      <w:marLeft w:val="0"/>
      <w:marRight w:val="0"/>
      <w:marTop w:val="0"/>
      <w:marBottom w:val="0"/>
      <w:divBdr>
        <w:top w:val="none" w:sz="0" w:space="0" w:color="auto"/>
        <w:left w:val="none" w:sz="0" w:space="0" w:color="auto"/>
        <w:bottom w:val="none" w:sz="0" w:space="0" w:color="auto"/>
        <w:right w:val="none" w:sz="0" w:space="0" w:color="auto"/>
      </w:divBdr>
      <w:divsChild>
        <w:div w:id="348412751">
          <w:marLeft w:val="0"/>
          <w:marRight w:val="0"/>
          <w:marTop w:val="0"/>
          <w:marBottom w:val="0"/>
          <w:divBdr>
            <w:top w:val="none" w:sz="0" w:space="0" w:color="auto"/>
            <w:left w:val="none" w:sz="0" w:space="0" w:color="auto"/>
            <w:bottom w:val="none" w:sz="0" w:space="0" w:color="auto"/>
            <w:right w:val="none" w:sz="0" w:space="0" w:color="auto"/>
          </w:divBdr>
        </w:div>
      </w:divsChild>
    </w:div>
    <w:div w:id="285159288">
      <w:bodyDiv w:val="1"/>
      <w:marLeft w:val="0"/>
      <w:marRight w:val="0"/>
      <w:marTop w:val="0"/>
      <w:marBottom w:val="0"/>
      <w:divBdr>
        <w:top w:val="none" w:sz="0" w:space="0" w:color="auto"/>
        <w:left w:val="none" w:sz="0" w:space="0" w:color="auto"/>
        <w:bottom w:val="none" w:sz="0" w:space="0" w:color="auto"/>
        <w:right w:val="none" w:sz="0" w:space="0" w:color="auto"/>
      </w:divBdr>
      <w:divsChild>
        <w:div w:id="912818025">
          <w:marLeft w:val="0"/>
          <w:marRight w:val="0"/>
          <w:marTop w:val="0"/>
          <w:marBottom w:val="0"/>
          <w:divBdr>
            <w:top w:val="none" w:sz="0" w:space="0" w:color="auto"/>
            <w:left w:val="none" w:sz="0" w:space="0" w:color="auto"/>
            <w:bottom w:val="none" w:sz="0" w:space="0" w:color="auto"/>
            <w:right w:val="none" w:sz="0" w:space="0" w:color="auto"/>
          </w:divBdr>
        </w:div>
      </w:divsChild>
    </w:div>
    <w:div w:id="286786658">
      <w:bodyDiv w:val="1"/>
      <w:marLeft w:val="0"/>
      <w:marRight w:val="0"/>
      <w:marTop w:val="0"/>
      <w:marBottom w:val="0"/>
      <w:divBdr>
        <w:top w:val="none" w:sz="0" w:space="0" w:color="auto"/>
        <w:left w:val="none" w:sz="0" w:space="0" w:color="auto"/>
        <w:bottom w:val="none" w:sz="0" w:space="0" w:color="auto"/>
        <w:right w:val="none" w:sz="0" w:space="0" w:color="auto"/>
      </w:divBdr>
      <w:divsChild>
        <w:div w:id="304360485">
          <w:marLeft w:val="0"/>
          <w:marRight w:val="0"/>
          <w:marTop w:val="0"/>
          <w:marBottom w:val="0"/>
          <w:divBdr>
            <w:top w:val="none" w:sz="0" w:space="0" w:color="auto"/>
            <w:left w:val="none" w:sz="0" w:space="0" w:color="auto"/>
            <w:bottom w:val="none" w:sz="0" w:space="0" w:color="auto"/>
            <w:right w:val="none" w:sz="0" w:space="0" w:color="auto"/>
          </w:divBdr>
        </w:div>
      </w:divsChild>
    </w:div>
    <w:div w:id="289824527">
      <w:bodyDiv w:val="1"/>
      <w:marLeft w:val="0"/>
      <w:marRight w:val="0"/>
      <w:marTop w:val="0"/>
      <w:marBottom w:val="0"/>
      <w:divBdr>
        <w:top w:val="none" w:sz="0" w:space="0" w:color="auto"/>
        <w:left w:val="none" w:sz="0" w:space="0" w:color="auto"/>
        <w:bottom w:val="none" w:sz="0" w:space="0" w:color="auto"/>
        <w:right w:val="none" w:sz="0" w:space="0" w:color="auto"/>
      </w:divBdr>
      <w:divsChild>
        <w:div w:id="1237325355">
          <w:marLeft w:val="0"/>
          <w:marRight w:val="0"/>
          <w:marTop w:val="0"/>
          <w:marBottom w:val="0"/>
          <w:divBdr>
            <w:top w:val="none" w:sz="0" w:space="0" w:color="auto"/>
            <w:left w:val="none" w:sz="0" w:space="0" w:color="auto"/>
            <w:bottom w:val="none" w:sz="0" w:space="0" w:color="auto"/>
            <w:right w:val="none" w:sz="0" w:space="0" w:color="auto"/>
          </w:divBdr>
        </w:div>
      </w:divsChild>
    </w:div>
    <w:div w:id="289941506">
      <w:bodyDiv w:val="1"/>
      <w:marLeft w:val="0"/>
      <w:marRight w:val="0"/>
      <w:marTop w:val="0"/>
      <w:marBottom w:val="0"/>
      <w:divBdr>
        <w:top w:val="none" w:sz="0" w:space="0" w:color="auto"/>
        <w:left w:val="none" w:sz="0" w:space="0" w:color="auto"/>
        <w:bottom w:val="none" w:sz="0" w:space="0" w:color="auto"/>
        <w:right w:val="none" w:sz="0" w:space="0" w:color="auto"/>
      </w:divBdr>
      <w:divsChild>
        <w:div w:id="1272085847">
          <w:marLeft w:val="0"/>
          <w:marRight w:val="0"/>
          <w:marTop w:val="0"/>
          <w:marBottom w:val="0"/>
          <w:divBdr>
            <w:top w:val="none" w:sz="0" w:space="0" w:color="auto"/>
            <w:left w:val="none" w:sz="0" w:space="0" w:color="auto"/>
            <w:bottom w:val="none" w:sz="0" w:space="0" w:color="auto"/>
            <w:right w:val="none" w:sz="0" w:space="0" w:color="auto"/>
          </w:divBdr>
        </w:div>
      </w:divsChild>
    </w:div>
    <w:div w:id="290212927">
      <w:bodyDiv w:val="1"/>
      <w:marLeft w:val="0"/>
      <w:marRight w:val="0"/>
      <w:marTop w:val="0"/>
      <w:marBottom w:val="0"/>
      <w:divBdr>
        <w:top w:val="none" w:sz="0" w:space="0" w:color="auto"/>
        <w:left w:val="none" w:sz="0" w:space="0" w:color="auto"/>
        <w:bottom w:val="none" w:sz="0" w:space="0" w:color="auto"/>
        <w:right w:val="none" w:sz="0" w:space="0" w:color="auto"/>
      </w:divBdr>
      <w:divsChild>
        <w:div w:id="732436415">
          <w:marLeft w:val="0"/>
          <w:marRight w:val="0"/>
          <w:marTop w:val="0"/>
          <w:marBottom w:val="0"/>
          <w:divBdr>
            <w:top w:val="none" w:sz="0" w:space="0" w:color="auto"/>
            <w:left w:val="none" w:sz="0" w:space="0" w:color="auto"/>
            <w:bottom w:val="none" w:sz="0" w:space="0" w:color="auto"/>
            <w:right w:val="none" w:sz="0" w:space="0" w:color="auto"/>
          </w:divBdr>
        </w:div>
      </w:divsChild>
    </w:div>
    <w:div w:id="293602215">
      <w:bodyDiv w:val="1"/>
      <w:marLeft w:val="0"/>
      <w:marRight w:val="0"/>
      <w:marTop w:val="0"/>
      <w:marBottom w:val="0"/>
      <w:divBdr>
        <w:top w:val="none" w:sz="0" w:space="0" w:color="auto"/>
        <w:left w:val="none" w:sz="0" w:space="0" w:color="auto"/>
        <w:bottom w:val="none" w:sz="0" w:space="0" w:color="auto"/>
        <w:right w:val="none" w:sz="0" w:space="0" w:color="auto"/>
      </w:divBdr>
      <w:divsChild>
        <w:div w:id="1927380269">
          <w:marLeft w:val="0"/>
          <w:marRight w:val="0"/>
          <w:marTop w:val="0"/>
          <w:marBottom w:val="0"/>
          <w:divBdr>
            <w:top w:val="none" w:sz="0" w:space="0" w:color="auto"/>
            <w:left w:val="none" w:sz="0" w:space="0" w:color="auto"/>
            <w:bottom w:val="none" w:sz="0" w:space="0" w:color="auto"/>
            <w:right w:val="none" w:sz="0" w:space="0" w:color="auto"/>
          </w:divBdr>
        </w:div>
        <w:div w:id="1261258966">
          <w:marLeft w:val="0"/>
          <w:marRight w:val="0"/>
          <w:marTop w:val="0"/>
          <w:marBottom w:val="0"/>
          <w:divBdr>
            <w:top w:val="none" w:sz="0" w:space="0" w:color="auto"/>
            <w:left w:val="none" w:sz="0" w:space="0" w:color="auto"/>
            <w:bottom w:val="none" w:sz="0" w:space="0" w:color="auto"/>
            <w:right w:val="none" w:sz="0" w:space="0" w:color="auto"/>
          </w:divBdr>
        </w:div>
        <w:div w:id="1179583268">
          <w:marLeft w:val="0"/>
          <w:marRight w:val="0"/>
          <w:marTop w:val="0"/>
          <w:marBottom w:val="0"/>
          <w:divBdr>
            <w:top w:val="none" w:sz="0" w:space="0" w:color="auto"/>
            <w:left w:val="none" w:sz="0" w:space="0" w:color="auto"/>
            <w:bottom w:val="none" w:sz="0" w:space="0" w:color="auto"/>
            <w:right w:val="none" w:sz="0" w:space="0" w:color="auto"/>
          </w:divBdr>
        </w:div>
        <w:div w:id="1726367850">
          <w:marLeft w:val="0"/>
          <w:marRight w:val="0"/>
          <w:marTop w:val="0"/>
          <w:marBottom w:val="0"/>
          <w:divBdr>
            <w:top w:val="none" w:sz="0" w:space="0" w:color="auto"/>
            <w:left w:val="none" w:sz="0" w:space="0" w:color="auto"/>
            <w:bottom w:val="none" w:sz="0" w:space="0" w:color="auto"/>
            <w:right w:val="none" w:sz="0" w:space="0" w:color="auto"/>
          </w:divBdr>
        </w:div>
        <w:div w:id="963267205">
          <w:marLeft w:val="0"/>
          <w:marRight w:val="0"/>
          <w:marTop w:val="0"/>
          <w:marBottom w:val="0"/>
          <w:divBdr>
            <w:top w:val="none" w:sz="0" w:space="0" w:color="auto"/>
            <w:left w:val="none" w:sz="0" w:space="0" w:color="auto"/>
            <w:bottom w:val="none" w:sz="0" w:space="0" w:color="auto"/>
            <w:right w:val="none" w:sz="0" w:space="0" w:color="auto"/>
          </w:divBdr>
        </w:div>
        <w:div w:id="582836039">
          <w:marLeft w:val="0"/>
          <w:marRight w:val="0"/>
          <w:marTop w:val="0"/>
          <w:marBottom w:val="0"/>
          <w:divBdr>
            <w:top w:val="none" w:sz="0" w:space="0" w:color="auto"/>
            <w:left w:val="none" w:sz="0" w:space="0" w:color="auto"/>
            <w:bottom w:val="none" w:sz="0" w:space="0" w:color="auto"/>
            <w:right w:val="none" w:sz="0" w:space="0" w:color="auto"/>
          </w:divBdr>
        </w:div>
        <w:div w:id="2131703574">
          <w:marLeft w:val="0"/>
          <w:marRight w:val="0"/>
          <w:marTop w:val="0"/>
          <w:marBottom w:val="0"/>
          <w:divBdr>
            <w:top w:val="none" w:sz="0" w:space="0" w:color="auto"/>
            <w:left w:val="none" w:sz="0" w:space="0" w:color="auto"/>
            <w:bottom w:val="none" w:sz="0" w:space="0" w:color="auto"/>
            <w:right w:val="none" w:sz="0" w:space="0" w:color="auto"/>
          </w:divBdr>
        </w:div>
        <w:div w:id="1976595055">
          <w:marLeft w:val="0"/>
          <w:marRight w:val="0"/>
          <w:marTop w:val="0"/>
          <w:marBottom w:val="0"/>
          <w:divBdr>
            <w:top w:val="none" w:sz="0" w:space="0" w:color="auto"/>
            <w:left w:val="none" w:sz="0" w:space="0" w:color="auto"/>
            <w:bottom w:val="none" w:sz="0" w:space="0" w:color="auto"/>
            <w:right w:val="none" w:sz="0" w:space="0" w:color="auto"/>
          </w:divBdr>
        </w:div>
        <w:div w:id="513694668">
          <w:marLeft w:val="0"/>
          <w:marRight w:val="0"/>
          <w:marTop w:val="0"/>
          <w:marBottom w:val="0"/>
          <w:divBdr>
            <w:top w:val="none" w:sz="0" w:space="0" w:color="auto"/>
            <w:left w:val="none" w:sz="0" w:space="0" w:color="auto"/>
            <w:bottom w:val="none" w:sz="0" w:space="0" w:color="auto"/>
            <w:right w:val="none" w:sz="0" w:space="0" w:color="auto"/>
          </w:divBdr>
        </w:div>
        <w:div w:id="1164323216">
          <w:marLeft w:val="0"/>
          <w:marRight w:val="0"/>
          <w:marTop w:val="0"/>
          <w:marBottom w:val="0"/>
          <w:divBdr>
            <w:top w:val="none" w:sz="0" w:space="0" w:color="auto"/>
            <w:left w:val="none" w:sz="0" w:space="0" w:color="auto"/>
            <w:bottom w:val="none" w:sz="0" w:space="0" w:color="auto"/>
            <w:right w:val="none" w:sz="0" w:space="0" w:color="auto"/>
          </w:divBdr>
        </w:div>
        <w:div w:id="437413019">
          <w:marLeft w:val="0"/>
          <w:marRight w:val="0"/>
          <w:marTop w:val="0"/>
          <w:marBottom w:val="0"/>
          <w:divBdr>
            <w:top w:val="none" w:sz="0" w:space="0" w:color="auto"/>
            <w:left w:val="none" w:sz="0" w:space="0" w:color="auto"/>
            <w:bottom w:val="none" w:sz="0" w:space="0" w:color="auto"/>
            <w:right w:val="none" w:sz="0" w:space="0" w:color="auto"/>
          </w:divBdr>
        </w:div>
        <w:div w:id="625238964">
          <w:marLeft w:val="0"/>
          <w:marRight w:val="0"/>
          <w:marTop w:val="0"/>
          <w:marBottom w:val="0"/>
          <w:divBdr>
            <w:top w:val="none" w:sz="0" w:space="0" w:color="auto"/>
            <w:left w:val="none" w:sz="0" w:space="0" w:color="auto"/>
            <w:bottom w:val="none" w:sz="0" w:space="0" w:color="auto"/>
            <w:right w:val="none" w:sz="0" w:space="0" w:color="auto"/>
          </w:divBdr>
        </w:div>
        <w:div w:id="242498699">
          <w:marLeft w:val="0"/>
          <w:marRight w:val="0"/>
          <w:marTop w:val="0"/>
          <w:marBottom w:val="0"/>
          <w:divBdr>
            <w:top w:val="none" w:sz="0" w:space="0" w:color="auto"/>
            <w:left w:val="none" w:sz="0" w:space="0" w:color="auto"/>
            <w:bottom w:val="none" w:sz="0" w:space="0" w:color="auto"/>
            <w:right w:val="none" w:sz="0" w:space="0" w:color="auto"/>
          </w:divBdr>
        </w:div>
        <w:div w:id="866989058">
          <w:marLeft w:val="0"/>
          <w:marRight w:val="0"/>
          <w:marTop w:val="0"/>
          <w:marBottom w:val="0"/>
          <w:divBdr>
            <w:top w:val="none" w:sz="0" w:space="0" w:color="auto"/>
            <w:left w:val="none" w:sz="0" w:space="0" w:color="auto"/>
            <w:bottom w:val="none" w:sz="0" w:space="0" w:color="auto"/>
            <w:right w:val="none" w:sz="0" w:space="0" w:color="auto"/>
          </w:divBdr>
        </w:div>
        <w:div w:id="1140924261">
          <w:marLeft w:val="0"/>
          <w:marRight w:val="0"/>
          <w:marTop w:val="0"/>
          <w:marBottom w:val="0"/>
          <w:divBdr>
            <w:top w:val="none" w:sz="0" w:space="0" w:color="auto"/>
            <w:left w:val="none" w:sz="0" w:space="0" w:color="auto"/>
            <w:bottom w:val="none" w:sz="0" w:space="0" w:color="auto"/>
            <w:right w:val="none" w:sz="0" w:space="0" w:color="auto"/>
          </w:divBdr>
        </w:div>
        <w:div w:id="1733694424">
          <w:marLeft w:val="0"/>
          <w:marRight w:val="0"/>
          <w:marTop w:val="0"/>
          <w:marBottom w:val="0"/>
          <w:divBdr>
            <w:top w:val="none" w:sz="0" w:space="0" w:color="auto"/>
            <w:left w:val="none" w:sz="0" w:space="0" w:color="auto"/>
            <w:bottom w:val="none" w:sz="0" w:space="0" w:color="auto"/>
            <w:right w:val="none" w:sz="0" w:space="0" w:color="auto"/>
          </w:divBdr>
        </w:div>
        <w:div w:id="1183010001">
          <w:marLeft w:val="0"/>
          <w:marRight w:val="0"/>
          <w:marTop w:val="0"/>
          <w:marBottom w:val="0"/>
          <w:divBdr>
            <w:top w:val="none" w:sz="0" w:space="0" w:color="auto"/>
            <w:left w:val="none" w:sz="0" w:space="0" w:color="auto"/>
            <w:bottom w:val="none" w:sz="0" w:space="0" w:color="auto"/>
            <w:right w:val="none" w:sz="0" w:space="0" w:color="auto"/>
          </w:divBdr>
        </w:div>
        <w:div w:id="1374109559">
          <w:marLeft w:val="0"/>
          <w:marRight w:val="0"/>
          <w:marTop w:val="0"/>
          <w:marBottom w:val="0"/>
          <w:divBdr>
            <w:top w:val="none" w:sz="0" w:space="0" w:color="auto"/>
            <w:left w:val="none" w:sz="0" w:space="0" w:color="auto"/>
            <w:bottom w:val="none" w:sz="0" w:space="0" w:color="auto"/>
            <w:right w:val="none" w:sz="0" w:space="0" w:color="auto"/>
          </w:divBdr>
        </w:div>
        <w:div w:id="760570984">
          <w:marLeft w:val="0"/>
          <w:marRight w:val="0"/>
          <w:marTop w:val="0"/>
          <w:marBottom w:val="0"/>
          <w:divBdr>
            <w:top w:val="none" w:sz="0" w:space="0" w:color="auto"/>
            <w:left w:val="none" w:sz="0" w:space="0" w:color="auto"/>
            <w:bottom w:val="none" w:sz="0" w:space="0" w:color="auto"/>
            <w:right w:val="none" w:sz="0" w:space="0" w:color="auto"/>
          </w:divBdr>
        </w:div>
      </w:divsChild>
    </w:div>
    <w:div w:id="293996211">
      <w:bodyDiv w:val="1"/>
      <w:marLeft w:val="0"/>
      <w:marRight w:val="0"/>
      <w:marTop w:val="0"/>
      <w:marBottom w:val="0"/>
      <w:divBdr>
        <w:top w:val="none" w:sz="0" w:space="0" w:color="auto"/>
        <w:left w:val="none" w:sz="0" w:space="0" w:color="auto"/>
        <w:bottom w:val="none" w:sz="0" w:space="0" w:color="auto"/>
        <w:right w:val="none" w:sz="0" w:space="0" w:color="auto"/>
      </w:divBdr>
      <w:divsChild>
        <w:div w:id="1016425577">
          <w:marLeft w:val="0"/>
          <w:marRight w:val="0"/>
          <w:marTop w:val="0"/>
          <w:marBottom w:val="0"/>
          <w:divBdr>
            <w:top w:val="none" w:sz="0" w:space="0" w:color="auto"/>
            <w:left w:val="none" w:sz="0" w:space="0" w:color="auto"/>
            <w:bottom w:val="none" w:sz="0" w:space="0" w:color="auto"/>
            <w:right w:val="none" w:sz="0" w:space="0" w:color="auto"/>
          </w:divBdr>
        </w:div>
      </w:divsChild>
    </w:div>
    <w:div w:id="294070747">
      <w:bodyDiv w:val="1"/>
      <w:marLeft w:val="0"/>
      <w:marRight w:val="0"/>
      <w:marTop w:val="0"/>
      <w:marBottom w:val="0"/>
      <w:divBdr>
        <w:top w:val="none" w:sz="0" w:space="0" w:color="auto"/>
        <w:left w:val="none" w:sz="0" w:space="0" w:color="auto"/>
        <w:bottom w:val="none" w:sz="0" w:space="0" w:color="auto"/>
        <w:right w:val="none" w:sz="0" w:space="0" w:color="auto"/>
      </w:divBdr>
      <w:divsChild>
        <w:div w:id="168443997">
          <w:marLeft w:val="0"/>
          <w:marRight w:val="0"/>
          <w:marTop w:val="0"/>
          <w:marBottom w:val="0"/>
          <w:divBdr>
            <w:top w:val="none" w:sz="0" w:space="0" w:color="auto"/>
            <w:left w:val="none" w:sz="0" w:space="0" w:color="auto"/>
            <w:bottom w:val="none" w:sz="0" w:space="0" w:color="auto"/>
            <w:right w:val="none" w:sz="0" w:space="0" w:color="auto"/>
          </w:divBdr>
        </w:div>
        <w:div w:id="1933779056">
          <w:marLeft w:val="0"/>
          <w:marRight w:val="0"/>
          <w:marTop w:val="0"/>
          <w:marBottom w:val="0"/>
          <w:divBdr>
            <w:top w:val="none" w:sz="0" w:space="0" w:color="auto"/>
            <w:left w:val="none" w:sz="0" w:space="0" w:color="auto"/>
            <w:bottom w:val="none" w:sz="0" w:space="0" w:color="auto"/>
            <w:right w:val="none" w:sz="0" w:space="0" w:color="auto"/>
          </w:divBdr>
        </w:div>
        <w:div w:id="534075394">
          <w:marLeft w:val="0"/>
          <w:marRight w:val="0"/>
          <w:marTop w:val="0"/>
          <w:marBottom w:val="0"/>
          <w:divBdr>
            <w:top w:val="none" w:sz="0" w:space="0" w:color="auto"/>
            <w:left w:val="none" w:sz="0" w:space="0" w:color="auto"/>
            <w:bottom w:val="none" w:sz="0" w:space="0" w:color="auto"/>
            <w:right w:val="none" w:sz="0" w:space="0" w:color="auto"/>
          </w:divBdr>
        </w:div>
        <w:div w:id="970939021">
          <w:marLeft w:val="0"/>
          <w:marRight w:val="0"/>
          <w:marTop w:val="0"/>
          <w:marBottom w:val="0"/>
          <w:divBdr>
            <w:top w:val="none" w:sz="0" w:space="0" w:color="auto"/>
            <w:left w:val="none" w:sz="0" w:space="0" w:color="auto"/>
            <w:bottom w:val="none" w:sz="0" w:space="0" w:color="auto"/>
            <w:right w:val="none" w:sz="0" w:space="0" w:color="auto"/>
          </w:divBdr>
        </w:div>
        <w:div w:id="650209758">
          <w:marLeft w:val="0"/>
          <w:marRight w:val="0"/>
          <w:marTop w:val="0"/>
          <w:marBottom w:val="0"/>
          <w:divBdr>
            <w:top w:val="none" w:sz="0" w:space="0" w:color="auto"/>
            <w:left w:val="none" w:sz="0" w:space="0" w:color="auto"/>
            <w:bottom w:val="none" w:sz="0" w:space="0" w:color="auto"/>
            <w:right w:val="none" w:sz="0" w:space="0" w:color="auto"/>
          </w:divBdr>
        </w:div>
      </w:divsChild>
    </w:div>
    <w:div w:id="297760642">
      <w:bodyDiv w:val="1"/>
      <w:marLeft w:val="0"/>
      <w:marRight w:val="0"/>
      <w:marTop w:val="0"/>
      <w:marBottom w:val="0"/>
      <w:divBdr>
        <w:top w:val="none" w:sz="0" w:space="0" w:color="auto"/>
        <w:left w:val="none" w:sz="0" w:space="0" w:color="auto"/>
        <w:bottom w:val="none" w:sz="0" w:space="0" w:color="auto"/>
        <w:right w:val="none" w:sz="0" w:space="0" w:color="auto"/>
      </w:divBdr>
      <w:divsChild>
        <w:div w:id="21051456">
          <w:marLeft w:val="0"/>
          <w:marRight w:val="0"/>
          <w:marTop w:val="0"/>
          <w:marBottom w:val="0"/>
          <w:divBdr>
            <w:top w:val="none" w:sz="0" w:space="0" w:color="auto"/>
            <w:left w:val="none" w:sz="0" w:space="0" w:color="auto"/>
            <w:bottom w:val="none" w:sz="0" w:space="0" w:color="auto"/>
            <w:right w:val="none" w:sz="0" w:space="0" w:color="auto"/>
          </w:divBdr>
        </w:div>
      </w:divsChild>
    </w:div>
    <w:div w:id="300692791">
      <w:bodyDiv w:val="1"/>
      <w:marLeft w:val="0"/>
      <w:marRight w:val="0"/>
      <w:marTop w:val="0"/>
      <w:marBottom w:val="0"/>
      <w:divBdr>
        <w:top w:val="none" w:sz="0" w:space="0" w:color="auto"/>
        <w:left w:val="none" w:sz="0" w:space="0" w:color="auto"/>
        <w:bottom w:val="none" w:sz="0" w:space="0" w:color="auto"/>
        <w:right w:val="none" w:sz="0" w:space="0" w:color="auto"/>
      </w:divBdr>
      <w:divsChild>
        <w:div w:id="918709969">
          <w:marLeft w:val="0"/>
          <w:marRight w:val="0"/>
          <w:marTop w:val="0"/>
          <w:marBottom w:val="0"/>
          <w:divBdr>
            <w:top w:val="none" w:sz="0" w:space="0" w:color="auto"/>
            <w:left w:val="none" w:sz="0" w:space="0" w:color="auto"/>
            <w:bottom w:val="none" w:sz="0" w:space="0" w:color="auto"/>
            <w:right w:val="none" w:sz="0" w:space="0" w:color="auto"/>
          </w:divBdr>
        </w:div>
      </w:divsChild>
    </w:div>
    <w:div w:id="302469454">
      <w:bodyDiv w:val="1"/>
      <w:marLeft w:val="0"/>
      <w:marRight w:val="0"/>
      <w:marTop w:val="0"/>
      <w:marBottom w:val="0"/>
      <w:divBdr>
        <w:top w:val="none" w:sz="0" w:space="0" w:color="auto"/>
        <w:left w:val="none" w:sz="0" w:space="0" w:color="auto"/>
        <w:bottom w:val="none" w:sz="0" w:space="0" w:color="auto"/>
        <w:right w:val="none" w:sz="0" w:space="0" w:color="auto"/>
      </w:divBdr>
      <w:divsChild>
        <w:div w:id="775833408">
          <w:marLeft w:val="0"/>
          <w:marRight w:val="0"/>
          <w:marTop w:val="0"/>
          <w:marBottom w:val="0"/>
          <w:divBdr>
            <w:top w:val="none" w:sz="0" w:space="0" w:color="auto"/>
            <w:left w:val="none" w:sz="0" w:space="0" w:color="auto"/>
            <w:bottom w:val="none" w:sz="0" w:space="0" w:color="auto"/>
            <w:right w:val="none" w:sz="0" w:space="0" w:color="auto"/>
          </w:divBdr>
        </w:div>
      </w:divsChild>
    </w:div>
    <w:div w:id="304362533">
      <w:bodyDiv w:val="1"/>
      <w:marLeft w:val="0"/>
      <w:marRight w:val="0"/>
      <w:marTop w:val="0"/>
      <w:marBottom w:val="0"/>
      <w:divBdr>
        <w:top w:val="none" w:sz="0" w:space="0" w:color="auto"/>
        <w:left w:val="none" w:sz="0" w:space="0" w:color="auto"/>
        <w:bottom w:val="none" w:sz="0" w:space="0" w:color="auto"/>
        <w:right w:val="none" w:sz="0" w:space="0" w:color="auto"/>
      </w:divBdr>
      <w:divsChild>
        <w:div w:id="1455901405">
          <w:marLeft w:val="0"/>
          <w:marRight w:val="0"/>
          <w:marTop w:val="0"/>
          <w:marBottom w:val="0"/>
          <w:divBdr>
            <w:top w:val="none" w:sz="0" w:space="0" w:color="auto"/>
            <w:left w:val="none" w:sz="0" w:space="0" w:color="auto"/>
            <w:bottom w:val="none" w:sz="0" w:space="0" w:color="auto"/>
            <w:right w:val="none" w:sz="0" w:space="0" w:color="auto"/>
          </w:divBdr>
        </w:div>
      </w:divsChild>
    </w:div>
    <w:div w:id="307056935">
      <w:bodyDiv w:val="1"/>
      <w:marLeft w:val="0"/>
      <w:marRight w:val="0"/>
      <w:marTop w:val="0"/>
      <w:marBottom w:val="0"/>
      <w:divBdr>
        <w:top w:val="none" w:sz="0" w:space="0" w:color="auto"/>
        <w:left w:val="none" w:sz="0" w:space="0" w:color="auto"/>
        <w:bottom w:val="none" w:sz="0" w:space="0" w:color="auto"/>
        <w:right w:val="none" w:sz="0" w:space="0" w:color="auto"/>
      </w:divBdr>
      <w:divsChild>
        <w:div w:id="737481650">
          <w:marLeft w:val="0"/>
          <w:marRight w:val="0"/>
          <w:marTop w:val="0"/>
          <w:marBottom w:val="0"/>
          <w:divBdr>
            <w:top w:val="none" w:sz="0" w:space="0" w:color="auto"/>
            <w:left w:val="none" w:sz="0" w:space="0" w:color="auto"/>
            <w:bottom w:val="none" w:sz="0" w:space="0" w:color="auto"/>
            <w:right w:val="none" w:sz="0" w:space="0" w:color="auto"/>
          </w:divBdr>
        </w:div>
      </w:divsChild>
    </w:div>
    <w:div w:id="309752048">
      <w:bodyDiv w:val="1"/>
      <w:marLeft w:val="0"/>
      <w:marRight w:val="0"/>
      <w:marTop w:val="0"/>
      <w:marBottom w:val="0"/>
      <w:divBdr>
        <w:top w:val="none" w:sz="0" w:space="0" w:color="auto"/>
        <w:left w:val="none" w:sz="0" w:space="0" w:color="auto"/>
        <w:bottom w:val="none" w:sz="0" w:space="0" w:color="auto"/>
        <w:right w:val="none" w:sz="0" w:space="0" w:color="auto"/>
      </w:divBdr>
      <w:divsChild>
        <w:div w:id="1793790030">
          <w:marLeft w:val="0"/>
          <w:marRight w:val="0"/>
          <w:marTop w:val="0"/>
          <w:marBottom w:val="0"/>
          <w:divBdr>
            <w:top w:val="none" w:sz="0" w:space="0" w:color="auto"/>
            <w:left w:val="none" w:sz="0" w:space="0" w:color="auto"/>
            <w:bottom w:val="none" w:sz="0" w:space="0" w:color="auto"/>
            <w:right w:val="none" w:sz="0" w:space="0" w:color="auto"/>
          </w:divBdr>
        </w:div>
      </w:divsChild>
    </w:div>
    <w:div w:id="310402954">
      <w:bodyDiv w:val="1"/>
      <w:marLeft w:val="0"/>
      <w:marRight w:val="0"/>
      <w:marTop w:val="0"/>
      <w:marBottom w:val="0"/>
      <w:divBdr>
        <w:top w:val="none" w:sz="0" w:space="0" w:color="auto"/>
        <w:left w:val="none" w:sz="0" w:space="0" w:color="auto"/>
        <w:bottom w:val="none" w:sz="0" w:space="0" w:color="auto"/>
        <w:right w:val="none" w:sz="0" w:space="0" w:color="auto"/>
      </w:divBdr>
      <w:divsChild>
        <w:div w:id="1900938631">
          <w:marLeft w:val="0"/>
          <w:marRight w:val="0"/>
          <w:marTop w:val="0"/>
          <w:marBottom w:val="0"/>
          <w:divBdr>
            <w:top w:val="none" w:sz="0" w:space="0" w:color="auto"/>
            <w:left w:val="none" w:sz="0" w:space="0" w:color="auto"/>
            <w:bottom w:val="none" w:sz="0" w:space="0" w:color="auto"/>
            <w:right w:val="none" w:sz="0" w:space="0" w:color="auto"/>
          </w:divBdr>
        </w:div>
      </w:divsChild>
    </w:div>
    <w:div w:id="313417276">
      <w:bodyDiv w:val="1"/>
      <w:marLeft w:val="0"/>
      <w:marRight w:val="0"/>
      <w:marTop w:val="0"/>
      <w:marBottom w:val="0"/>
      <w:divBdr>
        <w:top w:val="none" w:sz="0" w:space="0" w:color="auto"/>
        <w:left w:val="none" w:sz="0" w:space="0" w:color="auto"/>
        <w:bottom w:val="none" w:sz="0" w:space="0" w:color="auto"/>
        <w:right w:val="none" w:sz="0" w:space="0" w:color="auto"/>
      </w:divBdr>
      <w:divsChild>
        <w:div w:id="485904810">
          <w:marLeft w:val="0"/>
          <w:marRight w:val="0"/>
          <w:marTop w:val="0"/>
          <w:marBottom w:val="0"/>
          <w:divBdr>
            <w:top w:val="none" w:sz="0" w:space="0" w:color="auto"/>
            <w:left w:val="none" w:sz="0" w:space="0" w:color="auto"/>
            <w:bottom w:val="none" w:sz="0" w:space="0" w:color="auto"/>
            <w:right w:val="none" w:sz="0" w:space="0" w:color="auto"/>
          </w:divBdr>
        </w:div>
      </w:divsChild>
    </w:div>
    <w:div w:id="314264259">
      <w:bodyDiv w:val="1"/>
      <w:marLeft w:val="0"/>
      <w:marRight w:val="0"/>
      <w:marTop w:val="0"/>
      <w:marBottom w:val="0"/>
      <w:divBdr>
        <w:top w:val="none" w:sz="0" w:space="0" w:color="auto"/>
        <w:left w:val="none" w:sz="0" w:space="0" w:color="auto"/>
        <w:bottom w:val="none" w:sz="0" w:space="0" w:color="auto"/>
        <w:right w:val="none" w:sz="0" w:space="0" w:color="auto"/>
      </w:divBdr>
      <w:divsChild>
        <w:div w:id="64181805">
          <w:marLeft w:val="0"/>
          <w:marRight w:val="0"/>
          <w:marTop w:val="0"/>
          <w:marBottom w:val="0"/>
          <w:divBdr>
            <w:top w:val="none" w:sz="0" w:space="0" w:color="auto"/>
            <w:left w:val="none" w:sz="0" w:space="0" w:color="auto"/>
            <w:bottom w:val="none" w:sz="0" w:space="0" w:color="auto"/>
            <w:right w:val="none" w:sz="0" w:space="0" w:color="auto"/>
          </w:divBdr>
        </w:div>
      </w:divsChild>
    </w:div>
    <w:div w:id="315577762">
      <w:bodyDiv w:val="1"/>
      <w:marLeft w:val="0"/>
      <w:marRight w:val="0"/>
      <w:marTop w:val="0"/>
      <w:marBottom w:val="0"/>
      <w:divBdr>
        <w:top w:val="none" w:sz="0" w:space="0" w:color="auto"/>
        <w:left w:val="none" w:sz="0" w:space="0" w:color="auto"/>
        <w:bottom w:val="none" w:sz="0" w:space="0" w:color="auto"/>
        <w:right w:val="none" w:sz="0" w:space="0" w:color="auto"/>
      </w:divBdr>
      <w:divsChild>
        <w:div w:id="1713267863">
          <w:marLeft w:val="0"/>
          <w:marRight w:val="0"/>
          <w:marTop w:val="0"/>
          <w:marBottom w:val="0"/>
          <w:divBdr>
            <w:top w:val="none" w:sz="0" w:space="0" w:color="auto"/>
            <w:left w:val="none" w:sz="0" w:space="0" w:color="auto"/>
            <w:bottom w:val="none" w:sz="0" w:space="0" w:color="auto"/>
            <w:right w:val="none" w:sz="0" w:space="0" w:color="auto"/>
          </w:divBdr>
        </w:div>
      </w:divsChild>
    </w:div>
    <w:div w:id="318775381">
      <w:bodyDiv w:val="1"/>
      <w:marLeft w:val="0"/>
      <w:marRight w:val="0"/>
      <w:marTop w:val="0"/>
      <w:marBottom w:val="0"/>
      <w:divBdr>
        <w:top w:val="none" w:sz="0" w:space="0" w:color="auto"/>
        <w:left w:val="none" w:sz="0" w:space="0" w:color="auto"/>
        <w:bottom w:val="none" w:sz="0" w:space="0" w:color="auto"/>
        <w:right w:val="none" w:sz="0" w:space="0" w:color="auto"/>
      </w:divBdr>
      <w:divsChild>
        <w:div w:id="1292203864">
          <w:marLeft w:val="0"/>
          <w:marRight w:val="0"/>
          <w:marTop w:val="0"/>
          <w:marBottom w:val="0"/>
          <w:divBdr>
            <w:top w:val="none" w:sz="0" w:space="0" w:color="auto"/>
            <w:left w:val="none" w:sz="0" w:space="0" w:color="auto"/>
            <w:bottom w:val="none" w:sz="0" w:space="0" w:color="auto"/>
            <w:right w:val="none" w:sz="0" w:space="0" w:color="auto"/>
          </w:divBdr>
        </w:div>
      </w:divsChild>
    </w:div>
    <w:div w:id="319234793">
      <w:bodyDiv w:val="1"/>
      <w:marLeft w:val="0"/>
      <w:marRight w:val="0"/>
      <w:marTop w:val="0"/>
      <w:marBottom w:val="0"/>
      <w:divBdr>
        <w:top w:val="none" w:sz="0" w:space="0" w:color="auto"/>
        <w:left w:val="none" w:sz="0" w:space="0" w:color="auto"/>
        <w:bottom w:val="none" w:sz="0" w:space="0" w:color="auto"/>
        <w:right w:val="none" w:sz="0" w:space="0" w:color="auto"/>
      </w:divBdr>
      <w:divsChild>
        <w:div w:id="1004163618">
          <w:marLeft w:val="0"/>
          <w:marRight w:val="0"/>
          <w:marTop w:val="0"/>
          <w:marBottom w:val="0"/>
          <w:divBdr>
            <w:top w:val="none" w:sz="0" w:space="0" w:color="auto"/>
            <w:left w:val="none" w:sz="0" w:space="0" w:color="auto"/>
            <w:bottom w:val="none" w:sz="0" w:space="0" w:color="auto"/>
            <w:right w:val="none" w:sz="0" w:space="0" w:color="auto"/>
          </w:divBdr>
        </w:div>
      </w:divsChild>
    </w:div>
    <w:div w:id="319895803">
      <w:bodyDiv w:val="1"/>
      <w:marLeft w:val="0"/>
      <w:marRight w:val="0"/>
      <w:marTop w:val="0"/>
      <w:marBottom w:val="0"/>
      <w:divBdr>
        <w:top w:val="none" w:sz="0" w:space="0" w:color="auto"/>
        <w:left w:val="none" w:sz="0" w:space="0" w:color="auto"/>
        <w:bottom w:val="none" w:sz="0" w:space="0" w:color="auto"/>
        <w:right w:val="none" w:sz="0" w:space="0" w:color="auto"/>
      </w:divBdr>
      <w:divsChild>
        <w:div w:id="1660499011">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085864">
      <w:bodyDiv w:val="1"/>
      <w:marLeft w:val="0"/>
      <w:marRight w:val="0"/>
      <w:marTop w:val="0"/>
      <w:marBottom w:val="0"/>
      <w:divBdr>
        <w:top w:val="none" w:sz="0" w:space="0" w:color="auto"/>
        <w:left w:val="none" w:sz="0" w:space="0" w:color="auto"/>
        <w:bottom w:val="none" w:sz="0" w:space="0" w:color="auto"/>
        <w:right w:val="none" w:sz="0" w:space="0" w:color="auto"/>
      </w:divBdr>
      <w:divsChild>
        <w:div w:id="1299991684">
          <w:marLeft w:val="0"/>
          <w:marRight w:val="0"/>
          <w:marTop w:val="0"/>
          <w:marBottom w:val="0"/>
          <w:divBdr>
            <w:top w:val="none" w:sz="0" w:space="0" w:color="auto"/>
            <w:left w:val="none" w:sz="0" w:space="0" w:color="auto"/>
            <w:bottom w:val="none" w:sz="0" w:space="0" w:color="auto"/>
            <w:right w:val="none" w:sz="0" w:space="0" w:color="auto"/>
          </w:divBdr>
        </w:div>
      </w:divsChild>
    </w:div>
    <w:div w:id="321739016">
      <w:bodyDiv w:val="1"/>
      <w:marLeft w:val="0"/>
      <w:marRight w:val="0"/>
      <w:marTop w:val="0"/>
      <w:marBottom w:val="0"/>
      <w:divBdr>
        <w:top w:val="none" w:sz="0" w:space="0" w:color="auto"/>
        <w:left w:val="none" w:sz="0" w:space="0" w:color="auto"/>
        <w:bottom w:val="none" w:sz="0" w:space="0" w:color="auto"/>
        <w:right w:val="none" w:sz="0" w:space="0" w:color="auto"/>
      </w:divBdr>
      <w:divsChild>
        <w:div w:id="1083723895">
          <w:marLeft w:val="0"/>
          <w:marRight w:val="0"/>
          <w:marTop w:val="0"/>
          <w:marBottom w:val="0"/>
          <w:divBdr>
            <w:top w:val="none" w:sz="0" w:space="0" w:color="auto"/>
            <w:left w:val="none" w:sz="0" w:space="0" w:color="auto"/>
            <w:bottom w:val="none" w:sz="0" w:space="0" w:color="auto"/>
            <w:right w:val="none" w:sz="0" w:space="0" w:color="auto"/>
          </w:divBdr>
        </w:div>
      </w:divsChild>
    </w:div>
    <w:div w:id="323438945">
      <w:bodyDiv w:val="1"/>
      <w:marLeft w:val="0"/>
      <w:marRight w:val="0"/>
      <w:marTop w:val="0"/>
      <w:marBottom w:val="0"/>
      <w:divBdr>
        <w:top w:val="none" w:sz="0" w:space="0" w:color="auto"/>
        <w:left w:val="none" w:sz="0" w:space="0" w:color="auto"/>
        <w:bottom w:val="none" w:sz="0" w:space="0" w:color="auto"/>
        <w:right w:val="none" w:sz="0" w:space="0" w:color="auto"/>
      </w:divBdr>
      <w:divsChild>
        <w:div w:id="973557172">
          <w:marLeft w:val="0"/>
          <w:marRight w:val="0"/>
          <w:marTop w:val="0"/>
          <w:marBottom w:val="0"/>
          <w:divBdr>
            <w:top w:val="none" w:sz="0" w:space="0" w:color="auto"/>
            <w:left w:val="none" w:sz="0" w:space="0" w:color="auto"/>
            <w:bottom w:val="none" w:sz="0" w:space="0" w:color="auto"/>
            <w:right w:val="none" w:sz="0" w:space="0" w:color="auto"/>
          </w:divBdr>
        </w:div>
      </w:divsChild>
    </w:div>
    <w:div w:id="324018146">
      <w:bodyDiv w:val="1"/>
      <w:marLeft w:val="0"/>
      <w:marRight w:val="0"/>
      <w:marTop w:val="0"/>
      <w:marBottom w:val="0"/>
      <w:divBdr>
        <w:top w:val="none" w:sz="0" w:space="0" w:color="auto"/>
        <w:left w:val="none" w:sz="0" w:space="0" w:color="auto"/>
        <w:bottom w:val="none" w:sz="0" w:space="0" w:color="auto"/>
        <w:right w:val="none" w:sz="0" w:space="0" w:color="auto"/>
      </w:divBdr>
      <w:divsChild>
        <w:div w:id="151531374">
          <w:marLeft w:val="0"/>
          <w:marRight w:val="0"/>
          <w:marTop w:val="0"/>
          <w:marBottom w:val="0"/>
          <w:divBdr>
            <w:top w:val="none" w:sz="0" w:space="0" w:color="auto"/>
            <w:left w:val="none" w:sz="0" w:space="0" w:color="auto"/>
            <w:bottom w:val="none" w:sz="0" w:space="0" w:color="auto"/>
            <w:right w:val="none" w:sz="0" w:space="0" w:color="auto"/>
          </w:divBdr>
        </w:div>
      </w:divsChild>
    </w:div>
    <w:div w:id="325015347">
      <w:bodyDiv w:val="1"/>
      <w:marLeft w:val="0"/>
      <w:marRight w:val="0"/>
      <w:marTop w:val="0"/>
      <w:marBottom w:val="0"/>
      <w:divBdr>
        <w:top w:val="none" w:sz="0" w:space="0" w:color="auto"/>
        <w:left w:val="none" w:sz="0" w:space="0" w:color="auto"/>
        <w:bottom w:val="none" w:sz="0" w:space="0" w:color="auto"/>
        <w:right w:val="none" w:sz="0" w:space="0" w:color="auto"/>
      </w:divBdr>
      <w:divsChild>
        <w:div w:id="355272732">
          <w:marLeft w:val="0"/>
          <w:marRight w:val="0"/>
          <w:marTop w:val="0"/>
          <w:marBottom w:val="0"/>
          <w:divBdr>
            <w:top w:val="none" w:sz="0" w:space="0" w:color="auto"/>
            <w:left w:val="none" w:sz="0" w:space="0" w:color="auto"/>
            <w:bottom w:val="none" w:sz="0" w:space="0" w:color="auto"/>
            <w:right w:val="none" w:sz="0" w:space="0" w:color="auto"/>
          </w:divBdr>
        </w:div>
      </w:divsChild>
    </w:div>
    <w:div w:id="326859921">
      <w:bodyDiv w:val="1"/>
      <w:marLeft w:val="0"/>
      <w:marRight w:val="0"/>
      <w:marTop w:val="0"/>
      <w:marBottom w:val="0"/>
      <w:divBdr>
        <w:top w:val="none" w:sz="0" w:space="0" w:color="auto"/>
        <w:left w:val="none" w:sz="0" w:space="0" w:color="auto"/>
        <w:bottom w:val="none" w:sz="0" w:space="0" w:color="auto"/>
        <w:right w:val="none" w:sz="0" w:space="0" w:color="auto"/>
      </w:divBdr>
      <w:divsChild>
        <w:div w:id="1495342856">
          <w:marLeft w:val="0"/>
          <w:marRight w:val="0"/>
          <w:marTop w:val="0"/>
          <w:marBottom w:val="0"/>
          <w:divBdr>
            <w:top w:val="none" w:sz="0" w:space="0" w:color="auto"/>
            <w:left w:val="none" w:sz="0" w:space="0" w:color="auto"/>
            <w:bottom w:val="none" w:sz="0" w:space="0" w:color="auto"/>
            <w:right w:val="none" w:sz="0" w:space="0" w:color="auto"/>
          </w:divBdr>
        </w:div>
      </w:divsChild>
    </w:div>
    <w:div w:id="333260467">
      <w:bodyDiv w:val="1"/>
      <w:marLeft w:val="0"/>
      <w:marRight w:val="0"/>
      <w:marTop w:val="0"/>
      <w:marBottom w:val="0"/>
      <w:divBdr>
        <w:top w:val="none" w:sz="0" w:space="0" w:color="auto"/>
        <w:left w:val="none" w:sz="0" w:space="0" w:color="auto"/>
        <w:bottom w:val="none" w:sz="0" w:space="0" w:color="auto"/>
        <w:right w:val="none" w:sz="0" w:space="0" w:color="auto"/>
      </w:divBdr>
      <w:divsChild>
        <w:div w:id="798034014">
          <w:marLeft w:val="0"/>
          <w:marRight w:val="0"/>
          <w:marTop w:val="0"/>
          <w:marBottom w:val="0"/>
          <w:divBdr>
            <w:top w:val="none" w:sz="0" w:space="0" w:color="auto"/>
            <w:left w:val="none" w:sz="0" w:space="0" w:color="auto"/>
            <w:bottom w:val="none" w:sz="0" w:space="0" w:color="auto"/>
            <w:right w:val="none" w:sz="0" w:space="0" w:color="auto"/>
          </w:divBdr>
          <w:divsChild>
            <w:div w:id="1082677384">
              <w:marLeft w:val="0"/>
              <w:marRight w:val="0"/>
              <w:marTop w:val="0"/>
              <w:marBottom w:val="0"/>
              <w:divBdr>
                <w:top w:val="none" w:sz="0" w:space="0" w:color="auto"/>
                <w:left w:val="none" w:sz="0" w:space="0" w:color="auto"/>
                <w:bottom w:val="none" w:sz="0" w:space="0" w:color="auto"/>
                <w:right w:val="none" w:sz="0" w:space="0" w:color="auto"/>
              </w:divBdr>
            </w:div>
            <w:div w:id="1964846427">
              <w:marLeft w:val="0"/>
              <w:marRight w:val="0"/>
              <w:marTop w:val="0"/>
              <w:marBottom w:val="0"/>
              <w:divBdr>
                <w:top w:val="none" w:sz="0" w:space="0" w:color="auto"/>
                <w:left w:val="none" w:sz="0" w:space="0" w:color="auto"/>
                <w:bottom w:val="none" w:sz="0" w:space="0" w:color="auto"/>
                <w:right w:val="none" w:sz="0" w:space="0" w:color="auto"/>
              </w:divBdr>
            </w:div>
            <w:div w:id="28573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58263">
      <w:bodyDiv w:val="1"/>
      <w:marLeft w:val="0"/>
      <w:marRight w:val="0"/>
      <w:marTop w:val="0"/>
      <w:marBottom w:val="0"/>
      <w:divBdr>
        <w:top w:val="none" w:sz="0" w:space="0" w:color="auto"/>
        <w:left w:val="none" w:sz="0" w:space="0" w:color="auto"/>
        <w:bottom w:val="none" w:sz="0" w:space="0" w:color="auto"/>
        <w:right w:val="none" w:sz="0" w:space="0" w:color="auto"/>
      </w:divBdr>
      <w:divsChild>
        <w:div w:id="992873707">
          <w:marLeft w:val="0"/>
          <w:marRight w:val="0"/>
          <w:marTop w:val="0"/>
          <w:marBottom w:val="0"/>
          <w:divBdr>
            <w:top w:val="none" w:sz="0" w:space="0" w:color="auto"/>
            <w:left w:val="none" w:sz="0" w:space="0" w:color="auto"/>
            <w:bottom w:val="none" w:sz="0" w:space="0" w:color="auto"/>
            <w:right w:val="none" w:sz="0" w:space="0" w:color="auto"/>
          </w:divBdr>
        </w:div>
      </w:divsChild>
    </w:div>
    <w:div w:id="334303370">
      <w:bodyDiv w:val="1"/>
      <w:marLeft w:val="0"/>
      <w:marRight w:val="0"/>
      <w:marTop w:val="0"/>
      <w:marBottom w:val="0"/>
      <w:divBdr>
        <w:top w:val="none" w:sz="0" w:space="0" w:color="auto"/>
        <w:left w:val="none" w:sz="0" w:space="0" w:color="auto"/>
        <w:bottom w:val="none" w:sz="0" w:space="0" w:color="auto"/>
        <w:right w:val="none" w:sz="0" w:space="0" w:color="auto"/>
      </w:divBdr>
      <w:divsChild>
        <w:div w:id="1581866788">
          <w:marLeft w:val="0"/>
          <w:marRight w:val="0"/>
          <w:marTop w:val="0"/>
          <w:marBottom w:val="0"/>
          <w:divBdr>
            <w:top w:val="none" w:sz="0" w:space="0" w:color="auto"/>
            <w:left w:val="none" w:sz="0" w:space="0" w:color="auto"/>
            <w:bottom w:val="none" w:sz="0" w:space="0" w:color="auto"/>
            <w:right w:val="none" w:sz="0" w:space="0" w:color="auto"/>
          </w:divBdr>
        </w:div>
      </w:divsChild>
    </w:div>
    <w:div w:id="334648935">
      <w:bodyDiv w:val="1"/>
      <w:marLeft w:val="0"/>
      <w:marRight w:val="0"/>
      <w:marTop w:val="0"/>
      <w:marBottom w:val="0"/>
      <w:divBdr>
        <w:top w:val="none" w:sz="0" w:space="0" w:color="auto"/>
        <w:left w:val="none" w:sz="0" w:space="0" w:color="auto"/>
        <w:bottom w:val="none" w:sz="0" w:space="0" w:color="auto"/>
        <w:right w:val="none" w:sz="0" w:space="0" w:color="auto"/>
      </w:divBdr>
      <w:divsChild>
        <w:div w:id="1661540638">
          <w:marLeft w:val="0"/>
          <w:marRight w:val="0"/>
          <w:marTop w:val="0"/>
          <w:marBottom w:val="0"/>
          <w:divBdr>
            <w:top w:val="none" w:sz="0" w:space="0" w:color="auto"/>
            <w:left w:val="none" w:sz="0" w:space="0" w:color="auto"/>
            <w:bottom w:val="none" w:sz="0" w:space="0" w:color="auto"/>
            <w:right w:val="none" w:sz="0" w:space="0" w:color="auto"/>
          </w:divBdr>
        </w:div>
      </w:divsChild>
    </w:div>
    <w:div w:id="336035672">
      <w:bodyDiv w:val="1"/>
      <w:marLeft w:val="0"/>
      <w:marRight w:val="0"/>
      <w:marTop w:val="0"/>
      <w:marBottom w:val="0"/>
      <w:divBdr>
        <w:top w:val="none" w:sz="0" w:space="0" w:color="auto"/>
        <w:left w:val="none" w:sz="0" w:space="0" w:color="auto"/>
        <w:bottom w:val="none" w:sz="0" w:space="0" w:color="auto"/>
        <w:right w:val="none" w:sz="0" w:space="0" w:color="auto"/>
      </w:divBdr>
      <w:divsChild>
        <w:div w:id="2064601227">
          <w:marLeft w:val="0"/>
          <w:marRight w:val="0"/>
          <w:marTop w:val="0"/>
          <w:marBottom w:val="0"/>
          <w:divBdr>
            <w:top w:val="none" w:sz="0" w:space="0" w:color="auto"/>
            <w:left w:val="none" w:sz="0" w:space="0" w:color="auto"/>
            <w:bottom w:val="none" w:sz="0" w:space="0" w:color="auto"/>
            <w:right w:val="none" w:sz="0" w:space="0" w:color="auto"/>
          </w:divBdr>
        </w:div>
      </w:divsChild>
    </w:div>
    <w:div w:id="336274418">
      <w:bodyDiv w:val="1"/>
      <w:marLeft w:val="0"/>
      <w:marRight w:val="0"/>
      <w:marTop w:val="0"/>
      <w:marBottom w:val="0"/>
      <w:divBdr>
        <w:top w:val="none" w:sz="0" w:space="0" w:color="auto"/>
        <w:left w:val="none" w:sz="0" w:space="0" w:color="auto"/>
        <w:bottom w:val="none" w:sz="0" w:space="0" w:color="auto"/>
        <w:right w:val="none" w:sz="0" w:space="0" w:color="auto"/>
      </w:divBdr>
      <w:divsChild>
        <w:div w:id="158926562">
          <w:marLeft w:val="0"/>
          <w:marRight w:val="0"/>
          <w:marTop w:val="0"/>
          <w:marBottom w:val="0"/>
          <w:divBdr>
            <w:top w:val="none" w:sz="0" w:space="0" w:color="auto"/>
            <w:left w:val="none" w:sz="0" w:space="0" w:color="auto"/>
            <w:bottom w:val="none" w:sz="0" w:space="0" w:color="auto"/>
            <w:right w:val="none" w:sz="0" w:space="0" w:color="auto"/>
          </w:divBdr>
        </w:div>
      </w:divsChild>
    </w:div>
    <w:div w:id="336543263">
      <w:bodyDiv w:val="1"/>
      <w:marLeft w:val="0"/>
      <w:marRight w:val="0"/>
      <w:marTop w:val="0"/>
      <w:marBottom w:val="0"/>
      <w:divBdr>
        <w:top w:val="none" w:sz="0" w:space="0" w:color="auto"/>
        <w:left w:val="none" w:sz="0" w:space="0" w:color="auto"/>
        <w:bottom w:val="none" w:sz="0" w:space="0" w:color="auto"/>
        <w:right w:val="none" w:sz="0" w:space="0" w:color="auto"/>
      </w:divBdr>
      <w:divsChild>
        <w:div w:id="1248198893">
          <w:marLeft w:val="0"/>
          <w:marRight w:val="0"/>
          <w:marTop w:val="0"/>
          <w:marBottom w:val="0"/>
          <w:divBdr>
            <w:top w:val="none" w:sz="0" w:space="0" w:color="auto"/>
            <w:left w:val="none" w:sz="0" w:space="0" w:color="auto"/>
            <w:bottom w:val="none" w:sz="0" w:space="0" w:color="auto"/>
            <w:right w:val="none" w:sz="0" w:space="0" w:color="auto"/>
          </w:divBdr>
        </w:div>
      </w:divsChild>
    </w:div>
    <w:div w:id="340468537">
      <w:bodyDiv w:val="1"/>
      <w:marLeft w:val="0"/>
      <w:marRight w:val="0"/>
      <w:marTop w:val="0"/>
      <w:marBottom w:val="0"/>
      <w:divBdr>
        <w:top w:val="none" w:sz="0" w:space="0" w:color="auto"/>
        <w:left w:val="none" w:sz="0" w:space="0" w:color="auto"/>
        <w:bottom w:val="none" w:sz="0" w:space="0" w:color="auto"/>
        <w:right w:val="none" w:sz="0" w:space="0" w:color="auto"/>
      </w:divBdr>
      <w:divsChild>
        <w:div w:id="381684454">
          <w:marLeft w:val="0"/>
          <w:marRight w:val="0"/>
          <w:marTop w:val="0"/>
          <w:marBottom w:val="0"/>
          <w:divBdr>
            <w:top w:val="none" w:sz="0" w:space="0" w:color="auto"/>
            <w:left w:val="none" w:sz="0" w:space="0" w:color="auto"/>
            <w:bottom w:val="none" w:sz="0" w:space="0" w:color="auto"/>
            <w:right w:val="none" w:sz="0" w:space="0" w:color="auto"/>
          </w:divBdr>
        </w:div>
      </w:divsChild>
    </w:div>
    <w:div w:id="342825226">
      <w:bodyDiv w:val="1"/>
      <w:marLeft w:val="0"/>
      <w:marRight w:val="0"/>
      <w:marTop w:val="0"/>
      <w:marBottom w:val="0"/>
      <w:divBdr>
        <w:top w:val="none" w:sz="0" w:space="0" w:color="auto"/>
        <w:left w:val="none" w:sz="0" w:space="0" w:color="auto"/>
        <w:bottom w:val="none" w:sz="0" w:space="0" w:color="auto"/>
        <w:right w:val="none" w:sz="0" w:space="0" w:color="auto"/>
      </w:divBdr>
      <w:divsChild>
        <w:div w:id="1721594598">
          <w:marLeft w:val="0"/>
          <w:marRight w:val="0"/>
          <w:marTop w:val="0"/>
          <w:marBottom w:val="0"/>
          <w:divBdr>
            <w:top w:val="none" w:sz="0" w:space="0" w:color="auto"/>
            <w:left w:val="none" w:sz="0" w:space="0" w:color="auto"/>
            <w:bottom w:val="none" w:sz="0" w:space="0" w:color="auto"/>
            <w:right w:val="none" w:sz="0" w:space="0" w:color="auto"/>
          </w:divBdr>
        </w:div>
      </w:divsChild>
    </w:div>
    <w:div w:id="345324385">
      <w:bodyDiv w:val="1"/>
      <w:marLeft w:val="0"/>
      <w:marRight w:val="0"/>
      <w:marTop w:val="0"/>
      <w:marBottom w:val="0"/>
      <w:divBdr>
        <w:top w:val="none" w:sz="0" w:space="0" w:color="auto"/>
        <w:left w:val="none" w:sz="0" w:space="0" w:color="auto"/>
        <w:bottom w:val="none" w:sz="0" w:space="0" w:color="auto"/>
        <w:right w:val="none" w:sz="0" w:space="0" w:color="auto"/>
      </w:divBdr>
      <w:divsChild>
        <w:div w:id="1963030398">
          <w:marLeft w:val="0"/>
          <w:marRight w:val="0"/>
          <w:marTop w:val="0"/>
          <w:marBottom w:val="0"/>
          <w:divBdr>
            <w:top w:val="none" w:sz="0" w:space="0" w:color="auto"/>
            <w:left w:val="none" w:sz="0" w:space="0" w:color="auto"/>
            <w:bottom w:val="none" w:sz="0" w:space="0" w:color="auto"/>
            <w:right w:val="none" w:sz="0" w:space="0" w:color="auto"/>
          </w:divBdr>
        </w:div>
        <w:div w:id="1754156357">
          <w:marLeft w:val="0"/>
          <w:marRight w:val="0"/>
          <w:marTop w:val="0"/>
          <w:marBottom w:val="0"/>
          <w:divBdr>
            <w:top w:val="none" w:sz="0" w:space="0" w:color="auto"/>
            <w:left w:val="none" w:sz="0" w:space="0" w:color="auto"/>
            <w:bottom w:val="none" w:sz="0" w:space="0" w:color="auto"/>
            <w:right w:val="none" w:sz="0" w:space="0" w:color="auto"/>
          </w:divBdr>
        </w:div>
        <w:div w:id="470559107">
          <w:marLeft w:val="0"/>
          <w:marRight w:val="0"/>
          <w:marTop w:val="0"/>
          <w:marBottom w:val="0"/>
          <w:divBdr>
            <w:top w:val="none" w:sz="0" w:space="0" w:color="auto"/>
            <w:left w:val="none" w:sz="0" w:space="0" w:color="auto"/>
            <w:bottom w:val="none" w:sz="0" w:space="0" w:color="auto"/>
            <w:right w:val="none" w:sz="0" w:space="0" w:color="auto"/>
          </w:divBdr>
        </w:div>
        <w:div w:id="838735674">
          <w:marLeft w:val="0"/>
          <w:marRight w:val="0"/>
          <w:marTop w:val="0"/>
          <w:marBottom w:val="0"/>
          <w:divBdr>
            <w:top w:val="none" w:sz="0" w:space="0" w:color="auto"/>
            <w:left w:val="none" w:sz="0" w:space="0" w:color="auto"/>
            <w:bottom w:val="none" w:sz="0" w:space="0" w:color="auto"/>
            <w:right w:val="none" w:sz="0" w:space="0" w:color="auto"/>
          </w:divBdr>
        </w:div>
        <w:div w:id="984898679">
          <w:marLeft w:val="0"/>
          <w:marRight w:val="0"/>
          <w:marTop w:val="0"/>
          <w:marBottom w:val="0"/>
          <w:divBdr>
            <w:top w:val="none" w:sz="0" w:space="0" w:color="auto"/>
            <w:left w:val="none" w:sz="0" w:space="0" w:color="auto"/>
            <w:bottom w:val="none" w:sz="0" w:space="0" w:color="auto"/>
            <w:right w:val="none" w:sz="0" w:space="0" w:color="auto"/>
          </w:divBdr>
        </w:div>
        <w:div w:id="129059603">
          <w:marLeft w:val="0"/>
          <w:marRight w:val="0"/>
          <w:marTop w:val="0"/>
          <w:marBottom w:val="0"/>
          <w:divBdr>
            <w:top w:val="none" w:sz="0" w:space="0" w:color="auto"/>
            <w:left w:val="none" w:sz="0" w:space="0" w:color="auto"/>
            <w:bottom w:val="none" w:sz="0" w:space="0" w:color="auto"/>
            <w:right w:val="none" w:sz="0" w:space="0" w:color="auto"/>
          </w:divBdr>
        </w:div>
        <w:div w:id="1057047124">
          <w:marLeft w:val="0"/>
          <w:marRight w:val="0"/>
          <w:marTop w:val="0"/>
          <w:marBottom w:val="0"/>
          <w:divBdr>
            <w:top w:val="none" w:sz="0" w:space="0" w:color="auto"/>
            <w:left w:val="none" w:sz="0" w:space="0" w:color="auto"/>
            <w:bottom w:val="none" w:sz="0" w:space="0" w:color="auto"/>
            <w:right w:val="none" w:sz="0" w:space="0" w:color="auto"/>
          </w:divBdr>
        </w:div>
        <w:div w:id="1114637670">
          <w:marLeft w:val="0"/>
          <w:marRight w:val="0"/>
          <w:marTop w:val="0"/>
          <w:marBottom w:val="0"/>
          <w:divBdr>
            <w:top w:val="none" w:sz="0" w:space="0" w:color="auto"/>
            <w:left w:val="none" w:sz="0" w:space="0" w:color="auto"/>
            <w:bottom w:val="none" w:sz="0" w:space="0" w:color="auto"/>
            <w:right w:val="none" w:sz="0" w:space="0" w:color="auto"/>
          </w:divBdr>
        </w:div>
        <w:div w:id="674378846">
          <w:marLeft w:val="0"/>
          <w:marRight w:val="0"/>
          <w:marTop w:val="0"/>
          <w:marBottom w:val="0"/>
          <w:divBdr>
            <w:top w:val="none" w:sz="0" w:space="0" w:color="auto"/>
            <w:left w:val="none" w:sz="0" w:space="0" w:color="auto"/>
            <w:bottom w:val="none" w:sz="0" w:space="0" w:color="auto"/>
            <w:right w:val="none" w:sz="0" w:space="0" w:color="auto"/>
          </w:divBdr>
        </w:div>
        <w:div w:id="964773263">
          <w:marLeft w:val="0"/>
          <w:marRight w:val="0"/>
          <w:marTop w:val="0"/>
          <w:marBottom w:val="0"/>
          <w:divBdr>
            <w:top w:val="none" w:sz="0" w:space="0" w:color="auto"/>
            <w:left w:val="none" w:sz="0" w:space="0" w:color="auto"/>
            <w:bottom w:val="none" w:sz="0" w:space="0" w:color="auto"/>
            <w:right w:val="none" w:sz="0" w:space="0" w:color="auto"/>
          </w:divBdr>
        </w:div>
      </w:divsChild>
    </w:div>
    <w:div w:id="345642449">
      <w:bodyDiv w:val="1"/>
      <w:marLeft w:val="0"/>
      <w:marRight w:val="0"/>
      <w:marTop w:val="0"/>
      <w:marBottom w:val="0"/>
      <w:divBdr>
        <w:top w:val="none" w:sz="0" w:space="0" w:color="auto"/>
        <w:left w:val="none" w:sz="0" w:space="0" w:color="auto"/>
        <w:bottom w:val="none" w:sz="0" w:space="0" w:color="auto"/>
        <w:right w:val="none" w:sz="0" w:space="0" w:color="auto"/>
      </w:divBdr>
      <w:divsChild>
        <w:div w:id="1886015531">
          <w:marLeft w:val="0"/>
          <w:marRight w:val="0"/>
          <w:marTop w:val="0"/>
          <w:marBottom w:val="0"/>
          <w:divBdr>
            <w:top w:val="none" w:sz="0" w:space="0" w:color="auto"/>
            <w:left w:val="none" w:sz="0" w:space="0" w:color="auto"/>
            <w:bottom w:val="none" w:sz="0" w:space="0" w:color="auto"/>
            <w:right w:val="none" w:sz="0" w:space="0" w:color="auto"/>
          </w:divBdr>
        </w:div>
      </w:divsChild>
    </w:div>
    <w:div w:id="349450060">
      <w:bodyDiv w:val="1"/>
      <w:marLeft w:val="0"/>
      <w:marRight w:val="0"/>
      <w:marTop w:val="0"/>
      <w:marBottom w:val="0"/>
      <w:divBdr>
        <w:top w:val="none" w:sz="0" w:space="0" w:color="auto"/>
        <w:left w:val="none" w:sz="0" w:space="0" w:color="auto"/>
        <w:bottom w:val="none" w:sz="0" w:space="0" w:color="auto"/>
        <w:right w:val="none" w:sz="0" w:space="0" w:color="auto"/>
      </w:divBdr>
      <w:divsChild>
        <w:div w:id="2105956936">
          <w:marLeft w:val="0"/>
          <w:marRight w:val="0"/>
          <w:marTop w:val="0"/>
          <w:marBottom w:val="0"/>
          <w:divBdr>
            <w:top w:val="none" w:sz="0" w:space="0" w:color="auto"/>
            <w:left w:val="none" w:sz="0" w:space="0" w:color="auto"/>
            <w:bottom w:val="none" w:sz="0" w:space="0" w:color="auto"/>
            <w:right w:val="none" w:sz="0" w:space="0" w:color="auto"/>
          </w:divBdr>
        </w:div>
      </w:divsChild>
    </w:div>
    <w:div w:id="352459894">
      <w:bodyDiv w:val="1"/>
      <w:marLeft w:val="0"/>
      <w:marRight w:val="0"/>
      <w:marTop w:val="0"/>
      <w:marBottom w:val="0"/>
      <w:divBdr>
        <w:top w:val="none" w:sz="0" w:space="0" w:color="auto"/>
        <w:left w:val="none" w:sz="0" w:space="0" w:color="auto"/>
        <w:bottom w:val="none" w:sz="0" w:space="0" w:color="auto"/>
        <w:right w:val="none" w:sz="0" w:space="0" w:color="auto"/>
      </w:divBdr>
      <w:divsChild>
        <w:div w:id="52198646">
          <w:marLeft w:val="0"/>
          <w:marRight w:val="0"/>
          <w:marTop w:val="0"/>
          <w:marBottom w:val="0"/>
          <w:divBdr>
            <w:top w:val="none" w:sz="0" w:space="0" w:color="auto"/>
            <w:left w:val="none" w:sz="0" w:space="0" w:color="auto"/>
            <w:bottom w:val="none" w:sz="0" w:space="0" w:color="auto"/>
            <w:right w:val="none" w:sz="0" w:space="0" w:color="auto"/>
          </w:divBdr>
        </w:div>
      </w:divsChild>
    </w:div>
    <w:div w:id="353070762">
      <w:bodyDiv w:val="1"/>
      <w:marLeft w:val="0"/>
      <w:marRight w:val="0"/>
      <w:marTop w:val="0"/>
      <w:marBottom w:val="0"/>
      <w:divBdr>
        <w:top w:val="none" w:sz="0" w:space="0" w:color="auto"/>
        <w:left w:val="none" w:sz="0" w:space="0" w:color="auto"/>
        <w:bottom w:val="none" w:sz="0" w:space="0" w:color="auto"/>
        <w:right w:val="none" w:sz="0" w:space="0" w:color="auto"/>
      </w:divBdr>
      <w:divsChild>
        <w:div w:id="1666398246">
          <w:marLeft w:val="0"/>
          <w:marRight w:val="0"/>
          <w:marTop w:val="0"/>
          <w:marBottom w:val="0"/>
          <w:divBdr>
            <w:top w:val="none" w:sz="0" w:space="0" w:color="auto"/>
            <w:left w:val="none" w:sz="0" w:space="0" w:color="auto"/>
            <w:bottom w:val="none" w:sz="0" w:space="0" w:color="auto"/>
            <w:right w:val="none" w:sz="0" w:space="0" w:color="auto"/>
          </w:divBdr>
        </w:div>
      </w:divsChild>
    </w:div>
    <w:div w:id="356463967">
      <w:bodyDiv w:val="1"/>
      <w:marLeft w:val="0"/>
      <w:marRight w:val="0"/>
      <w:marTop w:val="0"/>
      <w:marBottom w:val="0"/>
      <w:divBdr>
        <w:top w:val="none" w:sz="0" w:space="0" w:color="auto"/>
        <w:left w:val="none" w:sz="0" w:space="0" w:color="auto"/>
        <w:bottom w:val="none" w:sz="0" w:space="0" w:color="auto"/>
        <w:right w:val="none" w:sz="0" w:space="0" w:color="auto"/>
      </w:divBdr>
      <w:divsChild>
        <w:div w:id="2130001731">
          <w:marLeft w:val="0"/>
          <w:marRight w:val="0"/>
          <w:marTop w:val="0"/>
          <w:marBottom w:val="0"/>
          <w:divBdr>
            <w:top w:val="none" w:sz="0" w:space="0" w:color="auto"/>
            <w:left w:val="none" w:sz="0" w:space="0" w:color="auto"/>
            <w:bottom w:val="none" w:sz="0" w:space="0" w:color="auto"/>
            <w:right w:val="none" w:sz="0" w:space="0" w:color="auto"/>
          </w:divBdr>
        </w:div>
      </w:divsChild>
    </w:div>
    <w:div w:id="358966805">
      <w:bodyDiv w:val="1"/>
      <w:marLeft w:val="0"/>
      <w:marRight w:val="0"/>
      <w:marTop w:val="0"/>
      <w:marBottom w:val="0"/>
      <w:divBdr>
        <w:top w:val="none" w:sz="0" w:space="0" w:color="auto"/>
        <w:left w:val="none" w:sz="0" w:space="0" w:color="auto"/>
        <w:bottom w:val="none" w:sz="0" w:space="0" w:color="auto"/>
        <w:right w:val="none" w:sz="0" w:space="0" w:color="auto"/>
      </w:divBdr>
      <w:divsChild>
        <w:div w:id="1472283436">
          <w:marLeft w:val="0"/>
          <w:marRight w:val="0"/>
          <w:marTop w:val="0"/>
          <w:marBottom w:val="0"/>
          <w:divBdr>
            <w:top w:val="none" w:sz="0" w:space="0" w:color="auto"/>
            <w:left w:val="none" w:sz="0" w:space="0" w:color="auto"/>
            <w:bottom w:val="none" w:sz="0" w:space="0" w:color="auto"/>
            <w:right w:val="none" w:sz="0" w:space="0" w:color="auto"/>
          </w:divBdr>
        </w:div>
      </w:divsChild>
    </w:div>
    <w:div w:id="359207630">
      <w:bodyDiv w:val="1"/>
      <w:marLeft w:val="0"/>
      <w:marRight w:val="0"/>
      <w:marTop w:val="0"/>
      <w:marBottom w:val="0"/>
      <w:divBdr>
        <w:top w:val="none" w:sz="0" w:space="0" w:color="auto"/>
        <w:left w:val="none" w:sz="0" w:space="0" w:color="auto"/>
        <w:bottom w:val="none" w:sz="0" w:space="0" w:color="auto"/>
        <w:right w:val="none" w:sz="0" w:space="0" w:color="auto"/>
      </w:divBdr>
      <w:divsChild>
        <w:div w:id="2067604146">
          <w:marLeft w:val="0"/>
          <w:marRight w:val="0"/>
          <w:marTop w:val="0"/>
          <w:marBottom w:val="0"/>
          <w:divBdr>
            <w:top w:val="none" w:sz="0" w:space="0" w:color="auto"/>
            <w:left w:val="none" w:sz="0" w:space="0" w:color="auto"/>
            <w:bottom w:val="none" w:sz="0" w:space="0" w:color="auto"/>
            <w:right w:val="none" w:sz="0" w:space="0" w:color="auto"/>
          </w:divBdr>
        </w:div>
      </w:divsChild>
    </w:div>
    <w:div w:id="363604620">
      <w:bodyDiv w:val="1"/>
      <w:marLeft w:val="0"/>
      <w:marRight w:val="0"/>
      <w:marTop w:val="0"/>
      <w:marBottom w:val="0"/>
      <w:divBdr>
        <w:top w:val="none" w:sz="0" w:space="0" w:color="auto"/>
        <w:left w:val="none" w:sz="0" w:space="0" w:color="auto"/>
        <w:bottom w:val="none" w:sz="0" w:space="0" w:color="auto"/>
        <w:right w:val="none" w:sz="0" w:space="0" w:color="auto"/>
      </w:divBdr>
      <w:divsChild>
        <w:div w:id="159466488">
          <w:marLeft w:val="0"/>
          <w:marRight w:val="0"/>
          <w:marTop w:val="0"/>
          <w:marBottom w:val="0"/>
          <w:divBdr>
            <w:top w:val="none" w:sz="0" w:space="0" w:color="auto"/>
            <w:left w:val="none" w:sz="0" w:space="0" w:color="auto"/>
            <w:bottom w:val="none" w:sz="0" w:space="0" w:color="auto"/>
            <w:right w:val="none" w:sz="0" w:space="0" w:color="auto"/>
          </w:divBdr>
        </w:div>
      </w:divsChild>
    </w:div>
    <w:div w:id="367920532">
      <w:bodyDiv w:val="1"/>
      <w:marLeft w:val="0"/>
      <w:marRight w:val="0"/>
      <w:marTop w:val="0"/>
      <w:marBottom w:val="0"/>
      <w:divBdr>
        <w:top w:val="none" w:sz="0" w:space="0" w:color="auto"/>
        <w:left w:val="none" w:sz="0" w:space="0" w:color="auto"/>
        <w:bottom w:val="none" w:sz="0" w:space="0" w:color="auto"/>
        <w:right w:val="none" w:sz="0" w:space="0" w:color="auto"/>
      </w:divBdr>
      <w:divsChild>
        <w:div w:id="1707608058">
          <w:marLeft w:val="0"/>
          <w:marRight w:val="0"/>
          <w:marTop w:val="0"/>
          <w:marBottom w:val="0"/>
          <w:divBdr>
            <w:top w:val="none" w:sz="0" w:space="0" w:color="auto"/>
            <w:left w:val="none" w:sz="0" w:space="0" w:color="auto"/>
            <w:bottom w:val="none" w:sz="0" w:space="0" w:color="auto"/>
            <w:right w:val="none" w:sz="0" w:space="0" w:color="auto"/>
          </w:divBdr>
        </w:div>
      </w:divsChild>
    </w:div>
    <w:div w:id="368847665">
      <w:bodyDiv w:val="1"/>
      <w:marLeft w:val="0"/>
      <w:marRight w:val="0"/>
      <w:marTop w:val="0"/>
      <w:marBottom w:val="0"/>
      <w:divBdr>
        <w:top w:val="none" w:sz="0" w:space="0" w:color="auto"/>
        <w:left w:val="none" w:sz="0" w:space="0" w:color="auto"/>
        <w:bottom w:val="none" w:sz="0" w:space="0" w:color="auto"/>
        <w:right w:val="none" w:sz="0" w:space="0" w:color="auto"/>
      </w:divBdr>
      <w:divsChild>
        <w:div w:id="1840390444">
          <w:marLeft w:val="0"/>
          <w:marRight w:val="0"/>
          <w:marTop w:val="0"/>
          <w:marBottom w:val="0"/>
          <w:divBdr>
            <w:top w:val="none" w:sz="0" w:space="0" w:color="auto"/>
            <w:left w:val="none" w:sz="0" w:space="0" w:color="auto"/>
            <w:bottom w:val="none" w:sz="0" w:space="0" w:color="auto"/>
            <w:right w:val="none" w:sz="0" w:space="0" w:color="auto"/>
          </w:divBdr>
        </w:div>
      </w:divsChild>
    </w:div>
    <w:div w:id="370113474">
      <w:bodyDiv w:val="1"/>
      <w:marLeft w:val="0"/>
      <w:marRight w:val="0"/>
      <w:marTop w:val="0"/>
      <w:marBottom w:val="0"/>
      <w:divBdr>
        <w:top w:val="none" w:sz="0" w:space="0" w:color="auto"/>
        <w:left w:val="none" w:sz="0" w:space="0" w:color="auto"/>
        <w:bottom w:val="none" w:sz="0" w:space="0" w:color="auto"/>
        <w:right w:val="none" w:sz="0" w:space="0" w:color="auto"/>
      </w:divBdr>
      <w:divsChild>
        <w:div w:id="632445235">
          <w:marLeft w:val="0"/>
          <w:marRight w:val="0"/>
          <w:marTop w:val="0"/>
          <w:marBottom w:val="0"/>
          <w:divBdr>
            <w:top w:val="none" w:sz="0" w:space="0" w:color="auto"/>
            <w:left w:val="none" w:sz="0" w:space="0" w:color="auto"/>
            <w:bottom w:val="none" w:sz="0" w:space="0" w:color="auto"/>
            <w:right w:val="none" w:sz="0" w:space="0" w:color="auto"/>
          </w:divBdr>
        </w:div>
      </w:divsChild>
    </w:div>
    <w:div w:id="371805939">
      <w:bodyDiv w:val="1"/>
      <w:marLeft w:val="0"/>
      <w:marRight w:val="0"/>
      <w:marTop w:val="0"/>
      <w:marBottom w:val="0"/>
      <w:divBdr>
        <w:top w:val="none" w:sz="0" w:space="0" w:color="auto"/>
        <w:left w:val="none" w:sz="0" w:space="0" w:color="auto"/>
        <w:bottom w:val="none" w:sz="0" w:space="0" w:color="auto"/>
        <w:right w:val="none" w:sz="0" w:space="0" w:color="auto"/>
      </w:divBdr>
      <w:divsChild>
        <w:div w:id="2002152519">
          <w:marLeft w:val="0"/>
          <w:marRight w:val="0"/>
          <w:marTop w:val="0"/>
          <w:marBottom w:val="0"/>
          <w:divBdr>
            <w:top w:val="none" w:sz="0" w:space="0" w:color="auto"/>
            <w:left w:val="none" w:sz="0" w:space="0" w:color="auto"/>
            <w:bottom w:val="none" w:sz="0" w:space="0" w:color="auto"/>
            <w:right w:val="none" w:sz="0" w:space="0" w:color="auto"/>
          </w:divBdr>
        </w:div>
      </w:divsChild>
    </w:div>
    <w:div w:id="373383503">
      <w:bodyDiv w:val="1"/>
      <w:marLeft w:val="0"/>
      <w:marRight w:val="0"/>
      <w:marTop w:val="0"/>
      <w:marBottom w:val="0"/>
      <w:divBdr>
        <w:top w:val="none" w:sz="0" w:space="0" w:color="auto"/>
        <w:left w:val="none" w:sz="0" w:space="0" w:color="auto"/>
        <w:bottom w:val="none" w:sz="0" w:space="0" w:color="auto"/>
        <w:right w:val="none" w:sz="0" w:space="0" w:color="auto"/>
      </w:divBdr>
      <w:divsChild>
        <w:div w:id="1523087809">
          <w:marLeft w:val="0"/>
          <w:marRight w:val="0"/>
          <w:marTop w:val="0"/>
          <w:marBottom w:val="0"/>
          <w:divBdr>
            <w:top w:val="none" w:sz="0" w:space="0" w:color="auto"/>
            <w:left w:val="none" w:sz="0" w:space="0" w:color="auto"/>
            <w:bottom w:val="none" w:sz="0" w:space="0" w:color="auto"/>
            <w:right w:val="none" w:sz="0" w:space="0" w:color="auto"/>
          </w:divBdr>
        </w:div>
      </w:divsChild>
    </w:div>
    <w:div w:id="374308781">
      <w:bodyDiv w:val="1"/>
      <w:marLeft w:val="0"/>
      <w:marRight w:val="0"/>
      <w:marTop w:val="0"/>
      <w:marBottom w:val="0"/>
      <w:divBdr>
        <w:top w:val="none" w:sz="0" w:space="0" w:color="auto"/>
        <w:left w:val="none" w:sz="0" w:space="0" w:color="auto"/>
        <w:bottom w:val="none" w:sz="0" w:space="0" w:color="auto"/>
        <w:right w:val="none" w:sz="0" w:space="0" w:color="auto"/>
      </w:divBdr>
      <w:divsChild>
        <w:div w:id="897326706">
          <w:marLeft w:val="0"/>
          <w:marRight w:val="0"/>
          <w:marTop w:val="0"/>
          <w:marBottom w:val="0"/>
          <w:divBdr>
            <w:top w:val="none" w:sz="0" w:space="0" w:color="auto"/>
            <w:left w:val="none" w:sz="0" w:space="0" w:color="auto"/>
            <w:bottom w:val="none" w:sz="0" w:space="0" w:color="auto"/>
            <w:right w:val="none" w:sz="0" w:space="0" w:color="auto"/>
          </w:divBdr>
        </w:div>
      </w:divsChild>
    </w:div>
    <w:div w:id="379019972">
      <w:bodyDiv w:val="1"/>
      <w:marLeft w:val="0"/>
      <w:marRight w:val="0"/>
      <w:marTop w:val="0"/>
      <w:marBottom w:val="0"/>
      <w:divBdr>
        <w:top w:val="none" w:sz="0" w:space="0" w:color="auto"/>
        <w:left w:val="none" w:sz="0" w:space="0" w:color="auto"/>
        <w:bottom w:val="none" w:sz="0" w:space="0" w:color="auto"/>
        <w:right w:val="none" w:sz="0" w:space="0" w:color="auto"/>
      </w:divBdr>
      <w:divsChild>
        <w:div w:id="1602687308">
          <w:marLeft w:val="0"/>
          <w:marRight w:val="0"/>
          <w:marTop w:val="0"/>
          <w:marBottom w:val="0"/>
          <w:divBdr>
            <w:top w:val="none" w:sz="0" w:space="0" w:color="auto"/>
            <w:left w:val="none" w:sz="0" w:space="0" w:color="auto"/>
            <w:bottom w:val="none" w:sz="0" w:space="0" w:color="auto"/>
            <w:right w:val="none" w:sz="0" w:space="0" w:color="auto"/>
          </w:divBdr>
        </w:div>
      </w:divsChild>
    </w:div>
    <w:div w:id="380129730">
      <w:bodyDiv w:val="1"/>
      <w:marLeft w:val="0"/>
      <w:marRight w:val="0"/>
      <w:marTop w:val="0"/>
      <w:marBottom w:val="0"/>
      <w:divBdr>
        <w:top w:val="none" w:sz="0" w:space="0" w:color="auto"/>
        <w:left w:val="none" w:sz="0" w:space="0" w:color="auto"/>
        <w:bottom w:val="none" w:sz="0" w:space="0" w:color="auto"/>
        <w:right w:val="none" w:sz="0" w:space="0" w:color="auto"/>
      </w:divBdr>
      <w:divsChild>
        <w:div w:id="1732264121">
          <w:marLeft w:val="0"/>
          <w:marRight w:val="0"/>
          <w:marTop w:val="0"/>
          <w:marBottom w:val="0"/>
          <w:divBdr>
            <w:top w:val="none" w:sz="0" w:space="0" w:color="auto"/>
            <w:left w:val="none" w:sz="0" w:space="0" w:color="auto"/>
            <w:bottom w:val="none" w:sz="0" w:space="0" w:color="auto"/>
            <w:right w:val="none" w:sz="0" w:space="0" w:color="auto"/>
          </w:divBdr>
          <w:divsChild>
            <w:div w:id="1989555578">
              <w:marLeft w:val="0"/>
              <w:marRight w:val="0"/>
              <w:marTop w:val="0"/>
              <w:marBottom w:val="0"/>
              <w:divBdr>
                <w:top w:val="none" w:sz="0" w:space="0" w:color="auto"/>
                <w:left w:val="none" w:sz="0" w:space="0" w:color="auto"/>
                <w:bottom w:val="none" w:sz="0" w:space="0" w:color="auto"/>
                <w:right w:val="none" w:sz="0" w:space="0" w:color="auto"/>
              </w:divBdr>
            </w:div>
            <w:div w:id="808403340">
              <w:marLeft w:val="0"/>
              <w:marRight w:val="0"/>
              <w:marTop w:val="0"/>
              <w:marBottom w:val="0"/>
              <w:divBdr>
                <w:top w:val="none" w:sz="0" w:space="0" w:color="auto"/>
                <w:left w:val="none" w:sz="0" w:space="0" w:color="auto"/>
                <w:bottom w:val="none" w:sz="0" w:space="0" w:color="auto"/>
                <w:right w:val="none" w:sz="0" w:space="0" w:color="auto"/>
              </w:divBdr>
            </w:div>
            <w:div w:id="101464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559717">
      <w:bodyDiv w:val="1"/>
      <w:marLeft w:val="0"/>
      <w:marRight w:val="0"/>
      <w:marTop w:val="0"/>
      <w:marBottom w:val="0"/>
      <w:divBdr>
        <w:top w:val="none" w:sz="0" w:space="0" w:color="auto"/>
        <w:left w:val="none" w:sz="0" w:space="0" w:color="auto"/>
        <w:bottom w:val="none" w:sz="0" w:space="0" w:color="auto"/>
        <w:right w:val="none" w:sz="0" w:space="0" w:color="auto"/>
      </w:divBdr>
      <w:divsChild>
        <w:div w:id="95030310">
          <w:marLeft w:val="0"/>
          <w:marRight w:val="0"/>
          <w:marTop w:val="0"/>
          <w:marBottom w:val="0"/>
          <w:divBdr>
            <w:top w:val="none" w:sz="0" w:space="0" w:color="auto"/>
            <w:left w:val="none" w:sz="0" w:space="0" w:color="auto"/>
            <w:bottom w:val="none" w:sz="0" w:space="0" w:color="auto"/>
            <w:right w:val="none" w:sz="0" w:space="0" w:color="auto"/>
          </w:divBdr>
        </w:div>
      </w:divsChild>
    </w:div>
    <w:div w:id="382796598">
      <w:bodyDiv w:val="1"/>
      <w:marLeft w:val="0"/>
      <w:marRight w:val="0"/>
      <w:marTop w:val="0"/>
      <w:marBottom w:val="0"/>
      <w:divBdr>
        <w:top w:val="none" w:sz="0" w:space="0" w:color="auto"/>
        <w:left w:val="none" w:sz="0" w:space="0" w:color="auto"/>
        <w:bottom w:val="none" w:sz="0" w:space="0" w:color="auto"/>
        <w:right w:val="none" w:sz="0" w:space="0" w:color="auto"/>
      </w:divBdr>
      <w:divsChild>
        <w:div w:id="101533735">
          <w:marLeft w:val="0"/>
          <w:marRight w:val="0"/>
          <w:marTop w:val="0"/>
          <w:marBottom w:val="0"/>
          <w:divBdr>
            <w:top w:val="none" w:sz="0" w:space="0" w:color="auto"/>
            <w:left w:val="none" w:sz="0" w:space="0" w:color="auto"/>
            <w:bottom w:val="none" w:sz="0" w:space="0" w:color="auto"/>
            <w:right w:val="none" w:sz="0" w:space="0" w:color="auto"/>
          </w:divBdr>
        </w:div>
      </w:divsChild>
    </w:div>
    <w:div w:id="386881531">
      <w:bodyDiv w:val="1"/>
      <w:marLeft w:val="0"/>
      <w:marRight w:val="0"/>
      <w:marTop w:val="0"/>
      <w:marBottom w:val="0"/>
      <w:divBdr>
        <w:top w:val="none" w:sz="0" w:space="0" w:color="auto"/>
        <w:left w:val="none" w:sz="0" w:space="0" w:color="auto"/>
        <w:bottom w:val="none" w:sz="0" w:space="0" w:color="auto"/>
        <w:right w:val="none" w:sz="0" w:space="0" w:color="auto"/>
      </w:divBdr>
      <w:divsChild>
        <w:div w:id="990524767">
          <w:marLeft w:val="0"/>
          <w:marRight w:val="0"/>
          <w:marTop w:val="0"/>
          <w:marBottom w:val="0"/>
          <w:divBdr>
            <w:top w:val="none" w:sz="0" w:space="0" w:color="auto"/>
            <w:left w:val="none" w:sz="0" w:space="0" w:color="auto"/>
            <w:bottom w:val="none" w:sz="0" w:space="0" w:color="auto"/>
            <w:right w:val="none" w:sz="0" w:space="0" w:color="auto"/>
          </w:divBdr>
        </w:div>
      </w:divsChild>
    </w:div>
    <w:div w:id="389378372">
      <w:bodyDiv w:val="1"/>
      <w:marLeft w:val="0"/>
      <w:marRight w:val="0"/>
      <w:marTop w:val="0"/>
      <w:marBottom w:val="0"/>
      <w:divBdr>
        <w:top w:val="none" w:sz="0" w:space="0" w:color="auto"/>
        <w:left w:val="none" w:sz="0" w:space="0" w:color="auto"/>
        <w:bottom w:val="none" w:sz="0" w:space="0" w:color="auto"/>
        <w:right w:val="none" w:sz="0" w:space="0" w:color="auto"/>
      </w:divBdr>
      <w:divsChild>
        <w:div w:id="2011832369">
          <w:marLeft w:val="0"/>
          <w:marRight w:val="0"/>
          <w:marTop w:val="0"/>
          <w:marBottom w:val="0"/>
          <w:divBdr>
            <w:top w:val="none" w:sz="0" w:space="0" w:color="auto"/>
            <w:left w:val="none" w:sz="0" w:space="0" w:color="auto"/>
            <w:bottom w:val="none" w:sz="0" w:space="0" w:color="auto"/>
            <w:right w:val="none" w:sz="0" w:space="0" w:color="auto"/>
          </w:divBdr>
        </w:div>
      </w:divsChild>
    </w:div>
    <w:div w:id="390075676">
      <w:bodyDiv w:val="1"/>
      <w:marLeft w:val="0"/>
      <w:marRight w:val="0"/>
      <w:marTop w:val="0"/>
      <w:marBottom w:val="0"/>
      <w:divBdr>
        <w:top w:val="none" w:sz="0" w:space="0" w:color="auto"/>
        <w:left w:val="none" w:sz="0" w:space="0" w:color="auto"/>
        <w:bottom w:val="none" w:sz="0" w:space="0" w:color="auto"/>
        <w:right w:val="none" w:sz="0" w:space="0" w:color="auto"/>
      </w:divBdr>
      <w:divsChild>
        <w:div w:id="1099763610">
          <w:marLeft w:val="0"/>
          <w:marRight w:val="0"/>
          <w:marTop w:val="0"/>
          <w:marBottom w:val="0"/>
          <w:divBdr>
            <w:top w:val="none" w:sz="0" w:space="0" w:color="auto"/>
            <w:left w:val="none" w:sz="0" w:space="0" w:color="auto"/>
            <w:bottom w:val="none" w:sz="0" w:space="0" w:color="auto"/>
            <w:right w:val="none" w:sz="0" w:space="0" w:color="auto"/>
          </w:divBdr>
        </w:div>
      </w:divsChild>
    </w:div>
    <w:div w:id="390544129">
      <w:bodyDiv w:val="1"/>
      <w:marLeft w:val="0"/>
      <w:marRight w:val="0"/>
      <w:marTop w:val="0"/>
      <w:marBottom w:val="0"/>
      <w:divBdr>
        <w:top w:val="none" w:sz="0" w:space="0" w:color="auto"/>
        <w:left w:val="none" w:sz="0" w:space="0" w:color="auto"/>
        <w:bottom w:val="none" w:sz="0" w:space="0" w:color="auto"/>
        <w:right w:val="none" w:sz="0" w:space="0" w:color="auto"/>
      </w:divBdr>
      <w:divsChild>
        <w:div w:id="1962225441">
          <w:marLeft w:val="0"/>
          <w:marRight w:val="0"/>
          <w:marTop w:val="0"/>
          <w:marBottom w:val="0"/>
          <w:divBdr>
            <w:top w:val="none" w:sz="0" w:space="0" w:color="auto"/>
            <w:left w:val="none" w:sz="0" w:space="0" w:color="auto"/>
            <w:bottom w:val="none" w:sz="0" w:space="0" w:color="auto"/>
            <w:right w:val="none" w:sz="0" w:space="0" w:color="auto"/>
          </w:divBdr>
        </w:div>
      </w:divsChild>
    </w:div>
    <w:div w:id="391781992">
      <w:bodyDiv w:val="1"/>
      <w:marLeft w:val="0"/>
      <w:marRight w:val="0"/>
      <w:marTop w:val="0"/>
      <w:marBottom w:val="0"/>
      <w:divBdr>
        <w:top w:val="none" w:sz="0" w:space="0" w:color="auto"/>
        <w:left w:val="none" w:sz="0" w:space="0" w:color="auto"/>
        <w:bottom w:val="none" w:sz="0" w:space="0" w:color="auto"/>
        <w:right w:val="none" w:sz="0" w:space="0" w:color="auto"/>
      </w:divBdr>
      <w:divsChild>
        <w:div w:id="127169832">
          <w:marLeft w:val="0"/>
          <w:marRight w:val="0"/>
          <w:marTop w:val="0"/>
          <w:marBottom w:val="0"/>
          <w:divBdr>
            <w:top w:val="none" w:sz="0" w:space="0" w:color="auto"/>
            <w:left w:val="none" w:sz="0" w:space="0" w:color="auto"/>
            <w:bottom w:val="none" w:sz="0" w:space="0" w:color="auto"/>
            <w:right w:val="none" w:sz="0" w:space="0" w:color="auto"/>
          </w:divBdr>
        </w:div>
      </w:divsChild>
    </w:div>
    <w:div w:id="391974552">
      <w:bodyDiv w:val="1"/>
      <w:marLeft w:val="0"/>
      <w:marRight w:val="0"/>
      <w:marTop w:val="0"/>
      <w:marBottom w:val="0"/>
      <w:divBdr>
        <w:top w:val="none" w:sz="0" w:space="0" w:color="auto"/>
        <w:left w:val="none" w:sz="0" w:space="0" w:color="auto"/>
        <w:bottom w:val="none" w:sz="0" w:space="0" w:color="auto"/>
        <w:right w:val="none" w:sz="0" w:space="0" w:color="auto"/>
      </w:divBdr>
      <w:divsChild>
        <w:div w:id="1295720580">
          <w:marLeft w:val="0"/>
          <w:marRight w:val="0"/>
          <w:marTop w:val="0"/>
          <w:marBottom w:val="0"/>
          <w:divBdr>
            <w:top w:val="none" w:sz="0" w:space="0" w:color="auto"/>
            <w:left w:val="none" w:sz="0" w:space="0" w:color="auto"/>
            <w:bottom w:val="none" w:sz="0" w:space="0" w:color="auto"/>
            <w:right w:val="none" w:sz="0" w:space="0" w:color="auto"/>
          </w:divBdr>
          <w:divsChild>
            <w:div w:id="1939370281">
              <w:marLeft w:val="0"/>
              <w:marRight w:val="0"/>
              <w:marTop w:val="0"/>
              <w:marBottom w:val="0"/>
              <w:divBdr>
                <w:top w:val="none" w:sz="0" w:space="0" w:color="auto"/>
                <w:left w:val="none" w:sz="0" w:space="0" w:color="auto"/>
                <w:bottom w:val="none" w:sz="0" w:space="0" w:color="auto"/>
                <w:right w:val="none" w:sz="0" w:space="0" w:color="auto"/>
              </w:divBdr>
            </w:div>
          </w:divsChild>
        </w:div>
        <w:div w:id="1064065714">
          <w:marLeft w:val="0"/>
          <w:marRight w:val="0"/>
          <w:marTop w:val="0"/>
          <w:marBottom w:val="0"/>
          <w:divBdr>
            <w:top w:val="none" w:sz="0" w:space="0" w:color="auto"/>
            <w:left w:val="none" w:sz="0" w:space="0" w:color="auto"/>
            <w:bottom w:val="none" w:sz="0" w:space="0" w:color="auto"/>
            <w:right w:val="none" w:sz="0" w:space="0" w:color="auto"/>
          </w:divBdr>
          <w:divsChild>
            <w:div w:id="2023848099">
              <w:marLeft w:val="0"/>
              <w:marRight w:val="0"/>
              <w:marTop w:val="0"/>
              <w:marBottom w:val="0"/>
              <w:divBdr>
                <w:top w:val="none" w:sz="0" w:space="0" w:color="auto"/>
                <w:left w:val="none" w:sz="0" w:space="0" w:color="auto"/>
                <w:bottom w:val="none" w:sz="0" w:space="0" w:color="auto"/>
                <w:right w:val="none" w:sz="0" w:space="0" w:color="auto"/>
              </w:divBdr>
            </w:div>
          </w:divsChild>
        </w:div>
        <w:div w:id="1363215339">
          <w:marLeft w:val="0"/>
          <w:marRight w:val="0"/>
          <w:marTop w:val="0"/>
          <w:marBottom w:val="0"/>
          <w:divBdr>
            <w:top w:val="none" w:sz="0" w:space="0" w:color="auto"/>
            <w:left w:val="none" w:sz="0" w:space="0" w:color="auto"/>
            <w:bottom w:val="none" w:sz="0" w:space="0" w:color="auto"/>
            <w:right w:val="none" w:sz="0" w:space="0" w:color="auto"/>
          </w:divBdr>
          <w:divsChild>
            <w:div w:id="75708315">
              <w:marLeft w:val="0"/>
              <w:marRight w:val="0"/>
              <w:marTop w:val="0"/>
              <w:marBottom w:val="0"/>
              <w:divBdr>
                <w:top w:val="none" w:sz="0" w:space="0" w:color="auto"/>
                <w:left w:val="none" w:sz="0" w:space="0" w:color="auto"/>
                <w:bottom w:val="none" w:sz="0" w:space="0" w:color="auto"/>
                <w:right w:val="none" w:sz="0" w:space="0" w:color="auto"/>
              </w:divBdr>
            </w:div>
          </w:divsChild>
        </w:div>
        <w:div w:id="1230071848">
          <w:marLeft w:val="0"/>
          <w:marRight w:val="0"/>
          <w:marTop w:val="0"/>
          <w:marBottom w:val="0"/>
          <w:divBdr>
            <w:top w:val="none" w:sz="0" w:space="0" w:color="auto"/>
            <w:left w:val="none" w:sz="0" w:space="0" w:color="auto"/>
            <w:bottom w:val="none" w:sz="0" w:space="0" w:color="auto"/>
            <w:right w:val="none" w:sz="0" w:space="0" w:color="auto"/>
          </w:divBdr>
          <w:divsChild>
            <w:div w:id="1565334746">
              <w:marLeft w:val="0"/>
              <w:marRight w:val="0"/>
              <w:marTop w:val="0"/>
              <w:marBottom w:val="0"/>
              <w:divBdr>
                <w:top w:val="none" w:sz="0" w:space="0" w:color="auto"/>
                <w:left w:val="none" w:sz="0" w:space="0" w:color="auto"/>
                <w:bottom w:val="none" w:sz="0" w:space="0" w:color="auto"/>
                <w:right w:val="none" w:sz="0" w:space="0" w:color="auto"/>
              </w:divBdr>
            </w:div>
            <w:div w:id="2009669756">
              <w:marLeft w:val="0"/>
              <w:marRight w:val="0"/>
              <w:marTop w:val="0"/>
              <w:marBottom w:val="0"/>
              <w:divBdr>
                <w:top w:val="none" w:sz="0" w:space="0" w:color="auto"/>
                <w:left w:val="none" w:sz="0" w:space="0" w:color="auto"/>
                <w:bottom w:val="none" w:sz="0" w:space="0" w:color="auto"/>
                <w:right w:val="none" w:sz="0" w:space="0" w:color="auto"/>
              </w:divBdr>
            </w:div>
          </w:divsChild>
        </w:div>
        <w:div w:id="70665455">
          <w:marLeft w:val="0"/>
          <w:marRight w:val="0"/>
          <w:marTop w:val="0"/>
          <w:marBottom w:val="0"/>
          <w:divBdr>
            <w:top w:val="none" w:sz="0" w:space="0" w:color="auto"/>
            <w:left w:val="none" w:sz="0" w:space="0" w:color="auto"/>
            <w:bottom w:val="none" w:sz="0" w:space="0" w:color="auto"/>
            <w:right w:val="none" w:sz="0" w:space="0" w:color="auto"/>
          </w:divBdr>
          <w:divsChild>
            <w:div w:id="1984890810">
              <w:marLeft w:val="0"/>
              <w:marRight w:val="0"/>
              <w:marTop w:val="0"/>
              <w:marBottom w:val="0"/>
              <w:divBdr>
                <w:top w:val="none" w:sz="0" w:space="0" w:color="auto"/>
                <w:left w:val="none" w:sz="0" w:space="0" w:color="auto"/>
                <w:bottom w:val="none" w:sz="0" w:space="0" w:color="auto"/>
                <w:right w:val="none" w:sz="0" w:space="0" w:color="auto"/>
              </w:divBdr>
            </w:div>
          </w:divsChild>
        </w:div>
        <w:div w:id="1654799019">
          <w:marLeft w:val="0"/>
          <w:marRight w:val="0"/>
          <w:marTop w:val="0"/>
          <w:marBottom w:val="0"/>
          <w:divBdr>
            <w:top w:val="none" w:sz="0" w:space="0" w:color="auto"/>
            <w:left w:val="none" w:sz="0" w:space="0" w:color="auto"/>
            <w:bottom w:val="none" w:sz="0" w:space="0" w:color="auto"/>
            <w:right w:val="none" w:sz="0" w:space="0" w:color="auto"/>
          </w:divBdr>
          <w:divsChild>
            <w:div w:id="428895004">
              <w:marLeft w:val="0"/>
              <w:marRight w:val="0"/>
              <w:marTop w:val="0"/>
              <w:marBottom w:val="0"/>
              <w:divBdr>
                <w:top w:val="none" w:sz="0" w:space="0" w:color="auto"/>
                <w:left w:val="none" w:sz="0" w:space="0" w:color="auto"/>
                <w:bottom w:val="none" w:sz="0" w:space="0" w:color="auto"/>
                <w:right w:val="none" w:sz="0" w:space="0" w:color="auto"/>
              </w:divBdr>
            </w:div>
            <w:div w:id="953053077">
              <w:marLeft w:val="0"/>
              <w:marRight w:val="0"/>
              <w:marTop w:val="0"/>
              <w:marBottom w:val="0"/>
              <w:divBdr>
                <w:top w:val="none" w:sz="0" w:space="0" w:color="auto"/>
                <w:left w:val="none" w:sz="0" w:space="0" w:color="auto"/>
                <w:bottom w:val="none" w:sz="0" w:space="0" w:color="auto"/>
                <w:right w:val="none" w:sz="0" w:space="0" w:color="auto"/>
              </w:divBdr>
            </w:div>
          </w:divsChild>
        </w:div>
        <w:div w:id="2079551439">
          <w:marLeft w:val="0"/>
          <w:marRight w:val="0"/>
          <w:marTop w:val="0"/>
          <w:marBottom w:val="0"/>
          <w:divBdr>
            <w:top w:val="none" w:sz="0" w:space="0" w:color="auto"/>
            <w:left w:val="none" w:sz="0" w:space="0" w:color="auto"/>
            <w:bottom w:val="none" w:sz="0" w:space="0" w:color="auto"/>
            <w:right w:val="none" w:sz="0" w:space="0" w:color="auto"/>
          </w:divBdr>
          <w:divsChild>
            <w:div w:id="1517033487">
              <w:marLeft w:val="0"/>
              <w:marRight w:val="0"/>
              <w:marTop w:val="0"/>
              <w:marBottom w:val="0"/>
              <w:divBdr>
                <w:top w:val="none" w:sz="0" w:space="0" w:color="auto"/>
                <w:left w:val="none" w:sz="0" w:space="0" w:color="auto"/>
                <w:bottom w:val="none" w:sz="0" w:space="0" w:color="auto"/>
                <w:right w:val="none" w:sz="0" w:space="0" w:color="auto"/>
              </w:divBdr>
            </w:div>
          </w:divsChild>
        </w:div>
        <w:div w:id="582491846">
          <w:marLeft w:val="0"/>
          <w:marRight w:val="0"/>
          <w:marTop w:val="0"/>
          <w:marBottom w:val="0"/>
          <w:divBdr>
            <w:top w:val="none" w:sz="0" w:space="0" w:color="auto"/>
            <w:left w:val="none" w:sz="0" w:space="0" w:color="auto"/>
            <w:bottom w:val="none" w:sz="0" w:space="0" w:color="auto"/>
            <w:right w:val="none" w:sz="0" w:space="0" w:color="auto"/>
          </w:divBdr>
          <w:divsChild>
            <w:div w:id="96755796">
              <w:marLeft w:val="0"/>
              <w:marRight w:val="0"/>
              <w:marTop w:val="0"/>
              <w:marBottom w:val="0"/>
              <w:divBdr>
                <w:top w:val="none" w:sz="0" w:space="0" w:color="auto"/>
                <w:left w:val="none" w:sz="0" w:space="0" w:color="auto"/>
                <w:bottom w:val="none" w:sz="0" w:space="0" w:color="auto"/>
                <w:right w:val="none" w:sz="0" w:space="0" w:color="auto"/>
              </w:divBdr>
            </w:div>
          </w:divsChild>
        </w:div>
        <w:div w:id="2112778423">
          <w:marLeft w:val="0"/>
          <w:marRight w:val="0"/>
          <w:marTop w:val="0"/>
          <w:marBottom w:val="0"/>
          <w:divBdr>
            <w:top w:val="none" w:sz="0" w:space="0" w:color="auto"/>
            <w:left w:val="none" w:sz="0" w:space="0" w:color="auto"/>
            <w:bottom w:val="none" w:sz="0" w:space="0" w:color="auto"/>
            <w:right w:val="none" w:sz="0" w:space="0" w:color="auto"/>
          </w:divBdr>
          <w:divsChild>
            <w:div w:id="666520027">
              <w:marLeft w:val="0"/>
              <w:marRight w:val="0"/>
              <w:marTop w:val="0"/>
              <w:marBottom w:val="0"/>
              <w:divBdr>
                <w:top w:val="none" w:sz="0" w:space="0" w:color="auto"/>
                <w:left w:val="none" w:sz="0" w:space="0" w:color="auto"/>
                <w:bottom w:val="none" w:sz="0" w:space="0" w:color="auto"/>
                <w:right w:val="none" w:sz="0" w:space="0" w:color="auto"/>
              </w:divBdr>
            </w:div>
          </w:divsChild>
        </w:div>
        <w:div w:id="1797479393">
          <w:marLeft w:val="0"/>
          <w:marRight w:val="0"/>
          <w:marTop w:val="0"/>
          <w:marBottom w:val="0"/>
          <w:divBdr>
            <w:top w:val="none" w:sz="0" w:space="0" w:color="auto"/>
            <w:left w:val="none" w:sz="0" w:space="0" w:color="auto"/>
            <w:bottom w:val="none" w:sz="0" w:space="0" w:color="auto"/>
            <w:right w:val="none" w:sz="0" w:space="0" w:color="auto"/>
          </w:divBdr>
          <w:divsChild>
            <w:div w:id="1234125585">
              <w:marLeft w:val="0"/>
              <w:marRight w:val="0"/>
              <w:marTop w:val="0"/>
              <w:marBottom w:val="0"/>
              <w:divBdr>
                <w:top w:val="none" w:sz="0" w:space="0" w:color="auto"/>
                <w:left w:val="none" w:sz="0" w:space="0" w:color="auto"/>
                <w:bottom w:val="none" w:sz="0" w:space="0" w:color="auto"/>
                <w:right w:val="none" w:sz="0" w:space="0" w:color="auto"/>
              </w:divBdr>
            </w:div>
            <w:div w:id="2122338539">
              <w:marLeft w:val="0"/>
              <w:marRight w:val="0"/>
              <w:marTop w:val="0"/>
              <w:marBottom w:val="0"/>
              <w:divBdr>
                <w:top w:val="none" w:sz="0" w:space="0" w:color="auto"/>
                <w:left w:val="none" w:sz="0" w:space="0" w:color="auto"/>
                <w:bottom w:val="none" w:sz="0" w:space="0" w:color="auto"/>
                <w:right w:val="none" w:sz="0" w:space="0" w:color="auto"/>
              </w:divBdr>
            </w:div>
          </w:divsChild>
        </w:div>
        <w:div w:id="1447507850">
          <w:marLeft w:val="0"/>
          <w:marRight w:val="0"/>
          <w:marTop w:val="0"/>
          <w:marBottom w:val="0"/>
          <w:divBdr>
            <w:top w:val="none" w:sz="0" w:space="0" w:color="auto"/>
            <w:left w:val="none" w:sz="0" w:space="0" w:color="auto"/>
            <w:bottom w:val="none" w:sz="0" w:space="0" w:color="auto"/>
            <w:right w:val="none" w:sz="0" w:space="0" w:color="auto"/>
          </w:divBdr>
          <w:divsChild>
            <w:div w:id="1857771415">
              <w:marLeft w:val="0"/>
              <w:marRight w:val="0"/>
              <w:marTop w:val="0"/>
              <w:marBottom w:val="0"/>
              <w:divBdr>
                <w:top w:val="none" w:sz="0" w:space="0" w:color="auto"/>
                <w:left w:val="none" w:sz="0" w:space="0" w:color="auto"/>
                <w:bottom w:val="none" w:sz="0" w:space="0" w:color="auto"/>
                <w:right w:val="none" w:sz="0" w:space="0" w:color="auto"/>
              </w:divBdr>
            </w:div>
          </w:divsChild>
        </w:div>
        <w:div w:id="1540119940">
          <w:marLeft w:val="0"/>
          <w:marRight w:val="0"/>
          <w:marTop w:val="0"/>
          <w:marBottom w:val="0"/>
          <w:divBdr>
            <w:top w:val="none" w:sz="0" w:space="0" w:color="auto"/>
            <w:left w:val="none" w:sz="0" w:space="0" w:color="auto"/>
            <w:bottom w:val="none" w:sz="0" w:space="0" w:color="auto"/>
            <w:right w:val="none" w:sz="0" w:space="0" w:color="auto"/>
          </w:divBdr>
          <w:divsChild>
            <w:div w:id="1052115250">
              <w:marLeft w:val="0"/>
              <w:marRight w:val="0"/>
              <w:marTop w:val="0"/>
              <w:marBottom w:val="0"/>
              <w:divBdr>
                <w:top w:val="none" w:sz="0" w:space="0" w:color="auto"/>
                <w:left w:val="none" w:sz="0" w:space="0" w:color="auto"/>
                <w:bottom w:val="none" w:sz="0" w:space="0" w:color="auto"/>
                <w:right w:val="none" w:sz="0" w:space="0" w:color="auto"/>
              </w:divBdr>
            </w:div>
          </w:divsChild>
        </w:div>
        <w:div w:id="1225607930">
          <w:marLeft w:val="0"/>
          <w:marRight w:val="0"/>
          <w:marTop w:val="0"/>
          <w:marBottom w:val="0"/>
          <w:divBdr>
            <w:top w:val="none" w:sz="0" w:space="0" w:color="auto"/>
            <w:left w:val="none" w:sz="0" w:space="0" w:color="auto"/>
            <w:bottom w:val="none" w:sz="0" w:space="0" w:color="auto"/>
            <w:right w:val="none" w:sz="0" w:space="0" w:color="auto"/>
          </w:divBdr>
          <w:divsChild>
            <w:div w:id="1071923310">
              <w:marLeft w:val="0"/>
              <w:marRight w:val="0"/>
              <w:marTop w:val="0"/>
              <w:marBottom w:val="0"/>
              <w:divBdr>
                <w:top w:val="none" w:sz="0" w:space="0" w:color="auto"/>
                <w:left w:val="none" w:sz="0" w:space="0" w:color="auto"/>
                <w:bottom w:val="none" w:sz="0" w:space="0" w:color="auto"/>
                <w:right w:val="none" w:sz="0" w:space="0" w:color="auto"/>
              </w:divBdr>
            </w:div>
          </w:divsChild>
        </w:div>
        <w:div w:id="620957293">
          <w:marLeft w:val="0"/>
          <w:marRight w:val="0"/>
          <w:marTop w:val="0"/>
          <w:marBottom w:val="0"/>
          <w:divBdr>
            <w:top w:val="none" w:sz="0" w:space="0" w:color="auto"/>
            <w:left w:val="none" w:sz="0" w:space="0" w:color="auto"/>
            <w:bottom w:val="none" w:sz="0" w:space="0" w:color="auto"/>
            <w:right w:val="none" w:sz="0" w:space="0" w:color="auto"/>
          </w:divBdr>
          <w:divsChild>
            <w:div w:id="1729305369">
              <w:marLeft w:val="0"/>
              <w:marRight w:val="0"/>
              <w:marTop w:val="0"/>
              <w:marBottom w:val="0"/>
              <w:divBdr>
                <w:top w:val="none" w:sz="0" w:space="0" w:color="auto"/>
                <w:left w:val="none" w:sz="0" w:space="0" w:color="auto"/>
                <w:bottom w:val="none" w:sz="0" w:space="0" w:color="auto"/>
                <w:right w:val="none" w:sz="0" w:space="0" w:color="auto"/>
              </w:divBdr>
            </w:div>
          </w:divsChild>
        </w:div>
        <w:div w:id="490372905">
          <w:marLeft w:val="0"/>
          <w:marRight w:val="0"/>
          <w:marTop w:val="0"/>
          <w:marBottom w:val="0"/>
          <w:divBdr>
            <w:top w:val="none" w:sz="0" w:space="0" w:color="auto"/>
            <w:left w:val="none" w:sz="0" w:space="0" w:color="auto"/>
            <w:bottom w:val="none" w:sz="0" w:space="0" w:color="auto"/>
            <w:right w:val="none" w:sz="0" w:space="0" w:color="auto"/>
          </w:divBdr>
          <w:divsChild>
            <w:div w:id="1760372144">
              <w:marLeft w:val="0"/>
              <w:marRight w:val="0"/>
              <w:marTop w:val="0"/>
              <w:marBottom w:val="0"/>
              <w:divBdr>
                <w:top w:val="none" w:sz="0" w:space="0" w:color="auto"/>
                <w:left w:val="none" w:sz="0" w:space="0" w:color="auto"/>
                <w:bottom w:val="none" w:sz="0" w:space="0" w:color="auto"/>
                <w:right w:val="none" w:sz="0" w:space="0" w:color="auto"/>
              </w:divBdr>
            </w:div>
            <w:div w:id="1826167490">
              <w:marLeft w:val="0"/>
              <w:marRight w:val="0"/>
              <w:marTop w:val="0"/>
              <w:marBottom w:val="0"/>
              <w:divBdr>
                <w:top w:val="none" w:sz="0" w:space="0" w:color="auto"/>
                <w:left w:val="none" w:sz="0" w:space="0" w:color="auto"/>
                <w:bottom w:val="none" w:sz="0" w:space="0" w:color="auto"/>
                <w:right w:val="none" w:sz="0" w:space="0" w:color="auto"/>
              </w:divBdr>
            </w:div>
          </w:divsChild>
        </w:div>
        <w:div w:id="414668944">
          <w:marLeft w:val="0"/>
          <w:marRight w:val="0"/>
          <w:marTop w:val="0"/>
          <w:marBottom w:val="0"/>
          <w:divBdr>
            <w:top w:val="none" w:sz="0" w:space="0" w:color="auto"/>
            <w:left w:val="none" w:sz="0" w:space="0" w:color="auto"/>
            <w:bottom w:val="none" w:sz="0" w:space="0" w:color="auto"/>
            <w:right w:val="none" w:sz="0" w:space="0" w:color="auto"/>
          </w:divBdr>
          <w:divsChild>
            <w:div w:id="48455387">
              <w:marLeft w:val="0"/>
              <w:marRight w:val="0"/>
              <w:marTop w:val="0"/>
              <w:marBottom w:val="0"/>
              <w:divBdr>
                <w:top w:val="none" w:sz="0" w:space="0" w:color="auto"/>
                <w:left w:val="none" w:sz="0" w:space="0" w:color="auto"/>
                <w:bottom w:val="none" w:sz="0" w:space="0" w:color="auto"/>
                <w:right w:val="none" w:sz="0" w:space="0" w:color="auto"/>
              </w:divBdr>
            </w:div>
          </w:divsChild>
        </w:div>
        <w:div w:id="1684210174">
          <w:marLeft w:val="0"/>
          <w:marRight w:val="0"/>
          <w:marTop w:val="0"/>
          <w:marBottom w:val="0"/>
          <w:divBdr>
            <w:top w:val="none" w:sz="0" w:space="0" w:color="auto"/>
            <w:left w:val="none" w:sz="0" w:space="0" w:color="auto"/>
            <w:bottom w:val="none" w:sz="0" w:space="0" w:color="auto"/>
            <w:right w:val="none" w:sz="0" w:space="0" w:color="auto"/>
          </w:divBdr>
          <w:divsChild>
            <w:div w:id="802506406">
              <w:marLeft w:val="0"/>
              <w:marRight w:val="0"/>
              <w:marTop w:val="0"/>
              <w:marBottom w:val="0"/>
              <w:divBdr>
                <w:top w:val="none" w:sz="0" w:space="0" w:color="auto"/>
                <w:left w:val="none" w:sz="0" w:space="0" w:color="auto"/>
                <w:bottom w:val="none" w:sz="0" w:space="0" w:color="auto"/>
                <w:right w:val="none" w:sz="0" w:space="0" w:color="auto"/>
              </w:divBdr>
            </w:div>
          </w:divsChild>
        </w:div>
        <w:div w:id="1949237534">
          <w:marLeft w:val="0"/>
          <w:marRight w:val="0"/>
          <w:marTop w:val="0"/>
          <w:marBottom w:val="0"/>
          <w:divBdr>
            <w:top w:val="none" w:sz="0" w:space="0" w:color="auto"/>
            <w:left w:val="none" w:sz="0" w:space="0" w:color="auto"/>
            <w:bottom w:val="none" w:sz="0" w:space="0" w:color="auto"/>
            <w:right w:val="none" w:sz="0" w:space="0" w:color="auto"/>
          </w:divBdr>
          <w:divsChild>
            <w:div w:id="1859467704">
              <w:marLeft w:val="0"/>
              <w:marRight w:val="0"/>
              <w:marTop w:val="0"/>
              <w:marBottom w:val="0"/>
              <w:divBdr>
                <w:top w:val="none" w:sz="0" w:space="0" w:color="auto"/>
                <w:left w:val="none" w:sz="0" w:space="0" w:color="auto"/>
                <w:bottom w:val="none" w:sz="0" w:space="0" w:color="auto"/>
                <w:right w:val="none" w:sz="0" w:space="0" w:color="auto"/>
              </w:divBdr>
            </w:div>
          </w:divsChild>
        </w:div>
        <w:div w:id="1108281830">
          <w:marLeft w:val="0"/>
          <w:marRight w:val="0"/>
          <w:marTop w:val="0"/>
          <w:marBottom w:val="0"/>
          <w:divBdr>
            <w:top w:val="none" w:sz="0" w:space="0" w:color="auto"/>
            <w:left w:val="none" w:sz="0" w:space="0" w:color="auto"/>
            <w:bottom w:val="none" w:sz="0" w:space="0" w:color="auto"/>
            <w:right w:val="none" w:sz="0" w:space="0" w:color="auto"/>
          </w:divBdr>
          <w:divsChild>
            <w:div w:id="1920560904">
              <w:marLeft w:val="0"/>
              <w:marRight w:val="0"/>
              <w:marTop w:val="0"/>
              <w:marBottom w:val="0"/>
              <w:divBdr>
                <w:top w:val="none" w:sz="0" w:space="0" w:color="auto"/>
                <w:left w:val="none" w:sz="0" w:space="0" w:color="auto"/>
                <w:bottom w:val="none" w:sz="0" w:space="0" w:color="auto"/>
                <w:right w:val="none" w:sz="0" w:space="0" w:color="auto"/>
              </w:divBdr>
            </w:div>
          </w:divsChild>
        </w:div>
        <w:div w:id="169568300">
          <w:marLeft w:val="0"/>
          <w:marRight w:val="0"/>
          <w:marTop w:val="0"/>
          <w:marBottom w:val="0"/>
          <w:divBdr>
            <w:top w:val="none" w:sz="0" w:space="0" w:color="auto"/>
            <w:left w:val="none" w:sz="0" w:space="0" w:color="auto"/>
            <w:bottom w:val="none" w:sz="0" w:space="0" w:color="auto"/>
            <w:right w:val="none" w:sz="0" w:space="0" w:color="auto"/>
          </w:divBdr>
          <w:divsChild>
            <w:div w:id="907543111">
              <w:marLeft w:val="0"/>
              <w:marRight w:val="0"/>
              <w:marTop w:val="0"/>
              <w:marBottom w:val="0"/>
              <w:divBdr>
                <w:top w:val="none" w:sz="0" w:space="0" w:color="auto"/>
                <w:left w:val="none" w:sz="0" w:space="0" w:color="auto"/>
                <w:bottom w:val="none" w:sz="0" w:space="0" w:color="auto"/>
                <w:right w:val="none" w:sz="0" w:space="0" w:color="auto"/>
              </w:divBdr>
            </w:div>
            <w:div w:id="1943224601">
              <w:marLeft w:val="0"/>
              <w:marRight w:val="0"/>
              <w:marTop w:val="0"/>
              <w:marBottom w:val="0"/>
              <w:divBdr>
                <w:top w:val="none" w:sz="0" w:space="0" w:color="auto"/>
                <w:left w:val="none" w:sz="0" w:space="0" w:color="auto"/>
                <w:bottom w:val="none" w:sz="0" w:space="0" w:color="auto"/>
                <w:right w:val="none" w:sz="0" w:space="0" w:color="auto"/>
              </w:divBdr>
            </w:div>
          </w:divsChild>
        </w:div>
        <w:div w:id="1599631376">
          <w:marLeft w:val="0"/>
          <w:marRight w:val="0"/>
          <w:marTop w:val="0"/>
          <w:marBottom w:val="0"/>
          <w:divBdr>
            <w:top w:val="none" w:sz="0" w:space="0" w:color="auto"/>
            <w:left w:val="none" w:sz="0" w:space="0" w:color="auto"/>
            <w:bottom w:val="none" w:sz="0" w:space="0" w:color="auto"/>
            <w:right w:val="none" w:sz="0" w:space="0" w:color="auto"/>
          </w:divBdr>
          <w:divsChild>
            <w:div w:id="106432612">
              <w:marLeft w:val="0"/>
              <w:marRight w:val="0"/>
              <w:marTop w:val="0"/>
              <w:marBottom w:val="0"/>
              <w:divBdr>
                <w:top w:val="none" w:sz="0" w:space="0" w:color="auto"/>
                <w:left w:val="none" w:sz="0" w:space="0" w:color="auto"/>
                <w:bottom w:val="none" w:sz="0" w:space="0" w:color="auto"/>
                <w:right w:val="none" w:sz="0" w:space="0" w:color="auto"/>
              </w:divBdr>
            </w:div>
          </w:divsChild>
        </w:div>
        <w:div w:id="1569412443">
          <w:marLeft w:val="0"/>
          <w:marRight w:val="0"/>
          <w:marTop w:val="0"/>
          <w:marBottom w:val="0"/>
          <w:divBdr>
            <w:top w:val="none" w:sz="0" w:space="0" w:color="auto"/>
            <w:left w:val="none" w:sz="0" w:space="0" w:color="auto"/>
            <w:bottom w:val="none" w:sz="0" w:space="0" w:color="auto"/>
            <w:right w:val="none" w:sz="0" w:space="0" w:color="auto"/>
          </w:divBdr>
          <w:divsChild>
            <w:div w:id="1282372648">
              <w:marLeft w:val="0"/>
              <w:marRight w:val="0"/>
              <w:marTop w:val="0"/>
              <w:marBottom w:val="0"/>
              <w:divBdr>
                <w:top w:val="none" w:sz="0" w:space="0" w:color="auto"/>
                <w:left w:val="none" w:sz="0" w:space="0" w:color="auto"/>
                <w:bottom w:val="none" w:sz="0" w:space="0" w:color="auto"/>
                <w:right w:val="none" w:sz="0" w:space="0" w:color="auto"/>
              </w:divBdr>
            </w:div>
          </w:divsChild>
        </w:div>
        <w:div w:id="803503757">
          <w:marLeft w:val="0"/>
          <w:marRight w:val="0"/>
          <w:marTop w:val="0"/>
          <w:marBottom w:val="0"/>
          <w:divBdr>
            <w:top w:val="none" w:sz="0" w:space="0" w:color="auto"/>
            <w:left w:val="none" w:sz="0" w:space="0" w:color="auto"/>
            <w:bottom w:val="none" w:sz="0" w:space="0" w:color="auto"/>
            <w:right w:val="none" w:sz="0" w:space="0" w:color="auto"/>
          </w:divBdr>
          <w:divsChild>
            <w:div w:id="424502904">
              <w:marLeft w:val="0"/>
              <w:marRight w:val="0"/>
              <w:marTop w:val="0"/>
              <w:marBottom w:val="0"/>
              <w:divBdr>
                <w:top w:val="none" w:sz="0" w:space="0" w:color="auto"/>
                <w:left w:val="none" w:sz="0" w:space="0" w:color="auto"/>
                <w:bottom w:val="none" w:sz="0" w:space="0" w:color="auto"/>
                <w:right w:val="none" w:sz="0" w:space="0" w:color="auto"/>
              </w:divBdr>
            </w:div>
          </w:divsChild>
        </w:div>
        <w:div w:id="357776144">
          <w:marLeft w:val="0"/>
          <w:marRight w:val="0"/>
          <w:marTop w:val="0"/>
          <w:marBottom w:val="0"/>
          <w:divBdr>
            <w:top w:val="none" w:sz="0" w:space="0" w:color="auto"/>
            <w:left w:val="none" w:sz="0" w:space="0" w:color="auto"/>
            <w:bottom w:val="none" w:sz="0" w:space="0" w:color="auto"/>
            <w:right w:val="none" w:sz="0" w:space="0" w:color="auto"/>
          </w:divBdr>
          <w:divsChild>
            <w:div w:id="457995152">
              <w:marLeft w:val="0"/>
              <w:marRight w:val="0"/>
              <w:marTop w:val="0"/>
              <w:marBottom w:val="0"/>
              <w:divBdr>
                <w:top w:val="none" w:sz="0" w:space="0" w:color="auto"/>
                <w:left w:val="none" w:sz="0" w:space="0" w:color="auto"/>
                <w:bottom w:val="none" w:sz="0" w:space="0" w:color="auto"/>
                <w:right w:val="none" w:sz="0" w:space="0" w:color="auto"/>
              </w:divBdr>
            </w:div>
          </w:divsChild>
        </w:div>
        <w:div w:id="608245065">
          <w:marLeft w:val="0"/>
          <w:marRight w:val="0"/>
          <w:marTop w:val="0"/>
          <w:marBottom w:val="0"/>
          <w:divBdr>
            <w:top w:val="none" w:sz="0" w:space="0" w:color="auto"/>
            <w:left w:val="none" w:sz="0" w:space="0" w:color="auto"/>
            <w:bottom w:val="none" w:sz="0" w:space="0" w:color="auto"/>
            <w:right w:val="none" w:sz="0" w:space="0" w:color="auto"/>
          </w:divBdr>
          <w:divsChild>
            <w:div w:id="1767995398">
              <w:marLeft w:val="0"/>
              <w:marRight w:val="0"/>
              <w:marTop w:val="0"/>
              <w:marBottom w:val="0"/>
              <w:divBdr>
                <w:top w:val="none" w:sz="0" w:space="0" w:color="auto"/>
                <w:left w:val="none" w:sz="0" w:space="0" w:color="auto"/>
                <w:bottom w:val="none" w:sz="0" w:space="0" w:color="auto"/>
                <w:right w:val="none" w:sz="0" w:space="0" w:color="auto"/>
              </w:divBdr>
            </w:div>
          </w:divsChild>
        </w:div>
        <w:div w:id="371350812">
          <w:marLeft w:val="0"/>
          <w:marRight w:val="0"/>
          <w:marTop w:val="0"/>
          <w:marBottom w:val="0"/>
          <w:divBdr>
            <w:top w:val="none" w:sz="0" w:space="0" w:color="auto"/>
            <w:left w:val="none" w:sz="0" w:space="0" w:color="auto"/>
            <w:bottom w:val="none" w:sz="0" w:space="0" w:color="auto"/>
            <w:right w:val="none" w:sz="0" w:space="0" w:color="auto"/>
          </w:divBdr>
          <w:divsChild>
            <w:div w:id="362632972">
              <w:marLeft w:val="0"/>
              <w:marRight w:val="0"/>
              <w:marTop w:val="0"/>
              <w:marBottom w:val="0"/>
              <w:divBdr>
                <w:top w:val="none" w:sz="0" w:space="0" w:color="auto"/>
                <w:left w:val="none" w:sz="0" w:space="0" w:color="auto"/>
                <w:bottom w:val="none" w:sz="0" w:space="0" w:color="auto"/>
                <w:right w:val="none" w:sz="0" w:space="0" w:color="auto"/>
              </w:divBdr>
            </w:div>
          </w:divsChild>
        </w:div>
        <w:div w:id="1620061523">
          <w:marLeft w:val="0"/>
          <w:marRight w:val="0"/>
          <w:marTop w:val="0"/>
          <w:marBottom w:val="0"/>
          <w:divBdr>
            <w:top w:val="none" w:sz="0" w:space="0" w:color="auto"/>
            <w:left w:val="none" w:sz="0" w:space="0" w:color="auto"/>
            <w:bottom w:val="none" w:sz="0" w:space="0" w:color="auto"/>
            <w:right w:val="none" w:sz="0" w:space="0" w:color="auto"/>
          </w:divBdr>
          <w:divsChild>
            <w:div w:id="354232272">
              <w:marLeft w:val="0"/>
              <w:marRight w:val="0"/>
              <w:marTop w:val="0"/>
              <w:marBottom w:val="0"/>
              <w:divBdr>
                <w:top w:val="none" w:sz="0" w:space="0" w:color="auto"/>
                <w:left w:val="none" w:sz="0" w:space="0" w:color="auto"/>
                <w:bottom w:val="none" w:sz="0" w:space="0" w:color="auto"/>
                <w:right w:val="none" w:sz="0" w:space="0" w:color="auto"/>
              </w:divBdr>
            </w:div>
          </w:divsChild>
        </w:div>
        <w:div w:id="323945657">
          <w:marLeft w:val="0"/>
          <w:marRight w:val="0"/>
          <w:marTop w:val="0"/>
          <w:marBottom w:val="0"/>
          <w:divBdr>
            <w:top w:val="none" w:sz="0" w:space="0" w:color="auto"/>
            <w:left w:val="none" w:sz="0" w:space="0" w:color="auto"/>
            <w:bottom w:val="none" w:sz="0" w:space="0" w:color="auto"/>
            <w:right w:val="none" w:sz="0" w:space="0" w:color="auto"/>
          </w:divBdr>
          <w:divsChild>
            <w:div w:id="1429739062">
              <w:marLeft w:val="0"/>
              <w:marRight w:val="0"/>
              <w:marTop w:val="0"/>
              <w:marBottom w:val="0"/>
              <w:divBdr>
                <w:top w:val="none" w:sz="0" w:space="0" w:color="auto"/>
                <w:left w:val="none" w:sz="0" w:space="0" w:color="auto"/>
                <w:bottom w:val="none" w:sz="0" w:space="0" w:color="auto"/>
                <w:right w:val="none" w:sz="0" w:space="0" w:color="auto"/>
              </w:divBdr>
            </w:div>
          </w:divsChild>
        </w:div>
        <w:div w:id="223419031">
          <w:marLeft w:val="0"/>
          <w:marRight w:val="0"/>
          <w:marTop w:val="0"/>
          <w:marBottom w:val="0"/>
          <w:divBdr>
            <w:top w:val="none" w:sz="0" w:space="0" w:color="auto"/>
            <w:left w:val="none" w:sz="0" w:space="0" w:color="auto"/>
            <w:bottom w:val="none" w:sz="0" w:space="0" w:color="auto"/>
            <w:right w:val="none" w:sz="0" w:space="0" w:color="auto"/>
          </w:divBdr>
          <w:divsChild>
            <w:div w:id="626857192">
              <w:marLeft w:val="0"/>
              <w:marRight w:val="0"/>
              <w:marTop w:val="0"/>
              <w:marBottom w:val="0"/>
              <w:divBdr>
                <w:top w:val="none" w:sz="0" w:space="0" w:color="auto"/>
                <w:left w:val="none" w:sz="0" w:space="0" w:color="auto"/>
                <w:bottom w:val="none" w:sz="0" w:space="0" w:color="auto"/>
                <w:right w:val="none" w:sz="0" w:space="0" w:color="auto"/>
              </w:divBdr>
            </w:div>
          </w:divsChild>
        </w:div>
        <w:div w:id="912862122">
          <w:marLeft w:val="0"/>
          <w:marRight w:val="0"/>
          <w:marTop w:val="0"/>
          <w:marBottom w:val="0"/>
          <w:divBdr>
            <w:top w:val="none" w:sz="0" w:space="0" w:color="auto"/>
            <w:left w:val="none" w:sz="0" w:space="0" w:color="auto"/>
            <w:bottom w:val="none" w:sz="0" w:space="0" w:color="auto"/>
            <w:right w:val="none" w:sz="0" w:space="0" w:color="auto"/>
          </w:divBdr>
          <w:divsChild>
            <w:div w:id="845902310">
              <w:marLeft w:val="0"/>
              <w:marRight w:val="0"/>
              <w:marTop w:val="0"/>
              <w:marBottom w:val="0"/>
              <w:divBdr>
                <w:top w:val="none" w:sz="0" w:space="0" w:color="auto"/>
                <w:left w:val="none" w:sz="0" w:space="0" w:color="auto"/>
                <w:bottom w:val="none" w:sz="0" w:space="0" w:color="auto"/>
                <w:right w:val="none" w:sz="0" w:space="0" w:color="auto"/>
              </w:divBdr>
            </w:div>
          </w:divsChild>
        </w:div>
        <w:div w:id="1951547017">
          <w:marLeft w:val="0"/>
          <w:marRight w:val="0"/>
          <w:marTop w:val="0"/>
          <w:marBottom w:val="0"/>
          <w:divBdr>
            <w:top w:val="none" w:sz="0" w:space="0" w:color="auto"/>
            <w:left w:val="none" w:sz="0" w:space="0" w:color="auto"/>
            <w:bottom w:val="none" w:sz="0" w:space="0" w:color="auto"/>
            <w:right w:val="none" w:sz="0" w:space="0" w:color="auto"/>
          </w:divBdr>
          <w:divsChild>
            <w:div w:id="661084082">
              <w:marLeft w:val="0"/>
              <w:marRight w:val="0"/>
              <w:marTop w:val="0"/>
              <w:marBottom w:val="0"/>
              <w:divBdr>
                <w:top w:val="none" w:sz="0" w:space="0" w:color="auto"/>
                <w:left w:val="none" w:sz="0" w:space="0" w:color="auto"/>
                <w:bottom w:val="none" w:sz="0" w:space="0" w:color="auto"/>
                <w:right w:val="none" w:sz="0" w:space="0" w:color="auto"/>
              </w:divBdr>
            </w:div>
          </w:divsChild>
        </w:div>
        <w:div w:id="342827024">
          <w:marLeft w:val="0"/>
          <w:marRight w:val="0"/>
          <w:marTop w:val="0"/>
          <w:marBottom w:val="0"/>
          <w:divBdr>
            <w:top w:val="none" w:sz="0" w:space="0" w:color="auto"/>
            <w:left w:val="none" w:sz="0" w:space="0" w:color="auto"/>
            <w:bottom w:val="none" w:sz="0" w:space="0" w:color="auto"/>
            <w:right w:val="none" w:sz="0" w:space="0" w:color="auto"/>
          </w:divBdr>
          <w:divsChild>
            <w:div w:id="370301925">
              <w:marLeft w:val="0"/>
              <w:marRight w:val="0"/>
              <w:marTop w:val="0"/>
              <w:marBottom w:val="0"/>
              <w:divBdr>
                <w:top w:val="none" w:sz="0" w:space="0" w:color="auto"/>
                <w:left w:val="none" w:sz="0" w:space="0" w:color="auto"/>
                <w:bottom w:val="none" w:sz="0" w:space="0" w:color="auto"/>
                <w:right w:val="none" w:sz="0" w:space="0" w:color="auto"/>
              </w:divBdr>
            </w:div>
          </w:divsChild>
        </w:div>
        <w:div w:id="592126206">
          <w:marLeft w:val="0"/>
          <w:marRight w:val="0"/>
          <w:marTop w:val="0"/>
          <w:marBottom w:val="0"/>
          <w:divBdr>
            <w:top w:val="none" w:sz="0" w:space="0" w:color="auto"/>
            <w:left w:val="none" w:sz="0" w:space="0" w:color="auto"/>
            <w:bottom w:val="none" w:sz="0" w:space="0" w:color="auto"/>
            <w:right w:val="none" w:sz="0" w:space="0" w:color="auto"/>
          </w:divBdr>
          <w:divsChild>
            <w:div w:id="576088976">
              <w:marLeft w:val="0"/>
              <w:marRight w:val="0"/>
              <w:marTop w:val="0"/>
              <w:marBottom w:val="0"/>
              <w:divBdr>
                <w:top w:val="none" w:sz="0" w:space="0" w:color="auto"/>
                <w:left w:val="none" w:sz="0" w:space="0" w:color="auto"/>
                <w:bottom w:val="none" w:sz="0" w:space="0" w:color="auto"/>
                <w:right w:val="none" w:sz="0" w:space="0" w:color="auto"/>
              </w:divBdr>
            </w:div>
          </w:divsChild>
        </w:div>
        <w:div w:id="83695495">
          <w:marLeft w:val="0"/>
          <w:marRight w:val="0"/>
          <w:marTop w:val="0"/>
          <w:marBottom w:val="0"/>
          <w:divBdr>
            <w:top w:val="none" w:sz="0" w:space="0" w:color="auto"/>
            <w:left w:val="none" w:sz="0" w:space="0" w:color="auto"/>
            <w:bottom w:val="none" w:sz="0" w:space="0" w:color="auto"/>
            <w:right w:val="none" w:sz="0" w:space="0" w:color="auto"/>
          </w:divBdr>
          <w:divsChild>
            <w:div w:id="1382172160">
              <w:marLeft w:val="0"/>
              <w:marRight w:val="0"/>
              <w:marTop w:val="0"/>
              <w:marBottom w:val="0"/>
              <w:divBdr>
                <w:top w:val="none" w:sz="0" w:space="0" w:color="auto"/>
                <w:left w:val="none" w:sz="0" w:space="0" w:color="auto"/>
                <w:bottom w:val="none" w:sz="0" w:space="0" w:color="auto"/>
                <w:right w:val="none" w:sz="0" w:space="0" w:color="auto"/>
              </w:divBdr>
            </w:div>
          </w:divsChild>
        </w:div>
        <w:div w:id="1926767315">
          <w:marLeft w:val="0"/>
          <w:marRight w:val="0"/>
          <w:marTop w:val="0"/>
          <w:marBottom w:val="0"/>
          <w:divBdr>
            <w:top w:val="none" w:sz="0" w:space="0" w:color="auto"/>
            <w:left w:val="none" w:sz="0" w:space="0" w:color="auto"/>
            <w:bottom w:val="none" w:sz="0" w:space="0" w:color="auto"/>
            <w:right w:val="none" w:sz="0" w:space="0" w:color="auto"/>
          </w:divBdr>
          <w:divsChild>
            <w:div w:id="436102721">
              <w:marLeft w:val="0"/>
              <w:marRight w:val="0"/>
              <w:marTop w:val="0"/>
              <w:marBottom w:val="0"/>
              <w:divBdr>
                <w:top w:val="none" w:sz="0" w:space="0" w:color="auto"/>
                <w:left w:val="none" w:sz="0" w:space="0" w:color="auto"/>
                <w:bottom w:val="none" w:sz="0" w:space="0" w:color="auto"/>
                <w:right w:val="none" w:sz="0" w:space="0" w:color="auto"/>
              </w:divBdr>
            </w:div>
          </w:divsChild>
        </w:div>
        <w:div w:id="1625191669">
          <w:marLeft w:val="0"/>
          <w:marRight w:val="0"/>
          <w:marTop w:val="0"/>
          <w:marBottom w:val="0"/>
          <w:divBdr>
            <w:top w:val="none" w:sz="0" w:space="0" w:color="auto"/>
            <w:left w:val="none" w:sz="0" w:space="0" w:color="auto"/>
            <w:bottom w:val="none" w:sz="0" w:space="0" w:color="auto"/>
            <w:right w:val="none" w:sz="0" w:space="0" w:color="auto"/>
          </w:divBdr>
          <w:divsChild>
            <w:div w:id="160894432">
              <w:marLeft w:val="0"/>
              <w:marRight w:val="0"/>
              <w:marTop w:val="0"/>
              <w:marBottom w:val="0"/>
              <w:divBdr>
                <w:top w:val="none" w:sz="0" w:space="0" w:color="auto"/>
                <w:left w:val="none" w:sz="0" w:space="0" w:color="auto"/>
                <w:bottom w:val="none" w:sz="0" w:space="0" w:color="auto"/>
                <w:right w:val="none" w:sz="0" w:space="0" w:color="auto"/>
              </w:divBdr>
            </w:div>
          </w:divsChild>
        </w:div>
        <w:div w:id="781219092">
          <w:marLeft w:val="0"/>
          <w:marRight w:val="0"/>
          <w:marTop w:val="0"/>
          <w:marBottom w:val="0"/>
          <w:divBdr>
            <w:top w:val="none" w:sz="0" w:space="0" w:color="auto"/>
            <w:left w:val="none" w:sz="0" w:space="0" w:color="auto"/>
            <w:bottom w:val="none" w:sz="0" w:space="0" w:color="auto"/>
            <w:right w:val="none" w:sz="0" w:space="0" w:color="auto"/>
          </w:divBdr>
          <w:divsChild>
            <w:div w:id="124853795">
              <w:marLeft w:val="0"/>
              <w:marRight w:val="0"/>
              <w:marTop w:val="0"/>
              <w:marBottom w:val="0"/>
              <w:divBdr>
                <w:top w:val="none" w:sz="0" w:space="0" w:color="auto"/>
                <w:left w:val="none" w:sz="0" w:space="0" w:color="auto"/>
                <w:bottom w:val="none" w:sz="0" w:space="0" w:color="auto"/>
                <w:right w:val="none" w:sz="0" w:space="0" w:color="auto"/>
              </w:divBdr>
            </w:div>
          </w:divsChild>
        </w:div>
        <w:div w:id="933124564">
          <w:marLeft w:val="0"/>
          <w:marRight w:val="0"/>
          <w:marTop w:val="0"/>
          <w:marBottom w:val="0"/>
          <w:divBdr>
            <w:top w:val="none" w:sz="0" w:space="0" w:color="auto"/>
            <w:left w:val="none" w:sz="0" w:space="0" w:color="auto"/>
            <w:bottom w:val="none" w:sz="0" w:space="0" w:color="auto"/>
            <w:right w:val="none" w:sz="0" w:space="0" w:color="auto"/>
          </w:divBdr>
          <w:divsChild>
            <w:div w:id="499586538">
              <w:marLeft w:val="0"/>
              <w:marRight w:val="0"/>
              <w:marTop w:val="0"/>
              <w:marBottom w:val="0"/>
              <w:divBdr>
                <w:top w:val="none" w:sz="0" w:space="0" w:color="auto"/>
                <w:left w:val="none" w:sz="0" w:space="0" w:color="auto"/>
                <w:bottom w:val="none" w:sz="0" w:space="0" w:color="auto"/>
                <w:right w:val="none" w:sz="0" w:space="0" w:color="auto"/>
              </w:divBdr>
            </w:div>
          </w:divsChild>
        </w:div>
        <w:div w:id="524902365">
          <w:marLeft w:val="0"/>
          <w:marRight w:val="0"/>
          <w:marTop w:val="0"/>
          <w:marBottom w:val="0"/>
          <w:divBdr>
            <w:top w:val="none" w:sz="0" w:space="0" w:color="auto"/>
            <w:left w:val="none" w:sz="0" w:space="0" w:color="auto"/>
            <w:bottom w:val="none" w:sz="0" w:space="0" w:color="auto"/>
            <w:right w:val="none" w:sz="0" w:space="0" w:color="auto"/>
          </w:divBdr>
          <w:divsChild>
            <w:div w:id="709651361">
              <w:marLeft w:val="0"/>
              <w:marRight w:val="0"/>
              <w:marTop w:val="0"/>
              <w:marBottom w:val="0"/>
              <w:divBdr>
                <w:top w:val="none" w:sz="0" w:space="0" w:color="auto"/>
                <w:left w:val="none" w:sz="0" w:space="0" w:color="auto"/>
                <w:bottom w:val="none" w:sz="0" w:space="0" w:color="auto"/>
                <w:right w:val="none" w:sz="0" w:space="0" w:color="auto"/>
              </w:divBdr>
            </w:div>
          </w:divsChild>
        </w:div>
        <w:div w:id="720786843">
          <w:marLeft w:val="0"/>
          <w:marRight w:val="0"/>
          <w:marTop w:val="0"/>
          <w:marBottom w:val="0"/>
          <w:divBdr>
            <w:top w:val="none" w:sz="0" w:space="0" w:color="auto"/>
            <w:left w:val="none" w:sz="0" w:space="0" w:color="auto"/>
            <w:bottom w:val="none" w:sz="0" w:space="0" w:color="auto"/>
            <w:right w:val="none" w:sz="0" w:space="0" w:color="auto"/>
          </w:divBdr>
          <w:divsChild>
            <w:div w:id="1254246503">
              <w:marLeft w:val="0"/>
              <w:marRight w:val="0"/>
              <w:marTop w:val="0"/>
              <w:marBottom w:val="0"/>
              <w:divBdr>
                <w:top w:val="none" w:sz="0" w:space="0" w:color="auto"/>
                <w:left w:val="none" w:sz="0" w:space="0" w:color="auto"/>
                <w:bottom w:val="none" w:sz="0" w:space="0" w:color="auto"/>
                <w:right w:val="none" w:sz="0" w:space="0" w:color="auto"/>
              </w:divBdr>
            </w:div>
          </w:divsChild>
        </w:div>
        <w:div w:id="1199244875">
          <w:marLeft w:val="0"/>
          <w:marRight w:val="0"/>
          <w:marTop w:val="0"/>
          <w:marBottom w:val="0"/>
          <w:divBdr>
            <w:top w:val="none" w:sz="0" w:space="0" w:color="auto"/>
            <w:left w:val="none" w:sz="0" w:space="0" w:color="auto"/>
            <w:bottom w:val="none" w:sz="0" w:space="0" w:color="auto"/>
            <w:right w:val="none" w:sz="0" w:space="0" w:color="auto"/>
          </w:divBdr>
          <w:divsChild>
            <w:div w:id="1315842683">
              <w:marLeft w:val="0"/>
              <w:marRight w:val="0"/>
              <w:marTop w:val="0"/>
              <w:marBottom w:val="0"/>
              <w:divBdr>
                <w:top w:val="none" w:sz="0" w:space="0" w:color="auto"/>
                <w:left w:val="none" w:sz="0" w:space="0" w:color="auto"/>
                <w:bottom w:val="none" w:sz="0" w:space="0" w:color="auto"/>
                <w:right w:val="none" w:sz="0" w:space="0" w:color="auto"/>
              </w:divBdr>
            </w:div>
          </w:divsChild>
        </w:div>
        <w:div w:id="2010938316">
          <w:marLeft w:val="0"/>
          <w:marRight w:val="0"/>
          <w:marTop w:val="0"/>
          <w:marBottom w:val="0"/>
          <w:divBdr>
            <w:top w:val="none" w:sz="0" w:space="0" w:color="auto"/>
            <w:left w:val="none" w:sz="0" w:space="0" w:color="auto"/>
            <w:bottom w:val="none" w:sz="0" w:space="0" w:color="auto"/>
            <w:right w:val="none" w:sz="0" w:space="0" w:color="auto"/>
          </w:divBdr>
          <w:divsChild>
            <w:div w:id="1845781541">
              <w:marLeft w:val="0"/>
              <w:marRight w:val="0"/>
              <w:marTop w:val="0"/>
              <w:marBottom w:val="0"/>
              <w:divBdr>
                <w:top w:val="none" w:sz="0" w:space="0" w:color="auto"/>
                <w:left w:val="none" w:sz="0" w:space="0" w:color="auto"/>
                <w:bottom w:val="none" w:sz="0" w:space="0" w:color="auto"/>
                <w:right w:val="none" w:sz="0" w:space="0" w:color="auto"/>
              </w:divBdr>
            </w:div>
          </w:divsChild>
        </w:div>
        <w:div w:id="937099967">
          <w:marLeft w:val="0"/>
          <w:marRight w:val="0"/>
          <w:marTop w:val="0"/>
          <w:marBottom w:val="0"/>
          <w:divBdr>
            <w:top w:val="none" w:sz="0" w:space="0" w:color="auto"/>
            <w:left w:val="none" w:sz="0" w:space="0" w:color="auto"/>
            <w:bottom w:val="none" w:sz="0" w:space="0" w:color="auto"/>
            <w:right w:val="none" w:sz="0" w:space="0" w:color="auto"/>
          </w:divBdr>
          <w:divsChild>
            <w:div w:id="1946421497">
              <w:marLeft w:val="0"/>
              <w:marRight w:val="0"/>
              <w:marTop w:val="0"/>
              <w:marBottom w:val="0"/>
              <w:divBdr>
                <w:top w:val="none" w:sz="0" w:space="0" w:color="auto"/>
                <w:left w:val="none" w:sz="0" w:space="0" w:color="auto"/>
                <w:bottom w:val="none" w:sz="0" w:space="0" w:color="auto"/>
                <w:right w:val="none" w:sz="0" w:space="0" w:color="auto"/>
              </w:divBdr>
            </w:div>
          </w:divsChild>
        </w:div>
        <w:div w:id="1969160518">
          <w:marLeft w:val="0"/>
          <w:marRight w:val="0"/>
          <w:marTop w:val="0"/>
          <w:marBottom w:val="0"/>
          <w:divBdr>
            <w:top w:val="none" w:sz="0" w:space="0" w:color="auto"/>
            <w:left w:val="none" w:sz="0" w:space="0" w:color="auto"/>
            <w:bottom w:val="none" w:sz="0" w:space="0" w:color="auto"/>
            <w:right w:val="none" w:sz="0" w:space="0" w:color="auto"/>
          </w:divBdr>
          <w:divsChild>
            <w:div w:id="1446853339">
              <w:marLeft w:val="0"/>
              <w:marRight w:val="0"/>
              <w:marTop w:val="0"/>
              <w:marBottom w:val="0"/>
              <w:divBdr>
                <w:top w:val="none" w:sz="0" w:space="0" w:color="auto"/>
                <w:left w:val="none" w:sz="0" w:space="0" w:color="auto"/>
                <w:bottom w:val="none" w:sz="0" w:space="0" w:color="auto"/>
                <w:right w:val="none" w:sz="0" w:space="0" w:color="auto"/>
              </w:divBdr>
            </w:div>
          </w:divsChild>
        </w:div>
        <w:div w:id="2053648309">
          <w:marLeft w:val="0"/>
          <w:marRight w:val="0"/>
          <w:marTop w:val="0"/>
          <w:marBottom w:val="0"/>
          <w:divBdr>
            <w:top w:val="none" w:sz="0" w:space="0" w:color="auto"/>
            <w:left w:val="none" w:sz="0" w:space="0" w:color="auto"/>
            <w:bottom w:val="none" w:sz="0" w:space="0" w:color="auto"/>
            <w:right w:val="none" w:sz="0" w:space="0" w:color="auto"/>
          </w:divBdr>
          <w:divsChild>
            <w:div w:id="1575313274">
              <w:marLeft w:val="0"/>
              <w:marRight w:val="0"/>
              <w:marTop w:val="0"/>
              <w:marBottom w:val="0"/>
              <w:divBdr>
                <w:top w:val="none" w:sz="0" w:space="0" w:color="auto"/>
                <w:left w:val="none" w:sz="0" w:space="0" w:color="auto"/>
                <w:bottom w:val="none" w:sz="0" w:space="0" w:color="auto"/>
                <w:right w:val="none" w:sz="0" w:space="0" w:color="auto"/>
              </w:divBdr>
            </w:div>
          </w:divsChild>
        </w:div>
        <w:div w:id="104811539">
          <w:marLeft w:val="0"/>
          <w:marRight w:val="0"/>
          <w:marTop w:val="0"/>
          <w:marBottom w:val="0"/>
          <w:divBdr>
            <w:top w:val="none" w:sz="0" w:space="0" w:color="auto"/>
            <w:left w:val="none" w:sz="0" w:space="0" w:color="auto"/>
            <w:bottom w:val="none" w:sz="0" w:space="0" w:color="auto"/>
            <w:right w:val="none" w:sz="0" w:space="0" w:color="auto"/>
          </w:divBdr>
          <w:divsChild>
            <w:div w:id="1201699168">
              <w:marLeft w:val="0"/>
              <w:marRight w:val="0"/>
              <w:marTop w:val="0"/>
              <w:marBottom w:val="0"/>
              <w:divBdr>
                <w:top w:val="none" w:sz="0" w:space="0" w:color="auto"/>
                <w:left w:val="none" w:sz="0" w:space="0" w:color="auto"/>
                <w:bottom w:val="none" w:sz="0" w:space="0" w:color="auto"/>
                <w:right w:val="none" w:sz="0" w:space="0" w:color="auto"/>
              </w:divBdr>
            </w:div>
          </w:divsChild>
        </w:div>
        <w:div w:id="1456212782">
          <w:marLeft w:val="0"/>
          <w:marRight w:val="0"/>
          <w:marTop w:val="0"/>
          <w:marBottom w:val="0"/>
          <w:divBdr>
            <w:top w:val="none" w:sz="0" w:space="0" w:color="auto"/>
            <w:left w:val="none" w:sz="0" w:space="0" w:color="auto"/>
            <w:bottom w:val="none" w:sz="0" w:space="0" w:color="auto"/>
            <w:right w:val="none" w:sz="0" w:space="0" w:color="auto"/>
          </w:divBdr>
          <w:divsChild>
            <w:div w:id="444160242">
              <w:marLeft w:val="0"/>
              <w:marRight w:val="0"/>
              <w:marTop w:val="0"/>
              <w:marBottom w:val="0"/>
              <w:divBdr>
                <w:top w:val="none" w:sz="0" w:space="0" w:color="auto"/>
                <w:left w:val="none" w:sz="0" w:space="0" w:color="auto"/>
                <w:bottom w:val="none" w:sz="0" w:space="0" w:color="auto"/>
                <w:right w:val="none" w:sz="0" w:space="0" w:color="auto"/>
              </w:divBdr>
            </w:div>
          </w:divsChild>
        </w:div>
        <w:div w:id="1769932687">
          <w:marLeft w:val="0"/>
          <w:marRight w:val="0"/>
          <w:marTop w:val="0"/>
          <w:marBottom w:val="0"/>
          <w:divBdr>
            <w:top w:val="none" w:sz="0" w:space="0" w:color="auto"/>
            <w:left w:val="none" w:sz="0" w:space="0" w:color="auto"/>
            <w:bottom w:val="none" w:sz="0" w:space="0" w:color="auto"/>
            <w:right w:val="none" w:sz="0" w:space="0" w:color="auto"/>
          </w:divBdr>
          <w:divsChild>
            <w:div w:id="1814566763">
              <w:marLeft w:val="0"/>
              <w:marRight w:val="0"/>
              <w:marTop w:val="0"/>
              <w:marBottom w:val="0"/>
              <w:divBdr>
                <w:top w:val="none" w:sz="0" w:space="0" w:color="auto"/>
                <w:left w:val="none" w:sz="0" w:space="0" w:color="auto"/>
                <w:bottom w:val="none" w:sz="0" w:space="0" w:color="auto"/>
                <w:right w:val="none" w:sz="0" w:space="0" w:color="auto"/>
              </w:divBdr>
            </w:div>
          </w:divsChild>
        </w:div>
        <w:div w:id="499008226">
          <w:marLeft w:val="0"/>
          <w:marRight w:val="0"/>
          <w:marTop w:val="0"/>
          <w:marBottom w:val="0"/>
          <w:divBdr>
            <w:top w:val="none" w:sz="0" w:space="0" w:color="auto"/>
            <w:left w:val="none" w:sz="0" w:space="0" w:color="auto"/>
            <w:bottom w:val="none" w:sz="0" w:space="0" w:color="auto"/>
            <w:right w:val="none" w:sz="0" w:space="0" w:color="auto"/>
          </w:divBdr>
          <w:divsChild>
            <w:div w:id="2062165536">
              <w:marLeft w:val="0"/>
              <w:marRight w:val="0"/>
              <w:marTop w:val="0"/>
              <w:marBottom w:val="0"/>
              <w:divBdr>
                <w:top w:val="none" w:sz="0" w:space="0" w:color="auto"/>
                <w:left w:val="none" w:sz="0" w:space="0" w:color="auto"/>
                <w:bottom w:val="none" w:sz="0" w:space="0" w:color="auto"/>
                <w:right w:val="none" w:sz="0" w:space="0" w:color="auto"/>
              </w:divBdr>
            </w:div>
          </w:divsChild>
        </w:div>
        <w:div w:id="749426719">
          <w:marLeft w:val="0"/>
          <w:marRight w:val="0"/>
          <w:marTop w:val="0"/>
          <w:marBottom w:val="0"/>
          <w:divBdr>
            <w:top w:val="none" w:sz="0" w:space="0" w:color="auto"/>
            <w:left w:val="none" w:sz="0" w:space="0" w:color="auto"/>
            <w:bottom w:val="none" w:sz="0" w:space="0" w:color="auto"/>
            <w:right w:val="none" w:sz="0" w:space="0" w:color="auto"/>
          </w:divBdr>
          <w:divsChild>
            <w:div w:id="2080059735">
              <w:marLeft w:val="0"/>
              <w:marRight w:val="0"/>
              <w:marTop w:val="0"/>
              <w:marBottom w:val="0"/>
              <w:divBdr>
                <w:top w:val="none" w:sz="0" w:space="0" w:color="auto"/>
                <w:left w:val="none" w:sz="0" w:space="0" w:color="auto"/>
                <w:bottom w:val="none" w:sz="0" w:space="0" w:color="auto"/>
                <w:right w:val="none" w:sz="0" w:space="0" w:color="auto"/>
              </w:divBdr>
            </w:div>
            <w:div w:id="2086567025">
              <w:marLeft w:val="0"/>
              <w:marRight w:val="0"/>
              <w:marTop w:val="0"/>
              <w:marBottom w:val="0"/>
              <w:divBdr>
                <w:top w:val="none" w:sz="0" w:space="0" w:color="auto"/>
                <w:left w:val="none" w:sz="0" w:space="0" w:color="auto"/>
                <w:bottom w:val="none" w:sz="0" w:space="0" w:color="auto"/>
                <w:right w:val="none" w:sz="0" w:space="0" w:color="auto"/>
              </w:divBdr>
            </w:div>
          </w:divsChild>
        </w:div>
        <w:div w:id="92013325">
          <w:marLeft w:val="0"/>
          <w:marRight w:val="0"/>
          <w:marTop w:val="0"/>
          <w:marBottom w:val="0"/>
          <w:divBdr>
            <w:top w:val="none" w:sz="0" w:space="0" w:color="auto"/>
            <w:left w:val="none" w:sz="0" w:space="0" w:color="auto"/>
            <w:bottom w:val="none" w:sz="0" w:space="0" w:color="auto"/>
            <w:right w:val="none" w:sz="0" w:space="0" w:color="auto"/>
          </w:divBdr>
          <w:divsChild>
            <w:div w:id="980621474">
              <w:marLeft w:val="0"/>
              <w:marRight w:val="0"/>
              <w:marTop w:val="0"/>
              <w:marBottom w:val="0"/>
              <w:divBdr>
                <w:top w:val="none" w:sz="0" w:space="0" w:color="auto"/>
                <w:left w:val="none" w:sz="0" w:space="0" w:color="auto"/>
                <w:bottom w:val="none" w:sz="0" w:space="0" w:color="auto"/>
                <w:right w:val="none" w:sz="0" w:space="0" w:color="auto"/>
              </w:divBdr>
            </w:div>
          </w:divsChild>
        </w:div>
        <w:div w:id="580527990">
          <w:marLeft w:val="0"/>
          <w:marRight w:val="0"/>
          <w:marTop w:val="0"/>
          <w:marBottom w:val="0"/>
          <w:divBdr>
            <w:top w:val="none" w:sz="0" w:space="0" w:color="auto"/>
            <w:left w:val="none" w:sz="0" w:space="0" w:color="auto"/>
            <w:bottom w:val="none" w:sz="0" w:space="0" w:color="auto"/>
            <w:right w:val="none" w:sz="0" w:space="0" w:color="auto"/>
          </w:divBdr>
          <w:divsChild>
            <w:div w:id="87629427">
              <w:marLeft w:val="0"/>
              <w:marRight w:val="0"/>
              <w:marTop w:val="0"/>
              <w:marBottom w:val="0"/>
              <w:divBdr>
                <w:top w:val="none" w:sz="0" w:space="0" w:color="auto"/>
                <w:left w:val="none" w:sz="0" w:space="0" w:color="auto"/>
                <w:bottom w:val="none" w:sz="0" w:space="0" w:color="auto"/>
                <w:right w:val="none" w:sz="0" w:space="0" w:color="auto"/>
              </w:divBdr>
            </w:div>
          </w:divsChild>
        </w:div>
        <w:div w:id="395127137">
          <w:marLeft w:val="0"/>
          <w:marRight w:val="0"/>
          <w:marTop w:val="0"/>
          <w:marBottom w:val="0"/>
          <w:divBdr>
            <w:top w:val="none" w:sz="0" w:space="0" w:color="auto"/>
            <w:left w:val="none" w:sz="0" w:space="0" w:color="auto"/>
            <w:bottom w:val="none" w:sz="0" w:space="0" w:color="auto"/>
            <w:right w:val="none" w:sz="0" w:space="0" w:color="auto"/>
          </w:divBdr>
          <w:divsChild>
            <w:div w:id="2100102695">
              <w:marLeft w:val="0"/>
              <w:marRight w:val="0"/>
              <w:marTop w:val="0"/>
              <w:marBottom w:val="0"/>
              <w:divBdr>
                <w:top w:val="none" w:sz="0" w:space="0" w:color="auto"/>
                <w:left w:val="none" w:sz="0" w:space="0" w:color="auto"/>
                <w:bottom w:val="none" w:sz="0" w:space="0" w:color="auto"/>
                <w:right w:val="none" w:sz="0" w:space="0" w:color="auto"/>
              </w:divBdr>
            </w:div>
          </w:divsChild>
        </w:div>
        <w:div w:id="678459941">
          <w:marLeft w:val="0"/>
          <w:marRight w:val="0"/>
          <w:marTop w:val="0"/>
          <w:marBottom w:val="0"/>
          <w:divBdr>
            <w:top w:val="none" w:sz="0" w:space="0" w:color="auto"/>
            <w:left w:val="none" w:sz="0" w:space="0" w:color="auto"/>
            <w:bottom w:val="none" w:sz="0" w:space="0" w:color="auto"/>
            <w:right w:val="none" w:sz="0" w:space="0" w:color="auto"/>
          </w:divBdr>
          <w:divsChild>
            <w:div w:id="243803690">
              <w:marLeft w:val="0"/>
              <w:marRight w:val="0"/>
              <w:marTop w:val="0"/>
              <w:marBottom w:val="0"/>
              <w:divBdr>
                <w:top w:val="none" w:sz="0" w:space="0" w:color="auto"/>
                <w:left w:val="none" w:sz="0" w:space="0" w:color="auto"/>
                <w:bottom w:val="none" w:sz="0" w:space="0" w:color="auto"/>
                <w:right w:val="none" w:sz="0" w:space="0" w:color="auto"/>
              </w:divBdr>
            </w:div>
          </w:divsChild>
        </w:div>
        <w:div w:id="203442103">
          <w:marLeft w:val="0"/>
          <w:marRight w:val="0"/>
          <w:marTop w:val="0"/>
          <w:marBottom w:val="0"/>
          <w:divBdr>
            <w:top w:val="none" w:sz="0" w:space="0" w:color="auto"/>
            <w:left w:val="none" w:sz="0" w:space="0" w:color="auto"/>
            <w:bottom w:val="none" w:sz="0" w:space="0" w:color="auto"/>
            <w:right w:val="none" w:sz="0" w:space="0" w:color="auto"/>
          </w:divBdr>
          <w:divsChild>
            <w:div w:id="44256815">
              <w:marLeft w:val="0"/>
              <w:marRight w:val="0"/>
              <w:marTop w:val="0"/>
              <w:marBottom w:val="0"/>
              <w:divBdr>
                <w:top w:val="none" w:sz="0" w:space="0" w:color="auto"/>
                <w:left w:val="none" w:sz="0" w:space="0" w:color="auto"/>
                <w:bottom w:val="none" w:sz="0" w:space="0" w:color="auto"/>
                <w:right w:val="none" w:sz="0" w:space="0" w:color="auto"/>
              </w:divBdr>
            </w:div>
          </w:divsChild>
        </w:div>
        <w:div w:id="536964688">
          <w:marLeft w:val="0"/>
          <w:marRight w:val="0"/>
          <w:marTop w:val="0"/>
          <w:marBottom w:val="0"/>
          <w:divBdr>
            <w:top w:val="none" w:sz="0" w:space="0" w:color="auto"/>
            <w:left w:val="none" w:sz="0" w:space="0" w:color="auto"/>
            <w:bottom w:val="none" w:sz="0" w:space="0" w:color="auto"/>
            <w:right w:val="none" w:sz="0" w:space="0" w:color="auto"/>
          </w:divBdr>
          <w:divsChild>
            <w:div w:id="1174957191">
              <w:marLeft w:val="0"/>
              <w:marRight w:val="0"/>
              <w:marTop w:val="0"/>
              <w:marBottom w:val="0"/>
              <w:divBdr>
                <w:top w:val="none" w:sz="0" w:space="0" w:color="auto"/>
                <w:left w:val="none" w:sz="0" w:space="0" w:color="auto"/>
                <w:bottom w:val="none" w:sz="0" w:space="0" w:color="auto"/>
                <w:right w:val="none" w:sz="0" w:space="0" w:color="auto"/>
              </w:divBdr>
            </w:div>
          </w:divsChild>
        </w:div>
        <w:div w:id="2139689570">
          <w:marLeft w:val="0"/>
          <w:marRight w:val="0"/>
          <w:marTop w:val="0"/>
          <w:marBottom w:val="0"/>
          <w:divBdr>
            <w:top w:val="none" w:sz="0" w:space="0" w:color="auto"/>
            <w:left w:val="none" w:sz="0" w:space="0" w:color="auto"/>
            <w:bottom w:val="none" w:sz="0" w:space="0" w:color="auto"/>
            <w:right w:val="none" w:sz="0" w:space="0" w:color="auto"/>
          </w:divBdr>
          <w:divsChild>
            <w:div w:id="406346431">
              <w:marLeft w:val="0"/>
              <w:marRight w:val="0"/>
              <w:marTop w:val="0"/>
              <w:marBottom w:val="0"/>
              <w:divBdr>
                <w:top w:val="none" w:sz="0" w:space="0" w:color="auto"/>
                <w:left w:val="none" w:sz="0" w:space="0" w:color="auto"/>
                <w:bottom w:val="none" w:sz="0" w:space="0" w:color="auto"/>
                <w:right w:val="none" w:sz="0" w:space="0" w:color="auto"/>
              </w:divBdr>
            </w:div>
          </w:divsChild>
        </w:div>
        <w:div w:id="292978580">
          <w:marLeft w:val="0"/>
          <w:marRight w:val="0"/>
          <w:marTop w:val="0"/>
          <w:marBottom w:val="0"/>
          <w:divBdr>
            <w:top w:val="none" w:sz="0" w:space="0" w:color="auto"/>
            <w:left w:val="none" w:sz="0" w:space="0" w:color="auto"/>
            <w:bottom w:val="none" w:sz="0" w:space="0" w:color="auto"/>
            <w:right w:val="none" w:sz="0" w:space="0" w:color="auto"/>
          </w:divBdr>
          <w:divsChild>
            <w:div w:id="1357199027">
              <w:marLeft w:val="0"/>
              <w:marRight w:val="0"/>
              <w:marTop w:val="0"/>
              <w:marBottom w:val="0"/>
              <w:divBdr>
                <w:top w:val="none" w:sz="0" w:space="0" w:color="auto"/>
                <w:left w:val="none" w:sz="0" w:space="0" w:color="auto"/>
                <w:bottom w:val="none" w:sz="0" w:space="0" w:color="auto"/>
                <w:right w:val="none" w:sz="0" w:space="0" w:color="auto"/>
              </w:divBdr>
            </w:div>
          </w:divsChild>
        </w:div>
        <w:div w:id="927497471">
          <w:marLeft w:val="0"/>
          <w:marRight w:val="0"/>
          <w:marTop w:val="0"/>
          <w:marBottom w:val="0"/>
          <w:divBdr>
            <w:top w:val="none" w:sz="0" w:space="0" w:color="auto"/>
            <w:left w:val="none" w:sz="0" w:space="0" w:color="auto"/>
            <w:bottom w:val="none" w:sz="0" w:space="0" w:color="auto"/>
            <w:right w:val="none" w:sz="0" w:space="0" w:color="auto"/>
          </w:divBdr>
          <w:divsChild>
            <w:div w:id="2002929233">
              <w:marLeft w:val="0"/>
              <w:marRight w:val="0"/>
              <w:marTop w:val="0"/>
              <w:marBottom w:val="0"/>
              <w:divBdr>
                <w:top w:val="none" w:sz="0" w:space="0" w:color="auto"/>
                <w:left w:val="none" w:sz="0" w:space="0" w:color="auto"/>
                <w:bottom w:val="none" w:sz="0" w:space="0" w:color="auto"/>
                <w:right w:val="none" w:sz="0" w:space="0" w:color="auto"/>
              </w:divBdr>
            </w:div>
          </w:divsChild>
        </w:div>
        <w:div w:id="66877366">
          <w:marLeft w:val="0"/>
          <w:marRight w:val="0"/>
          <w:marTop w:val="0"/>
          <w:marBottom w:val="0"/>
          <w:divBdr>
            <w:top w:val="none" w:sz="0" w:space="0" w:color="auto"/>
            <w:left w:val="none" w:sz="0" w:space="0" w:color="auto"/>
            <w:bottom w:val="none" w:sz="0" w:space="0" w:color="auto"/>
            <w:right w:val="none" w:sz="0" w:space="0" w:color="auto"/>
          </w:divBdr>
          <w:divsChild>
            <w:div w:id="1870753059">
              <w:marLeft w:val="0"/>
              <w:marRight w:val="0"/>
              <w:marTop w:val="0"/>
              <w:marBottom w:val="0"/>
              <w:divBdr>
                <w:top w:val="none" w:sz="0" w:space="0" w:color="auto"/>
                <w:left w:val="none" w:sz="0" w:space="0" w:color="auto"/>
                <w:bottom w:val="none" w:sz="0" w:space="0" w:color="auto"/>
                <w:right w:val="none" w:sz="0" w:space="0" w:color="auto"/>
              </w:divBdr>
            </w:div>
          </w:divsChild>
        </w:div>
        <w:div w:id="1498417883">
          <w:marLeft w:val="0"/>
          <w:marRight w:val="0"/>
          <w:marTop w:val="0"/>
          <w:marBottom w:val="0"/>
          <w:divBdr>
            <w:top w:val="none" w:sz="0" w:space="0" w:color="auto"/>
            <w:left w:val="none" w:sz="0" w:space="0" w:color="auto"/>
            <w:bottom w:val="none" w:sz="0" w:space="0" w:color="auto"/>
            <w:right w:val="none" w:sz="0" w:space="0" w:color="auto"/>
          </w:divBdr>
          <w:divsChild>
            <w:div w:id="685403166">
              <w:marLeft w:val="0"/>
              <w:marRight w:val="0"/>
              <w:marTop w:val="0"/>
              <w:marBottom w:val="0"/>
              <w:divBdr>
                <w:top w:val="none" w:sz="0" w:space="0" w:color="auto"/>
                <w:left w:val="none" w:sz="0" w:space="0" w:color="auto"/>
                <w:bottom w:val="none" w:sz="0" w:space="0" w:color="auto"/>
                <w:right w:val="none" w:sz="0" w:space="0" w:color="auto"/>
              </w:divBdr>
            </w:div>
          </w:divsChild>
        </w:div>
        <w:div w:id="698969357">
          <w:marLeft w:val="0"/>
          <w:marRight w:val="0"/>
          <w:marTop w:val="0"/>
          <w:marBottom w:val="0"/>
          <w:divBdr>
            <w:top w:val="none" w:sz="0" w:space="0" w:color="auto"/>
            <w:left w:val="none" w:sz="0" w:space="0" w:color="auto"/>
            <w:bottom w:val="none" w:sz="0" w:space="0" w:color="auto"/>
            <w:right w:val="none" w:sz="0" w:space="0" w:color="auto"/>
          </w:divBdr>
          <w:divsChild>
            <w:div w:id="128210024">
              <w:marLeft w:val="0"/>
              <w:marRight w:val="0"/>
              <w:marTop w:val="0"/>
              <w:marBottom w:val="0"/>
              <w:divBdr>
                <w:top w:val="none" w:sz="0" w:space="0" w:color="auto"/>
                <w:left w:val="none" w:sz="0" w:space="0" w:color="auto"/>
                <w:bottom w:val="none" w:sz="0" w:space="0" w:color="auto"/>
                <w:right w:val="none" w:sz="0" w:space="0" w:color="auto"/>
              </w:divBdr>
            </w:div>
          </w:divsChild>
        </w:div>
        <w:div w:id="1580825057">
          <w:marLeft w:val="0"/>
          <w:marRight w:val="0"/>
          <w:marTop w:val="0"/>
          <w:marBottom w:val="0"/>
          <w:divBdr>
            <w:top w:val="none" w:sz="0" w:space="0" w:color="auto"/>
            <w:left w:val="none" w:sz="0" w:space="0" w:color="auto"/>
            <w:bottom w:val="none" w:sz="0" w:space="0" w:color="auto"/>
            <w:right w:val="none" w:sz="0" w:space="0" w:color="auto"/>
          </w:divBdr>
          <w:divsChild>
            <w:div w:id="1089690082">
              <w:marLeft w:val="0"/>
              <w:marRight w:val="0"/>
              <w:marTop w:val="0"/>
              <w:marBottom w:val="0"/>
              <w:divBdr>
                <w:top w:val="none" w:sz="0" w:space="0" w:color="auto"/>
                <w:left w:val="none" w:sz="0" w:space="0" w:color="auto"/>
                <w:bottom w:val="none" w:sz="0" w:space="0" w:color="auto"/>
                <w:right w:val="none" w:sz="0" w:space="0" w:color="auto"/>
              </w:divBdr>
            </w:div>
          </w:divsChild>
        </w:div>
        <w:div w:id="34892757">
          <w:marLeft w:val="0"/>
          <w:marRight w:val="0"/>
          <w:marTop w:val="0"/>
          <w:marBottom w:val="0"/>
          <w:divBdr>
            <w:top w:val="none" w:sz="0" w:space="0" w:color="auto"/>
            <w:left w:val="none" w:sz="0" w:space="0" w:color="auto"/>
            <w:bottom w:val="none" w:sz="0" w:space="0" w:color="auto"/>
            <w:right w:val="none" w:sz="0" w:space="0" w:color="auto"/>
          </w:divBdr>
          <w:divsChild>
            <w:div w:id="1795174847">
              <w:marLeft w:val="0"/>
              <w:marRight w:val="0"/>
              <w:marTop w:val="0"/>
              <w:marBottom w:val="0"/>
              <w:divBdr>
                <w:top w:val="none" w:sz="0" w:space="0" w:color="auto"/>
                <w:left w:val="none" w:sz="0" w:space="0" w:color="auto"/>
                <w:bottom w:val="none" w:sz="0" w:space="0" w:color="auto"/>
                <w:right w:val="none" w:sz="0" w:space="0" w:color="auto"/>
              </w:divBdr>
            </w:div>
          </w:divsChild>
        </w:div>
        <w:div w:id="1837501949">
          <w:marLeft w:val="0"/>
          <w:marRight w:val="0"/>
          <w:marTop w:val="0"/>
          <w:marBottom w:val="0"/>
          <w:divBdr>
            <w:top w:val="none" w:sz="0" w:space="0" w:color="auto"/>
            <w:left w:val="none" w:sz="0" w:space="0" w:color="auto"/>
            <w:bottom w:val="none" w:sz="0" w:space="0" w:color="auto"/>
            <w:right w:val="none" w:sz="0" w:space="0" w:color="auto"/>
          </w:divBdr>
          <w:divsChild>
            <w:div w:id="1779175741">
              <w:marLeft w:val="0"/>
              <w:marRight w:val="0"/>
              <w:marTop w:val="0"/>
              <w:marBottom w:val="0"/>
              <w:divBdr>
                <w:top w:val="none" w:sz="0" w:space="0" w:color="auto"/>
                <w:left w:val="none" w:sz="0" w:space="0" w:color="auto"/>
                <w:bottom w:val="none" w:sz="0" w:space="0" w:color="auto"/>
                <w:right w:val="none" w:sz="0" w:space="0" w:color="auto"/>
              </w:divBdr>
            </w:div>
          </w:divsChild>
        </w:div>
        <w:div w:id="1735929414">
          <w:marLeft w:val="0"/>
          <w:marRight w:val="0"/>
          <w:marTop w:val="0"/>
          <w:marBottom w:val="0"/>
          <w:divBdr>
            <w:top w:val="none" w:sz="0" w:space="0" w:color="auto"/>
            <w:left w:val="none" w:sz="0" w:space="0" w:color="auto"/>
            <w:bottom w:val="none" w:sz="0" w:space="0" w:color="auto"/>
            <w:right w:val="none" w:sz="0" w:space="0" w:color="auto"/>
          </w:divBdr>
          <w:divsChild>
            <w:div w:id="838421478">
              <w:marLeft w:val="0"/>
              <w:marRight w:val="0"/>
              <w:marTop w:val="0"/>
              <w:marBottom w:val="0"/>
              <w:divBdr>
                <w:top w:val="none" w:sz="0" w:space="0" w:color="auto"/>
                <w:left w:val="none" w:sz="0" w:space="0" w:color="auto"/>
                <w:bottom w:val="none" w:sz="0" w:space="0" w:color="auto"/>
                <w:right w:val="none" w:sz="0" w:space="0" w:color="auto"/>
              </w:divBdr>
            </w:div>
          </w:divsChild>
        </w:div>
        <w:div w:id="1315336231">
          <w:marLeft w:val="0"/>
          <w:marRight w:val="0"/>
          <w:marTop w:val="0"/>
          <w:marBottom w:val="0"/>
          <w:divBdr>
            <w:top w:val="none" w:sz="0" w:space="0" w:color="auto"/>
            <w:left w:val="none" w:sz="0" w:space="0" w:color="auto"/>
            <w:bottom w:val="none" w:sz="0" w:space="0" w:color="auto"/>
            <w:right w:val="none" w:sz="0" w:space="0" w:color="auto"/>
          </w:divBdr>
          <w:divsChild>
            <w:div w:id="1129545399">
              <w:marLeft w:val="0"/>
              <w:marRight w:val="0"/>
              <w:marTop w:val="0"/>
              <w:marBottom w:val="0"/>
              <w:divBdr>
                <w:top w:val="none" w:sz="0" w:space="0" w:color="auto"/>
                <w:left w:val="none" w:sz="0" w:space="0" w:color="auto"/>
                <w:bottom w:val="none" w:sz="0" w:space="0" w:color="auto"/>
                <w:right w:val="none" w:sz="0" w:space="0" w:color="auto"/>
              </w:divBdr>
            </w:div>
          </w:divsChild>
        </w:div>
        <w:div w:id="950552562">
          <w:marLeft w:val="0"/>
          <w:marRight w:val="0"/>
          <w:marTop w:val="0"/>
          <w:marBottom w:val="0"/>
          <w:divBdr>
            <w:top w:val="none" w:sz="0" w:space="0" w:color="auto"/>
            <w:left w:val="none" w:sz="0" w:space="0" w:color="auto"/>
            <w:bottom w:val="none" w:sz="0" w:space="0" w:color="auto"/>
            <w:right w:val="none" w:sz="0" w:space="0" w:color="auto"/>
          </w:divBdr>
          <w:divsChild>
            <w:div w:id="597644479">
              <w:marLeft w:val="0"/>
              <w:marRight w:val="0"/>
              <w:marTop w:val="0"/>
              <w:marBottom w:val="0"/>
              <w:divBdr>
                <w:top w:val="none" w:sz="0" w:space="0" w:color="auto"/>
                <w:left w:val="none" w:sz="0" w:space="0" w:color="auto"/>
                <w:bottom w:val="none" w:sz="0" w:space="0" w:color="auto"/>
                <w:right w:val="none" w:sz="0" w:space="0" w:color="auto"/>
              </w:divBdr>
            </w:div>
          </w:divsChild>
        </w:div>
        <w:div w:id="614560460">
          <w:marLeft w:val="0"/>
          <w:marRight w:val="0"/>
          <w:marTop w:val="0"/>
          <w:marBottom w:val="0"/>
          <w:divBdr>
            <w:top w:val="none" w:sz="0" w:space="0" w:color="auto"/>
            <w:left w:val="none" w:sz="0" w:space="0" w:color="auto"/>
            <w:bottom w:val="none" w:sz="0" w:space="0" w:color="auto"/>
            <w:right w:val="none" w:sz="0" w:space="0" w:color="auto"/>
          </w:divBdr>
          <w:divsChild>
            <w:div w:id="650909415">
              <w:marLeft w:val="0"/>
              <w:marRight w:val="0"/>
              <w:marTop w:val="0"/>
              <w:marBottom w:val="0"/>
              <w:divBdr>
                <w:top w:val="none" w:sz="0" w:space="0" w:color="auto"/>
                <w:left w:val="none" w:sz="0" w:space="0" w:color="auto"/>
                <w:bottom w:val="none" w:sz="0" w:space="0" w:color="auto"/>
                <w:right w:val="none" w:sz="0" w:space="0" w:color="auto"/>
              </w:divBdr>
            </w:div>
          </w:divsChild>
        </w:div>
        <w:div w:id="691342833">
          <w:marLeft w:val="0"/>
          <w:marRight w:val="0"/>
          <w:marTop w:val="0"/>
          <w:marBottom w:val="0"/>
          <w:divBdr>
            <w:top w:val="none" w:sz="0" w:space="0" w:color="auto"/>
            <w:left w:val="none" w:sz="0" w:space="0" w:color="auto"/>
            <w:bottom w:val="none" w:sz="0" w:space="0" w:color="auto"/>
            <w:right w:val="none" w:sz="0" w:space="0" w:color="auto"/>
          </w:divBdr>
          <w:divsChild>
            <w:div w:id="838735835">
              <w:marLeft w:val="0"/>
              <w:marRight w:val="0"/>
              <w:marTop w:val="0"/>
              <w:marBottom w:val="0"/>
              <w:divBdr>
                <w:top w:val="none" w:sz="0" w:space="0" w:color="auto"/>
                <w:left w:val="none" w:sz="0" w:space="0" w:color="auto"/>
                <w:bottom w:val="none" w:sz="0" w:space="0" w:color="auto"/>
                <w:right w:val="none" w:sz="0" w:space="0" w:color="auto"/>
              </w:divBdr>
            </w:div>
          </w:divsChild>
        </w:div>
        <w:div w:id="436097868">
          <w:marLeft w:val="0"/>
          <w:marRight w:val="0"/>
          <w:marTop w:val="0"/>
          <w:marBottom w:val="0"/>
          <w:divBdr>
            <w:top w:val="none" w:sz="0" w:space="0" w:color="auto"/>
            <w:left w:val="none" w:sz="0" w:space="0" w:color="auto"/>
            <w:bottom w:val="none" w:sz="0" w:space="0" w:color="auto"/>
            <w:right w:val="none" w:sz="0" w:space="0" w:color="auto"/>
          </w:divBdr>
          <w:divsChild>
            <w:div w:id="1501118245">
              <w:marLeft w:val="0"/>
              <w:marRight w:val="0"/>
              <w:marTop w:val="0"/>
              <w:marBottom w:val="0"/>
              <w:divBdr>
                <w:top w:val="none" w:sz="0" w:space="0" w:color="auto"/>
                <w:left w:val="none" w:sz="0" w:space="0" w:color="auto"/>
                <w:bottom w:val="none" w:sz="0" w:space="0" w:color="auto"/>
                <w:right w:val="none" w:sz="0" w:space="0" w:color="auto"/>
              </w:divBdr>
            </w:div>
          </w:divsChild>
        </w:div>
        <w:div w:id="607742036">
          <w:marLeft w:val="0"/>
          <w:marRight w:val="0"/>
          <w:marTop w:val="0"/>
          <w:marBottom w:val="0"/>
          <w:divBdr>
            <w:top w:val="none" w:sz="0" w:space="0" w:color="auto"/>
            <w:left w:val="none" w:sz="0" w:space="0" w:color="auto"/>
            <w:bottom w:val="none" w:sz="0" w:space="0" w:color="auto"/>
            <w:right w:val="none" w:sz="0" w:space="0" w:color="auto"/>
          </w:divBdr>
          <w:divsChild>
            <w:div w:id="811991788">
              <w:marLeft w:val="0"/>
              <w:marRight w:val="0"/>
              <w:marTop w:val="0"/>
              <w:marBottom w:val="0"/>
              <w:divBdr>
                <w:top w:val="none" w:sz="0" w:space="0" w:color="auto"/>
                <w:left w:val="none" w:sz="0" w:space="0" w:color="auto"/>
                <w:bottom w:val="none" w:sz="0" w:space="0" w:color="auto"/>
                <w:right w:val="none" w:sz="0" w:space="0" w:color="auto"/>
              </w:divBdr>
            </w:div>
          </w:divsChild>
        </w:div>
        <w:div w:id="712071441">
          <w:marLeft w:val="0"/>
          <w:marRight w:val="0"/>
          <w:marTop w:val="0"/>
          <w:marBottom w:val="0"/>
          <w:divBdr>
            <w:top w:val="none" w:sz="0" w:space="0" w:color="auto"/>
            <w:left w:val="none" w:sz="0" w:space="0" w:color="auto"/>
            <w:bottom w:val="none" w:sz="0" w:space="0" w:color="auto"/>
            <w:right w:val="none" w:sz="0" w:space="0" w:color="auto"/>
          </w:divBdr>
          <w:divsChild>
            <w:div w:id="312375596">
              <w:marLeft w:val="0"/>
              <w:marRight w:val="0"/>
              <w:marTop w:val="0"/>
              <w:marBottom w:val="0"/>
              <w:divBdr>
                <w:top w:val="none" w:sz="0" w:space="0" w:color="auto"/>
                <w:left w:val="none" w:sz="0" w:space="0" w:color="auto"/>
                <w:bottom w:val="none" w:sz="0" w:space="0" w:color="auto"/>
                <w:right w:val="none" w:sz="0" w:space="0" w:color="auto"/>
              </w:divBdr>
            </w:div>
          </w:divsChild>
        </w:div>
        <w:div w:id="905333388">
          <w:marLeft w:val="0"/>
          <w:marRight w:val="0"/>
          <w:marTop w:val="0"/>
          <w:marBottom w:val="0"/>
          <w:divBdr>
            <w:top w:val="none" w:sz="0" w:space="0" w:color="auto"/>
            <w:left w:val="none" w:sz="0" w:space="0" w:color="auto"/>
            <w:bottom w:val="none" w:sz="0" w:space="0" w:color="auto"/>
            <w:right w:val="none" w:sz="0" w:space="0" w:color="auto"/>
          </w:divBdr>
          <w:divsChild>
            <w:div w:id="301422473">
              <w:marLeft w:val="0"/>
              <w:marRight w:val="0"/>
              <w:marTop w:val="0"/>
              <w:marBottom w:val="0"/>
              <w:divBdr>
                <w:top w:val="none" w:sz="0" w:space="0" w:color="auto"/>
                <w:left w:val="none" w:sz="0" w:space="0" w:color="auto"/>
                <w:bottom w:val="none" w:sz="0" w:space="0" w:color="auto"/>
                <w:right w:val="none" w:sz="0" w:space="0" w:color="auto"/>
              </w:divBdr>
            </w:div>
          </w:divsChild>
        </w:div>
        <w:div w:id="12729253">
          <w:marLeft w:val="0"/>
          <w:marRight w:val="0"/>
          <w:marTop w:val="0"/>
          <w:marBottom w:val="0"/>
          <w:divBdr>
            <w:top w:val="none" w:sz="0" w:space="0" w:color="auto"/>
            <w:left w:val="none" w:sz="0" w:space="0" w:color="auto"/>
            <w:bottom w:val="none" w:sz="0" w:space="0" w:color="auto"/>
            <w:right w:val="none" w:sz="0" w:space="0" w:color="auto"/>
          </w:divBdr>
          <w:divsChild>
            <w:div w:id="2120951437">
              <w:marLeft w:val="0"/>
              <w:marRight w:val="0"/>
              <w:marTop w:val="0"/>
              <w:marBottom w:val="0"/>
              <w:divBdr>
                <w:top w:val="none" w:sz="0" w:space="0" w:color="auto"/>
                <w:left w:val="none" w:sz="0" w:space="0" w:color="auto"/>
                <w:bottom w:val="none" w:sz="0" w:space="0" w:color="auto"/>
                <w:right w:val="none" w:sz="0" w:space="0" w:color="auto"/>
              </w:divBdr>
            </w:div>
          </w:divsChild>
        </w:div>
        <w:div w:id="1590503684">
          <w:marLeft w:val="0"/>
          <w:marRight w:val="0"/>
          <w:marTop w:val="0"/>
          <w:marBottom w:val="0"/>
          <w:divBdr>
            <w:top w:val="none" w:sz="0" w:space="0" w:color="auto"/>
            <w:left w:val="none" w:sz="0" w:space="0" w:color="auto"/>
            <w:bottom w:val="none" w:sz="0" w:space="0" w:color="auto"/>
            <w:right w:val="none" w:sz="0" w:space="0" w:color="auto"/>
          </w:divBdr>
          <w:divsChild>
            <w:div w:id="820393570">
              <w:marLeft w:val="0"/>
              <w:marRight w:val="0"/>
              <w:marTop w:val="0"/>
              <w:marBottom w:val="0"/>
              <w:divBdr>
                <w:top w:val="none" w:sz="0" w:space="0" w:color="auto"/>
                <w:left w:val="none" w:sz="0" w:space="0" w:color="auto"/>
                <w:bottom w:val="none" w:sz="0" w:space="0" w:color="auto"/>
                <w:right w:val="none" w:sz="0" w:space="0" w:color="auto"/>
              </w:divBdr>
            </w:div>
          </w:divsChild>
        </w:div>
        <w:div w:id="856886339">
          <w:marLeft w:val="0"/>
          <w:marRight w:val="0"/>
          <w:marTop w:val="0"/>
          <w:marBottom w:val="0"/>
          <w:divBdr>
            <w:top w:val="none" w:sz="0" w:space="0" w:color="auto"/>
            <w:left w:val="none" w:sz="0" w:space="0" w:color="auto"/>
            <w:bottom w:val="none" w:sz="0" w:space="0" w:color="auto"/>
            <w:right w:val="none" w:sz="0" w:space="0" w:color="auto"/>
          </w:divBdr>
          <w:divsChild>
            <w:div w:id="628240832">
              <w:marLeft w:val="0"/>
              <w:marRight w:val="0"/>
              <w:marTop w:val="0"/>
              <w:marBottom w:val="0"/>
              <w:divBdr>
                <w:top w:val="none" w:sz="0" w:space="0" w:color="auto"/>
                <w:left w:val="none" w:sz="0" w:space="0" w:color="auto"/>
                <w:bottom w:val="none" w:sz="0" w:space="0" w:color="auto"/>
                <w:right w:val="none" w:sz="0" w:space="0" w:color="auto"/>
              </w:divBdr>
            </w:div>
          </w:divsChild>
        </w:div>
        <w:div w:id="789862496">
          <w:marLeft w:val="0"/>
          <w:marRight w:val="0"/>
          <w:marTop w:val="0"/>
          <w:marBottom w:val="0"/>
          <w:divBdr>
            <w:top w:val="none" w:sz="0" w:space="0" w:color="auto"/>
            <w:left w:val="none" w:sz="0" w:space="0" w:color="auto"/>
            <w:bottom w:val="none" w:sz="0" w:space="0" w:color="auto"/>
            <w:right w:val="none" w:sz="0" w:space="0" w:color="auto"/>
          </w:divBdr>
          <w:divsChild>
            <w:div w:id="1601595864">
              <w:marLeft w:val="0"/>
              <w:marRight w:val="0"/>
              <w:marTop w:val="0"/>
              <w:marBottom w:val="0"/>
              <w:divBdr>
                <w:top w:val="none" w:sz="0" w:space="0" w:color="auto"/>
                <w:left w:val="none" w:sz="0" w:space="0" w:color="auto"/>
                <w:bottom w:val="none" w:sz="0" w:space="0" w:color="auto"/>
                <w:right w:val="none" w:sz="0" w:space="0" w:color="auto"/>
              </w:divBdr>
            </w:div>
          </w:divsChild>
        </w:div>
        <w:div w:id="380134529">
          <w:marLeft w:val="0"/>
          <w:marRight w:val="0"/>
          <w:marTop w:val="0"/>
          <w:marBottom w:val="0"/>
          <w:divBdr>
            <w:top w:val="none" w:sz="0" w:space="0" w:color="auto"/>
            <w:left w:val="none" w:sz="0" w:space="0" w:color="auto"/>
            <w:bottom w:val="none" w:sz="0" w:space="0" w:color="auto"/>
            <w:right w:val="none" w:sz="0" w:space="0" w:color="auto"/>
          </w:divBdr>
          <w:divsChild>
            <w:div w:id="2014725822">
              <w:marLeft w:val="0"/>
              <w:marRight w:val="0"/>
              <w:marTop w:val="0"/>
              <w:marBottom w:val="0"/>
              <w:divBdr>
                <w:top w:val="none" w:sz="0" w:space="0" w:color="auto"/>
                <w:left w:val="none" w:sz="0" w:space="0" w:color="auto"/>
                <w:bottom w:val="none" w:sz="0" w:space="0" w:color="auto"/>
                <w:right w:val="none" w:sz="0" w:space="0" w:color="auto"/>
              </w:divBdr>
            </w:div>
          </w:divsChild>
        </w:div>
        <w:div w:id="1941447388">
          <w:marLeft w:val="0"/>
          <w:marRight w:val="0"/>
          <w:marTop w:val="0"/>
          <w:marBottom w:val="0"/>
          <w:divBdr>
            <w:top w:val="none" w:sz="0" w:space="0" w:color="auto"/>
            <w:left w:val="none" w:sz="0" w:space="0" w:color="auto"/>
            <w:bottom w:val="none" w:sz="0" w:space="0" w:color="auto"/>
            <w:right w:val="none" w:sz="0" w:space="0" w:color="auto"/>
          </w:divBdr>
          <w:divsChild>
            <w:div w:id="1284073225">
              <w:marLeft w:val="0"/>
              <w:marRight w:val="0"/>
              <w:marTop w:val="0"/>
              <w:marBottom w:val="0"/>
              <w:divBdr>
                <w:top w:val="none" w:sz="0" w:space="0" w:color="auto"/>
                <w:left w:val="none" w:sz="0" w:space="0" w:color="auto"/>
                <w:bottom w:val="none" w:sz="0" w:space="0" w:color="auto"/>
                <w:right w:val="none" w:sz="0" w:space="0" w:color="auto"/>
              </w:divBdr>
            </w:div>
          </w:divsChild>
        </w:div>
        <w:div w:id="276722182">
          <w:marLeft w:val="0"/>
          <w:marRight w:val="0"/>
          <w:marTop w:val="0"/>
          <w:marBottom w:val="0"/>
          <w:divBdr>
            <w:top w:val="none" w:sz="0" w:space="0" w:color="auto"/>
            <w:left w:val="none" w:sz="0" w:space="0" w:color="auto"/>
            <w:bottom w:val="none" w:sz="0" w:space="0" w:color="auto"/>
            <w:right w:val="none" w:sz="0" w:space="0" w:color="auto"/>
          </w:divBdr>
          <w:divsChild>
            <w:div w:id="1923054881">
              <w:marLeft w:val="0"/>
              <w:marRight w:val="0"/>
              <w:marTop w:val="0"/>
              <w:marBottom w:val="0"/>
              <w:divBdr>
                <w:top w:val="none" w:sz="0" w:space="0" w:color="auto"/>
                <w:left w:val="none" w:sz="0" w:space="0" w:color="auto"/>
                <w:bottom w:val="none" w:sz="0" w:space="0" w:color="auto"/>
                <w:right w:val="none" w:sz="0" w:space="0" w:color="auto"/>
              </w:divBdr>
            </w:div>
          </w:divsChild>
        </w:div>
        <w:div w:id="611014106">
          <w:marLeft w:val="0"/>
          <w:marRight w:val="0"/>
          <w:marTop w:val="0"/>
          <w:marBottom w:val="0"/>
          <w:divBdr>
            <w:top w:val="none" w:sz="0" w:space="0" w:color="auto"/>
            <w:left w:val="none" w:sz="0" w:space="0" w:color="auto"/>
            <w:bottom w:val="none" w:sz="0" w:space="0" w:color="auto"/>
            <w:right w:val="none" w:sz="0" w:space="0" w:color="auto"/>
          </w:divBdr>
          <w:divsChild>
            <w:div w:id="2120220986">
              <w:marLeft w:val="0"/>
              <w:marRight w:val="0"/>
              <w:marTop w:val="0"/>
              <w:marBottom w:val="0"/>
              <w:divBdr>
                <w:top w:val="none" w:sz="0" w:space="0" w:color="auto"/>
                <w:left w:val="none" w:sz="0" w:space="0" w:color="auto"/>
                <w:bottom w:val="none" w:sz="0" w:space="0" w:color="auto"/>
                <w:right w:val="none" w:sz="0" w:space="0" w:color="auto"/>
              </w:divBdr>
            </w:div>
          </w:divsChild>
        </w:div>
        <w:div w:id="1314290887">
          <w:marLeft w:val="0"/>
          <w:marRight w:val="0"/>
          <w:marTop w:val="0"/>
          <w:marBottom w:val="0"/>
          <w:divBdr>
            <w:top w:val="none" w:sz="0" w:space="0" w:color="auto"/>
            <w:left w:val="none" w:sz="0" w:space="0" w:color="auto"/>
            <w:bottom w:val="none" w:sz="0" w:space="0" w:color="auto"/>
            <w:right w:val="none" w:sz="0" w:space="0" w:color="auto"/>
          </w:divBdr>
          <w:divsChild>
            <w:div w:id="571350791">
              <w:marLeft w:val="0"/>
              <w:marRight w:val="0"/>
              <w:marTop w:val="0"/>
              <w:marBottom w:val="0"/>
              <w:divBdr>
                <w:top w:val="none" w:sz="0" w:space="0" w:color="auto"/>
                <w:left w:val="none" w:sz="0" w:space="0" w:color="auto"/>
                <w:bottom w:val="none" w:sz="0" w:space="0" w:color="auto"/>
                <w:right w:val="none" w:sz="0" w:space="0" w:color="auto"/>
              </w:divBdr>
            </w:div>
          </w:divsChild>
        </w:div>
        <w:div w:id="1609463819">
          <w:marLeft w:val="0"/>
          <w:marRight w:val="0"/>
          <w:marTop w:val="0"/>
          <w:marBottom w:val="0"/>
          <w:divBdr>
            <w:top w:val="none" w:sz="0" w:space="0" w:color="auto"/>
            <w:left w:val="none" w:sz="0" w:space="0" w:color="auto"/>
            <w:bottom w:val="none" w:sz="0" w:space="0" w:color="auto"/>
            <w:right w:val="none" w:sz="0" w:space="0" w:color="auto"/>
          </w:divBdr>
          <w:divsChild>
            <w:div w:id="2126845863">
              <w:marLeft w:val="0"/>
              <w:marRight w:val="0"/>
              <w:marTop w:val="0"/>
              <w:marBottom w:val="0"/>
              <w:divBdr>
                <w:top w:val="none" w:sz="0" w:space="0" w:color="auto"/>
                <w:left w:val="none" w:sz="0" w:space="0" w:color="auto"/>
                <w:bottom w:val="none" w:sz="0" w:space="0" w:color="auto"/>
                <w:right w:val="none" w:sz="0" w:space="0" w:color="auto"/>
              </w:divBdr>
            </w:div>
          </w:divsChild>
        </w:div>
        <w:div w:id="1692488492">
          <w:marLeft w:val="0"/>
          <w:marRight w:val="0"/>
          <w:marTop w:val="0"/>
          <w:marBottom w:val="0"/>
          <w:divBdr>
            <w:top w:val="none" w:sz="0" w:space="0" w:color="auto"/>
            <w:left w:val="none" w:sz="0" w:space="0" w:color="auto"/>
            <w:bottom w:val="none" w:sz="0" w:space="0" w:color="auto"/>
            <w:right w:val="none" w:sz="0" w:space="0" w:color="auto"/>
          </w:divBdr>
          <w:divsChild>
            <w:div w:id="1693335933">
              <w:marLeft w:val="0"/>
              <w:marRight w:val="0"/>
              <w:marTop w:val="0"/>
              <w:marBottom w:val="0"/>
              <w:divBdr>
                <w:top w:val="none" w:sz="0" w:space="0" w:color="auto"/>
                <w:left w:val="none" w:sz="0" w:space="0" w:color="auto"/>
                <w:bottom w:val="none" w:sz="0" w:space="0" w:color="auto"/>
                <w:right w:val="none" w:sz="0" w:space="0" w:color="auto"/>
              </w:divBdr>
            </w:div>
            <w:div w:id="6373113">
              <w:marLeft w:val="0"/>
              <w:marRight w:val="0"/>
              <w:marTop w:val="0"/>
              <w:marBottom w:val="0"/>
              <w:divBdr>
                <w:top w:val="none" w:sz="0" w:space="0" w:color="auto"/>
                <w:left w:val="none" w:sz="0" w:space="0" w:color="auto"/>
                <w:bottom w:val="none" w:sz="0" w:space="0" w:color="auto"/>
                <w:right w:val="none" w:sz="0" w:space="0" w:color="auto"/>
              </w:divBdr>
            </w:div>
          </w:divsChild>
        </w:div>
        <w:div w:id="187522922">
          <w:marLeft w:val="0"/>
          <w:marRight w:val="0"/>
          <w:marTop w:val="0"/>
          <w:marBottom w:val="0"/>
          <w:divBdr>
            <w:top w:val="none" w:sz="0" w:space="0" w:color="auto"/>
            <w:left w:val="none" w:sz="0" w:space="0" w:color="auto"/>
            <w:bottom w:val="none" w:sz="0" w:space="0" w:color="auto"/>
            <w:right w:val="none" w:sz="0" w:space="0" w:color="auto"/>
          </w:divBdr>
          <w:divsChild>
            <w:div w:id="1311060422">
              <w:marLeft w:val="0"/>
              <w:marRight w:val="0"/>
              <w:marTop w:val="0"/>
              <w:marBottom w:val="0"/>
              <w:divBdr>
                <w:top w:val="none" w:sz="0" w:space="0" w:color="auto"/>
                <w:left w:val="none" w:sz="0" w:space="0" w:color="auto"/>
                <w:bottom w:val="none" w:sz="0" w:space="0" w:color="auto"/>
                <w:right w:val="none" w:sz="0" w:space="0" w:color="auto"/>
              </w:divBdr>
            </w:div>
          </w:divsChild>
        </w:div>
        <w:div w:id="1197431980">
          <w:marLeft w:val="0"/>
          <w:marRight w:val="0"/>
          <w:marTop w:val="0"/>
          <w:marBottom w:val="0"/>
          <w:divBdr>
            <w:top w:val="none" w:sz="0" w:space="0" w:color="auto"/>
            <w:left w:val="none" w:sz="0" w:space="0" w:color="auto"/>
            <w:bottom w:val="none" w:sz="0" w:space="0" w:color="auto"/>
            <w:right w:val="none" w:sz="0" w:space="0" w:color="auto"/>
          </w:divBdr>
          <w:divsChild>
            <w:div w:id="51656092">
              <w:marLeft w:val="0"/>
              <w:marRight w:val="0"/>
              <w:marTop w:val="0"/>
              <w:marBottom w:val="0"/>
              <w:divBdr>
                <w:top w:val="none" w:sz="0" w:space="0" w:color="auto"/>
                <w:left w:val="none" w:sz="0" w:space="0" w:color="auto"/>
                <w:bottom w:val="none" w:sz="0" w:space="0" w:color="auto"/>
                <w:right w:val="none" w:sz="0" w:space="0" w:color="auto"/>
              </w:divBdr>
            </w:div>
          </w:divsChild>
        </w:div>
        <w:div w:id="927151625">
          <w:marLeft w:val="0"/>
          <w:marRight w:val="0"/>
          <w:marTop w:val="0"/>
          <w:marBottom w:val="0"/>
          <w:divBdr>
            <w:top w:val="none" w:sz="0" w:space="0" w:color="auto"/>
            <w:left w:val="none" w:sz="0" w:space="0" w:color="auto"/>
            <w:bottom w:val="none" w:sz="0" w:space="0" w:color="auto"/>
            <w:right w:val="none" w:sz="0" w:space="0" w:color="auto"/>
          </w:divBdr>
          <w:divsChild>
            <w:div w:id="1236479174">
              <w:marLeft w:val="0"/>
              <w:marRight w:val="0"/>
              <w:marTop w:val="0"/>
              <w:marBottom w:val="0"/>
              <w:divBdr>
                <w:top w:val="none" w:sz="0" w:space="0" w:color="auto"/>
                <w:left w:val="none" w:sz="0" w:space="0" w:color="auto"/>
                <w:bottom w:val="none" w:sz="0" w:space="0" w:color="auto"/>
                <w:right w:val="none" w:sz="0" w:space="0" w:color="auto"/>
              </w:divBdr>
            </w:div>
          </w:divsChild>
        </w:div>
        <w:div w:id="1829325557">
          <w:marLeft w:val="0"/>
          <w:marRight w:val="0"/>
          <w:marTop w:val="0"/>
          <w:marBottom w:val="0"/>
          <w:divBdr>
            <w:top w:val="none" w:sz="0" w:space="0" w:color="auto"/>
            <w:left w:val="none" w:sz="0" w:space="0" w:color="auto"/>
            <w:bottom w:val="none" w:sz="0" w:space="0" w:color="auto"/>
            <w:right w:val="none" w:sz="0" w:space="0" w:color="auto"/>
          </w:divBdr>
          <w:divsChild>
            <w:div w:id="387804310">
              <w:marLeft w:val="0"/>
              <w:marRight w:val="0"/>
              <w:marTop w:val="0"/>
              <w:marBottom w:val="0"/>
              <w:divBdr>
                <w:top w:val="none" w:sz="0" w:space="0" w:color="auto"/>
                <w:left w:val="none" w:sz="0" w:space="0" w:color="auto"/>
                <w:bottom w:val="none" w:sz="0" w:space="0" w:color="auto"/>
                <w:right w:val="none" w:sz="0" w:space="0" w:color="auto"/>
              </w:divBdr>
            </w:div>
          </w:divsChild>
        </w:div>
        <w:div w:id="1505783406">
          <w:marLeft w:val="0"/>
          <w:marRight w:val="0"/>
          <w:marTop w:val="0"/>
          <w:marBottom w:val="0"/>
          <w:divBdr>
            <w:top w:val="none" w:sz="0" w:space="0" w:color="auto"/>
            <w:left w:val="none" w:sz="0" w:space="0" w:color="auto"/>
            <w:bottom w:val="none" w:sz="0" w:space="0" w:color="auto"/>
            <w:right w:val="none" w:sz="0" w:space="0" w:color="auto"/>
          </w:divBdr>
          <w:divsChild>
            <w:div w:id="1056706657">
              <w:marLeft w:val="0"/>
              <w:marRight w:val="0"/>
              <w:marTop w:val="0"/>
              <w:marBottom w:val="0"/>
              <w:divBdr>
                <w:top w:val="none" w:sz="0" w:space="0" w:color="auto"/>
                <w:left w:val="none" w:sz="0" w:space="0" w:color="auto"/>
                <w:bottom w:val="none" w:sz="0" w:space="0" w:color="auto"/>
                <w:right w:val="none" w:sz="0" w:space="0" w:color="auto"/>
              </w:divBdr>
            </w:div>
          </w:divsChild>
        </w:div>
        <w:div w:id="1291670444">
          <w:marLeft w:val="0"/>
          <w:marRight w:val="0"/>
          <w:marTop w:val="0"/>
          <w:marBottom w:val="0"/>
          <w:divBdr>
            <w:top w:val="none" w:sz="0" w:space="0" w:color="auto"/>
            <w:left w:val="none" w:sz="0" w:space="0" w:color="auto"/>
            <w:bottom w:val="none" w:sz="0" w:space="0" w:color="auto"/>
            <w:right w:val="none" w:sz="0" w:space="0" w:color="auto"/>
          </w:divBdr>
          <w:divsChild>
            <w:div w:id="364526568">
              <w:marLeft w:val="0"/>
              <w:marRight w:val="0"/>
              <w:marTop w:val="0"/>
              <w:marBottom w:val="0"/>
              <w:divBdr>
                <w:top w:val="none" w:sz="0" w:space="0" w:color="auto"/>
                <w:left w:val="none" w:sz="0" w:space="0" w:color="auto"/>
                <w:bottom w:val="none" w:sz="0" w:space="0" w:color="auto"/>
                <w:right w:val="none" w:sz="0" w:space="0" w:color="auto"/>
              </w:divBdr>
            </w:div>
          </w:divsChild>
        </w:div>
        <w:div w:id="1302272217">
          <w:marLeft w:val="0"/>
          <w:marRight w:val="0"/>
          <w:marTop w:val="0"/>
          <w:marBottom w:val="0"/>
          <w:divBdr>
            <w:top w:val="none" w:sz="0" w:space="0" w:color="auto"/>
            <w:left w:val="none" w:sz="0" w:space="0" w:color="auto"/>
            <w:bottom w:val="none" w:sz="0" w:space="0" w:color="auto"/>
            <w:right w:val="none" w:sz="0" w:space="0" w:color="auto"/>
          </w:divBdr>
          <w:divsChild>
            <w:div w:id="2096776365">
              <w:marLeft w:val="0"/>
              <w:marRight w:val="0"/>
              <w:marTop w:val="0"/>
              <w:marBottom w:val="0"/>
              <w:divBdr>
                <w:top w:val="none" w:sz="0" w:space="0" w:color="auto"/>
                <w:left w:val="none" w:sz="0" w:space="0" w:color="auto"/>
                <w:bottom w:val="none" w:sz="0" w:space="0" w:color="auto"/>
                <w:right w:val="none" w:sz="0" w:space="0" w:color="auto"/>
              </w:divBdr>
            </w:div>
          </w:divsChild>
        </w:div>
        <w:div w:id="2044744496">
          <w:marLeft w:val="0"/>
          <w:marRight w:val="0"/>
          <w:marTop w:val="0"/>
          <w:marBottom w:val="0"/>
          <w:divBdr>
            <w:top w:val="none" w:sz="0" w:space="0" w:color="auto"/>
            <w:left w:val="none" w:sz="0" w:space="0" w:color="auto"/>
            <w:bottom w:val="none" w:sz="0" w:space="0" w:color="auto"/>
            <w:right w:val="none" w:sz="0" w:space="0" w:color="auto"/>
          </w:divBdr>
          <w:divsChild>
            <w:div w:id="1195145631">
              <w:marLeft w:val="0"/>
              <w:marRight w:val="0"/>
              <w:marTop w:val="0"/>
              <w:marBottom w:val="0"/>
              <w:divBdr>
                <w:top w:val="none" w:sz="0" w:space="0" w:color="auto"/>
                <w:left w:val="none" w:sz="0" w:space="0" w:color="auto"/>
                <w:bottom w:val="none" w:sz="0" w:space="0" w:color="auto"/>
                <w:right w:val="none" w:sz="0" w:space="0" w:color="auto"/>
              </w:divBdr>
            </w:div>
          </w:divsChild>
        </w:div>
        <w:div w:id="1415470112">
          <w:marLeft w:val="0"/>
          <w:marRight w:val="0"/>
          <w:marTop w:val="0"/>
          <w:marBottom w:val="0"/>
          <w:divBdr>
            <w:top w:val="none" w:sz="0" w:space="0" w:color="auto"/>
            <w:left w:val="none" w:sz="0" w:space="0" w:color="auto"/>
            <w:bottom w:val="none" w:sz="0" w:space="0" w:color="auto"/>
            <w:right w:val="none" w:sz="0" w:space="0" w:color="auto"/>
          </w:divBdr>
          <w:divsChild>
            <w:div w:id="81489686">
              <w:marLeft w:val="0"/>
              <w:marRight w:val="0"/>
              <w:marTop w:val="0"/>
              <w:marBottom w:val="0"/>
              <w:divBdr>
                <w:top w:val="none" w:sz="0" w:space="0" w:color="auto"/>
                <w:left w:val="none" w:sz="0" w:space="0" w:color="auto"/>
                <w:bottom w:val="none" w:sz="0" w:space="0" w:color="auto"/>
                <w:right w:val="none" w:sz="0" w:space="0" w:color="auto"/>
              </w:divBdr>
            </w:div>
          </w:divsChild>
        </w:div>
        <w:div w:id="1324509595">
          <w:marLeft w:val="0"/>
          <w:marRight w:val="0"/>
          <w:marTop w:val="0"/>
          <w:marBottom w:val="0"/>
          <w:divBdr>
            <w:top w:val="none" w:sz="0" w:space="0" w:color="auto"/>
            <w:left w:val="none" w:sz="0" w:space="0" w:color="auto"/>
            <w:bottom w:val="none" w:sz="0" w:space="0" w:color="auto"/>
            <w:right w:val="none" w:sz="0" w:space="0" w:color="auto"/>
          </w:divBdr>
          <w:divsChild>
            <w:div w:id="1792019228">
              <w:marLeft w:val="0"/>
              <w:marRight w:val="0"/>
              <w:marTop w:val="0"/>
              <w:marBottom w:val="0"/>
              <w:divBdr>
                <w:top w:val="none" w:sz="0" w:space="0" w:color="auto"/>
                <w:left w:val="none" w:sz="0" w:space="0" w:color="auto"/>
                <w:bottom w:val="none" w:sz="0" w:space="0" w:color="auto"/>
                <w:right w:val="none" w:sz="0" w:space="0" w:color="auto"/>
              </w:divBdr>
            </w:div>
          </w:divsChild>
        </w:div>
        <w:div w:id="1890192323">
          <w:marLeft w:val="0"/>
          <w:marRight w:val="0"/>
          <w:marTop w:val="0"/>
          <w:marBottom w:val="0"/>
          <w:divBdr>
            <w:top w:val="none" w:sz="0" w:space="0" w:color="auto"/>
            <w:left w:val="none" w:sz="0" w:space="0" w:color="auto"/>
            <w:bottom w:val="none" w:sz="0" w:space="0" w:color="auto"/>
            <w:right w:val="none" w:sz="0" w:space="0" w:color="auto"/>
          </w:divBdr>
          <w:divsChild>
            <w:div w:id="50691771">
              <w:marLeft w:val="0"/>
              <w:marRight w:val="0"/>
              <w:marTop w:val="0"/>
              <w:marBottom w:val="0"/>
              <w:divBdr>
                <w:top w:val="none" w:sz="0" w:space="0" w:color="auto"/>
                <w:left w:val="none" w:sz="0" w:space="0" w:color="auto"/>
                <w:bottom w:val="none" w:sz="0" w:space="0" w:color="auto"/>
                <w:right w:val="none" w:sz="0" w:space="0" w:color="auto"/>
              </w:divBdr>
            </w:div>
          </w:divsChild>
        </w:div>
        <w:div w:id="911936113">
          <w:marLeft w:val="0"/>
          <w:marRight w:val="0"/>
          <w:marTop w:val="0"/>
          <w:marBottom w:val="0"/>
          <w:divBdr>
            <w:top w:val="none" w:sz="0" w:space="0" w:color="auto"/>
            <w:left w:val="none" w:sz="0" w:space="0" w:color="auto"/>
            <w:bottom w:val="none" w:sz="0" w:space="0" w:color="auto"/>
            <w:right w:val="none" w:sz="0" w:space="0" w:color="auto"/>
          </w:divBdr>
          <w:divsChild>
            <w:div w:id="1386835440">
              <w:marLeft w:val="0"/>
              <w:marRight w:val="0"/>
              <w:marTop w:val="0"/>
              <w:marBottom w:val="0"/>
              <w:divBdr>
                <w:top w:val="none" w:sz="0" w:space="0" w:color="auto"/>
                <w:left w:val="none" w:sz="0" w:space="0" w:color="auto"/>
                <w:bottom w:val="none" w:sz="0" w:space="0" w:color="auto"/>
                <w:right w:val="none" w:sz="0" w:space="0" w:color="auto"/>
              </w:divBdr>
            </w:div>
          </w:divsChild>
        </w:div>
        <w:div w:id="1528061364">
          <w:marLeft w:val="0"/>
          <w:marRight w:val="0"/>
          <w:marTop w:val="0"/>
          <w:marBottom w:val="0"/>
          <w:divBdr>
            <w:top w:val="none" w:sz="0" w:space="0" w:color="auto"/>
            <w:left w:val="none" w:sz="0" w:space="0" w:color="auto"/>
            <w:bottom w:val="none" w:sz="0" w:space="0" w:color="auto"/>
            <w:right w:val="none" w:sz="0" w:space="0" w:color="auto"/>
          </w:divBdr>
          <w:divsChild>
            <w:div w:id="319038362">
              <w:marLeft w:val="0"/>
              <w:marRight w:val="0"/>
              <w:marTop w:val="0"/>
              <w:marBottom w:val="0"/>
              <w:divBdr>
                <w:top w:val="none" w:sz="0" w:space="0" w:color="auto"/>
                <w:left w:val="none" w:sz="0" w:space="0" w:color="auto"/>
                <w:bottom w:val="none" w:sz="0" w:space="0" w:color="auto"/>
                <w:right w:val="none" w:sz="0" w:space="0" w:color="auto"/>
              </w:divBdr>
            </w:div>
          </w:divsChild>
        </w:div>
        <w:div w:id="723794240">
          <w:marLeft w:val="0"/>
          <w:marRight w:val="0"/>
          <w:marTop w:val="0"/>
          <w:marBottom w:val="0"/>
          <w:divBdr>
            <w:top w:val="none" w:sz="0" w:space="0" w:color="auto"/>
            <w:left w:val="none" w:sz="0" w:space="0" w:color="auto"/>
            <w:bottom w:val="none" w:sz="0" w:space="0" w:color="auto"/>
            <w:right w:val="none" w:sz="0" w:space="0" w:color="auto"/>
          </w:divBdr>
          <w:divsChild>
            <w:div w:id="1752854567">
              <w:marLeft w:val="0"/>
              <w:marRight w:val="0"/>
              <w:marTop w:val="0"/>
              <w:marBottom w:val="0"/>
              <w:divBdr>
                <w:top w:val="none" w:sz="0" w:space="0" w:color="auto"/>
                <w:left w:val="none" w:sz="0" w:space="0" w:color="auto"/>
                <w:bottom w:val="none" w:sz="0" w:space="0" w:color="auto"/>
                <w:right w:val="none" w:sz="0" w:space="0" w:color="auto"/>
              </w:divBdr>
            </w:div>
          </w:divsChild>
        </w:div>
        <w:div w:id="2055350642">
          <w:marLeft w:val="0"/>
          <w:marRight w:val="0"/>
          <w:marTop w:val="0"/>
          <w:marBottom w:val="0"/>
          <w:divBdr>
            <w:top w:val="none" w:sz="0" w:space="0" w:color="auto"/>
            <w:left w:val="none" w:sz="0" w:space="0" w:color="auto"/>
            <w:bottom w:val="none" w:sz="0" w:space="0" w:color="auto"/>
            <w:right w:val="none" w:sz="0" w:space="0" w:color="auto"/>
          </w:divBdr>
          <w:divsChild>
            <w:div w:id="1407533924">
              <w:marLeft w:val="0"/>
              <w:marRight w:val="0"/>
              <w:marTop w:val="0"/>
              <w:marBottom w:val="0"/>
              <w:divBdr>
                <w:top w:val="none" w:sz="0" w:space="0" w:color="auto"/>
                <w:left w:val="none" w:sz="0" w:space="0" w:color="auto"/>
                <w:bottom w:val="none" w:sz="0" w:space="0" w:color="auto"/>
                <w:right w:val="none" w:sz="0" w:space="0" w:color="auto"/>
              </w:divBdr>
            </w:div>
          </w:divsChild>
        </w:div>
        <w:div w:id="412819806">
          <w:marLeft w:val="0"/>
          <w:marRight w:val="0"/>
          <w:marTop w:val="0"/>
          <w:marBottom w:val="0"/>
          <w:divBdr>
            <w:top w:val="none" w:sz="0" w:space="0" w:color="auto"/>
            <w:left w:val="none" w:sz="0" w:space="0" w:color="auto"/>
            <w:bottom w:val="none" w:sz="0" w:space="0" w:color="auto"/>
            <w:right w:val="none" w:sz="0" w:space="0" w:color="auto"/>
          </w:divBdr>
          <w:divsChild>
            <w:div w:id="2083133332">
              <w:marLeft w:val="0"/>
              <w:marRight w:val="0"/>
              <w:marTop w:val="0"/>
              <w:marBottom w:val="0"/>
              <w:divBdr>
                <w:top w:val="none" w:sz="0" w:space="0" w:color="auto"/>
                <w:left w:val="none" w:sz="0" w:space="0" w:color="auto"/>
                <w:bottom w:val="none" w:sz="0" w:space="0" w:color="auto"/>
                <w:right w:val="none" w:sz="0" w:space="0" w:color="auto"/>
              </w:divBdr>
            </w:div>
          </w:divsChild>
        </w:div>
        <w:div w:id="1415859559">
          <w:marLeft w:val="0"/>
          <w:marRight w:val="0"/>
          <w:marTop w:val="0"/>
          <w:marBottom w:val="0"/>
          <w:divBdr>
            <w:top w:val="none" w:sz="0" w:space="0" w:color="auto"/>
            <w:left w:val="none" w:sz="0" w:space="0" w:color="auto"/>
            <w:bottom w:val="none" w:sz="0" w:space="0" w:color="auto"/>
            <w:right w:val="none" w:sz="0" w:space="0" w:color="auto"/>
          </w:divBdr>
          <w:divsChild>
            <w:div w:id="337005622">
              <w:marLeft w:val="0"/>
              <w:marRight w:val="0"/>
              <w:marTop w:val="0"/>
              <w:marBottom w:val="0"/>
              <w:divBdr>
                <w:top w:val="none" w:sz="0" w:space="0" w:color="auto"/>
                <w:left w:val="none" w:sz="0" w:space="0" w:color="auto"/>
                <w:bottom w:val="none" w:sz="0" w:space="0" w:color="auto"/>
                <w:right w:val="none" w:sz="0" w:space="0" w:color="auto"/>
              </w:divBdr>
            </w:div>
          </w:divsChild>
        </w:div>
        <w:div w:id="1652172986">
          <w:marLeft w:val="0"/>
          <w:marRight w:val="0"/>
          <w:marTop w:val="0"/>
          <w:marBottom w:val="0"/>
          <w:divBdr>
            <w:top w:val="none" w:sz="0" w:space="0" w:color="auto"/>
            <w:left w:val="none" w:sz="0" w:space="0" w:color="auto"/>
            <w:bottom w:val="none" w:sz="0" w:space="0" w:color="auto"/>
            <w:right w:val="none" w:sz="0" w:space="0" w:color="auto"/>
          </w:divBdr>
          <w:divsChild>
            <w:div w:id="237860234">
              <w:marLeft w:val="0"/>
              <w:marRight w:val="0"/>
              <w:marTop w:val="0"/>
              <w:marBottom w:val="0"/>
              <w:divBdr>
                <w:top w:val="none" w:sz="0" w:space="0" w:color="auto"/>
                <w:left w:val="none" w:sz="0" w:space="0" w:color="auto"/>
                <w:bottom w:val="none" w:sz="0" w:space="0" w:color="auto"/>
                <w:right w:val="none" w:sz="0" w:space="0" w:color="auto"/>
              </w:divBdr>
            </w:div>
          </w:divsChild>
        </w:div>
        <w:div w:id="308559290">
          <w:marLeft w:val="0"/>
          <w:marRight w:val="0"/>
          <w:marTop w:val="0"/>
          <w:marBottom w:val="0"/>
          <w:divBdr>
            <w:top w:val="none" w:sz="0" w:space="0" w:color="auto"/>
            <w:left w:val="none" w:sz="0" w:space="0" w:color="auto"/>
            <w:bottom w:val="none" w:sz="0" w:space="0" w:color="auto"/>
            <w:right w:val="none" w:sz="0" w:space="0" w:color="auto"/>
          </w:divBdr>
          <w:divsChild>
            <w:div w:id="1996839783">
              <w:marLeft w:val="0"/>
              <w:marRight w:val="0"/>
              <w:marTop w:val="0"/>
              <w:marBottom w:val="0"/>
              <w:divBdr>
                <w:top w:val="none" w:sz="0" w:space="0" w:color="auto"/>
                <w:left w:val="none" w:sz="0" w:space="0" w:color="auto"/>
                <w:bottom w:val="none" w:sz="0" w:space="0" w:color="auto"/>
                <w:right w:val="none" w:sz="0" w:space="0" w:color="auto"/>
              </w:divBdr>
            </w:div>
          </w:divsChild>
        </w:div>
        <w:div w:id="1401094475">
          <w:marLeft w:val="0"/>
          <w:marRight w:val="0"/>
          <w:marTop w:val="0"/>
          <w:marBottom w:val="0"/>
          <w:divBdr>
            <w:top w:val="none" w:sz="0" w:space="0" w:color="auto"/>
            <w:left w:val="none" w:sz="0" w:space="0" w:color="auto"/>
            <w:bottom w:val="none" w:sz="0" w:space="0" w:color="auto"/>
            <w:right w:val="none" w:sz="0" w:space="0" w:color="auto"/>
          </w:divBdr>
          <w:divsChild>
            <w:div w:id="334387318">
              <w:marLeft w:val="0"/>
              <w:marRight w:val="0"/>
              <w:marTop w:val="0"/>
              <w:marBottom w:val="0"/>
              <w:divBdr>
                <w:top w:val="none" w:sz="0" w:space="0" w:color="auto"/>
                <w:left w:val="none" w:sz="0" w:space="0" w:color="auto"/>
                <w:bottom w:val="none" w:sz="0" w:space="0" w:color="auto"/>
                <w:right w:val="none" w:sz="0" w:space="0" w:color="auto"/>
              </w:divBdr>
            </w:div>
          </w:divsChild>
        </w:div>
        <w:div w:id="2021925873">
          <w:marLeft w:val="0"/>
          <w:marRight w:val="0"/>
          <w:marTop w:val="0"/>
          <w:marBottom w:val="0"/>
          <w:divBdr>
            <w:top w:val="none" w:sz="0" w:space="0" w:color="auto"/>
            <w:left w:val="none" w:sz="0" w:space="0" w:color="auto"/>
            <w:bottom w:val="none" w:sz="0" w:space="0" w:color="auto"/>
            <w:right w:val="none" w:sz="0" w:space="0" w:color="auto"/>
          </w:divBdr>
          <w:divsChild>
            <w:div w:id="666252585">
              <w:marLeft w:val="0"/>
              <w:marRight w:val="0"/>
              <w:marTop w:val="0"/>
              <w:marBottom w:val="0"/>
              <w:divBdr>
                <w:top w:val="none" w:sz="0" w:space="0" w:color="auto"/>
                <w:left w:val="none" w:sz="0" w:space="0" w:color="auto"/>
                <w:bottom w:val="none" w:sz="0" w:space="0" w:color="auto"/>
                <w:right w:val="none" w:sz="0" w:space="0" w:color="auto"/>
              </w:divBdr>
            </w:div>
          </w:divsChild>
        </w:div>
        <w:div w:id="1611086212">
          <w:marLeft w:val="0"/>
          <w:marRight w:val="0"/>
          <w:marTop w:val="0"/>
          <w:marBottom w:val="0"/>
          <w:divBdr>
            <w:top w:val="none" w:sz="0" w:space="0" w:color="auto"/>
            <w:left w:val="none" w:sz="0" w:space="0" w:color="auto"/>
            <w:bottom w:val="none" w:sz="0" w:space="0" w:color="auto"/>
            <w:right w:val="none" w:sz="0" w:space="0" w:color="auto"/>
          </w:divBdr>
          <w:divsChild>
            <w:div w:id="1570772215">
              <w:marLeft w:val="0"/>
              <w:marRight w:val="0"/>
              <w:marTop w:val="0"/>
              <w:marBottom w:val="0"/>
              <w:divBdr>
                <w:top w:val="none" w:sz="0" w:space="0" w:color="auto"/>
                <w:left w:val="none" w:sz="0" w:space="0" w:color="auto"/>
                <w:bottom w:val="none" w:sz="0" w:space="0" w:color="auto"/>
                <w:right w:val="none" w:sz="0" w:space="0" w:color="auto"/>
              </w:divBdr>
            </w:div>
          </w:divsChild>
        </w:div>
        <w:div w:id="1118066209">
          <w:marLeft w:val="0"/>
          <w:marRight w:val="0"/>
          <w:marTop w:val="0"/>
          <w:marBottom w:val="0"/>
          <w:divBdr>
            <w:top w:val="none" w:sz="0" w:space="0" w:color="auto"/>
            <w:left w:val="none" w:sz="0" w:space="0" w:color="auto"/>
            <w:bottom w:val="none" w:sz="0" w:space="0" w:color="auto"/>
            <w:right w:val="none" w:sz="0" w:space="0" w:color="auto"/>
          </w:divBdr>
          <w:divsChild>
            <w:div w:id="205459479">
              <w:marLeft w:val="0"/>
              <w:marRight w:val="0"/>
              <w:marTop w:val="0"/>
              <w:marBottom w:val="0"/>
              <w:divBdr>
                <w:top w:val="none" w:sz="0" w:space="0" w:color="auto"/>
                <w:left w:val="none" w:sz="0" w:space="0" w:color="auto"/>
                <w:bottom w:val="none" w:sz="0" w:space="0" w:color="auto"/>
                <w:right w:val="none" w:sz="0" w:space="0" w:color="auto"/>
              </w:divBdr>
            </w:div>
          </w:divsChild>
        </w:div>
        <w:div w:id="1052732525">
          <w:marLeft w:val="0"/>
          <w:marRight w:val="0"/>
          <w:marTop w:val="0"/>
          <w:marBottom w:val="0"/>
          <w:divBdr>
            <w:top w:val="none" w:sz="0" w:space="0" w:color="auto"/>
            <w:left w:val="none" w:sz="0" w:space="0" w:color="auto"/>
            <w:bottom w:val="none" w:sz="0" w:space="0" w:color="auto"/>
            <w:right w:val="none" w:sz="0" w:space="0" w:color="auto"/>
          </w:divBdr>
          <w:divsChild>
            <w:div w:id="1314094060">
              <w:marLeft w:val="0"/>
              <w:marRight w:val="0"/>
              <w:marTop w:val="0"/>
              <w:marBottom w:val="0"/>
              <w:divBdr>
                <w:top w:val="none" w:sz="0" w:space="0" w:color="auto"/>
                <w:left w:val="none" w:sz="0" w:space="0" w:color="auto"/>
                <w:bottom w:val="none" w:sz="0" w:space="0" w:color="auto"/>
                <w:right w:val="none" w:sz="0" w:space="0" w:color="auto"/>
              </w:divBdr>
            </w:div>
          </w:divsChild>
        </w:div>
        <w:div w:id="1998528304">
          <w:marLeft w:val="0"/>
          <w:marRight w:val="0"/>
          <w:marTop w:val="0"/>
          <w:marBottom w:val="0"/>
          <w:divBdr>
            <w:top w:val="none" w:sz="0" w:space="0" w:color="auto"/>
            <w:left w:val="none" w:sz="0" w:space="0" w:color="auto"/>
            <w:bottom w:val="none" w:sz="0" w:space="0" w:color="auto"/>
            <w:right w:val="none" w:sz="0" w:space="0" w:color="auto"/>
          </w:divBdr>
          <w:divsChild>
            <w:div w:id="1221133599">
              <w:marLeft w:val="0"/>
              <w:marRight w:val="0"/>
              <w:marTop w:val="0"/>
              <w:marBottom w:val="0"/>
              <w:divBdr>
                <w:top w:val="none" w:sz="0" w:space="0" w:color="auto"/>
                <w:left w:val="none" w:sz="0" w:space="0" w:color="auto"/>
                <w:bottom w:val="none" w:sz="0" w:space="0" w:color="auto"/>
                <w:right w:val="none" w:sz="0" w:space="0" w:color="auto"/>
              </w:divBdr>
            </w:div>
          </w:divsChild>
        </w:div>
        <w:div w:id="326905642">
          <w:marLeft w:val="0"/>
          <w:marRight w:val="0"/>
          <w:marTop w:val="0"/>
          <w:marBottom w:val="0"/>
          <w:divBdr>
            <w:top w:val="none" w:sz="0" w:space="0" w:color="auto"/>
            <w:left w:val="none" w:sz="0" w:space="0" w:color="auto"/>
            <w:bottom w:val="none" w:sz="0" w:space="0" w:color="auto"/>
            <w:right w:val="none" w:sz="0" w:space="0" w:color="auto"/>
          </w:divBdr>
          <w:divsChild>
            <w:div w:id="209922595">
              <w:marLeft w:val="0"/>
              <w:marRight w:val="0"/>
              <w:marTop w:val="0"/>
              <w:marBottom w:val="0"/>
              <w:divBdr>
                <w:top w:val="none" w:sz="0" w:space="0" w:color="auto"/>
                <w:left w:val="none" w:sz="0" w:space="0" w:color="auto"/>
                <w:bottom w:val="none" w:sz="0" w:space="0" w:color="auto"/>
                <w:right w:val="none" w:sz="0" w:space="0" w:color="auto"/>
              </w:divBdr>
            </w:div>
          </w:divsChild>
        </w:div>
        <w:div w:id="845096494">
          <w:marLeft w:val="0"/>
          <w:marRight w:val="0"/>
          <w:marTop w:val="0"/>
          <w:marBottom w:val="0"/>
          <w:divBdr>
            <w:top w:val="none" w:sz="0" w:space="0" w:color="auto"/>
            <w:left w:val="none" w:sz="0" w:space="0" w:color="auto"/>
            <w:bottom w:val="none" w:sz="0" w:space="0" w:color="auto"/>
            <w:right w:val="none" w:sz="0" w:space="0" w:color="auto"/>
          </w:divBdr>
          <w:divsChild>
            <w:div w:id="2125345570">
              <w:marLeft w:val="0"/>
              <w:marRight w:val="0"/>
              <w:marTop w:val="0"/>
              <w:marBottom w:val="0"/>
              <w:divBdr>
                <w:top w:val="none" w:sz="0" w:space="0" w:color="auto"/>
                <w:left w:val="none" w:sz="0" w:space="0" w:color="auto"/>
                <w:bottom w:val="none" w:sz="0" w:space="0" w:color="auto"/>
                <w:right w:val="none" w:sz="0" w:space="0" w:color="auto"/>
              </w:divBdr>
            </w:div>
          </w:divsChild>
        </w:div>
        <w:div w:id="1194608653">
          <w:marLeft w:val="0"/>
          <w:marRight w:val="0"/>
          <w:marTop w:val="0"/>
          <w:marBottom w:val="0"/>
          <w:divBdr>
            <w:top w:val="none" w:sz="0" w:space="0" w:color="auto"/>
            <w:left w:val="none" w:sz="0" w:space="0" w:color="auto"/>
            <w:bottom w:val="none" w:sz="0" w:space="0" w:color="auto"/>
            <w:right w:val="none" w:sz="0" w:space="0" w:color="auto"/>
          </w:divBdr>
          <w:divsChild>
            <w:div w:id="1054743672">
              <w:marLeft w:val="0"/>
              <w:marRight w:val="0"/>
              <w:marTop w:val="0"/>
              <w:marBottom w:val="0"/>
              <w:divBdr>
                <w:top w:val="none" w:sz="0" w:space="0" w:color="auto"/>
                <w:left w:val="none" w:sz="0" w:space="0" w:color="auto"/>
                <w:bottom w:val="none" w:sz="0" w:space="0" w:color="auto"/>
                <w:right w:val="none" w:sz="0" w:space="0" w:color="auto"/>
              </w:divBdr>
            </w:div>
          </w:divsChild>
        </w:div>
        <w:div w:id="2110467657">
          <w:marLeft w:val="0"/>
          <w:marRight w:val="0"/>
          <w:marTop w:val="0"/>
          <w:marBottom w:val="0"/>
          <w:divBdr>
            <w:top w:val="none" w:sz="0" w:space="0" w:color="auto"/>
            <w:left w:val="none" w:sz="0" w:space="0" w:color="auto"/>
            <w:bottom w:val="none" w:sz="0" w:space="0" w:color="auto"/>
            <w:right w:val="none" w:sz="0" w:space="0" w:color="auto"/>
          </w:divBdr>
          <w:divsChild>
            <w:div w:id="796994172">
              <w:marLeft w:val="0"/>
              <w:marRight w:val="0"/>
              <w:marTop w:val="0"/>
              <w:marBottom w:val="0"/>
              <w:divBdr>
                <w:top w:val="none" w:sz="0" w:space="0" w:color="auto"/>
                <w:left w:val="none" w:sz="0" w:space="0" w:color="auto"/>
                <w:bottom w:val="none" w:sz="0" w:space="0" w:color="auto"/>
                <w:right w:val="none" w:sz="0" w:space="0" w:color="auto"/>
              </w:divBdr>
            </w:div>
          </w:divsChild>
        </w:div>
        <w:div w:id="814299871">
          <w:marLeft w:val="0"/>
          <w:marRight w:val="0"/>
          <w:marTop w:val="0"/>
          <w:marBottom w:val="0"/>
          <w:divBdr>
            <w:top w:val="none" w:sz="0" w:space="0" w:color="auto"/>
            <w:left w:val="none" w:sz="0" w:space="0" w:color="auto"/>
            <w:bottom w:val="none" w:sz="0" w:space="0" w:color="auto"/>
            <w:right w:val="none" w:sz="0" w:space="0" w:color="auto"/>
          </w:divBdr>
          <w:divsChild>
            <w:div w:id="1210416218">
              <w:marLeft w:val="0"/>
              <w:marRight w:val="0"/>
              <w:marTop w:val="0"/>
              <w:marBottom w:val="0"/>
              <w:divBdr>
                <w:top w:val="none" w:sz="0" w:space="0" w:color="auto"/>
                <w:left w:val="none" w:sz="0" w:space="0" w:color="auto"/>
                <w:bottom w:val="none" w:sz="0" w:space="0" w:color="auto"/>
                <w:right w:val="none" w:sz="0" w:space="0" w:color="auto"/>
              </w:divBdr>
            </w:div>
            <w:div w:id="728042268">
              <w:marLeft w:val="0"/>
              <w:marRight w:val="0"/>
              <w:marTop w:val="0"/>
              <w:marBottom w:val="0"/>
              <w:divBdr>
                <w:top w:val="none" w:sz="0" w:space="0" w:color="auto"/>
                <w:left w:val="none" w:sz="0" w:space="0" w:color="auto"/>
                <w:bottom w:val="none" w:sz="0" w:space="0" w:color="auto"/>
                <w:right w:val="none" w:sz="0" w:space="0" w:color="auto"/>
              </w:divBdr>
            </w:div>
          </w:divsChild>
        </w:div>
        <w:div w:id="1159805868">
          <w:marLeft w:val="0"/>
          <w:marRight w:val="0"/>
          <w:marTop w:val="0"/>
          <w:marBottom w:val="0"/>
          <w:divBdr>
            <w:top w:val="none" w:sz="0" w:space="0" w:color="auto"/>
            <w:left w:val="none" w:sz="0" w:space="0" w:color="auto"/>
            <w:bottom w:val="none" w:sz="0" w:space="0" w:color="auto"/>
            <w:right w:val="none" w:sz="0" w:space="0" w:color="auto"/>
          </w:divBdr>
          <w:divsChild>
            <w:div w:id="429931009">
              <w:marLeft w:val="0"/>
              <w:marRight w:val="0"/>
              <w:marTop w:val="0"/>
              <w:marBottom w:val="0"/>
              <w:divBdr>
                <w:top w:val="none" w:sz="0" w:space="0" w:color="auto"/>
                <w:left w:val="none" w:sz="0" w:space="0" w:color="auto"/>
                <w:bottom w:val="none" w:sz="0" w:space="0" w:color="auto"/>
                <w:right w:val="none" w:sz="0" w:space="0" w:color="auto"/>
              </w:divBdr>
            </w:div>
          </w:divsChild>
        </w:div>
        <w:div w:id="258567946">
          <w:marLeft w:val="0"/>
          <w:marRight w:val="0"/>
          <w:marTop w:val="0"/>
          <w:marBottom w:val="0"/>
          <w:divBdr>
            <w:top w:val="none" w:sz="0" w:space="0" w:color="auto"/>
            <w:left w:val="none" w:sz="0" w:space="0" w:color="auto"/>
            <w:bottom w:val="none" w:sz="0" w:space="0" w:color="auto"/>
            <w:right w:val="none" w:sz="0" w:space="0" w:color="auto"/>
          </w:divBdr>
          <w:divsChild>
            <w:div w:id="1428038028">
              <w:marLeft w:val="0"/>
              <w:marRight w:val="0"/>
              <w:marTop w:val="0"/>
              <w:marBottom w:val="0"/>
              <w:divBdr>
                <w:top w:val="none" w:sz="0" w:space="0" w:color="auto"/>
                <w:left w:val="none" w:sz="0" w:space="0" w:color="auto"/>
                <w:bottom w:val="none" w:sz="0" w:space="0" w:color="auto"/>
                <w:right w:val="none" w:sz="0" w:space="0" w:color="auto"/>
              </w:divBdr>
            </w:div>
          </w:divsChild>
        </w:div>
        <w:div w:id="2111926601">
          <w:marLeft w:val="0"/>
          <w:marRight w:val="0"/>
          <w:marTop w:val="0"/>
          <w:marBottom w:val="0"/>
          <w:divBdr>
            <w:top w:val="none" w:sz="0" w:space="0" w:color="auto"/>
            <w:left w:val="none" w:sz="0" w:space="0" w:color="auto"/>
            <w:bottom w:val="none" w:sz="0" w:space="0" w:color="auto"/>
            <w:right w:val="none" w:sz="0" w:space="0" w:color="auto"/>
          </w:divBdr>
          <w:divsChild>
            <w:div w:id="221713950">
              <w:marLeft w:val="0"/>
              <w:marRight w:val="0"/>
              <w:marTop w:val="0"/>
              <w:marBottom w:val="0"/>
              <w:divBdr>
                <w:top w:val="none" w:sz="0" w:space="0" w:color="auto"/>
                <w:left w:val="none" w:sz="0" w:space="0" w:color="auto"/>
                <w:bottom w:val="none" w:sz="0" w:space="0" w:color="auto"/>
                <w:right w:val="none" w:sz="0" w:space="0" w:color="auto"/>
              </w:divBdr>
            </w:div>
          </w:divsChild>
        </w:div>
        <w:div w:id="105582011">
          <w:marLeft w:val="0"/>
          <w:marRight w:val="0"/>
          <w:marTop w:val="0"/>
          <w:marBottom w:val="0"/>
          <w:divBdr>
            <w:top w:val="none" w:sz="0" w:space="0" w:color="auto"/>
            <w:left w:val="none" w:sz="0" w:space="0" w:color="auto"/>
            <w:bottom w:val="none" w:sz="0" w:space="0" w:color="auto"/>
            <w:right w:val="none" w:sz="0" w:space="0" w:color="auto"/>
          </w:divBdr>
          <w:divsChild>
            <w:div w:id="491872299">
              <w:marLeft w:val="0"/>
              <w:marRight w:val="0"/>
              <w:marTop w:val="0"/>
              <w:marBottom w:val="0"/>
              <w:divBdr>
                <w:top w:val="none" w:sz="0" w:space="0" w:color="auto"/>
                <w:left w:val="none" w:sz="0" w:space="0" w:color="auto"/>
                <w:bottom w:val="none" w:sz="0" w:space="0" w:color="auto"/>
                <w:right w:val="none" w:sz="0" w:space="0" w:color="auto"/>
              </w:divBdr>
            </w:div>
          </w:divsChild>
        </w:div>
        <w:div w:id="725301096">
          <w:marLeft w:val="0"/>
          <w:marRight w:val="0"/>
          <w:marTop w:val="0"/>
          <w:marBottom w:val="0"/>
          <w:divBdr>
            <w:top w:val="none" w:sz="0" w:space="0" w:color="auto"/>
            <w:left w:val="none" w:sz="0" w:space="0" w:color="auto"/>
            <w:bottom w:val="none" w:sz="0" w:space="0" w:color="auto"/>
            <w:right w:val="none" w:sz="0" w:space="0" w:color="auto"/>
          </w:divBdr>
          <w:divsChild>
            <w:div w:id="1413233569">
              <w:marLeft w:val="0"/>
              <w:marRight w:val="0"/>
              <w:marTop w:val="0"/>
              <w:marBottom w:val="0"/>
              <w:divBdr>
                <w:top w:val="none" w:sz="0" w:space="0" w:color="auto"/>
                <w:left w:val="none" w:sz="0" w:space="0" w:color="auto"/>
                <w:bottom w:val="none" w:sz="0" w:space="0" w:color="auto"/>
                <w:right w:val="none" w:sz="0" w:space="0" w:color="auto"/>
              </w:divBdr>
            </w:div>
          </w:divsChild>
        </w:div>
        <w:div w:id="2090736247">
          <w:marLeft w:val="0"/>
          <w:marRight w:val="0"/>
          <w:marTop w:val="0"/>
          <w:marBottom w:val="0"/>
          <w:divBdr>
            <w:top w:val="none" w:sz="0" w:space="0" w:color="auto"/>
            <w:left w:val="none" w:sz="0" w:space="0" w:color="auto"/>
            <w:bottom w:val="none" w:sz="0" w:space="0" w:color="auto"/>
            <w:right w:val="none" w:sz="0" w:space="0" w:color="auto"/>
          </w:divBdr>
          <w:divsChild>
            <w:div w:id="915867301">
              <w:marLeft w:val="0"/>
              <w:marRight w:val="0"/>
              <w:marTop w:val="0"/>
              <w:marBottom w:val="0"/>
              <w:divBdr>
                <w:top w:val="none" w:sz="0" w:space="0" w:color="auto"/>
                <w:left w:val="none" w:sz="0" w:space="0" w:color="auto"/>
                <w:bottom w:val="none" w:sz="0" w:space="0" w:color="auto"/>
                <w:right w:val="none" w:sz="0" w:space="0" w:color="auto"/>
              </w:divBdr>
            </w:div>
          </w:divsChild>
        </w:div>
        <w:div w:id="71704106">
          <w:marLeft w:val="0"/>
          <w:marRight w:val="0"/>
          <w:marTop w:val="0"/>
          <w:marBottom w:val="0"/>
          <w:divBdr>
            <w:top w:val="none" w:sz="0" w:space="0" w:color="auto"/>
            <w:left w:val="none" w:sz="0" w:space="0" w:color="auto"/>
            <w:bottom w:val="none" w:sz="0" w:space="0" w:color="auto"/>
            <w:right w:val="none" w:sz="0" w:space="0" w:color="auto"/>
          </w:divBdr>
          <w:divsChild>
            <w:div w:id="1431464580">
              <w:marLeft w:val="0"/>
              <w:marRight w:val="0"/>
              <w:marTop w:val="0"/>
              <w:marBottom w:val="0"/>
              <w:divBdr>
                <w:top w:val="none" w:sz="0" w:space="0" w:color="auto"/>
                <w:left w:val="none" w:sz="0" w:space="0" w:color="auto"/>
                <w:bottom w:val="none" w:sz="0" w:space="0" w:color="auto"/>
                <w:right w:val="none" w:sz="0" w:space="0" w:color="auto"/>
              </w:divBdr>
            </w:div>
          </w:divsChild>
        </w:div>
        <w:div w:id="1799376061">
          <w:marLeft w:val="0"/>
          <w:marRight w:val="0"/>
          <w:marTop w:val="0"/>
          <w:marBottom w:val="0"/>
          <w:divBdr>
            <w:top w:val="none" w:sz="0" w:space="0" w:color="auto"/>
            <w:left w:val="none" w:sz="0" w:space="0" w:color="auto"/>
            <w:bottom w:val="none" w:sz="0" w:space="0" w:color="auto"/>
            <w:right w:val="none" w:sz="0" w:space="0" w:color="auto"/>
          </w:divBdr>
          <w:divsChild>
            <w:div w:id="1263957233">
              <w:marLeft w:val="0"/>
              <w:marRight w:val="0"/>
              <w:marTop w:val="0"/>
              <w:marBottom w:val="0"/>
              <w:divBdr>
                <w:top w:val="none" w:sz="0" w:space="0" w:color="auto"/>
                <w:left w:val="none" w:sz="0" w:space="0" w:color="auto"/>
                <w:bottom w:val="none" w:sz="0" w:space="0" w:color="auto"/>
                <w:right w:val="none" w:sz="0" w:space="0" w:color="auto"/>
              </w:divBdr>
            </w:div>
          </w:divsChild>
        </w:div>
        <w:div w:id="601689169">
          <w:marLeft w:val="0"/>
          <w:marRight w:val="0"/>
          <w:marTop w:val="0"/>
          <w:marBottom w:val="0"/>
          <w:divBdr>
            <w:top w:val="none" w:sz="0" w:space="0" w:color="auto"/>
            <w:left w:val="none" w:sz="0" w:space="0" w:color="auto"/>
            <w:bottom w:val="none" w:sz="0" w:space="0" w:color="auto"/>
            <w:right w:val="none" w:sz="0" w:space="0" w:color="auto"/>
          </w:divBdr>
          <w:divsChild>
            <w:div w:id="2121559639">
              <w:marLeft w:val="0"/>
              <w:marRight w:val="0"/>
              <w:marTop w:val="0"/>
              <w:marBottom w:val="0"/>
              <w:divBdr>
                <w:top w:val="none" w:sz="0" w:space="0" w:color="auto"/>
                <w:left w:val="none" w:sz="0" w:space="0" w:color="auto"/>
                <w:bottom w:val="none" w:sz="0" w:space="0" w:color="auto"/>
                <w:right w:val="none" w:sz="0" w:space="0" w:color="auto"/>
              </w:divBdr>
            </w:div>
          </w:divsChild>
        </w:div>
        <w:div w:id="1117918388">
          <w:marLeft w:val="0"/>
          <w:marRight w:val="0"/>
          <w:marTop w:val="0"/>
          <w:marBottom w:val="0"/>
          <w:divBdr>
            <w:top w:val="none" w:sz="0" w:space="0" w:color="auto"/>
            <w:left w:val="none" w:sz="0" w:space="0" w:color="auto"/>
            <w:bottom w:val="none" w:sz="0" w:space="0" w:color="auto"/>
            <w:right w:val="none" w:sz="0" w:space="0" w:color="auto"/>
          </w:divBdr>
          <w:divsChild>
            <w:div w:id="2066098834">
              <w:marLeft w:val="0"/>
              <w:marRight w:val="0"/>
              <w:marTop w:val="0"/>
              <w:marBottom w:val="0"/>
              <w:divBdr>
                <w:top w:val="none" w:sz="0" w:space="0" w:color="auto"/>
                <w:left w:val="none" w:sz="0" w:space="0" w:color="auto"/>
                <w:bottom w:val="none" w:sz="0" w:space="0" w:color="auto"/>
                <w:right w:val="none" w:sz="0" w:space="0" w:color="auto"/>
              </w:divBdr>
            </w:div>
          </w:divsChild>
        </w:div>
        <w:div w:id="2056272436">
          <w:marLeft w:val="0"/>
          <w:marRight w:val="0"/>
          <w:marTop w:val="0"/>
          <w:marBottom w:val="0"/>
          <w:divBdr>
            <w:top w:val="none" w:sz="0" w:space="0" w:color="auto"/>
            <w:left w:val="none" w:sz="0" w:space="0" w:color="auto"/>
            <w:bottom w:val="none" w:sz="0" w:space="0" w:color="auto"/>
            <w:right w:val="none" w:sz="0" w:space="0" w:color="auto"/>
          </w:divBdr>
          <w:divsChild>
            <w:div w:id="1145780785">
              <w:marLeft w:val="0"/>
              <w:marRight w:val="0"/>
              <w:marTop w:val="0"/>
              <w:marBottom w:val="0"/>
              <w:divBdr>
                <w:top w:val="none" w:sz="0" w:space="0" w:color="auto"/>
                <w:left w:val="none" w:sz="0" w:space="0" w:color="auto"/>
                <w:bottom w:val="none" w:sz="0" w:space="0" w:color="auto"/>
                <w:right w:val="none" w:sz="0" w:space="0" w:color="auto"/>
              </w:divBdr>
            </w:div>
          </w:divsChild>
        </w:div>
        <w:div w:id="319584119">
          <w:marLeft w:val="0"/>
          <w:marRight w:val="0"/>
          <w:marTop w:val="0"/>
          <w:marBottom w:val="0"/>
          <w:divBdr>
            <w:top w:val="none" w:sz="0" w:space="0" w:color="auto"/>
            <w:left w:val="none" w:sz="0" w:space="0" w:color="auto"/>
            <w:bottom w:val="none" w:sz="0" w:space="0" w:color="auto"/>
            <w:right w:val="none" w:sz="0" w:space="0" w:color="auto"/>
          </w:divBdr>
          <w:divsChild>
            <w:div w:id="1740205971">
              <w:marLeft w:val="0"/>
              <w:marRight w:val="0"/>
              <w:marTop w:val="0"/>
              <w:marBottom w:val="0"/>
              <w:divBdr>
                <w:top w:val="none" w:sz="0" w:space="0" w:color="auto"/>
                <w:left w:val="none" w:sz="0" w:space="0" w:color="auto"/>
                <w:bottom w:val="none" w:sz="0" w:space="0" w:color="auto"/>
                <w:right w:val="none" w:sz="0" w:space="0" w:color="auto"/>
              </w:divBdr>
            </w:div>
          </w:divsChild>
        </w:div>
        <w:div w:id="1887791749">
          <w:marLeft w:val="0"/>
          <w:marRight w:val="0"/>
          <w:marTop w:val="0"/>
          <w:marBottom w:val="0"/>
          <w:divBdr>
            <w:top w:val="none" w:sz="0" w:space="0" w:color="auto"/>
            <w:left w:val="none" w:sz="0" w:space="0" w:color="auto"/>
            <w:bottom w:val="none" w:sz="0" w:space="0" w:color="auto"/>
            <w:right w:val="none" w:sz="0" w:space="0" w:color="auto"/>
          </w:divBdr>
          <w:divsChild>
            <w:div w:id="967782436">
              <w:marLeft w:val="0"/>
              <w:marRight w:val="0"/>
              <w:marTop w:val="0"/>
              <w:marBottom w:val="0"/>
              <w:divBdr>
                <w:top w:val="none" w:sz="0" w:space="0" w:color="auto"/>
                <w:left w:val="none" w:sz="0" w:space="0" w:color="auto"/>
                <w:bottom w:val="none" w:sz="0" w:space="0" w:color="auto"/>
                <w:right w:val="none" w:sz="0" w:space="0" w:color="auto"/>
              </w:divBdr>
            </w:div>
          </w:divsChild>
        </w:div>
        <w:div w:id="1412042059">
          <w:marLeft w:val="0"/>
          <w:marRight w:val="0"/>
          <w:marTop w:val="0"/>
          <w:marBottom w:val="0"/>
          <w:divBdr>
            <w:top w:val="none" w:sz="0" w:space="0" w:color="auto"/>
            <w:left w:val="none" w:sz="0" w:space="0" w:color="auto"/>
            <w:bottom w:val="none" w:sz="0" w:space="0" w:color="auto"/>
            <w:right w:val="none" w:sz="0" w:space="0" w:color="auto"/>
          </w:divBdr>
          <w:divsChild>
            <w:div w:id="465466231">
              <w:marLeft w:val="0"/>
              <w:marRight w:val="0"/>
              <w:marTop w:val="0"/>
              <w:marBottom w:val="0"/>
              <w:divBdr>
                <w:top w:val="none" w:sz="0" w:space="0" w:color="auto"/>
                <w:left w:val="none" w:sz="0" w:space="0" w:color="auto"/>
                <w:bottom w:val="none" w:sz="0" w:space="0" w:color="auto"/>
                <w:right w:val="none" w:sz="0" w:space="0" w:color="auto"/>
              </w:divBdr>
            </w:div>
          </w:divsChild>
        </w:div>
        <w:div w:id="1897470989">
          <w:marLeft w:val="0"/>
          <w:marRight w:val="0"/>
          <w:marTop w:val="0"/>
          <w:marBottom w:val="0"/>
          <w:divBdr>
            <w:top w:val="none" w:sz="0" w:space="0" w:color="auto"/>
            <w:left w:val="none" w:sz="0" w:space="0" w:color="auto"/>
            <w:bottom w:val="none" w:sz="0" w:space="0" w:color="auto"/>
            <w:right w:val="none" w:sz="0" w:space="0" w:color="auto"/>
          </w:divBdr>
          <w:divsChild>
            <w:div w:id="309335531">
              <w:marLeft w:val="0"/>
              <w:marRight w:val="0"/>
              <w:marTop w:val="0"/>
              <w:marBottom w:val="0"/>
              <w:divBdr>
                <w:top w:val="none" w:sz="0" w:space="0" w:color="auto"/>
                <w:left w:val="none" w:sz="0" w:space="0" w:color="auto"/>
                <w:bottom w:val="none" w:sz="0" w:space="0" w:color="auto"/>
                <w:right w:val="none" w:sz="0" w:space="0" w:color="auto"/>
              </w:divBdr>
            </w:div>
          </w:divsChild>
        </w:div>
        <w:div w:id="1994404549">
          <w:marLeft w:val="0"/>
          <w:marRight w:val="0"/>
          <w:marTop w:val="0"/>
          <w:marBottom w:val="0"/>
          <w:divBdr>
            <w:top w:val="none" w:sz="0" w:space="0" w:color="auto"/>
            <w:left w:val="none" w:sz="0" w:space="0" w:color="auto"/>
            <w:bottom w:val="none" w:sz="0" w:space="0" w:color="auto"/>
            <w:right w:val="none" w:sz="0" w:space="0" w:color="auto"/>
          </w:divBdr>
          <w:divsChild>
            <w:div w:id="1017006892">
              <w:marLeft w:val="0"/>
              <w:marRight w:val="0"/>
              <w:marTop w:val="0"/>
              <w:marBottom w:val="0"/>
              <w:divBdr>
                <w:top w:val="none" w:sz="0" w:space="0" w:color="auto"/>
                <w:left w:val="none" w:sz="0" w:space="0" w:color="auto"/>
                <w:bottom w:val="none" w:sz="0" w:space="0" w:color="auto"/>
                <w:right w:val="none" w:sz="0" w:space="0" w:color="auto"/>
              </w:divBdr>
            </w:div>
          </w:divsChild>
        </w:div>
        <w:div w:id="1713572814">
          <w:marLeft w:val="0"/>
          <w:marRight w:val="0"/>
          <w:marTop w:val="0"/>
          <w:marBottom w:val="0"/>
          <w:divBdr>
            <w:top w:val="none" w:sz="0" w:space="0" w:color="auto"/>
            <w:left w:val="none" w:sz="0" w:space="0" w:color="auto"/>
            <w:bottom w:val="none" w:sz="0" w:space="0" w:color="auto"/>
            <w:right w:val="none" w:sz="0" w:space="0" w:color="auto"/>
          </w:divBdr>
          <w:divsChild>
            <w:div w:id="955527638">
              <w:marLeft w:val="0"/>
              <w:marRight w:val="0"/>
              <w:marTop w:val="0"/>
              <w:marBottom w:val="0"/>
              <w:divBdr>
                <w:top w:val="none" w:sz="0" w:space="0" w:color="auto"/>
                <w:left w:val="none" w:sz="0" w:space="0" w:color="auto"/>
                <w:bottom w:val="none" w:sz="0" w:space="0" w:color="auto"/>
                <w:right w:val="none" w:sz="0" w:space="0" w:color="auto"/>
              </w:divBdr>
            </w:div>
          </w:divsChild>
        </w:div>
        <w:div w:id="1288123609">
          <w:marLeft w:val="0"/>
          <w:marRight w:val="0"/>
          <w:marTop w:val="0"/>
          <w:marBottom w:val="0"/>
          <w:divBdr>
            <w:top w:val="none" w:sz="0" w:space="0" w:color="auto"/>
            <w:left w:val="none" w:sz="0" w:space="0" w:color="auto"/>
            <w:bottom w:val="none" w:sz="0" w:space="0" w:color="auto"/>
            <w:right w:val="none" w:sz="0" w:space="0" w:color="auto"/>
          </w:divBdr>
          <w:divsChild>
            <w:div w:id="1995865696">
              <w:marLeft w:val="0"/>
              <w:marRight w:val="0"/>
              <w:marTop w:val="0"/>
              <w:marBottom w:val="0"/>
              <w:divBdr>
                <w:top w:val="none" w:sz="0" w:space="0" w:color="auto"/>
                <w:left w:val="none" w:sz="0" w:space="0" w:color="auto"/>
                <w:bottom w:val="none" w:sz="0" w:space="0" w:color="auto"/>
                <w:right w:val="none" w:sz="0" w:space="0" w:color="auto"/>
              </w:divBdr>
            </w:div>
          </w:divsChild>
        </w:div>
        <w:div w:id="2126920196">
          <w:marLeft w:val="0"/>
          <w:marRight w:val="0"/>
          <w:marTop w:val="0"/>
          <w:marBottom w:val="0"/>
          <w:divBdr>
            <w:top w:val="none" w:sz="0" w:space="0" w:color="auto"/>
            <w:left w:val="none" w:sz="0" w:space="0" w:color="auto"/>
            <w:bottom w:val="none" w:sz="0" w:space="0" w:color="auto"/>
            <w:right w:val="none" w:sz="0" w:space="0" w:color="auto"/>
          </w:divBdr>
          <w:divsChild>
            <w:div w:id="1923295999">
              <w:marLeft w:val="0"/>
              <w:marRight w:val="0"/>
              <w:marTop w:val="0"/>
              <w:marBottom w:val="0"/>
              <w:divBdr>
                <w:top w:val="none" w:sz="0" w:space="0" w:color="auto"/>
                <w:left w:val="none" w:sz="0" w:space="0" w:color="auto"/>
                <w:bottom w:val="none" w:sz="0" w:space="0" w:color="auto"/>
                <w:right w:val="none" w:sz="0" w:space="0" w:color="auto"/>
              </w:divBdr>
            </w:div>
          </w:divsChild>
        </w:div>
        <w:div w:id="620721054">
          <w:marLeft w:val="0"/>
          <w:marRight w:val="0"/>
          <w:marTop w:val="0"/>
          <w:marBottom w:val="0"/>
          <w:divBdr>
            <w:top w:val="none" w:sz="0" w:space="0" w:color="auto"/>
            <w:left w:val="none" w:sz="0" w:space="0" w:color="auto"/>
            <w:bottom w:val="none" w:sz="0" w:space="0" w:color="auto"/>
            <w:right w:val="none" w:sz="0" w:space="0" w:color="auto"/>
          </w:divBdr>
          <w:divsChild>
            <w:div w:id="1385911993">
              <w:marLeft w:val="0"/>
              <w:marRight w:val="0"/>
              <w:marTop w:val="0"/>
              <w:marBottom w:val="0"/>
              <w:divBdr>
                <w:top w:val="none" w:sz="0" w:space="0" w:color="auto"/>
                <w:left w:val="none" w:sz="0" w:space="0" w:color="auto"/>
                <w:bottom w:val="none" w:sz="0" w:space="0" w:color="auto"/>
                <w:right w:val="none" w:sz="0" w:space="0" w:color="auto"/>
              </w:divBdr>
            </w:div>
          </w:divsChild>
        </w:div>
        <w:div w:id="465121594">
          <w:marLeft w:val="0"/>
          <w:marRight w:val="0"/>
          <w:marTop w:val="0"/>
          <w:marBottom w:val="0"/>
          <w:divBdr>
            <w:top w:val="none" w:sz="0" w:space="0" w:color="auto"/>
            <w:left w:val="none" w:sz="0" w:space="0" w:color="auto"/>
            <w:bottom w:val="none" w:sz="0" w:space="0" w:color="auto"/>
            <w:right w:val="none" w:sz="0" w:space="0" w:color="auto"/>
          </w:divBdr>
          <w:divsChild>
            <w:div w:id="668867967">
              <w:marLeft w:val="0"/>
              <w:marRight w:val="0"/>
              <w:marTop w:val="0"/>
              <w:marBottom w:val="0"/>
              <w:divBdr>
                <w:top w:val="none" w:sz="0" w:space="0" w:color="auto"/>
                <w:left w:val="none" w:sz="0" w:space="0" w:color="auto"/>
                <w:bottom w:val="none" w:sz="0" w:space="0" w:color="auto"/>
                <w:right w:val="none" w:sz="0" w:space="0" w:color="auto"/>
              </w:divBdr>
            </w:div>
          </w:divsChild>
        </w:div>
        <w:div w:id="1846704235">
          <w:marLeft w:val="0"/>
          <w:marRight w:val="0"/>
          <w:marTop w:val="0"/>
          <w:marBottom w:val="0"/>
          <w:divBdr>
            <w:top w:val="none" w:sz="0" w:space="0" w:color="auto"/>
            <w:left w:val="none" w:sz="0" w:space="0" w:color="auto"/>
            <w:bottom w:val="none" w:sz="0" w:space="0" w:color="auto"/>
            <w:right w:val="none" w:sz="0" w:space="0" w:color="auto"/>
          </w:divBdr>
          <w:divsChild>
            <w:div w:id="537083197">
              <w:marLeft w:val="0"/>
              <w:marRight w:val="0"/>
              <w:marTop w:val="0"/>
              <w:marBottom w:val="0"/>
              <w:divBdr>
                <w:top w:val="none" w:sz="0" w:space="0" w:color="auto"/>
                <w:left w:val="none" w:sz="0" w:space="0" w:color="auto"/>
                <w:bottom w:val="none" w:sz="0" w:space="0" w:color="auto"/>
                <w:right w:val="none" w:sz="0" w:space="0" w:color="auto"/>
              </w:divBdr>
            </w:div>
          </w:divsChild>
        </w:div>
        <w:div w:id="980109180">
          <w:marLeft w:val="0"/>
          <w:marRight w:val="0"/>
          <w:marTop w:val="0"/>
          <w:marBottom w:val="0"/>
          <w:divBdr>
            <w:top w:val="none" w:sz="0" w:space="0" w:color="auto"/>
            <w:left w:val="none" w:sz="0" w:space="0" w:color="auto"/>
            <w:bottom w:val="none" w:sz="0" w:space="0" w:color="auto"/>
            <w:right w:val="none" w:sz="0" w:space="0" w:color="auto"/>
          </w:divBdr>
          <w:divsChild>
            <w:div w:id="1563909054">
              <w:marLeft w:val="0"/>
              <w:marRight w:val="0"/>
              <w:marTop w:val="0"/>
              <w:marBottom w:val="0"/>
              <w:divBdr>
                <w:top w:val="none" w:sz="0" w:space="0" w:color="auto"/>
                <w:left w:val="none" w:sz="0" w:space="0" w:color="auto"/>
                <w:bottom w:val="none" w:sz="0" w:space="0" w:color="auto"/>
                <w:right w:val="none" w:sz="0" w:space="0" w:color="auto"/>
              </w:divBdr>
            </w:div>
          </w:divsChild>
        </w:div>
        <w:div w:id="795871402">
          <w:marLeft w:val="0"/>
          <w:marRight w:val="0"/>
          <w:marTop w:val="0"/>
          <w:marBottom w:val="0"/>
          <w:divBdr>
            <w:top w:val="none" w:sz="0" w:space="0" w:color="auto"/>
            <w:left w:val="none" w:sz="0" w:space="0" w:color="auto"/>
            <w:bottom w:val="none" w:sz="0" w:space="0" w:color="auto"/>
            <w:right w:val="none" w:sz="0" w:space="0" w:color="auto"/>
          </w:divBdr>
          <w:divsChild>
            <w:div w:id="1839734807">
              <w:marLeft w:val="0"/>
              <w:marRight w:val="0"/>
              <w:marTop w:val="0"/>
              <w:marBottom w:val="0"/>
              <w:divBdr>
                <w:top w:val="none" w:sz="0" w:space="0" w:color="auto"/>
                <w:left w:val="none" w:sz="0" w:space="0" w:color="auto"/>
                <w:bottom w:val="none" w:sz="0" w:space="0" w:color="auto"/>
                <w:right w:val="none" w:sz="0" w:space="0" w:color="auto"/>
              </w:divBdr>
            </w:div>
          </w:divsChild>
        </w:div>
        <w:div w:id="1774937469">
          <w:marLeft w:val="0"/>
          <w:marRight w:val="0"/>
          <w:marTop w:val="0"/>
          <w:marBottom w:val="0"/>
          <w:divBdr>
            <w:top w:val="none" w:sz="0" w:space="0" w:color="auto"/>
            <w:left w:val="none" w:sz="0" w:space="0" w:color="auto"/>
            <w:bottom w:val="none" w:sz="0" w:space="0" w:color="auto"/>
            <w:right w:val="none" w:sz="0" w:space="0" w:color="auto"/>
          </w:divBdr>
          <w:divsChild>
            <w:div w:id="21188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7289">
      <w:bodyDiv w:val="1"/>
      <w:marLeft w:val="0"/>
      <w:marRight w:val="0"/>
      <w:marTop w:val="0"/>
      <w:marBottom w:val="0"/>
      <w:divBdr>
        <w:top w:val="none" w:sz="0" w:space="0" w:color="auto"/>
        <w:left w:val="none" w:sz="0" w:space="0" w:color="auto"/>
        <w:bottom w:val="none" w:sz="0" w:space="0" w:color="auto"/>
        <w:right w:val="none" w:sz="0" w:space="0" w:color="auto"/>
      </w:divBdr>
      <w:divsChild>
        <w:div w:id="1554383729">
          <w:marLeft w:val="0"/>
          <w:marRight w:val="0"/>
          <w:marTop w:val="0"/>
          <w:marBottom w:val="0"/>
          <w:divBdr>
            <w:top w:val="none" w:sz="0" w:space="0" w:color="auto"/>
            <w:left w:val="none" w:sz="0" w:space="0" w:color="auto"/>
            <w:bottom w:val="none" w:sz="0" w:space="0" w:color="auto"/>
            <w:right w:val="none" w:sz="0" w:space="0" w:color="auto"/>
          </w:divBdr>
        </w:div>
      </w:divsChild>
    </w:div>
    <w:div w:id="394014901">
      <w:bodyDiv w:val="1"/>
      <w:marLeft w:val="0"/>
      <w:marRight w:val="0"/>
      <w:marTop w:val="0"/>
      <w:marBottom w:val="0"/>
      <w:divBdr>
        <w:top w:val="none" w:sz="0" w:space="0" w:color="auto"/>
        <w:left w:val="none" w:sz="0" w:space="0" w:color="auto"/>
        <w:bottom w:val="none" w:sz="0" w:space="0" w:color="auto"/>
        <w:right w:val="none" w:sz="0" w:space="0" w:color="auto"/>
      </w:divBdr>
      <w:divsChild>
        <w:div w:id="433213149">
          <w:marLeft w:val="0"/>
          <w:marRight w:val="0"/>
          <w:marTop w:val="0"/>
          <w:marBottom w:val="0"/>
          <w:divBdr>
            <w:top w:val="none" w:sz="0" w:space="0" w:color="auto"/>
            <w:left w:val="none" w:sz="0" w:space="0" w:color="auto"/>
            <w:bottom w:val="none" w:sz="0" w:space="0" w:color="auto"/>
            <w:right w:val="none" w:sz="0" w:space="0" w:color="auto"/>
          </w:divBdr>
        </w:div>
      </w:divsChild>
    </w:div>
    <w:div w:id="394744150">
      <w:bodyDiv w:val="1"/>
      <w:marLeft w:val="0"/>
      <w:marRight w:val="0"/>
      <w:marTop w:val="0"/>
      <w:marBottom w:val="0"/>
      <w:divBdr>
        <w:top w:val="none" w:sz="0" w:space="0" w:color="auto"/>
        <w:left w:val="none" w:sz="0" w:space="0" w:color="auto"/>
        <w:bottom w:val="none" w:sz="0" w:space="0" w:color="auto"/>
        <w:right w:val="none" w:sz="0" w:space="0" w:color="auto"/>
      </w:divBdr>
      <w:divsChild>
        <w:div w:id="395738064">
          <w:marLeft w:val="0"/>
          <w:marRight w:val="0"/>
          <w:marTop w:val="0"/>
          <w:marBottom w:val="0"/>
          <w:divBdr>
            <w:top w:val="none" w:sz="0" w:space="0" w:color="auto"/>
            <w:left w:val="none" w:sz="0" w:space="0" w:color="auto"/>
            <w:bottom w:val="none" w:sz="0" w:space="0" w:color="auto"/>
            <w:right w:val="none" w:sz="0" w:space="0" w:color="auto"/>
          </w:divBdr>
        </w:div>
      </w:divsChild>
    </w:div>
    <w:div w:id="395514839">
      <w:bodyDiv w:val="1"/>
      <w:marLeft w:val="0"/>
      <w:marRight w:val="0"/>
      <w:marTop w:val="0"/>
      <w:marBottom w:val="0"/>
      <w:divBdr>
        <w:top w:val="none" w:sz="0" w:space="0" w:color="auto"/>
        <w:left w:val="none" w:sz="0" w:space="0" w:color="auto"/>
        <w:bottom w:val="none" w:sz="0" w:space="0" w:color="auto"/>
        <w:right w:val="none" w:sz="0" w:space="0" w:color="auto"/>
      </w:divBdr>
      <w:divsChild>
        <w:div w:id="1899584362">
          <w:marLeft w:val="0"/>
          <w:marRight w:val="0"/>
          <w:marTop w:val="0"/>
          <w:marBottom w:val="0"/>
          <w:divBdr>
            <w:top w:val="none" w:sz="0" w:space="0" w:color="auto"/>
            <w:left w:val="none" w:sz="0" w:space="0" w:color="auto"/>
            <w:bottom w:val="none" w:sz="0" w:space="0" w:color="auto"/>
            <w:right w:val="none" w:sz="0" w:space="0" w:color="auto"/>
          </w:divBdr>
        </w:div>
      </w:divsChild>
    </w:div>
    <w:div w:id="397362102">
      <w:bodyDiv w:val="1"/>
      <w:marLeft w:val="0"/>
      <w:marRight w:val="0"/>
      <w:marTop w:val="0"/>
      <w:marBottom w:val="0"/>
      <w:divBdr>
        <w:top w:val="none" w:sz="0" w:space="0" w:color="auto"/>
        <w:left w:val="none" w:sz="0" w:space="0" w:color="auto"/>
        <w:bottom w:val="none" w:sz="0" w:space="0" w:color="auto"/>
        <w:right w:val="none" w:sz="0" w:space="0" w:color="auto"/>
      </w:divBdr>
      <w:divsChild>
        <w:div w:id="1346401145">
          <w:marLeft w:val="0"/>
          <w:marRight w:val="0"/>
          <w:marTop w:val="0"/>
          <w:marBottom w:val="0"/>
          <w:divBdr>
            <w:top w:val="none" w:sz="0" w:space="0" w:color="auto"/>
            <w:left w:val="none" w:sz="0" w:space="0" w:color="auto"/>
            <w:bottom w:val="none" w:sz="0" w:space="0" w:color="auto"/>
            <w:right w:val="none" w:sz="0" w:space="0" w:color="auto"/>
          </w:divBdr>
        </w:div>
      </w:divsChild>
    </w:div>
    <w:div w:id="398136457">
      <w:bodyDiv w:val="1"/>
      <w:marLeft w:val="0"/>
      <w:marRight w:val="0"/>
      <w:marTop w:val="0"/>
      <w:marBottom w:val="0"/>
      <w:divBdr>
        <w:top w:val="none" w:sz="0" w:space="0" w:color="auto"/>
        <w:left w:val="none" w:sz="0" w:space="0" w:color="auto"/>
        <w:bottom w:val="none" w:sz="0" w:space="0" w:color="auto"/>
        <w:right w:val="none" w:sz="0" w:space="0" w:color="auto"/>
      </w:divBdr>
      <w:divsChild>
        <w:div w:id="1084299987">
          <w:marLeft w:val="0"/>
          <w:marRight w:val="0"/>
          <w:marTop w:val="0"/>
          <w:marBottom w:val="0"/>
          <w:divBdr>
            <w:top w:val="none" w:sz="0" w:space="0" w:color="auto"/>
            <w:left w:val="none" w:sz="0" w:space="0" w:color="auto"/>
            <w:bottom w:val="none" w:sz="0" w:space="0" w:color="auto"/>
            <w:right w:val="none" w:sz="0" w:space="0" w:color="auto"/>
          </w:divBdr>
        </w:div>
      </w:divsChild>
    </w:div>
    <w:div w:id="400492172">
      <w:bodyDiv w:val="1"/>
      <w:marLeft w:val="0"/>
      <w:marRight w:val="0"/>
      <w:marTop w:val="0"/>
      <w:marBottom w:val="0"/>
      <w:divBdr>
        <w:top w:val="none" w:sz="0" w:space="0" w:color="auto"/>
        <w:left w:val="none" w:sz="0" w:space="0" w:color="auto"/>
        <w:bottom w:val="none" w:sz="0" w:space="0" w:color="auto"/>
        <w:right w:val="none" w:sz="0" w:space="0" w:color="auto"/>
      </w:divBdr>
      <w:divsChild>
        <w:div w:id="1379672257">
          <w:marLeft w:val="0"/>
          <w:marRight w:val="0"/>
          <w:marTop w:val="0"/>
          <w:marBottom w:val="0"/>
          <w:divBdr>
            <w:top w:val="none" w:sz="0" w:space="0" w:color="auto"/>
            <w:left w:val="none" w:sz="0" w:space="0" w:color="auto"/>
            <w:bottom w:val="none" w:sz="0" w:space="0" w:color="auto"/>
            <w:right w:val="none" w:sz="0" w:space="0" w:color="auto"/>
          </w:divBdr>
        </w:div>
      </w:divsChild>
    </w:div>
    <w:div w:id="400636088">
      <w:bodyDiv w:val="1"/>
      <w:marLeft w:val="0"/>
      <w:marRight w:val="0"/>
      <w:marTop w:val="0"/>
      <w:marBottom w:val="0"/>
      <w:divBdr>
        <w:top w:val="none" w:sz="0" w:space="0" w:color="auto"/>
        <w:left w:val="none" w:sz="0" w:space="0" w:color="auto"/>
        <w:bottom w:val="none" w:sz="0" w:space="0" w:color="auto"/>
        <w:right w:val="none" w:sz="0" w:space="0" w:color="auto"/>
      </w:divBdr>
      <w:divsChild>
        <w:div w:id="2041666447">
          <w:marLeft w:val="0"/>
          <w:marRight w:val="0"/>
          <w:marTop w:val="0"/>
          <w:marBottom w:val="0"/>
          <w:divBdr>
            <w:top w:val="none" w:sz="0" w:space="0" w:color="auto"/>
            <w:left w:val="none" w:sz="0" w:space="0" w:color="auto"/>
            <w:bottom w:val="none" w:sz="0" w:space="0" w:color="auto"/>
            <w:right w:val="none" w:sz="0" w:space="0" w:color="auto"/>
          </w:divBdr>
        </w:div>
      </w:divsChild>
    </w:div>
    <w:div w:id="401102197">
      <w:bodyDiv w:val="1"/>
      <w:marLeft w:val="0"/>
      <w:marRight w:val="0"/>
      <w:marTop w:val="0"/>
      <w:marBottom w:val="0"/>
      <w:divBdr>
        <w:top w:val="none" w:sz="0" w:space="0" w:color="auto"/>
        <w:left w:val="none" w:sz="0" w:space="0" w:color="auto"/>
        <w:bottom w:val="none" w:sz="0" w:space="0" w:color="auto"/>
        <w:right w:val="none" w:sz="0" w:space="0" w:color="auto"/>
      </w:divBdr>
      <w:divsChild>
        <w:div w:id="345406683">
          <w:marLeft w:val="0"/>
          <w:marRight w:val="0"/>
          <w:marTop w:val="0"/>
          <w:marBottom w:val="0"/>
          <w:divBdr>
            <w:top w:val="none" w:sz="0" w:space="0" w:color="auto"/>
            <w:left w:val="none" w:sz="0" w:space="0" w:color="auto"/>
            <w:bottom w:val="none" w:sz="0" w:space="0" w:color="auto"/>
            <w:right w:val="none" w:sz="0" w:space="0" w:color="auto"/>
          </w:divBdr>
        </w:div>
      </w:divsChild>
    </w:div>
    <w:div w:id="401953357">
      <w:bodyDiv w:val="1"/>
      <w:marLeft w:val="0"/>
      <w:marRight w:val="0"/>
      <w:marTop w:val="0"/>
      <w:marBottom w:val="0"/>
      <w:divBdr>
        <w:top w:val="none" w:sz="0" w:space="0" w:color="auto"/>
        <w:left w:val="none" w:sz="0" w:space="0" w:color="auto"/>
        <w:bottom w:val="none" w:sz="0" w:space="0" w:color="auto"/>
        <w:right w:val="none" w:sz="0" w:space="0" w:color="auto"/>
      </w:divBdr>
      <w:divsChild>
        <w:div w:id="629408508">
          <w:marLeft w:val="0"/>
          <w:marRight w:val="0"/>
          <w:marTop w:val="0"/>
          <w:marBottom w:val="0"/>
          <w:divBdr>
            <w:top w:val="none" w:sz="0" w:space="0" w:color="auto"/>
            <w:left w:val="none" w:sz="0" w:space="0" w:color="auto"/>
            <w:bottom w:val="none" w:sz="0" w:space="0" w:color="auto"/>
            <w:right w:val="none" w:sz="0" w:space="0" w:color="auto"/>
          </w:divBdr>
        </w:div>
      </w:divsChild>
    </w:div>
    <w:div w:id="405760188">
      <w:bodyDiv w:val="1"/>
      <w:marLeft w:val="0"/>
      <w:marRight w:val="0"/>
      <w:marTop w:val="0"/>
      <w:marBottom w:val="0"/>
      <w:divBdr>
        <w:top w:val="none" w:sz="0" w:space="0" w:color="auto"/>
        <w:left w:val="none" w:sz="0" w:space="0" w:color="auto"/>
        <w:bottom w:val="none" w:sz="0" w:space="0" w:color="auto"/>
        <w:right w:val="none" w:sz="0" w:space="0" w:color="auto"/>
      </w:divBdr>
      <w:divsChild>
        <w:div w:id="1112675073">
          <w:marLeft w:val="0"/>
          <w:marRight w:val="0"/>
          <w:marTop w:val="0"/>
          <w:marBottom w:val="0"/>
          <w:divBdr>
            <w:top w:val="none" w:sz="0" w:space="0" w:color="auto"/>
            <w:left w:val="none" w:sz="0" w:space="0" w:color="auto"/>
            <w:bottom w:val="none" w:sz="0" w:space="0" w:color="auto"/>
            <w:right w:val="none" w:sz="0" w:space="0" w:color="auto"/>
          </w:divBdr>
        </w:div>
      </w:divsChild>
    </w:div>
    <w:div w:id="406995338">
      <w:bodyDiv w:val="1"/>
      <w:marLeft w:val="0"/>
      <w:marRight w:val="0"/>
      <w:marTop w:val="0"/>
      <w:marBottom w:val="0"/>
      <w:divBdr>
        <w:top w:val="none" w:sz="0" w:space="0" w:color="auto"/>
        <w:left w:val="none" w:sz="0" w:space="0" w:color="auto"/>
        <w:bottom w:val="none" w:sz="0" w:space="0" w:color="auto"/>
        <w:right w:val="none" w:sz="0" w:space="0" w:color="auto"/>
      </w:divBdr>
      <w:divsChild>
        <w:div w:id="815494596">
          <w:marLeft w:val="0"/>
          <w:marRight w:val="0"/>
          <w:marTop w:val="0"/>
          <w:marBottom w:val="0"/>
          <w:divBdr>
            <w:top w:val="none" w:sz="0" w:space="0" w:color="auto"/>
            <w:left w:val="none" w:sz="0" w:space="0" w:color="auto"/>
            <w:bottom w:val="none" w:sz="0" w:space="0" w:color="auto"/>
            <w:right w:val="none" w:sz="0" w:space="0" w:color="auto"/>
          </w:divBdr>
          <w:divsChild>
            <w:div w:id="2104571098">
              <w:marLeft w:val="0"/>
              <w:marRight w:val="0"/>
              <w:marTop w:val="0"/>
              <w:marBottom w:val="0"/>
              <w:divBdr>
                <w:top w:val="none" w:sz="0" w:space="0" w:color="auto"/>
                <w:left w:val="none" w:sz="0" w:space="0" w:color="auto"/>
                <w:bottom w:val="none" w:sz="0" w:space="0" w:color="auto"/>
                <w:right w:val="none" w:sz="0" w:space="0" w:color="auto"/>
              </w:divBdr>
            </w:div>
            <w:div w:id="599411865">
              <w:marLeft w:val="0"/>
              <w:marRight w:val="0"/>
              <w:marTop w:val="0"/>
              <w:marBottom w:val="0"/>
              <w:divBdr>
                <w:top w:val="none" w:sz="0" w:space="0" w:color="auto"/>
                <w:left w:val="none" w:sz="0" w:space="0" w:color="auto"/>
                <w:bottom w:val="none" w:sz="0" w:space="0" w:color="auto"/>
                <w:right w:val="none" w:sz="0" w:space="0" w:color="auto"/>
              </w:divBdr>
            </w:div>
            <w:div w:id="830371661">
              <w:marLeft w:val="0"/>
              <w:marRight w:val="0"/>
              <w:marTop w:val="0"/>
              <w:marBottom w:val="0"/>
              <w:divBdr>
                <w:top w:val="none" w:sz="0" w:space="0" w:color="auto"/>
                <w:left w:val="none" w:sz="0" w:space="0" w:color="auto"/>
                <w:bottom w:val="none" w:sz="0" w:space="0" w:color="auto"/>
                <w:right w:val="none" w:sz="0" w:space="0" w:color="auto"/>
              </w:divBdr>
            </w:div>
            <w:div w:id="1990818248">
              <w:marLeft w:val="0"/>
              <w:marRight w:val="0"/>
              <w:marTop w:val="0"/>
              <w:marBottom w:val="0"/>
              <w:divBdr>
                <w:top w:val="none" w:sz="0" w:space="0" w:color="auto"/>
                <w:left w:val="none" w:sz="0" w:space="0" w:color="auto"/>
                <w:bottom w:val="none" w:sz="0" w:space="0" w:color="auto"/>
                <w:right w:val="none" w:sz="0" w:space="0" w:color="auto"/>
              </w:divBdr>
            </w:div>
            <w:div w:id="262303189">
              <w:marLeft w:val="0"/>
              <w:marRight w:val="0"/>
              <w:marTop w:val="0"/>
              <w:marBottom w:val="0"/>
              <w:divBdr>
                <w:top w:val="none" w:sz="0" w:space="0" w:color="auto"/>
                <w:left w:val="none" w:sz="0" w:space="0" w:color="auto"/>
                <w:bottom w:val="none" w:sz="0" w:space="0" w:color="auto"/>
                <w:right w:val="none" w:sz="0" w:space="0" w:color="auto"/>
              </w:divBdr>
            </w:div>
            <w:div w:id="560673536">
              <w:marLeft w:val="0"/>
              <w:marRight w:val="0"/>
              <w:marTop w:val="0"/>
              <w:marBottom w:val="0"/>
              <w:divBdr>
                <w:top w:val="none" w:sz="0" w:space="0" w:color="auto"/>
                <w:left w:val="none" w:sz="0" w:space="0" w:color="auto"/>
                <w:bottom w:val="none" w:sz="0" w:space="0" w:color="auto"/>
                <w:right w:val="none" w:sz="0" w:space="0" w:color="auto"/>
              </w:divBdr>
            </w:div>
            <w:div w:id="6632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272911">
      <w:bodyDiv w:val="1"/>
      <w:marLeft w:val="0"/>
      <w:marRight w:val="0"/>
      <w:marTop w:val="0"/>
      <w:marBottom w:val="0"/>
      <w:divBdr>
        <w:top w:val="none" w:sz="0" w:space="0" w:color="auto"/>
        <w:left w:val="none" w:sz="0" w:space="0" w:color="auto"/>
        <w:bottom w:val="none" w:sz="0" w:space="0" w:color="auto"/>
        <w:right w:val="none" w:sz="0" w:space="0" w:color="auto"/>
      </w:divBdr>
      <w:divsChild>
        <w:div w:id="619186067">
          <w:marLeft w:val="0"/>
          <w:marRight w:val="0"/>
          <w:marTop w:val="0"/>
          <w:marBottom w:val="0"/>
          <w:divBdr>
            <w:top w:val="none" w:sz="0" w:space="0" w:color="auto"/>
            <w:left w:val="none" w:sz="0" w:space="0" w:color="auto"/>
            <w:bottom w:val="none" w:sz="0" w:space="0" w:color="auto"/>
            <w:right w:val="none" w:sz="0" w:space="0" w:color="auto"/>
          </w:divBdr>
        </w:div>
      </w:divsChild>
    </w:div>
    <w:div w:id="409811293">
      <w:bodyDiv w:val="1"/>
      <w:marLeft w:val="0"/>
      <w:marRight w:val="0"/>
      <w:marTop w:val="0"/>
      <w:marBottom w:val="0"/>
      <w:divBdr>
        <w:top w:val="none" w:sz="0" w:space="0" w:color="auto"/>
        <w:left w:val="none" w:sz="0" w:space="0" w:color="auto"/>
        <w:bottom w:val="none" w:sz="0" w:space="0" w:color="auto"/>
        <w:right w:val="none" w:sz="0" w:space="0" w:color="auto"/>
      </w:divBdr>
      <w:divsChild>
        <w:div w:id="1349063939">
          <w:marLeft w:val="0"/>
          <w:marRight w:val="0"/>
          <w:marTop w:val="0"/>
          <w:marBottom w:val="0"/>
          <w:divBdr>
            <w:top w:val="none" w:sz="0" w:space="0" w:color="auto"/>
            <w:left w:val="none" w:sz="0" w:space="0" w:color="auto"/>
            <w:bottom w:val="none" w:sz="0" w:space="0" w:color="auto"/>
            <w:right w:val="none" w:sz="0" w:space="0" w:color="auto"/>
          </w:divBdr>
        </w:div>
      </w:divsChild>
    </w:div>
    <w:div w:id="411783126">
      <w:bodyDiv w:val="1"/>
      <w:marLeft w:val="0"/>
      <w:marRight w:val="0"/>
      <w:marTop w:val="0"/>
      <w:marBottom w:val="0"/>
      <w:divBdr>
        <w:top w:val="none" w:sz="0" w:space="0" w:color="auto"/>
        <w:left w:val="none" w:sz="0" w:space="0" w:color="auto"/>
        <w:bottom w:val="none" w:sz="0" w:space="0" w:color="auto"/>
        <w:right w:val="none" w:sz="0" w:space="0" w:color="auto"/>
      </w:divBdr>
      <w:divsChild>
        <w:div w:id="102846764">
          <w:marLeft w:val="0"/>
          <w:marRight w:val="0"/>
          <w:marTop w:val="0"/>
          <w:marBottom w:val="0"/>
          <w:divBdr>
            <w:top w:val="none" w:sz="0" w:space="0" w:color="auto"/>
            <w:left w:val="none" w:sz="0" w:space="0" w:color="auto"/>
            <w:bottom w:val="none" w:sz="0" w:space="0" w:color="auto"/>
            <w:right w:val="none" w:sz="0" w:space="0" w:color="auto"/>
          </w:divBdr>
        </w:div>
      </w:divsChild>
    </w:div>
    <w:div w:id="414208356">
      <w:bodyDiv w:val="1"/>
      <w:marLeft w:val="0"/>
      <w:marRight w:val="0"/>
      <w:marTop w:val="0"/>
      <w:marBottom w:val="0"/>
      <w:divBdr>
        <w:top w:val="none" w:sz="0" w:space="0" w:color="auto"/>
        <w:left w:val="none" w:sz="0" w:space="0" w:color="auto"/>
        <w:bottom w:val="none" w:sz="0" w:space="0" w:color="auto"/>
        <w:right w:val="none" w:sz="0" w:space="0" w:color="auto"/>
      </w:divBdr>
      <w:divsChild>
        <w:div w:id="424156469">
          <w:marLeft w:val="0"/>
          <w:marRight w:val="0"/>
          <w:marTop w:val="0"/>
          <w:marBottom w:val="0"/>
          <w:divBdr>
            <w:top w:val="none" w:sz="0" w:space="0" w:color="auto"/>
            <w:left w:val="none" w:sz="0" w:space="0" w:color="auto"/>
            <w:bottom w:val="none" w:sz="0" w:space="0" w:color="auto"/>
            <w:right w:val="none" w:sz="0" w:space="0" w:color="auto"/>
          </w:divBdr>
        </w:div>
      </w:divsChild>
    </w:div>
    <w:div w:id="415707256">
      <w:bodyDiv w:val="1"/>
      <w:marLeft w:val="0"/>
      <w:marRight w:val="0"/>
      <w:marTop w:val="0"/>
      <w:marBottom w:val="0"/>
      <w:divBdr>
        <w:top w:val="none" w:sz="0" w:space="0" w:color="auto"/>
        <w:left w:val="none" w:sz="0" w:space="0" w:color="auto"/>
        <w:bottom w:val="none" w:sz="0" w:space="0" w:color="auto"/>
        <w:right w:val="none" w:sz="0" w:space="0" w:color="auto"/>
      </w:divBdr>
      <w:divsChild>
        <w:div w:id="53822863">
          <w:marLeft w:val="0"/>
          <w:marRight w:val="0"/>
          <w:marTop w:val="0"/>
          <w:marBottom w:val="0"/>
          <w:divBdr>
            <w:top w:val="none" w:sz="0" w:space="0" w:color="auto"/>
            <w:left w:val="none" w:sz="0" w:space="0" w:color="auto"/>
            <w:bottom w:val="none" w:sz="0" w:space="0" w:color="auto"/>
            <w:right w:val="none" w:sz="0" w:space="0" w:color="auto"/>
          </w:divBdr>
        </w:div>
      </w:divsChild>
    </w:div>
    <w:div w:id="417404692">
      <w:bodyDiv w:val="1"/>
      <w:marLeft w:val="0"/>
      <w:marRight w:val="0"/>
      <w:marTop w:val="0"/>
      <w:marBottom w:val="0"/>
      <w:divBdr>
        <w:top w:val="none" w:sz="0" w:space="0" w:color="auto"/>
        <w:left w:val="none" w:sz="0" w:space="0" w:color="auto"/>
        <w:bottom w:val="none" w:sz="0" w:space="0" w:color="auto"/>
        <w:right w:val="none" w:sz="0" w:space="0" w:color="auto"/>
      </w:divBdr>
      <w:divsChild>
        <w:div w:id="1352683339">
          <w:marLeft w:val="0"/>
          <w:marRight w:val="0"/>
          <w:marTop w:val="0"/>
          <w:marBottom w:val="0"/>
          <w:divBdr>
            <w:top w:val="none" w:sz="0" w:space="0" w:color="auto"/>
            <w:left w:val="none" w:sz="0" w:space="0" w:color="auto"/>
            <w:bottom w:val="none" w:sz="0" w:space="0" w:color="auto"/>
            <w:right w:val="none" w:sz="0" w:space="0" w:color="auto"/>
          </w:divBdr>
        </w:div>
      </w:divsChild>
    </w:div>
    <w:div w:id="420487408">
      <w:bodyDiv w:val="1"/>
      <w:marLeft w:val="0"/>
      <w:marRight w:val="0"/>
      <w:marTop w:val="0"/>
      <w:marBottom w:val="0"/>
      <w:divBdr>
        <w:top w:val="none" w:sz="0" w:space="0" w:color="auto"/>
        <w:left w:val="none" w:sz="0" w:space="0" w:color="auto"/>
        <w:bottom w:val="none" w:sz="0" w:space="0" w:color="auto"/>
        <w:right w:val="none" w:sz="0" w:space="0" w:color="auto"/>
      </w:divBdr>
      <w:divsChild>
        <w:div w:id="853496571">
          <w:marLeft w:val="0"/>
          <w:marRight w:val="0"/>
          <w:marTop w:val="0"/>
          <w:marBottom w:val="0"/>
          <w:divBdr>
            <w:top w:val="none" w:sz="0" w:space="0" w:color="auto"/>
            <w:left w:val="none" w:sz="0" w:space="0" w:color="auto"/>
            <w:bottom w:val="none" w:sz="0" w:space="0" w:color="auto"/>
            <w:right w:val="none" w:sz="0" w:space="0" w:color="auto"/>
          </w:divBdr>
        </w:div>
      </w:divsChild>
    </w:div>
    <w:div w:id="421026373">
      <w:bodyDiv w:val="1"/>
      <w:marLeft w:val="0"/>
      <w:marRight w:val="0"/>
      <w:marTop w:val="0"/>
      <w:marBottom w:val="0"/>
      <w:divBdr>
        <w:top w:val="none" w:sz="0" w:space="0" w:color="auto"/>
        <w:left w:val="none" w:sz="0" w:space="0" w:color="auto"/>
        <w:bottom w:val="none" w:sz="0" w:space="0" w:color="auto"/>
        <w:right w:val="none" w:sz="0" w:space="0" w:color="auto"/>
      </w:divBdr>
      <w:divsChild>
        <w:div w:id="944776806">
          <w:marLeft w:val="0"/>
          <w:marRight w:val="0"/>
          <w:marTop w:val="0"/>
          <w:marBottom w:val="0"/>
          <w:divBdr>
            <w:top w:val="none" w:sz="0" w:space="0" w:color="auto"/>
            <w:left w:val="none" w:sz="0" w:space="0" w:color="auto"/>
            <w:bottom w:val="none" w:sz="0" w:space="0" w:color="auto"/>
            <w:right w:val="none" w:sz="0" w:space="0" w:color="auto"/>
          </w:divBdr>
        </w:div>
      </w:divsChild>
    </w:div>
    <w:div w:id="421076032">
      <w:bodyDiv w:val="1"/>
      <w:marLeft w:val="0"/>
      <w:marRight w:val="0"/>
      <w:marTop w:val="0"/>
      <w:marBottom w:val="0"/>
      <w:divBdr>
        <w:top w:val="none" w:sz="0" w:space="0" w:color="auto"/>
        <w:left w:val="none" w:sz="0" w:space="0" w:color="auto"/>
        <w:bottom w:val="none" w:sz="0" w:space="0" w:color="auto"/>
        <w:right w:val="none" w:sz="0" w:space="0" w:color="auto"/>
      </w:divBdr>
      <w:divsChild>
        <w:div w:id="155002503">
          <w:marLeft w:val="0"/>
          <w:marRight w:val="0"/>
          <w:marTop w:val="0"/>
          <w:marBottom w:val="0"/>
          <w:divBdr>
            <w:top w:val="none" w:sz="0" w:space="0" w:color="auto"/>
            <w:left w:val="none" w:sz="0" w:space="0" w:color="auto"/>
            <w:bottom w:val="none" w:sz="0" w:space="0" w:color="auto"/>
            <w:right w:val="none" w:sz="0" w:space="0" w:color="auto"/>
          </w:divBdr>
        </w:div>
      </w:divsChild>
    </w:div>
    <w:div w:id="422607868">
      <w:bodyDiv w:val="1"/>
      <w:marLeft w:val="0"/>
      <w:marRight w:val="0"/>
      <w:marTop w:val="0"/>
      <w:marBottom w:val="0"/>
      <w:divBdr>
        <w:top w:val="none" w:sz="0" w:space="0" w:color="auto"/>
        <w:left w:val="none" w:sz="0" w:space="0" w:color="auto"/>
        <w:bottom w:val="none" w:sz="0" w:space="0" w:color="auto"/>
        <w:right w:val="none" w:sz="0" w:space="0" w:color="auto"/>
      </w:divBdr>
      <w:divsChild>
        <w:div w:id="2023244915">
          <w:marLeft w:val="0"/>
          <w:marRight w:val="0"/>
          <w:marTop w:val="0"/>
          <w:marBottom w:val="0"/>
          <w:divBdr>
            <w:top w:val="none" w:sz="0" w:space="0" w:color="auto"/>
            <w:left w:val="none" w:sz="0" w:space="0" w:color="auto"/>
            <w:bottom w:val="none" w:sz="0" w:space="0" w:color="auto"/>
            <w:right w:val="none" w:sz="0" w:space="0" w:color="auto"/>
          </w:divBdr>
        </w:div>
      </w:divsChild>
    </w:div>
    <w:div w:id="423263331">
      <w:bodyDiv w:val="1"/>
      <w:marLeft w:val="0"/>
      <w:marRight w:val="0"/>
      <w:marTop w:val="0"/>
      <w:marBottom w:val="0"/>
      <w:divBdr>
        <w:top w:val="none" w:sz="0" w:space="0" w:color="auto"/>
        <w:left w:val="none" w:sz="0" w:space="0" w:color="auto"/>
        <w:bottom w:val="none" w:sz="0" w:space="0" w:color="auto"/>
        <w:right w:val="none" w:sz="0" w:space="0" w:color="auto"/>
      </w:divBdr>
      <w:divsChild>
        <w:div w:id="1066302783">
          <w:marLeft w:val="0"/>
          <w:marRight w:val="0"/>
          <w:marTop w:val="0"/>
          <w:marBottom w:val="0"/>
          <w:divBdr>
            <w:top w:val="none" w:sz="0" w:space="0" w:color="auto"/>
            <w:left w:val="none" w:sz="0" w:space="0" w:color="auto"/>
            <w:bottom w:val="none" w:sz="0" w:space="0" w:color="auto"/>
            <w:right w:val="none" w:sz="0" w:space="0" w:color="auto"/>
          </w:divBdr>
        </w:div>
      </w:divsChild>
    </w:div>
    <w:div w:id="426393456">
      <w:bodyDiv w:val="1"/>
      <w:marLeft w:val="0"/>
      <w:marRight w:val="0"/>
      <w:marTop w:val="0"/>
      <w:marBottom w:val="0"/>
      <w:divBdr>
        <w:top w:val="none" w:sz="0" w:space="0" w:color="auto"/>
        <w:left w:val="none" w:sz="0" w:space="0" w:color="auto"/>
        <w:bottom w:val="none" w:sz="0" w:space="0" w:color="auto"/>
        <w:right w:val="none" w:sz="0" w:space="0" w:color="auto"/>
      </w:divBdr>
      <w:divsChild>
        <w:div w:id="1071200874">
          <w:marLeft w:val="0"/>
          <w:marRight w:val="0"/>
          <w:marTop w:val="0"/>
          <w:marBottom w:val="0"/>
          <w:divBdr>
            <w:top w:val="none" w:sz="0" w:space="0" w:color="auto"/>
            <w:left w:val="none" w:sz="0" w:space="0" w:color="auto"/>
            <w:bottom w:val="none" w:sz="0" w:space="0" w:color="auto"/>
            <w:right w:val="none" w:sz="0" w:space="0" w:color="auto"/>
          </w:divBdr>
        </w:div>
      </w:divsChild>
    </w:div>
    <w:div w:id="428083891">
      <w:bodyDiv w:val="1"/>
      <w:marLeft w:val="0"/>
      <w:marRight w:val="0"/>
      <w:marTop w:val="0"/>
      <w:marBottom w:val="0"/>
      <w:divBdr>
        <w:top w:val="none" w:sz="0" w:space="0" w:color="auto"/>
        <w:left w:val="none" w:sz="0" w:space="0" w:color="auto"/>
        <w:bottom w:val="none" w:sz="0" w:space="0" w:color="auto"/>
        <w:right w:val="none" w:sz="0" w:space="0" w:color="auto"/>
      </w:divBdr>
      <w:divsChild>
        <w:div w:id="1945110189">
          <w:marLeft w:val="0"/>
          <w:marRight w:val="0"/>
          <w:marTop w:val="0"/>
          <w:marBottom w:val="0"/>
          <w:divBdr>
            <w:top w:val="none" w:sz="0" w:space="0" w:color="auto"/>
            <w:left w:val="none" w:sz="0" w:space="0" w:color="auto"/>
            <w:bottom w:val="none" w:sz="0" w:space="0" w:color="auto"/>
            <w:right w:val="none" w:sz="0" w:space="0" w:color="auto"/>
          </w:divBdr>
        </w:div>
      </w:divsChild>
    </w:div>
    <w:div w:id="431164861">
      <w:bodyDiv w:val="1"/>
      <w:marLeft w:val="0"/>
      <w:marRight w:val="0"/>
      <w:marTop w:val="0"/>
      <w:marBottom w:val="0"/>
      <w:divBdr>
        <w:top w:val="none" w:sz="0" w:space="0" w:color="auto"/>
        <w:left w:val="none" w:sz="0" w:space="0" w:color="auto"/>
        <w:bottom w:val="none" w:sz="0" w:space="0" w:color="auto"/>
        <w:right w:val="none" w:sz="0" w:space="0" w:color="auto"/>
      </w:divBdr>
      <w:divsChild>
        <w:div w:id="1277167">
          <w:marLeft w:val="0"/>
          <w:marRight w:val="0"/>
          <w:marTop w:val="0"/>
          <w:marBottom w:val="0"/>
          <w:divBdr>
            <w:top w:val="none" w:sz="0" w:space="0" w:color="auto"/>
            <w:left w:val="none" w:sz="0" w:space="0" w:color="auto"/>
            <w:bottom w:val="none" w:sz="0" w:space="0" w:color="auto"/>
            <w:right w:val="none" w:sz="0" w:space="0" w:color="auto"/>
          </w:divBdr>
        </w:div>
      </w:divsChild>
    </w:div>
    <w:div w:id="431511635">
      <w:bodyDiv w:val="1"/>
      <w:marLeft w:val="0"/>
      <w:marRight w:val="0"/>
      <w:marTop w:val="0"/>
      <w:marBottom w:val="0"/>
      <w:divBdr>
        <w:top w:val="none" w:sz="0" w:space="0" w:color="auto"/>
        <w:left w:val="none" w:sz="0" w:space="0" w:color="auto"/>
        <w:bottom w:val="none" w:sz="0" w:space="0" w:color="auto"/>
        <w:right w:val="none" w:sz="0" w:space="0" w:color="auto"/>
      </w:divBdr>
      <w:divsChild>
        <w:div w:id="384379097">
          <w:marLeft w:val="0"/>
          <w:marRight w:val="0"/>
          <w:marTop w:val="0"/>
          <w:marBottom w:val="0"/>
          <w:divBdr>
            <w:top w:val="none" w:sz="0" w:space="0" w:color="auto"/>
            <w:left w:val="none" w:sz="0" w:space="0" w:color="auto"/>
            <w:bottom w:val="none" w:sz="0" w:space="0" w:color="auto"/>
            <w:right w:val="none" w:sz="0" w:space="0" w:color="auto"/>
          </w:divBdr>
        </w:div>
      </w:divsChild>
    </w:div>
    <w:div w:id="431583602">
      <w:bodyDiv w:val="1"/>
      <w:marLeft w:val="0"/>
      <w:marRight w:val="0"/>
      <w:marTop w:val="0"/>
      <w:marBottom w:val="0"/>
      <w:divBdr>
        <w:top w:val="none" w:sz="0" w:space="0" w:color="auto"/>
        <w:left w:val="none" w:sz="0" w:space="0" w:color="auto"/>
        <w:bottom w:val="none" w:sz="0" w:space="0" w:color="auto"/>
        <w:right w:val="none" w:sz="0" w:space="0" w:color="auto"/>
      </w:divBdr>
      <w:divsChild>
        <w:div w:id="2072969987">
          <w:marLeft w:val="0"/>
          <w:marRight w:val="0"/>
          <w:marTop w:val="0"/>
          <w:marBottom w:val="0"/>
          <w:divBdr>
            <w:top w:val="none" w:sz="0" w:space="0" w:color="auto"/>
            <w:left w:val="none" w:sz="0" w:space="0" w:color="auto"/>
            <w:bottom w:val="none" w:sz="0" w:space="0" w:color="auto"/>
            <w:right w:val="none" w:sz="0" w:space="0" w:color="auto"/>
          </w:divBdr>
        </w:div>
      </w:divsChild>
    </w:div>
    <w:div w:id="434255645">
      <w:bodyDiv w:val="1"/>
      <w:marLeft w:val="0"/>
      <w:marRight w:val="0"/>
      <w:marTop w:val="0"/>
      <w:marBottom w:val="0"/>
      <w:divBdr>
        <w:top w:val="none" w:sz="0" w:space="0" w:color="auto"/>
        <w:left w:val="none" w:sz="0" w:space="0" w:color="auto"/>
        <w:bottom w:val="none" w:sz="0" w:space="0" w:color="auto"/>
        <w:right w:val="none" w:sz="0" w:space="0" w:color="auto"/>
      </w:divBdr>
    </w:div>
    <w:div w:id="434327155">
      <w:bodyDiv w:val="1"/>
      <w:marLeft w:val="0"/>
      <w:marRight w:val="0"/>
      <w:marTop w:val="0"/>
      <w:marBottom w:val="0"/>
      <w:divBdr>
        <w:top w:val="none" w:sz="0" w:space="0" w:color="auto"/>
        <w:left w:val="none" w:sz="0" w:space="0" w:color="auto"/>
        <w:bottom w:val="none" w:sz="0" w:space="0" w:color="auto"/>
        <w:right w:val="none" w:sz="0" w:space="0" w:color="auto"/>
      </w:divBdr>
      <w:divsChild>
        <w:div w:id="1197156939">
          <w:marLeft w:val="0"/>
          <w:marRight w:val="0"/>
          <w:marTop w:val="0"/>
          <w:marBottom w:val="0"/>
          <w:divBdr>
            <w:top w:val="none" w:sz="0" w:space="0" w:color="auto"/>
            <w:left w:val="none" w:sz="0" w:space="0" w:color="auto"/>
            <w:bottom w:val="none" w:sz="0" w:space="0" w:color="auto"/>
            <w:right w:val="none" w:sz="0" w:space="0" w:color="auto"/>
          </w:divBdr>
        </w:div>
      </w:divsChild>
    </w:div>
    <w:div w:id="434791027">
      <w:bodyDiv w:val="1"/>
      <w:marLeft w:val="0"/>
      <w:marRight w:val="0"/>
      <w:marTop w:val="0"/>
      <w:marBottom w:val="0"/>
      <w:divBdr>
        <w:top w:val="none" w:sz="0" w:space="0" w:color="auto"/>
        <w:left w:val="none" w:sz="0" w:space="0" w:color="auto"/>
        <w:bottom w:val="none" w:sz="0" w:space="0" w:color="auto"/>
        <w:right w:val="none" w:sz="0" w:space="0" w:color="auto"/>
      </w:divBdr>
      <w:divsChild>
        <w:div w:id="337125596">
          <w:marLeft w:val="0"/>
          <w:marRight w:val="0"/>
          <w:marTop w:val="0"/>
          <w:marBottom w:val="0"/>
          <w:divBdr>
            <w:top w:val="none" w:sz="0" w:space="0" w:color="auto"/>
            <w:left w:val="none" w:sz="0" w:space="0" w:color="auto"/>
            <w:bottom w:val="none" w:sz="0" w:space="0" w:color="auto"/>
            <w:right w:val="none" w:sz="0" w:space="0" w:color="auto"/>
          </w:divBdr>
        </w:div>
      </w:divsChild>
    </w:div>
    <w:div w:id="437717249">
      <w:bodyDiv w:val="1"/>
      <w:marLeft w:val="0"/>
      <w:marRight w:val="0"/>
      <w:marTop w:val="0"/>
      <w:marBottom w:val="0"/>
      <w:divBdr>
        <w:top w:val="none" w:sz="0" w:space="0" w:color="auto"/>
        <w:left w:val="none" w:sz="0" w:space="0" w:color="auto"/>
        <w:bottom w:val="none" w:sz="0" w:space="0" w:color="auto"/>
        <w:right w:val="none" w:sz="0" w:space="0" w:color="auto"/>
      </w:divBdr>
      <w:divsChild>
        <w:div w:id="948197082">
          <w:marLeft w:val="0"/>
          <w:marRight w:val="0"/>
          <w:marTop w:val="0"/>
          <w:marBottom w:val="0"/>
          <w:divBdr>
            <w:top w:val="none" w:sz="0" w:space="0" w:color="auto"/>
            <w:left w:val="none" w:sz="0" w:space="0" w:color="auto"/>
            <w:bottom w:val="none" w:sz="0" w:space="0" w:color="auto"/>
            <w:right w:val="none" w:sz="0" w:space="0" w:color="auto"/>
          </w:divBdr>
          <w:divsChild>
            <w:div w:id="2072655657">
              <w:marLeft w:val="0"/>
              <w:marRight w:val="0"/>
              <w:marTop w:val="0"/>
              <w:marBottom w:val="0"/>
              <w:divBdr>
                <w:top w:val="none" w:sz="0" w:space="0" w:color="auto"/>
                <w:left w:val="none" w:sz="0" w:space="0" w:color="auto"/>
                <w:bottom w:val="none" w:sz="0" w:space="0" w:color="auto"/>
                <w:right w:val="none" w:sz="0" w:space="0" w:color="auto"/>
              </w:divBdr>
            </w:div>
          </w:divsChild>
        </w:div>
        <w:div w:id="266541388">
          <w:marLeft w:val="0"/>
          <w:marRight w:val="0"/>
          <w:marTop w:val="0"/>
          <w:marBottom w:val="0"/>
          <w:divBdr>
            <w:top w:val="none" w:sz="0" w:space="0" w:color="auto"/>
            <w:left w:val="none" w:sz="0" w:space="0" w:color="auto"/>
            <w:bottom w:val="none" w:sz="0" w:space="0" w:color="auto"/>
            <w:right w:val="none" w:sz="0" w:space="0" w:color="auto"/>
          </w:divBdr>
          <w:divsChild>
            <w:div w:id="25569563">
              <w:marLeft w:val="0"/>
              <w:marRight w:val="0"/>
              <w:marTop w:val="0"/>
              <w:marBottom w:val="0"/>
              <w:divBdr>
                <w:top w:val="none" w:sz="0" w:space="0" w:color="auto"/>
                <w:left w:val="none" w:sz="0" w:space="0" w:color="auto"/>
                <w:bottom w:val="none" w:sz="0" w:space="0" w:color="auto"/>
                <w:right w:val="none" w:sz="0" w:space="0" w:color="auto"/>
              </w:divBdr>
            </w:div>
          </w:divsChild>
        </w:div>
        <w:div w:id="724566859">
          <w:marLeft w:val="0"/>
          <w:marRight w:val="0"/>
          <w:marTop w:val="0"/>
          <w:marBottom w:val="0"/>
          <w:divBdr>
            <w:top w:val="none" w:sz="0" w:space="0" w:color="auto"/>
            <w:left w:val="none" w:sz="0" w:space="0" w:color="auto"/>
            <w:bottom w:val="none" w:sz="0" w:space="0" w:color="auto"/>
            <w:right w:val="none" w:sz="0" w:space="0" w:color="auto"/>
          </w:divBdr>
          <w:divsChild>
            <w:div w:id="2059938907">
              <w:marLeft w:val="0"/>
              <w:marRight w:val="0"/>
              <w:marTop w:val="0"/>
              <w:marBottom w:val="0"/>
              <w:divBdr>
                <w:top w:val="none" w:sz="0" w:space="0" w:color="auto"/>
                <w:left w:val="none" w:sz="0" w:space="0" w:color="auto"/>
                <w:bottom w:val="none" w:sz="0" w:space="0" w:color="auto"/>
                <w:right w:val="none" w:sz="0" w:space="0" w:color="auto"/>
              </w:divBdr>
            </w:div>
          </w:divsChild>
        </w:div>
        <w:div w:id="2046636547">
          <w:marLeft w:val="0"/>
          <w:marRight w:val="0"/>
          <w:marTop w:val="0"/>
          <w:marBottom w:val="0"/>
          <w:divBdr>
            <w:top w:val="none" w:sz="0" w:space="0" w:color="auto"/>
            <w:left w:val="none" w:sz="0" w:space="0" w:color="auto"/>
            <w:bottom w:val="none" w:sz="0" w:space="0" w:color="auto"/>
            <w:right w:val="none" w:sz="0" w:space="0" w:color="auto"/>
          </w:divBdr>
          <w:divsChild>
            <w:div w:id="1766803533">
              <w:marLeft w:val="0"/>
              <w:marRight w:val="0"/>
              <w:marTop w:val="0"/>
              <w:marBottom w:val="0"/>
              <w:divBdr>
                <w:top w:val="none" w:sz="0" w:space="0" w:color="auto"/>
                <w:left w:val="none" w:sz="0" w:space="0" w:color="auto"/>
                <w:bottom w:val="none" w:sz="0" w:space="0" w:color="auto"/>
                <w:right w:val="none" w:sz="0" w:space="0" w:color="auto"/>
              </w:divBdr>
            </w:div>
            <w:div w:id="1346513197">
              <w:marLeft w:val="0"/>
              <w:marRight w:val="0"/>
              <w:marTop w:val="0"/>
              <w:marBottom w:val="0"/>
              <w:divBdr>
                <w:top w:val="none" w:sz="0" w:space="0" w:color="auto"/>
                <w:left w:val="none" w:sz="0" w:space="0" w:color="auto"/>
                <w:bottom w:val="none" w:sz="0" w:space="0" w:color="auto"/>
                <w:right w:val="none" w:sz="0" w:space="0" w:color="auto"/>
              </w:divBdr>
            </w:div>
            <w:div w:id="684750282">
              <w:marLeft w:val="0"/>
              <w:marRight w:val="0"/>
              <w:marTop w:val="0"/>
              <w:marBottom w:val="0"/>
              <w:divBdr>
                <w:top w:val="none" w:sz="0" w:space="0" w:color="auto"/>
                <w:left w:val="none" w:sz="0" w:space="0" w:color="auto"/>
                <w:bottom w:val="none" w:sz="0" w:space="0" w:color="auto"/>
                <w:right w:val="none" w:sz="0" w:space="0" w:color="auto"/>
              </w:divBdr>
            </w:div>
            <w:div w:id="1226333561">
              <w:marLeft w:val="0"/>
              <w:marRight w:val="0"/>
              <w:marTop w:val="0"/>
              <w:marBottom w:val="0"/>
              <w:divBdr>
                <w:top w:val="none" w:sz="0" w:space="0" w:color="auto"/>
                <w:left w:val="none" w:sz="0" w:space="0" w:color="auto"/>
                <w:bottom w:val="none" w:sz="0" w:space="0" w:color="auto"/>
                <w:right w:val="none" w:sz="0" w:space="0" w:color="auto"/>
              </w:divBdr>
            </w:div>
            <w:div w:id="265112920">
              <w:marLeft w:val="0"/>
              <w:marRight w:val="0"/>
              <w:marTop w:val="0"/>
              <w:marBottom w:val="0"/>
              <w:divBdr>
                <w:top w:val="none" w:sz="0" w:space="0" w:color="auto"/>
                <w:left w:val="none" w:sz="0" w:space="0" w:color="auto"/>
                <w:bottom w:val="none" w:sz="0" w:space="0" w:color="auto"/>
                <w:right w:val="none" w:sz="0" w:space="0" w:color="auto"/>
              </w:divBdr>
            </w:div>
            <w:div w:id="398093935">
              <w:marLeft w:val="0"/>
              <w:marRight w:val="0"/>
              <w:marTop w:val="0"/>
              <w:marBottom w:val="0"/>
              <w:divBdr>
                <w:top w:val="none" w:sz="0" w:space="0" w:color="auto"/>
                <w:left w:val="none" w:sz="0" w:space="0" w:color="auto"/>
                <w:bottom w:val="none" w:sz="0" w:space="0" w:color="auto"/>
                <w:right w:val="none" w:sz="0" w:space="0" w:color="auto"/>
              </w:divBdr>
            </w:div>
            <w:div w:id="605893920">
              <w:marLeft w:val="0"/>
              <w:marRight w:val="0"/>
              <w:marTop w:val="0"/>
              <w:marBottom w:val="0"/>
              <w:divBdr>
                <w:top w:val="none" w:sz="0" w:space="0" w:color="auto"/>
                <w:left w:val="none" w:sz="0" w:space="0" w:color="auto"/>
                <w:bottom w:val="none" w:sz="0" w:space="0" w:color="auto"/>
                <w:right w:val="none" w:sz="0" w:space="0" w:color="auto"/>
              </w:divBdr>
            </w:div>
            <w:div w:id="909003590">
              <w:marLeft w:val="0"/>
              <w:marRight w:val="0"/>
              <w:marTop w:val="0"/>
              <w:marBottom w:val="0"/>
              <w:divBdr>
                <w:top w:val="none" w:sz="0" w:space="0" w:color="auto"/>
                <w:left w:val="none" w:sz="0" w:space="0" w:color="auto"/>
                <w:bottom w:val="none" w:sz="0" w:space="0" w:color="auto"/>
                <w:right w:val="none" w:sz="0" w:space="0" w:color="auto"/>
              </w:divBdr>
            </w:div>
            <w:div w:id="1390229351">
              <w:marLeft w:val="0"/>
              <w:marRight w:val="0"/>
              <w:marTop w:val="0"/>
              <w:marBottom w:val="0"/>
              <w:divBdr>
                <w:top w:val="none" w:sz="0" w:space="0" w:color="auto"/>
                <w:left w:val="none" w:sz="0" w:space="0" w:color="auto"/>
                <w:bottom w:val="none" w:sz="0" w:space="0" w:color="auto"/>
                <w:right w:val="none" w:sz="0" w:space="0" w:color="auto"/>
              </w:divBdr>
            </w:div>
            <w:div w:id="294530422">
              <w:marLeft w:val="0"/>
              <w:marRight w:val="0"/>
              <w:marTop w:val="0"/>
              <w:marBottom w:val="0"/>
              <w:divBdr>
                <w:top w:val="none" w:sz="0" w:space="0" w:color="auto"/>
                <w:left w:val="none" w:sz="0" w:space="0" w:color="auto"/>
                <w:bottom w:val="none" w:sz="0" w:space="0" w:color="auto"/>
                <w:right w:val="none" w:sz="0" w:space="0" w:color="auto"/>
              </w:divBdr>
            </w:div>
            <w:div w:id="692995955">
              <w:marLeft w:val="0"/>
              <w:marRight w:val="0"/>
              <w:marTop w:val="0"/>
              <w:marBottom w:val="0"/>
              <w:divBdr>
                <w:top w:val="none" w:sz="0" w:space="0" w:color="auto"/>
                <w:left w:val="none" w:sz="0" w:space="0" w:color="auto"/>
                <w:bottom w:val="none" w:sz="0" w:space="0" w:color="auto"/>
                <w:right w:val="none" w:sz="0" w:space="0" w:color="auto"/>
              </w:divBdr>
            </w:div>
            <w:div w:id="855770214">
              <w:marLeft w:val="0"/>
              <w:marRight w:val="0"/>
              <w:marTop w:val="0"/>
              <w:marBottom w:val="0"/>
              <w:divBdr>
                <w:top w:val="none" w:sz="0" w:space="0" w:color="auto"/>
                <w:left w:val="none" w:sz="0" w:space="0" w:color="auto"/>
                <w:bottom w:val="none" w:sz="0" w:space="0" w:color="auto"/>
                <w:right w:val="none" w:sz="0" w:space="0" w:color="auto"/>
              </w:divBdr>
            </w:div>
            <w:div w:id="1051926300">
              <w:marLeft w:val="0"/>
              <w:marRight w:val="0"/>
              <w:marTop w:val="0"/>
              <w:marBottom w:val="0"/>
              <w:divBdr>
                <w:top w:val="none" w:sz="0" w:space="0" w:color="auto"/>
                <w:left w:val="none" w:sz="0" w:space="0" w:color="auto"/>
                <w:bottom w:val="none" w:sz="0" w:space="0" w:color="auto"/>
                <w:right w:val="none" w:sz="0" w:space="0" w:color="auto"/>
              </w:divBdr>
            </w:div>
            <w:div w:id="511720743">
              <w:marLeft w:val="0"/>
              <w:marRight w:val="0"/>
              <w:marTop w:val="0"/>
              <w:marBottom w:val="0"/>
              <w:divBdr>
                <w:top w:val="none" w:sz="0" w:space="0" w:color="auto"/>
                <w:left w:val="none" w:sz="0" w:space="0" w:color="auto"/>
                <w:bottom w:val="none" w:sz="0" w:space="0" w:color="auto"/>
                <w:right w:val="none" w:sz="0" w:space="0" w:color="auto"/>
              </w:divBdr>
            </w:div>
            <w:div w:id="306401897">
              <w:marLeft w:val="0"/>
              <w:marRight w:val="0"/>
              <w:marTop w:val="0"/>
              <w:marBottom w:val="0"/>
              <w:divBdr>
                <w:top w:val="none" w:sz="0" w:space="0" w:color="auto"/>
                <w:left w:val="none" w:sz="0" w:space="0" w:color="auto"/>
                <w:bottom w:val="none" w:sz="0" w:space="0" w:color="auto"/>
                <w:right w:val="none" w:sz="0" w:space="0" w:color="auto"/>
              </w:divBdr>
            </w:div>
            <w:div w:id="583536390">
              <w:marLeft w:val="0"/>
              <w:marRight w:val="0"/>
              <w:marTop w:val="0"/>
              <w:marBottom w:val="0"/>
              <w:divBdr>
                <w:top w:val="none" w:sz="0" w:space="0" w:color="auto"/>
                <w:left w:val="none" w:sz="0" w:space="0" w:color="auto"/>
                <w:bottom w:val="none" w:sz="0" w:space="0" w:color="auto"/>
                <w:right w:val="none" w:sz="0" w:space="0" w:color="auto"/>
              </w:divBdr>
            </w:div>
            <w:div w:id="1538007937">
              <w:marLeft w:val="0"/>
              <w:marRight w:val="0"/>
              <w:marTop w:val="0"/>
              <w:marBottom w:val="0"/>
              <w:divBdr>
                <w:top w:val="none" w:sz="0" w:space="0" w:color="auto"/>
                <w:left w:val="none" w:sz="0" w:space="0" w:color="auto"/>
                <w:bottom w:val="none" w:sz="0" w:space="0" w:color="auto"/>
                <w:right w:val="none" w:sz="0" w:space="0" w:color="auto"/>
              </w:divBdr>
            </w:div>
            <w:div w:id="1912738704">
              <w:marLeft w:val="0"/>
              <w:marRight w:val="0"/>
              <w:marTop w:val="0"/>
              <w:marBottom w:val="0"/>
              <w:divBdr>
                <w:top w:val="none" w:sz="0" w:space="0" w:color="auto"/>
                <w:left w:val="none" w:sz="0" w:space="0" w:color="auto"/>
                <w:bottom w:val="none" w:sz="0" w:space="0" w:color="auto"/>
                <w:right w:val="none" w:sz="0" w:space="0" w:color="auto"/>
              </w:divBdr>
            </w:div>
            <w:div w:id="95652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761785">
      <w:bodyDiv w:val="1"/>
      <w:marLeft w:val="0"/>
      <w:marRight w:val="0"/>
      <w:marTop w:val="0"/>
      <w:marBottom w:val="0"/>
      <w:divBdr>
        <w:top w:val="none" w:sz="0" w:space="0" w:color="auto"/>
        <w:left w:val="none" w:sz="0" w:space="0" w:color="auto"/>
        <w:bottom w:val="none" w:sz="0" w:space="0" w:color="auto"/>
        <w:right w:val="none" w:sz="0" w:space="0" w:color="auto"/>
      </w:divBdr>
      <w:divsChild>
        <w:div w:id="1125466758">
          <w:marLeft w:val="0"/>
          <w:marRight w:val="0"/>
          <w:marTop w:val="0"/>
          <w:marBottom w:val="0"/>
          <w:divBdr>
            <w:top w:val="none" w:sz="0" w:space="0" w:color="auto"/>
            <w:left w:val="none" w:sz="0" w:space="0" w:color="auto"/>
            <w:bottom w:val="none" w:sz="0" w:space="0" w:color="auto"/>
            <w:right w:val="none" w:sz="0" w:space="0" w:color="auto"/>
          </w:divBdr>
        </w:div>
      </w:divsChild>
    </w:div>
    <w:div w:id="442849033">
      <w:bodyDiv w:val="1"/>
      <w:marLeft w:val="0"/>
      <w:marRight w:val="0"/>
      <w:marTop w:val="0"/>
      <w:marBottom w:val="0"/>
      <w:divBdr>
        <w:top w:val="none" w:sz="0" w:space="0" w:color="auto"/>
        <w:left w:val="none" w:sz="0" w:space="0" w:color="auto"/>
        <w:bottom w:val="none" w:sz="0" w:space="0" w:color="auto"/>
        <w:right w:val="none" w:sz="0" w:space="0" w:color="auto"/>
      </w:divBdr>
      <w:divsChild>
        <w:div w:id="1434670400">
          <w:marLeft w:val="0"/>
          <w:marRight w:val="0"/>
          <w:marTop w:val="0"/>
          <w:marBottom w:val="0"/>
          <w:divBdr>
            <w:top w:val="none" w:sz="0" w:space="0" w:color="auto"/>
            <w:left w:val="none" w:sz="0" w:space="0" w:color="auto"/>
            <w:bottom w:val="none" w:sz="0" w:space="0" w:color="auto"/>
            <w:right w:val="none" w:sz="0" w:space="0" w:color="auto"/>
          </w:divBdr>
          <w:divsChild>
            <w:div w:id="811366480">
              <w:marLeft w:val="0"/>
              <w:marRight w:val="0"/>
              <w:marTop w:val="0"/>
              <w:marBottom w:val="0"/>
              <w:divBdr>
                <w:top w:val="none" w:sz="0" w:space="0" w:color="auto"/>
                <w:left w:val="none" w:sz="0" w:space="0" w:color="auto"/>
                <w:bottom w:val="none" w:sz="0" w:space="0" w:color="auto"/>
                <w:right w:val="none" w:sz="0" w:space="0" w:color="auto"/>
              </w:divBdr>
            </w:div>
            <w:div w:id="1172334757">
              <w:marLeft w:val="0"/>
              <w:marRight w:val="0"/>
              <w:marTop w:val="0"/>
              <w:marBottom w:val="0"/>
              <w:divBdr>
                <w:top w:val="none" w:sz="0" w:space="0" w:color="auto"/>
                <w:left w:val="none" w:sz="0" w:space="0" w:color="auto"/>
                <w:bottom w:val="none" w:sz="0" w:space="0" w:color="auto"/>
                <w:right w:val="none" w:sz="0" w:space="0" w:color="auto"/>
              </w:divBdr>
            </w:div>
            <w:div w:id="662779604">
              <w:marLeft w:val="0"/>
              <w:marRight w:val="0"/>
              <w:marTop w:val="0"/>
              <w:marBottom w:val="0"/>
              <w:divBdr>
                <w:top w:val="none" w:sz="0" w:space="0" w:color="auto"/>
                <w:left w:val="none" w:sz="0" w:space="0" w:color="auto"/>
                <w:bottom w:val="none" w:sz="0" w:space="0" w:color="auto"/>
                <w:right w:val="none" w:sz="0" w:space="0" w:color="auto"/>
              </w:divBdr>
            </w:div>
            <w:div w:id="17901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11030">
      <w:bodyDiv w:val="1"/>
      <w:marLeft w:val="0"/>
      <w:marRight w:val="0"/>
      <w:marTop w:val="0"/>
      <w:marBottom w:val="0"/>
      <w:divBdr>
        <w:top w:val="none" w:sz="0" w:space="0" w:color="auto"/>
        <w:left w:val="none" w:sz="0" w:space="0" w:color="auto"/>
        <w:bottom w:val="none" w:sz="0" w:space="0" w:color="auto"/>
        <w:right w:val="none" w:sz="0" w:space="0" w:color="auto"/>
      </w:divBdr>
      <w:divsChild>
        <w:div w:id="1678386706">
          <w:marLeft w:val="0"/>
          <w:marRight w:val="0"/>
          <w:marTop w:val="0"/>
          <w:marBottom w:val="0"/>
          <w:divBdr>
            <w:top w:val="none" w:sz="0" w:space="0" w:color="auto"/>
            <w:left w:val="none" w:sz="0" w:space="0" w:color="auto"/>
            <w:bottom w:val="none" w:sz="0" w:space="0" w:color="auto"/>
            <w:right w:val="none" w:sz="0" w:space="0" w:color="auto"/>
          </w:divBdr>
        </w:div>
      </w:divsChild>
    </w:div>
    <w:div w:id="444623241">
      <w:bodyDiv w:val="1"/>
      <w:marLeft w:val="0"/>
      <w:marRight w:val="0"/>
      <w:marTop w:val="0"/>
      <w:marBottom w:val="0"/>
      <w:divBdr>
        <w:top w:val="none" w:sz="0" w:space="0" w:color="auto"/>
        <w:left w:val="none" w:sz="0" w:space="0" w:color="auto"/>
        <w:bottom w:val="none" w:sz="0" w:space="0" w:color="auto"/>
        <w:right w:val="none" w:sz="0" w:space="0" w:color="auto"/>
      </w:divBdr>
      <w:divsChild>
        <w:div w:id="1519809064">
          <w:marLeft w:val="0"/>
          <w:marRight w:val="0"/>
          <w:marTop w:val="0"/>
          <w:marBottom w:val="0"/>
          <w:divBdr>
            <w:top w:val="none" w:sz="0" w:space="0" w:color="auto"/>
            <w:left w:val="none" w:sz="0" w:space="0" w:color="auto"/>
            <w:bottom w:val="none" w:sz="0" w:space="0" w:color="auto"/>
            <w:right w:val="none" w:sz="0" w:space="0" w:color="auto"/>
          </w:divBdr>
        </w:div>
      </w:divsChild>
    </w:div>
    <w:div w:id="445001226">
      <w:bodyDiv w:val="1"/>
      <w:marLeft w:val="0"/>
      <w:marRight w:val="0"/>
      <w:marTop w:val="0"/>
      <w:marBottom w:val="0"/>
      <w:divBdr>
        <w:top w:val="none" w:sz="0" w:space="0" w:color="auto"/>
        <w:left w:val="none" w:sz="0" w:space="0" w:color="auto"/>
        <w:bottom w:val="none" w:sz="0" w:space="0" w:color="auto"/>
        <w:right w:val="none" w:sz="0" w:space="0" w:color="auto"/>
      </w:divBdr>
      <w:divsChild>
        <w:div w:id="325401942">
          <w:marLeft w:val="0"/>
          <w:marRight w:val="0"/>
          <w:marTop w:val="0"/>
          <w:marBottom w:val="0"/>
          <w:divBdr>
            <w:top w:val="none" w:sz="0" w:space="0" w:color="auto"/>
            <w:left w:val="none" w:sz="0" w:space="0" w:color="auto"/>
            <w:bottom w:val="none" w:sz="0" w:space="0" w:color="auto"/>
            <w:right w:val="none" w:sz="0" w:space="0" w:color="auto"/>
          </w:divBdr>
        </w:div>
      </w:divsChild>
    </w:div>
    <w:div w:id="445347530">
      <w:bodyDiv w:val="1"/>
      <w:marLeft w:val="0"/>
      <w:marRight w:val="0"/>
      <w:marTop w:val="0"/>
      <w:marBottom w:val="0"/>
      <w:divBdr>
        <w:top w:val="none" w:sz="0" w:space="0" w:color="auto"/>
        <w:left w:val="none" w:sz="0" w:space="0" w:color="auto"/>
        <w:bottom w:val="none" w:sz="0" w:space="0" w:color="auto"/>
        <w:right w:val="none" w:sz="0" w:space="0" w:color="auto"/>
      </w:divBdr>
      <w:divsChild>
        <w:div w:id="1521309589">
          <w:marLeft w:val="0"/>
          <w:marRight w:val="0"/>
          <w:marTop w:val="0"/>
          <w:marBottom w:val="0"/>
          <w:divBdr>
            <w:top w:val="none" w:sz="0" w:space="0" w:color="auto"/>
            <w:left w:val="none" w:sz="0" w:space="0" w:color="auto"/>
            <w:bottom w:val="none" w:sz="0" w:space="0" w:color="auto"/>
            <w:right w:val="none" w:sz="0" w:space="0" w:color="auto"/>
          </w:divBdr>
        </w:div>
      </w:divsChild>
    </w:div>
    <w:div w:id="446001054">
      <w:bodyDiv w:val="1"/>
      <w:marLeft w:val="0"/>
      <w:marRight w:val="0"/>
      <w:marTop w:val="0"/>
      <w:marBottom w:val="0"/>
      <w:divBdr>
        <w:top w:val="none" w:sz="0" w:space="0" w:color="auto"/>
        <w:left w:val="none" w:sz="0" w:space="0" w:color="auto"/>
        <w:bottom w:val="none" w:sz="0" w:space="0" w:color="auto"/>
        <w:right w:val="none" w:sz="0" w:space="0" w:color="auto"/>
      </w:divBdr>
      <w:divsChild>
        <w:div w:id="1633054098">
          <w:marLeft w:val="0"/>
          <w:marRight w:val="0"/>
          <w:marTop w:val="0"/>
          <w:marBottom w:val="0"/>
          <w:divBdr>
            <w:top w:val="none" w:sz="0" w:space="0" w:color="auto"/>
            <w:left w:val="none" w:sz="0" w:space="0" w:color="auto"/>
            <w:bottom w:val="none" w:sz="0" w:space="0" w:color="auto"/>
            <w:right w:val="none" w:sz="0" w:space="0" w:color="auto"/>
          </w:divBdr>
        </w:div>
        <w:div w:id="1781753673">
          <w:marLeft w:val="0"/>
          <w:marRight w:val="0"/>
          <w:marTop w:val="0"/>
          <w:marBottom w:val="0"/>
          <w:divBdr>
            <w:top w:val="none" w:sz="0" w:space="0" w:color="auto"/>
            <w:left w:val="none" w:sz="0" w:space="0" w:color="auto"/>
            <w:bottom w:val="none" w:sz="0" w:space="0" w:color="auto"/>
            <w:right w:val="none" w:sz="0" w:space="0" w:color="auto"/>
          </w:divBdr>
        </w:div>
        <w:div w:id="173418454">
          <w:marLeft w:val="0"/>
          <w:marRight w:val="0"/>
          <w:marTop w:val="0"/>
          <w:marBottom w:val="0"/>
          <w:divBdr>
            <w:top w:val="none" w:sz="0" w:space="0" w:color="auto"/>
            <w:left w:val="none" w:sz="0" w:space="0" w:color="auto"/>
            <w:bottom w:val="none" w:sz="0" w:space="0" w:color="auto"/>
            <w:right w:val="none" w:sz="0" w:space="0" w:color="auto"/>
          </w:divBdr>
        </w:div>
        <w:div w:id="690840880">
          <w:marLeft w:val="0"/>
          <w:marRight w:val="0"/>
          <w:marTop w:val="0"/>
          <w:marBottom w:val="0"/>
          <w:divBdr>
            <w:top w:val="none" w:sz="0" w:space="0" w:color="auto"/>
            <w:left w:val="none" w:sz="0" w:space="0" w:color="auto"/>
            <w:bottom w:val="none" w:sz="0" w:space="0" w:color="auto"/>
            <w:right w:val="none" w:sz="0" w:space="0" w:color="auto"/>
          </w:divBdr>
        </w:div>
        <w:div w:id="926378155">
          <w:marLeft w:val="0"/>
          <w:marRight w:val="0"/>
          <w:marTop w:val="0"/>
          <w:marBottom w:val="0"/>
          <w:divBdr>
            <w:top w:val="none" w:sz="0" w:space="0" w:color="auto"/>
            <w:left w:val="none" w:sz="0" w:space="0" w:color="auto"/>
            <w:bottom w:val="none" w:sz="0" w:space="0" w:color="auto"/>
            <w:right w:val="none" w:sz="0" w:space="0" w:color="auto"/>
          </w:divBdr>
        </w:div>
      </w:divsChild>
    </w:div>
    <w:div w:id="447117811">
      <w:bodyDiv w:val="1"/>
      <w:marLeft w:val="0"/>
      <w:marRight w:val="0"/>
      <w:marTop w:val="0"/>
      <w:marBottom w:val="0"/>
      <w:divBdr>
        <w:top w:val="none" w:sz="0" w:space="0" w:color="auto"/>
        <w:left w:val="none" w:sz="0" w:space="0" w:color="auto"/>
        <w:bottom w:val="none" w:sz="0" w:space="0" w:color="auto"/>
        <w:right w:val="none" w:sz="0" w:space="0" w:color="auto"/>
      </w:divBdr>
      <w:divsChild>
        <w:div w:id="1813786248">
          <w:marLeft w:val="0"/>
          <w:marRight w:val="0"/>
          <w:marTop w:val="0"/>
          <w:marBottom w:val="0"/>
          <w:divBdr>
            <w:top w:val="none" w:sz="0" w:space="0" w:color="auto"/>
            <w:left w:val="none" w:sz="0" w:space="0" w:color="auto"/>
            <w:bottom w:val="none" w:sz="0" w:space="0" w:color="auto"/>
            <w:right w:val="none" w:sz="0" w:space="0" w:color="auto"/>
          </w:divBdr>
        </w:div>
      </w:divsChild>
    </w:div>
    <w:div w:id="448159588">
      <w:bodyDiv w:val="1"/>
      <w:marLeft w:val="0"/>
      <w:marRight w:val="0"/>
      <w:marTop w:val="0"/>
      <w:marBottom w:val="0"/>
      <w:divBdr>
        <w:top w:val="none" w:sz="0" w:space="0" w:color="auto"/>
        <w:left w:val="none" w:sz="0" w:space="0" w:color="auto"/>
        <w:bottom w:val="none" w:sz="0" w:space="0" w:color="auto"/>
        <w:right w:val="none" w:sz="0" w:space="0" w:color="auto"/>
      </w:divBdr>
      <w:divsChild>
        <w:div w:id="1574124856">
          <w:marLeft w:val="0"/>
          <w:marRight w:val="0"/>
          <w:marTop w:val="0"/>
          <w:marBottom w:val="0"/>
          <w:divBdr>
            <w:top w:val="none" w:sz="0" w:space="0" w:color="auto"/>
            <w:left w:val="none" w:sz="0" w:space="0" w:color="auto"/>
            <w:bottom w:val="none" w:sz="0" w:space="0" w:color="auto"/>
            <w:right w:val="none" w:sz="0" w:space="0" w:color="auto"/>
          </w:divBdr>
        </w:div>
      </w:divsChild>
    </w:div>
    <w:div w:id="453404553">
      <w:bodyDiv w:val="1"/>
      <w:marLeft w:val="0"/>
      <w:marRight w:val="0"/>
      <w:marTop w:val="0"/>
      <w:marBottom w:val="0"/>
      <w:divBdr>
        <w:top w:val="none" w:sz="0" w:space="0" w:color="auto"/>
        <w:left w:val="none" w:sz="0" w:space="0" w:color="auto"/>
        <w:bottom w:val="none" w:sz="0" w:space="0" w:color="auto"/>
        <w:right w:val="none" w:sz="0" w:space="0" w:color="auto"/>
      </w:divBdr>
      <w:divsChild>
        <w:div w:id="414203702">
          <w:marLeft w:val="0"/>
          <w:marRight w:val="0"/>
          <w:marTop w:val="0"/>
          <w:marBottom w:val="0"/>
          <w:divBdr>
            <w:top w:val="none" w:sz="0" w:space="0" w:color="auto"/>
            <w:left w:val="none" w:sz="0" w:space="0" w:color="auto"/>
            <w:bottom w:val="none" w:sz="0" w:space="0" w:color="auto"/>
            <w:right w:val="none" w:sz="0" w:space="0" w:color="auto"/>
          </w:divBdr>
        </w:div>
      </w:divsChild>
    </w:div>
    <w:div w:id="453908686">
      <w:bodyDiv w:val="1"/>
      <w:marLeft w:val="0"/>
      <w:marRight w:val="0"/>
      <w:marTop w:val="0"/>
      <w:marBottom w:val="0"/>
      <w:divBdr>
        <w:top w:val="none" w:sz="0" w:space="0" w:color="auto"/>
        <w:left w:val="none" w:sz="0" w:space="0" w:color="auto"/>
        <w:bottom w:val="none" w:sz="0" w:space="0" w:color="auto"/>
        <w:right w:val="none" w:sz="0" w:space="0" w:color="auto"/>
      </w:divBdr>
      <w:divsChild>
        <w:div w:id="500005043">
          <w:marLeft w:val="0"/>
          <w:marRight w:val="0"/>
          <w:marTop w:val="0"/>
          <w:marBottom w:val="0"/>
          <w:divBdr>
            <w:top w:val="none" w:sz="0" w:space="0" w:color="auto"/>
            <w:left w:val="none" w:sz="0" w:space="0" w:color="auto"/>
            <w:bottom w:val="none" w:sz="0" w:space="0" w:color="auto"/>
            <w:right w:val="none" w:sz="0" w:space="0" w:color="auto"/>
          </w:divBdr>
        </w:div>
      </w:divsChild>
    </w:div>
    <w:div w:id="453981649">
      <w:bodyDiv w:val="1"/>
      <w:marLeft w:val="0"/>
      <w:marRight w:val="0"/>
      <w:marTop w:val="0"/>
      <w:marBottom w:val="0"/>
      <w:divBdr>
        <w:top w:val="none" w:sz="0" w:space="0" w:color="auto"/>
        <w:left w:val="none" w:sz="0" w:space="0" w:color="auto"/>
        <w:bottom w:val="none" w:sz="0" w:space="0" w:color="auto"/>
        <w:right w:val="none" w:sz="0" w:space="0" w:color="auto"/>
      </w:divBdr>
      <w:divsChild>
        <w:div w:id="1677883231">
          <w:marLeft w:val="0"/>
          <w:marRight w:val="0"/>
          <w:marTop w:val="0"/>
          <w:marBottom w:val="0"/>
          <w:divBdr>
            <w:top w:val="none" w:sz="0" w:space="0" w:color="auto"/>
            <w:left w:val="none" w:sz="0" w:space="0" w:color="auto"/>
            <w:bottom w:val="none" w:sz="0" w:space="0" w:color="auto"/>
            <w:right w:val="none" w:sz="0" w:space="0" w:color="auto"/>
          </w:divBdr>
        </w:div>
      </w:divsChild>
    </w:div>
    <w:div w:id="454760889">
      <w:bodyDiv w:val="1"/>
      <w:marLeft w:val="0"/>
      <w:marRight w:val="0"/>
      <w:marTop w:val="0"/>
      <w:marBottom w:val="0"/>
      <w:divBdr>
        <w:top w:val="none" w:sz="0" w:space="0" w:color="auto"/>
        <w:left w:val="none" w:sz="0" w:space="0" w:color="auto"/>
        <w:bottom w:val="none" w:sz="0" w:space="0" w:color="auto"/>
        <w:right w:val="none" w:sz="0" w:space="0" w:color="auto"/>
      </w:divBdr>
      <w:divsChild>
        <w:div w:id="698549993">
          <w:marLeft w:val="0"/>
          <w:marRight w:val="0"/>
          <w:marTop w:val="0"/>
          <w:marBottom w:val="0"/>
          <w:divBdr>
            <w:top w:val="none" w:sz="0" w:space="0" w:color="auto"/>
            <w:left w:val="none" w:sz="0" w:space="0" w:color="auto"/>
            <w:bottom w:val="none" w:sz="0" w:space="0" w:color="auto"/>
            <w:right w:val="none" w:sz="0" w:space="0" w:color="auto"/>
          </w:divBdr>
        </w:div>
      </w:divsChild>
    </w:div>
    <w:div w:id="456459772">
      <w:bodyDiv w:val="1"/>
      <w:marLeft w:val="0"/>
      <w:marRight w:val="0"/>
      <w:marTop w:val="0"/>
      <w:marBottom w:val="0"/>
      <w:divBdr>
        <w:top w:val="none" w:sz="0" w:space="0" w:color="auto"/>
        <w:left w:val="none" w:sz="0" w:space="0" w:color="auto"/>
        <w:bottom w:val="none" w:sz="0" w:space="0" w:color="auto"/>
        <w:right w:val="none" w:sz="0" w:space="0" w:color="auto"/>
      </w:divBdr>
      <w:divsChild>
        <w:div w:id="1323005400">
          <w:marLeft w:val="0"/>
          <w:marRight w:val="0"/>
          <w:marTop w:val="0"/>
          <w:marBottom w:val="0"/>
          <w:divBdr>
            <w:top w:val="none" w:sz="0" w:space="0" w:color="auto"/>
            <w:left w:val="none" w:sz="0" w:space="0" w:color="auto"/>
            <w:bottom w:val="none" w:sz="0" w:space="0" w:color="auto"/>
            <w:right w:val="none" w:sz="0" w:space="0" w:color="auto"/>
          </w:divBdr>
        </w:div>
      </w:divsChild>
    </w:div>
    <w:div w:id="459232201">
      <w:bodyDiv w:val="1"/>
      <w:marLeft w:val="0"/>
      <w:marRight w:val="0"/>
      <w:marTop w:val="0"/>
      <w:marBottom w:val="0"/>
      <w:divBdr>
        <w:top w:val="none" w:sz="0" w:space="0" w:color="auto"/>
        <w:left w:val="none" w:sz="0" w:space="0" w:color="auto"/>
        <w:bottom w:val="none" w:sz="0" w:space="0" w:color="auto"/>
        <w:right w:val="none" w:sz="0" w:space="0" w:color="auto"/>
      </w:divBdr>
      <w:divsChild>
        <w:div w:id="1900558531">
          <w:marLeft w:val="0"/>
          <w:marRight w:val="0"/>
          <w:marTop w:val="0"/>
          <w:marBottom w:val="0"/>
          <w:divBdr>
            <w:top w:val="none" w:sz="0" w:space="0" w:color="auto"/>
            <w:left w:val="none" w:sz="0" w:space="0" w:color="auto"/>
            <w:bottom w:val="none" w:sz="0" w:space="0" w:color="auto"/>
            <w:right w:val="none" w:sz="0" w:space="0" w:color="auto"/>
          </w:divBdr>
        </w:div>
      </w:divsChild>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754">
      <w:bodyDiv w:val="1"/>
      <w:marLeft w:val="0"/>
      <w:marRight w:val="0"/>
      <w:marTop w:val="0"/>
      <w:marBottom w:val="0"/>
      <w:divBdr>
        <w:top w:val="none" w:sz="0" w:space="0" w:color="auto"/>
        <w:left w:val="none" w:sz="0" w:space="0" w:color="auto"/>
        <w:bottom w:val="none" w:sz="0" w:space="0" w:color="auto"/>
        <w:right w:val="none" w:sz="0" w:space="0" w:color="auto"/>
      </w:divBdr>
      <w:divsChild>
        <w:div w:id="2007510070">
          <w:marLeft w:val="0"/>
          <w:marRight w:val="0"/>
          <w:marTop w:val="0"/>
          <w:marBottom w:val="0"/>
          <w:divBdr>
            <w:top w:val="none" w:sz="0" w:space="0" w:color="auto"/>
            <w:left w:val="none" w:sz="0" w:space="0" w:color="auto"/>
            <w:bottom w:val="none" w:sz="0" w:space="0" w:color="auto"/>
            <w:right w:val="none" w:sz="0" w:space="0" w:color="auto"/>
          </w:divBdr>
        </w:div>
      </w:divsChild>
    </w:div>
    <w:div w:id="467015187">
      <w:bodyDiv w:val="1"/>
      <w:marLeft w:val="0"/>
      <w:marRight w:val="0"/>
      <w:marTop w:val="0"/>
      <w:marBottom w:val="0"/>
      <w:divBdr>
        <w:top w:val="none" w:sz="0" w:space="0" w:color="auto"/>
        <w:left w:val="none" w:sz="0" w:space="0" w:color="auto"/>
        <w:bottom w:val="none" w:sz="0" w:space="0" w:color="auto"/>
        <w:right w:val="none" w:sz="0" w:space="0" w:color="auto"/>
      </w:divBdr>
      <w:divsChild>
        <w:div w:id="2140494284">
          <w:marLeft w:val="0"/>
          <w:marRight w:val="0"/>
          <w:marTop w:val="0"/>
          <w:marBottom w:val="0"/>
          <w:divBdr>
            <w:top w:val="none" w:sz="0" w:space="0" w:color="auto"/>
            <w:left w:val="none" w:sz="0" w:space="0" w:color="auto"/>
            <w:bottom w:val="none" w:sz="0" w:space="0" w:color="auto"/>
            <w:right w:val="none" w:sz="0" w:space="0" w:color="auto"/>
          </w:divBdr>
        </w:div>
      </w:divsChild>
    </w:div>
    <w:div w:id="468013931">
      <w:bodyDiv w:val="1"/>
      <w:marLeft w:val="0"/>
      <w:marRight w:val="0"/>
      <w:marTop w:val="0"/>
      <w:marBottom w:val="0"/>
      <w:divBdr>
        <w:top w:val="none" w:sz="0" w:space="0" w:color="auto"/>
        <w:left w:val="none" w:sz="0" w:space="0" w:color="auto"/>
        <w:bottom w:val="none" w:sz="0" w:space="0" w:color="auto"/>
        <w:right w:val="none" w:sz="0" w:space="0" w:color="auto"/>
      </w:divBdr>
      <w:divsChild>
        <w:div w:id="194268646">
          <w:marLeft w:val="0"/>
          <w:marRight w:val="0"/>
          <w:marTop w:val="0"/>
          <w:marBottom w:val="0"/>
          <w:divBdr>
            <w:top w:val="none" w:sz="0" w:space="0" w:color="auto"/>
            <w:left w:val="none" w:sz="0" w:space="0" w:color="auto"/>
            <w:bottom w:val="none" w:sz="0" w:space="0" w:color="auto"/>
            <w:right w:val="none" w:sz="0" w:space="0" w:color="auto"/>
          </w:divBdr>
        </w:div>
      </w:divsChild>
    </w:div>
    <w:div w:id="468669733">
      <w:bodyDiv w:val="1"/>
      <w:marLeft w:val="0"/>
      <w:marRight w:val="0"/>
      <w:marTop w:val="0"/>
      <w:marBottom w:val="0"/>
      <w:divBdr>
        <w:top w:val="none" w:sz="0" w:space="0" w:color="auto"/>
        <w:left w:val="none" w:sz="0" w:space="0" w:color="auto"/>
        <w:bottom w:val="none" w:sz="0" w:space="0" w:color="auto"/>
        <w:right w:val="none" w:sz="0" w:space="0" w:color="auto"/>
      </w:divBdr>
      <w:divsChild>
        <w:div w:id="445588760">
          <w:marLeft w:val="0"/>
          <w:marRight w:val="0"/>
          <w:marTop w:val="0"/>
          <w:marBottom w:val="0"/>
          <w:divBdr>
            <w:top w:val="none" w:sz="0" w:space="0" w:color="auto"/>
            <w:left w:val="none" w:sz="0" w:space="0" w:color="auto"/>
            <w:bottom w:val="none" w:sz="0" w:space="0" w:color="auto"/>
            <w:right w:val="none" w:sz="0" w:space="0" w:color="auto"/>
          </w:divBdr>
        </w:div>
      </w:divsChild>
    </w:div>
    <w:div w:id="470055340">
      <w:bodyDiv w:val="1"/>
      <w:marLeft w:val="0"/>
      <w:marRight w:val="0"/>
      <w:marTop w:val="0"/>
      <w:marBottom w:val="0"/>
      <w:divBdr>
        <w:top w:val="none" w:sz="0" w:space="0" w:color="auto"/>
        <w:left w:val="none" w:sz="0" w:space="0" w:color="auto"/>
        <w:bottom w:val="none" w:sz="0" w:space="0" w:color="auto"/>
        <w:right w:val="none" w:sz="0" w:space="0" w:color="auto"/>
      </w:divBdr>
      <w:divsChild>
        <w:div w:id="634875856">
          <w:marLeft w:val="0"/>
          <w:marRight w:val="0"/>
          <w:marTop w:val="0"/>
          <w:marBottom w:val="0"/>
          <w:divBdr>
            <w:top w:val="none" w:sz="0" w:space="0" w:color="auto"/>
            <w:left w:val="none" w:sz="0" w:space="0" w:color="auto"/>
            <w:bottom w:val="none" w:sz="0" w:space="0" w:color="auto"/>
            <w:right w:val="none" w:sz="0" w:space="0" w:color="auto"/>
          </w:divBdr>
        </w:div>
      </w:divsChild>
    </w:div>
    <w:div w:id="471482561">
      <w:bodyDiv w:val="1"/>
      <w:marLeft w:val="0"/>
      <w:marRight w:val="0"/>
      <w:marTop w:val="0"/>
      <w:marBottom w:val="0"/>
      <w:divBdr>
        <w:top w:val="none" w:sz="0" w:space="0" w:color="auto"/>
        <w:left w:val="none" w:sz="0" w:space="0" w:color="auto"/>
        <w:bottom w:val="none" w:sz="0" w:space="0" w:color="auto"/>
        <w:right w:val="none" w:sz="0" w:space="0" w:color="auto"/>
      </w:divBdr>
      <w:divsChild>
        <w:div w:id="1677002997">
          <w:marLeft w:val="0"/>
          <w:marRight w:val="0"/>
          <w:marTop w:val="0"/>
          <w:marBottom w:val="0"/>
          <w:divBdr>
            <w:top w:val="none" w:sz="0" w:space="0" w:color="auto"/>
            <w:left w:val="none" w:sz="0" w:space="0" w:color="auto"/>
            <w:bottom w:val="none" w:sz="0" w:space="0" w:color="auto"/>
            <w:right w:val="none" w:sz="0" w:space="0" w:color="auto"/>
          </w:divBdr>
        </w:div>
      </w:divsChild>
    </w:div>
    <w:div w:id="472601131">
      <w:bodyDiv w:val="1"/>
      <w:marLeft w:val="0"/>
      <w:marRight w:val="0"/>
      <w:marTop w:val="0"/>
      <w:marBottom w:val="0"/>
      <w:divBdr>
        <w:top w:val="none" w:sz="0" w:space="0" w:color="auto"/>
        <w:left w:val="none" w:sz="0" w:space="0" w:color="auto"/>
        <w:bottom w:val="none" w:sz="0" w:space="0" w:color="auto"/>
        <w:right w:val="none" w:sz="0" w:space="0" w:color="auto"/>
      </w:divBdr>
      <w:divsChild>
        <w:div w:id="2005887017">
          <w:marLeft w:val="0"/>
          <w:marRight w:val="0"/>
          <w:marTop w:val="0"/>
          <w:marBottom w:val="0"/>
          <w:divBdr>
            <w:top w:val="none" w:sz="0" w:space="0" w:color="auto"/>
            <w:left w:val="none" w:sz="0" w:space="0" w:color="auto"/>
            <w:bottom w:val="none" w:sz="0" w:space="0" w:color="auto"/>
            <w:right w:val="none" w:sz="0" w:space="0" w:color="auto"/>
          </w:divBdr>
        </w:div>
      </w:divsChild>
    </w:div>
    <w:div w:id="474874929">
      <w:bodyDiv w:val="1"/>
      <w:marLeft w:val="0"/>
      <w:marRight w:val="0"/>
      <w:marTop w:val="0"/>
      <w:marBottom w:val="0"/>
      <w:divBdr>
        <w:top w:val="none" w:sz="0" w:space="0" w:color="auto"/>
        <w:left w:val="none" w:sz="0" w:space="0" w:color="auto"/>
        <w:bottom w:val="none" w:sz="0" w:space="0" w:color="auto"/>
        <w:right w:val="none" w:sz="0" w:space="0" w:color="auto"/>
      </w:divBdr>
      <w:divsChild>
        <w:div w:id="2035837833">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6536303">
      <w:bodyDiv w:val="1"/>
      <w:marLeft w:val="0"/>
      <w:marRight w:val="0"/>
      <w:marTop w:val="0"/>
      <w:marBottom w:val="0"/>
      <w:divBdr>
        <w:top w:val="none" w:sz="0" w:space="0" w:color="auto"/>
        <w:left w:val="none" w:sz="0" w:space="0" w:color="auto"/>
        <w:bottom w:val="none" w:sz="0" w:space="0" w:color="auto"/>
        <w:right w:val="none" w:sz="0" w:space="0" w:color="auto"/>
      </w:divBdr>
      <w:divsChild>
        <w:div w:id="1744643672">
          <w:marLeft w:val="0"/>
          <w:marRight w:val="0"/>
          <w:marTop w:val="0"/>
          <w:marBottom w:val="0"/>
          <w:divBdr>
            <w:top w:val="none" w:sz="0" w:space="0" w:color="auto"/>
            <w:left w:val="none" w:sz="0" w:space="0" w:color="auto"/>
            <w:bottom w:val="none" w:sz="0" w:space="0" w:color="auto"/>
            <w:right w:val="none" w:sz="0" w:space="0" w:color="auto"/>
          </w:divBdr>
        </w:div>
      </w:divsChild>
    </w:div>
    <w:div w:id="477263196">
      <w:bodyDiv w:val="1"/>
      <w:marLeft w:val="0"/>
      <w:marRight w:val="0"/>
      <w:marTop w:val="0"/>
      <w:marBottom w:val="0"/>
      <w:divBdr>
        <w:top w:val="none" w:sz="0" w:space="0" w:color="auto"/>
        <w:left w:val="none" w:sz="0" w:space="0" w:color="auto"/>
        <w:bottom w:val="none" w:sz="0" w:space="0" w:color="auto"/>
        <w:right w:val="none" w:sz="0" w:space="0" w:color="auto"/>
      </w:divBdr>
      <w:divsChild>
        <w:div w:id="447312871">
          <w:marLeft w:val="0"/>
          <w:marRight w:val="0"/>
          <w:marTop w:val="0"/>
          <w:marBottom w:val="0"/>
          <w:divBdr>
            <w:top w:val="none" w:sz="0" w:space="0" w:color="auto"/>
            <w:left w:val="none" w:sz="0" w:space="0" w:color="auto"/>
            <w:bottom w:val="none" w:sz="0" w:space="0" w:color="auto"/>
            <w:right w:val="none" w:sz="0" w:space="0" w:color="auto"/>
          </w:divBdr>
        </w:div>
      </w:divsChild>
    </w:div>
    <w:div w:id="477264647">
      <w:bodyDiv w:val="1"/>
      <w:marLeft w:val="0"/>
      <w:marRight w:val="0"/>
      <w:marTop w:val="0"/>
      <w:marBottom w:val="0"/>
      <w:divBdr>
        <w:top w:val="none" w:sz="0" w:space="0" w:color="auto"/>
        <w:left w:val="none" w:sz="0" w:space="0" w:color="auto"/>
        <w:bottom w:val="none" w:sz="0" w:space="0" w:color="auto"/>
        <w:right w:val="none" w:sz="0" w:space="0" w:color="auto"/>
      </w:divBdr>
      <w:divsChild>
        <w:div w:id="1209295643">
          <w:marLeft w:val="0"/>
          <w:marRight w:val="0"/>
          <w:marTop w:val="0"/>
          <w:marBottom w:val="0"/>
          <w:divBdr>
            <w:top w:val="none" w:sz="0" w:space="0" w:color="auto"/>
            <w:left w:val="none" w:sz="0" w:space="0" w:color="auto"/>
            <w:bottom w:val="none" w:sz="0" w:space="0" w:color="auto"/>
            <w:right w:val="none" w:sz="0" w:space="0" w:color="auto"/>
          </w:divBdr>
        </w:div>
      </w:divsChild>
    </w:div>
    <w:div w:id="477379282">
      <w:bodyDiv w:val="1"/>
      <w:marLeft w:val="0"/>
      <w:marRight w:val="0"/>
      <w:marTop w:val="0"/>
      <w:marBottom w:val="0"/>
      <w:divBdr>
        <w:top w:val="none" w:sz="0" w:space="0" w:color="auto"/>
        <w:left w:val="none" w:sz="0" w:space="0" w:color="auto"/>
        <w:bottom w:val="none" w:sz="0" w:space="0" w:color="auto"/>
        <w:right w:val="none" w:sz="0" w:space="0" w:color="auto"/>
      </w:divBdr>
      <w:divsChild>
        <w:div w:id="2029335596">
          <w:marLeft w:val="0"/>
          <w:marRight w:val="0"/>
          <w:marTop w:val="0"/>
          <w:marBottom w:val="0"/>
          <w:divBdr>
            <w:top w:val="none" w:sz="0" w:space="0" w:color="auto"/>
            <w:left w:val="none" w:sz="0" w:space="0" w:color="auto"/>
            <w:bottom w:val="none" w:sz="0" w:space="0" w:color="auto"/>
            <w:right w:val="none" w:sz="0" w:space="0" w:color="auto"/>
          </w:divBdr>
        </w:div>
      </w:divsChild>
    </w:div>
    <w:div w:id="481239549">
      <w:bodyDiv w:val="1"/>
      <w:marLeft w:val="0"/>
      <w:marRight w:val="0"/>
      <w:marTop w:val="0"/>
      <w:marBottom w:val="0"/>
      <w:divBdr>
        <w:top w:val="none" w:sz="0" w:space="0" w:color="auto"/>
        <w:left w:val="none" w:sz="0" w:space="0" w:color="auto"/>
        <w:bottom w:val="none" w:sz="0" w:space="0" w:color="auto"/>
        <w:right w:val="none" w:sz="0" w:space="0" w:color="auto"/>
      </w:divBdr>
      <w:divsChild>
        <w:div w:id="1249268419">
          <w:marLeft w:val="0"/>
          <w:marRight w:val="0"/>
          <w:marTop w:val="0"/>
          <w:marBottom w:val="0"/>
          <w:divBdr>
            <w:top w:val="none" w:sz="0" w:space="0" w:color="auto"/>
            <w:left w:val="none" w:sz="0" w:space="0" w:color="auto"/>
            <w:bottom w:val="none" w:sz="0" w:space="0" w:color="auto"/>
            <w:right w:val="none" w:sz="0" w:space="0" w:color="auto"/>
          </w:divBdr>
        </w:div>
      </w:divsChild>
    </w:div>
    <w:div w:id="484009945">
      <w:bodyDiv w:val="1"/>
      <w:marLeft w:val="0"/>
      <w:marRight w:val="0"/>
      <w:marTop w:val="0"/>
      <w:marBottom w:val="0"/>
      <w:divBdr>
        <w:top w:val="none" w:sz="0" w:space="0" w:color="auto"/>
        <w:left w:val="none" w:sz="0" w:space="0" w:color="auto"/>
        <w:bottom w:val="none" w:sz="0" w:space="0" w:color="auto"/>
        <w:right w:val="none" w:sz="0" w:space="0" w:color="auto"/>
      </w:divBdr>
      <w:divsChild>
        <w:div w:id="25179587">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8595463">
      <w:bodyDiv w:val="1"/>
      <w:marLeft w:val="0"/>
      <w:marRight w:val="0"/>
      <w:marTop w:val="0"/>
      <w:marBottom w:val="0"/>
      <w:divBdr>
        <w:top w:val="none" w:sz="0" w:space="0" w:color="auto"/>
        <w:left w:val="none" w:sz="0" w:space="0" w:color="auto"/>
        <w:bottom w:val="none" w:sz="0" w:space="0" w:color="auto"/>
        <w:right w:val="none" w:sz="0" w:space="0" w:color="auto"/>
      </w:divBdr>
      <w:divsChild>
        <w:div w:id="246767046">
          <w:marLeft w:val="0"/>
          <w:marRight w:val="0"/>
          <w:marTop w:val="0"/>
          <w:marBottom w:val="0"/>
          <w:divBdr>
            <w:top w:val="none" w:sz="0" w:space="0" w:color="auto"/>
            <w:left w:val="none" w:sz="0" w:space="0" w:color="auto"/>
            <w:bottom w:val="none" w:sz="0" w:space="0" w:color="auto"/>
            <w:right w:val="none" w:sz="0" w:space="0" w:color="auto"/>
          </w:divBdr>
        </w:div>
      </w:divsChild>
    </w:div>
    <w:div w:id="490949194">
      <w:bodyDiv w:val="1"/>
      <w:marLeft w:val="0"/>
      <w:marRight w:val="0"/>
      <w:marTop w:val="0"/>
      <w:marBottom w:val="0"/>
      <w:divBdr>
        <w:top w:val="none" w:sz="0" w:space="0" w:color="auto"/>
        <w:left w:val="none" w:sz="0" w:space="0" w:color="auto"/>
        <w:bottom w:val="none" w:sz="0" w:space="0" w:color="auto"/>
        <w:right w:val="none" w:sz="0" w:space="0" w:color="auto"/>
      </w:divBdr>
      <w:divsChild>
        <w:div w:id="1281036194">
          <w:marLeft w:val="0"/>
          <w:marRight w:val="0"/>
          <w:marTop w:val="0"/>
          <w:marBottom w:val="0"/>
          <w:divBdr>
            <w:top w:val="none" w:sz="0" w:space="0" w:color="auto"/>
            <w:left w:val="none" w:sz="0" w:space="0" w:color="auto"/>
            <w:bottom w:val="none" w:sz="0" w:space="0" w:color="auto"/>
            <w:right w:val="none" w:sz="0" w:space="0" w:color="auto"/>
          </w:divBdr>
        </w:div>
        <w:div w:id="2118020110">
          <w:marLeft w:val="0"/>
          <w:marRight w:val="0"/>
          <w:marTop w:val="0"/>
          <w:marBottom w:val="0"/>
          <w:divBdr>
            <w:top w:val="none" w:sz="0" w:space="0" w:color="auto"/>
            <w:left w:val="none" w:sz="0" w:space="0" w:color="auto"/>
            <w:bottom w:val="none" w:sz="0" w:space="0" w:color="auto"/>
            <w:right w:val="none" w:sz="0" w:space="0" w:color="auto"/>
          </w:divBdr>
        </w:div>
        <w:div w:id="969675141">
          <w:marLeft w:val="0"/>
          <w:marRight w:val="0"/>
          <w:marTop w:val="0"/>
          <w:marBottom w:val="0"/>
          <w:divBdr>
            <w:top w:val="none" w:sz="0" w:space="0" w:color="auto"/>
            <w:left w:val="none" w:sz="0" w:space="0" w:color="auto"/>
            <w:bottom w:val="none" w:sz="0" w:space="0" w:color="auto"/>
            <w:right w:val="none" w:sz="0" w:space="0" w:color="auto"/>
          </w:divBdr>
        </w:div>
        <w:div w:id="1514345987">
          <w:marLeft w:val="0"/>
          <w:marRight w:val="0"/>
          <w:marTop w:val="0"/>
          <w:marBottom w:val="0"/>
          <w:divBdr>
            <w:top w:val="none" w:sz="0" w:space="0" w:color="auto"/>
            <w:left w:val="none" w:sz="0" w:space="0" w:color="auto"/>
            <w:bottom w:val="none" w:sz="0" w:space="0" w:color="auto"/>
            <w:right w:val="none" w:sz="0" w:space="0" w:color="auto"/>
          </w:divBdr>
        </w:div>
        <w:div w:id="773982298">
          <w:marLeft w:val="0"/>
          <w:marRight w:val="0"/>
          <w:marTop w:val="0"/>
          <w:marBottom w:val="0"/>
          <w:divBdr>
            <w:top w:val="none" w:sz="0" w:space="0" w:color="auto"/>
            <w:left w:val="none" w:sz="0" w:space="0" w:color="auto"/>
            <w:bottom w:val="none" w:sz="0" w:space="0" w:color="auto"/>
            <w:right w:val="none" w:sz="0" w:space="0" w:color="auto"/>
          </w:divBdr>
        </w:div>
        <w:div w:id="486826880">
          <w:marLeft w:val="0"/>
          <w:marRight w:val="0"/>
          <w:marTop w:val="0"/>
          <w:marBottom w:val="0"/>
          <w:divBdr>
            <w:top w:val="none" w:sz="0" w:space="0" w:color="auto"/>
            <w:left w:val="none" w:sz="0" w:space="0" w:color="auto"/>
            <w:bottom w:val="none" w:sz="0" w:space="0" w:color="auto"/>
            <w:right w:val="none" w:sz="0" w:space="0" w:color="auto"/>
          </w:divBdr>
        </w:div>
        <w:div w:id="2138449918">
          <w:marLeft w:val="0"/>
          <w:marRight w:val="0"/>
          <w:marTop w:val="0"/>
          <w:marBottom w:val="0"/>
          <w:divBdr>
            <w:top w:val="none" w:sz="0" w:space="0" w:color="auto"/>
            <w:left w:val="none" w:sz="0" w:space="0" w:color="auto"/>
            <w:bottom w:val="none" w:sz="0" w:space="0" w:color="auto"/>
            <w:right w:val="none" w:sz="0" w:space="0" w:color="auto"/>
          </w:divBdr>
        </w:div>
        <w:div w:id="1686665788">
          <w:marLeft w:val="0"/>
          <w:marRight w:val="0"/>
          <w:marTop w:val="0"/>
          <w:marBottom w:val="0"/>
          <w:divBdr>
            <w:top w:val="none" w:sz="0" w:space="0" w:color="auto"/>
            <w:left w:val="none" w:sz="0" w:space="0" w:color="auto"/>
            <w:bottom w:val="none" w:sz="0" w:space="0" w:color="auto"/>
            <w:right w:val="none" w:sz="0" w:space="0" w:color="auto"/>
          </w:divBdr>
        </w:div>
        <w:div w:id="1460031696">
          <w:marLeft w:val="0"/>
          <w:marRight w:val="0"/>
          <w:marTop w:val="0"/>
          <w:marBottom w:val="0"/>
          <w:divBdr>
            <w:top w:val="none" w:sz="0" w:space="0" w:color="auto"/>
            <w:left w:val="none" w:sz="0" w:space="0" w:color="auto"/>
            <w:bottom w:val="none" w:sz="0" w:space="0" w:color="auto"/>
            <w:right w:val="none" w:sz="0" w:space="0" w:color="auto"/>
          </w:divBdr>
        </w:div>
        <w:div w:id="805926978">
          <w:marLeft w:val="0"/>
          <w:marRight w:val="0"/>
          <w:marTop w:val="0"/>
          <w:marBottom w:val="0"/>
          <w:divBdr>
            <w:top w:val="none" w:sz="0" w:space="0" w:color="auto"/>
            <w:left w:val="none" w:sz="0" w:space="0" w:color="auto"/>
            <w:bottom w:val="none" w:sz="0" w:space="0" w:color="auto"/>
            <w:right w:val="none" w:sz="0" w:space="0" w:color="auto"/>
          </w:divBdr>
        </w:div>
      </w:divsChild>
    </w:div>
    <w:div w:id="491680301">
      <w:bodyDiv w:val="1"/>
      <w:marLeft w:val="0"/>
      <w:marRight w:val="0"/>
      <w:marTop w:val="0"/>
      <w:marBottom w:val="0"/>
      <w:divBdr>
        <w:top w:val="none" w:sz="0" w:space="0" w:color="auto"/>
        <w:left w:val="none" w:sz="0" w:space="0" w:color="auto"/>
        <w:bottom w:val="none" w:sz="0" w:space="0" w:color="auto"/>
        <w:right w:val="none" w:sz="0" w:space="0" w:color="auto"/>
      </w:divBdr>
      <w:divsChild>
        <w:div w:id="959187072">
          <w:marLeft w:val="0"/>
          <w:marRight w:val="0"/>
          <w:marTop w:val="0"/>
          <w:marBottom w:val="0"/>
          <w:divBdr>
            <w:top w:val="none" w:sz="0" w:space="0" w:color="auto"/>
            <w:left w:val="none" w:sz="0" w:space="0" w:color="auto"/>
            <w:bottom w:val="none" w:sz="0" w:space="0" w:color="auto"/>
            <w:right w:val="none" w:sz="0" w:space="0" w:color="auto"/>
          </w:divBdr>
        </w:div>
      </w:divsChild>
    </w:div>
    <w:div w:id="491795478">
      <w:bodyDiv w:val="1"/>
      <w:marLeft w:val="0"/>
      <w:marRight w:val="0"/>
      <w:marTop w:val="0"/>
      <w:marBottom w:val="0"/>
      <w:divBdr>
        <w:top w:val="none" w:sz="0" w:space="0" w:color="auto"/>
        <w:left w:val="none" w:sz="0" w:space="0" w:color="auto"/>
        <w:bottom w:val="none" w:sz="0" w:space="0" w:color="auto"/>
        <w:right w:val="none" w:sz="0" w:space="0" w:color="auto"/>
      </w:divBdr>
      <w:divsChild>
        <w:div w:id="545947497">
          <w:marLeft w:val="0"/>
          <w:marRight w:val="0"/>
          <w:marTop w:val="0"/>
          <w:marBottom w:val="0"/>
          <w:divBdr>
            <w:top w:val="none" w:sz="0" w:space="0" w:color="auto"/>
            <w:left w:val="none" w:sz="0" w:space="0" w:color="auto"/>
            <w:bottom w:val="none" w:sz="0" w:space="0" w:color="auto"/>
            <w:right w:val="none" w:sz="0" w:space="0" w:color="auto"/>
          </w:divBdr>
        </w:div>
      </w:divsChild>
    </w:div>
    <w:div w:id="492111789">
      <w:bodyDiv w:val="1"/>
      <w:marLeft w:val="0"/>
      <w:marRight w:val="0"/>
      <w:marTop w:val="0"/>
      <w:marBottom w:val="0"/>
      <w:divBdr>
        <w:top w:val="none" w:sz="0" w:space="0" w:color="auto"/>
        <w:left w:val="none" w:sz="0" w:space="0" w:color="auto"/>
        <w:bottom w:val="none" w:sz="0" w:space="0" w:color="auto"/>
        <w:right w:val="none" w:sz="0" w:space="0" w:color="auto"/>
      </w:divBdr>
      <w:divsChild>
        <w:div w:id="672294957">
          <w:marLeft w:val="0"/>
          <w:marRight w:val="0"/>
          <w:marTop w:val="0"/>
          <w:marBottom w:val="0"/>
          <w:divBdr>
            <w:top w:val="none" w:sz="0" w:space="0" w:color="auto"/>
            <w:left w:val="none" w:sz="0" w:space="0" w:color="auto"/>
            <w:bottom w:val="none" w:sz="0" w:space="0" w:color="auto"/>
            <w:right w:val="none" w:sz="0" w:space="0" w:color="auto"/>
          </w:divBdr>
        </w:div>
      </w:divsChild>
    </w:div>
    <w:div w:id="493497127">
      <w:bodyDiv w:val="1"/>
      <w:marLeft w:val="0"/>
      <w:marRight w:val="0"/>
      <w:marTop w:val="0"/>
      <w:marBottom w:val="0"/>
      <w:divBdr>
        <w:top w:val="none" w:sz="0" w:space="0" w:color="auto"/>
        <w:left w:val="none" w:sz="0" w:space="0" w:color="auto"/>
        <w:bottom w:val="none" w:sz="0" w:space="0" w:color="auto"/>
        <w:right w:val="none" w:sz="0" w:space="0" w:color="auto"/>
      </w:divBdr>
      <w:divsChild>
        <w:div w:id="1603217825">
          <w:marLeft w:val="0"/>
          <w:marRight w:val="0"/>
          <w:marTop w:val="0"/>
          <w:marBottom w:val="0"/>
          <w:divBdr>
            <w:top w:val="none" w:sz="0" w:space="0" w:color="auto"/>
            <w:left w:val="none" w:sz="0" w:space="0" w:color="auto"/>
            <w:bottom w:val="none" w:sz="0" w:space="0" w:color="auto"/>
            <w:right w:val="none" w:sz="0" w:space="0" w:color="auto"/>
          </w:divBdr>
        </w:div>
      </w:divsChild>
    </w:div>
    <w:div w:id="494297444">
      <w:bodyDiv w:val="1"/>
      <w:marLeft w:val="0"/>
      <w:marRight w:val="0"/>
      <w:marTop w:val="0"/>
      <w:marBottom w:val="0"/>
      <w:divBdr>
        <w:top w:val="none" w:sz="0" w:space="0" w:color="auto"/>
        <w:left w:val="none" w:sz="0" w:space="0" w:color="auto"/>
        <w:bottom w:val="none" w:sz="0" w:space="0" w:color="auto"/>
        <w:right w:val="none" w:sz="0" w:space="0" w:color="auto"/>
      </w:divBdr>
      <w:divsChild>
        <w:div w:id="947154529">
          <w:marLeft w:val="0"/>
          <w:marRight w:val="0"/>
          <w:marTop w:val="0"/>
          <w:marBottom w:val="0"/>
          <w:divBdr>
            <w:top w:val="none" w:sz="0" w:space="0" w:color="auto"/>
            <w:left w:val="none" w:sz="0" w:space="0" w:color="auto"/>
            <w:bottom w:val="none" w:sz="0" w:space="0" w:color="auto"/>
            <w:right w:val="none" w:sz="0" w:space="0" w:color="auto"/>
          </w:divBdr>
        </w:div>
      </w:divsChild>
    </w:div>
    <w:div w:id="499082270">
      <w:bodyDiv w:val="1"/>
      <w:marLeft w:val="0"/>
      <w:marRight w:val="0"/>
      <w:marTop w:val="0"/>
      <w:marBottom w:val="0"/>
      <w:divBdr>
        <w:top w:val="none" w:sz="0" w:space="0" w:color="auto"/>
        <w:left w:val="none" w:sz="0" w:space="0" w:color="auto"/>
        <w:bottom w:val="none" w:sz="0" w:space="0" w:color="auto"/>
        <w:right w:val="none" w:sz="0" w:space="0" w:color="auto"/>
      </w:divBdr>
      <w:divsChild>
        <w:div w:id="1897083825">
          <w:marLeft w:val="0"/>
          <w:marRight w:val="0"/>
          <w:marTop w:val="0"/>
          <w:marBottom w:val="0"/>
          <w:divBdr>
            <w:top w:val="none" w:sz="0" w:space="0" w:color="auto"/>
            <w:left w:val="none" w:sz="0" w:space="0" w:color="auto"/>
            <w:bottom w:val="none" w:sz="0" w:space="0" w:color="auto"/>
            <w:right w:val="none" w:sz="0" w:space="0" w:color="auto"/>
          </w:divBdr>
        </w:div>
      </w:divsChild>
    </w:div>
    <w:div w:id="499197174">
      <w:bodyDiv w:val="1"/>
      <w:marLeft w:val="0"/>
      <w:marRight w:val="0"/>
      <w:marTop w:val="0"/>
      <w:marBottom w:val="0"/>
      <w:divBdr>
        <w:top w:val="none" w:sz="0" w:space="0" w:color="auto"/>
        <w:left w:val="none" w:sz="0" w:space="0" w:color="auto"/>
        <w:bottom w:val="none" w:sz="0" w:space="0" w:color="auto"/>
        <w:right w:val="none" w:sz="0" w:space="0" w:color="auto"/>
      </w:divBdr>
      <w:divsChild>
        <w:div w:id="1218516887">
          <w:marLeft w:val="0"/>
          <w:marRight w:val="0"/>
          <w:marTop w:val="0"/>
          <w:marBottom w:val="0"/>
          <w:divBdr>
            <w:top w:val="none" w:sz="0" w:space="0" w:color="auto"/>
            <w:left w:val="none" w:sz="0" w:space="0" w:color="auto"/>
            <w:bottom w:val="none" w:sz="0" w:space="0" w:color="auto"/>
            <w:right w:val="none" w:sz="0" w:space="0" w:color="auto"/>
          </w:divBdr>
        </w:div>
      </w:divsChild>
    </w:div>
    <w:div w:id="501701664">
      <w:bodyDiv w:val="1"/>
      <w:marLeft w:val="0"/>
      <w:marRight w:val="0"/>
      <w:marTop w:val="0"/>
      <w:marBottom w:val="0"/>
      <w:divBdr>
        <w:top w:val="none" w:sz="0" w:space="0" w:color="auto"/>
        <w:left w:val="none" w:sz="0" w:space="0" w:color="auto"/>
        <w:bottom w:val="none" w:sz="0" w:space="0" w:color="auto"/>
        <w:right w:val="none" w:sz="0" w:space="0" w:color="auto"/>
      </w:divBdr>
      <w:divsChild>
        <w:div w:id="2011256495">
          <w:marLeft w:val="0"/>
          <w:marRight w:val="0"/>
          <w:marTop w:val="0"/>
          <w:marBottom w:val="0"/>
          <w:divBdr>
            <w:top w:val="none" w:sz="0" w:space="0" w:color="auto"/>
            <w:left w:val="none" w:sz="0" w:space="0" w:color="auto"/>
            <w:bottom w:val="none" w:sz="0" w:space="0" w:color="auto"/>
            <w:right w:val="none" w:sz="0" w:space="0" w:color="auto"/>
          </w:divBdr>
        </w:div>
      </w:divsChild>
    </w:div>
    <w:div w:id="502399010">
      <w:bodyDiv w:val="1"/>
      <w:marLeft w:val="0"/>
      <w:marRight w:val="0"/>
      <w:marTop w:val="0"/>
      <w:marBottom w:val="0"/>
      <w:divBdr>
        <w:top w:val="none" w:sz="0" w:space="0" w:color="auto"/>
        <w:left w:val="none" w:sz="0" w:space="0" w:color="auto"/>
        <w:bottom w:val="none" w:sz="0" w:space="0" w:color="auto"/>
        <w:right w:val="none" w:sz="0" w:space="0" w:color="auto"/>
      </w:divBdr>
      <w:divsChild>
        <w:div w:id="291862160">
          <w:marLeft w:val="0"/>
          <w:marRight w:val="0"/>
          <w:marTop w:val="0"/>
          <w:marBottom w:val="0"/>
          <w:divBdr>
            <w:top w:val="none" w:sz="0" w:space="0" w:color="auto"/>
            <w:left w:val="none" w:sz="0" w:space="0" w:color="auto"/>
            <w:bottom w:val="none" w:sz="0" w:space="0" w:color="auto"/>
            <w:right w:val="none" w:sz="0" w:space="0" w:color="auto"/>
          </w:divBdr>
        </w:div>
      </w:divsChild>
    </w:div>
    <w:div w:id="503201142">
      <w:bodyDiv w:val="1"/>
      <w:marLeft w:val="0"/>
      <w:marRight w:val="0"/>
      <w:marTop w:val="0"/>
      <w:marBottom w:val="0"/>
      <w:divBdr>
        <w:top w:val="none" w:sz="0" w:space="0" w:color="auto"/>
        <w:left w:val="none" w:sz="0" w:space="0" w:color="auto"/>
        <w:bottom w:val="none" w:sz="0" w:space="0" w:color="auto"/>
        <w:right w:val="none" w:sz="0" w:space="0" w:color="auto"/>
      </w:divBdr>
      <w:divsChild>
        <w:div w:id="632639304">
          <w:marLeft w:val="0"/>
          <w:marRight w:val="0"/>
          <w:marTop w:val="0"/>
          <w:marBottom w:val="0"/>
          <w:divBdr>
            <w:top w:val="none" w:sz="0" w:space="0" w:color="auto"/>
            <w:left w:val="none" w:sz="0" w:space="0" w:color="auto"/>
            <w:bottom w:val="none" w:sz="0" w:space="0" w:color="auto"/>
            <w:right w:val="none" w:sz="0" w:space="0" w:color="auto"/>
          </w:divBdr>
        </w:div>
      </w:divsChild>
    </w:div>
    <w:div w:id="503980576">
      <w:bodyDiv w:val="1"/>
      <w:marLeft w:val="0"/>
      <w:marRight w:val="0"/>
      <w:marTop w:val="0"/>
      <w:marBottom w:val="0"/>
      <w:divBdr>
        <w:top w:val="none" w:sz="0" w:space="0" w:color="auto"/>
        <w:left w:val="none" w:sz="0" w:space="0" w:color="auto"/>
        <w:bottom w:val="none" w:sz="0" w:space="0" w:color="auto"/>
        <w:right w:val="none" w:sz="0" w:space="0" w:color="auto"/>
      </w:divBdr>
      <w:divsChild>
        <w:div w:id="671952019">
          <w:marLeft w:val="0"/>
          <w:marRight w:val="0"/>
          <w:marTop w:val="0"/>
          <w:marBottom w:val="0"/>
          <w:divBdr>
            <w:top w:val="none" w:sz="0" w:space="0" w:color="auto"/>
            <w:left w:val="none" w:sz="0" w:space="0" w:color="auto"/>
            <w:bottom w:val="none" w:sz="0" w:space="0" w:color="auto"/>
            <w:right w:val="none" w:sz="0" w:space="0" w:color="auto"/>
          </w:divBdr>
        </w:div>
      </w:divsChild>
    </w:div>
    <w:div w:id="504326535">
      <w:bodyDiv w:val="1"/>
      <w:marLeft w:val="0"/>
      <w:marRight w:val="0"/>
      <w:marTop w:val="0"/>
      <w:marBottom w:val="0"/>
      <w:divBdr>
        <w:top w:val="none" w:sz="0" w:space="0" w:color="auto"/>
        <w:left w:val="none" w:sz="0" w:space="0" w:color="auto"/>
        <w:bottom w:val="none" w:sz="0" w:space="0" w:color="auto"/>
        <w:right w:val="none" w:sz="0" w:space="0" w:color="auto"/>
      </w:divBdr>
      <w:divsChild>
        <w:div w:id="1400785846">
          <w:marLeft w:val="0"/>
          <w:marRight w:val="0"/>
          <w:marTop w:val="0"/>
          <w:marBottom w:val="0"/>
          <w:divBdr>
            <w:top w:val="none" w:sz="0" w:space="0" w:color="auto"/>
            <w:left w:val="none" w:sz="0" w:space="0" w:color="auto"/>
            <w:bottom w:val="none" w:sz="0" w:space="0" w:color="auto"/>
            <w:right w:val="none" w:sz="0" w:space="0" w:color="auto"/>
          </w:divBdr>
        </w:div>
      </w:divsChild>
    </w:div>
    <w:div w:id="504788902">
      <w:bodyDiv w:val="1"/>
      <w:marLeft w:val="0"/>
      <w:marRight w:val="0"/>
      <w:marTop w:val="0"/>
      <w:marBottom w:val="0"/>
      <w:divBdr>
        <w:top w:val="none" w:sz="0" w:space="0" w:color="auto"/>
        <w:left w:val="none" w:sz="0" w:space="0" w:color="auto"/>
        <w:bottom w:val="none" w:sz="0" w:space="0" w:color="auto"/>
        <w:right w:val="none" w:sz="0" w:space="0" w:color="auto"/>
      </w:divBdr>
      <w:divsChild>
        <w:div w:id="744686950">
          <w:marLeft w:val="0"/>
          <w:marRight w:val="0"/>
          <w:marTop w:val="0"/>
          <w:marBottom w:val="0"/>
          <w:divBdr>
            <w:top w:val="none" w:sz="0" w:space="0" w:color="auto"/>
            <w:left w:val="none" w:sz="0" w:space="0" w:color="auto"/>
            <w:bottom w:val="none" w:sz="0" w:space="0" w:color="auto"/>
            <w:right w:val="none" w:sz="0" w:space="0" w:color="auto"/>
          </w:divBdr>
        </w:div>
      </w:divsChild>
    </w:div>
    <w:div w:id="506942622">
      <w:bodyDiv w:val="1"/>
      <w:marLeft w:val="0"/>
      <w:marRight w:val="0"/>
      <w:marTop w:val="0"/>
      <w:marBottom w:val="0"/>
      <w:divBdr>
        <w:top w:val="none" w:sz="0" w:space="0" w:color="auto"/>
        <w:left w:val="none" w:sz="0" w:space="0" w:color="auto"/>
        <w:bottom w:val="none" w:sz="0" w:space="0" w:color="auto"/>
        <w:right w:val="none" w:sz="0" w:space="0" w:color="auto"/>
      </w:divBdr>
      <w:divsChild>
        <w:div w:id="218253968">
          <w:marLeft w:val="0"/>
          <w:marRight w:val="0"/>
          <w:marTop w:val="0"/>
          <w:marBottom w:val="0"/>
          <w:divBdr>
            <w:top w:val="none" w:sz="0" w:space="0" w:color="auto"/>
            <w:left w:val="none" w:sz="0" w:space="0" w:color="auto"/>
            <w:bottom w:val="none" w:sz="0" w:space="0" w:color="auto"/>
            <w:right w:val="none" w:sz="0" w:space="0" w:color="auto"/>
          </w:divBdr>
        </w:div>
      </w:divsChild>
    </w:div>
    <w:div w:id="507716867">
      <w:bodyDiv w:val="1"/>
      <w:marLeft w:val="0"/>
      <w:marRight w:val="0"/>
      <w:marTop w:val="0"/>
      <w:marBottom w:val="0"/>
      <w:divBdr>
        <w:top w:val="none" w:sz="0" w:space="0" w:color="auto"/>
        <w:left w:val="none" w:sz="0" w:space="0" w:color="auto"/>
        <w:bottom w:val="none" w:sz="0" w:space="0" w:color="auto"/>
        <w:right w:val="none" w:sz="0" w:space="0" w:color="auto"/>
      </w:divBdr>
      <w:divsChild>
        <w:div w:id="18552581">
          <w:marLeft w:val="0"/>
          <w:marRight w:val="0"/>
          <w:marTop w:val="0"/>
          <w:marBottom w:val="0"/>
          <w:divBdr>
            <w:top w:val="none" w:sz="0" w:space="0" w:color="auto"/>
            <w:left w:val="none" w:sz="0" w:space="0" w:color="auto"/>
            <w:bottom w:val="none" w:sz="0" w:space="0" w:color="auto"/>
            <w:right w:val="none" w:sz="0" w:space="0" w:color="auto"/>
          </w:divBdr>
        </w:div>
      </w:divsChild>
    </w:div>
    <w:div w:id="509026579">
      <w:bodyDiv w:val="1"/>
      <w:marLeft w:val="0"/>
      <w:marRight w:val="0"/>
      <w:marTop w:val="0"/>
      <w:marBottom w:val="0"/>
      <w:divBdr>
        <w:top w:val="none" w:sz="0" w:space="0" w:color="auto"/>
        <w:left w:val="none" w:sz="0" w:space="0" w:color="auto"/>
        <w:bottom w:val="none" w:sz="0" w:space="0" w:color="auto"/>
        <w:right w:val="none" w:sz="0" w:space="0" w:color="auto"/>
      </w:divBdr>
      <w:divsChild>
        <w:div w:id="633339965">
          <w:marLeft w:val="0"/>
          <w:marRight w:val="0"/>
          <w:marTop w:val="0"/>
          <w:marBottom w:val="0"/>
          <w:divBdr>
            <w:top w:val="none" w:sz="0" w:space="0" w:color="auto"/>
            <w:left w:val="none" w:sz="0" w:space="0" w:color="auto"/>
            <w:bottom w:val="none" w:sz="0" w:space="0" w:color="auto"/>
            <w:right w:val="none" w:sz="0" w:space="0" w:color="auto"/>
          </w:divBdr>
        </w:div>
      </w:divsChild>
    </w:div>
    <w:div w:id="510528418">
      <w:bodyDiv w:val="1"/>
      <w:marLeft w:val="0"/>
      <w:marRight w:val="0"/>
      <w:marTop w:val="0"/>
      <w:marBottom w:val="0"/>
      <w:divBdr>
        <w:top w:val="none" w:sz="0" w:space="0" w:color="auto"/>
        <w:left w:val="none" w:sz="0" w:space="0" w:color="auto"/>
        <w:bottom w:val="none" w:sz="0" w:space="0" w:color="auto"/>
        <w:right w:val="none" w:sz="0" w:space="0" w:color="auto"/>
      </w:divBdr>
      <w:divsChild>
        <w:div w:id="1800369363">
          <w:marLeft w:val="0"/>
          <w:marRight w:val="0"/>
          <w:marTop w:val="0"/>
          <w:marBottom w:val="0"/>
          <w:divBdr>
            <w:top w:val="none" w:sz="0" w:space="0" w:color="auto"/>
            <w:left w:val="none" w:sz="0" w:space="0" w:color="auto"/>
            <w:bottom w:val="none" w:sz="0" w:space="0" w:color="auto"/>
            <w:right w:val="none" w:sz="0" w:space="0" w:color="auto"/>
          </w:divBdr>
        </w:div>
        <w:div w:id="1612785822">
          <w:marLeft w:val="0"/>
          <w:marRight w:val="0"/>
          <w:marTop w:val="0"/>
          <w:marBottom w:val="0"/>
          <w:divBdr>
            <w:top w:val="none" w:sz="0" w:space="0" w:color="auto"/>
            <w:left w:val="none" w:sz="0" w:space="0" w:color="auto"/>
            <w:bottom w:val="none" w:sz="0" w:space="0" w:color="auto"/>
            <w:right w:val="none" w:sz="0" w:space="0" w:color="auto"/>
          </w:divBdr>
        </w:div>
        <w:div w:id="640235094">
          <w:marLeft w:val="0"/>
          <w:marRight w:val="0"/>
          <w:marTop w:val="0"/>
          <w:marBottom w:val="0"/>
          <w:divBdr>
            <w:top w:val="none" w:sz="0" w:space="0" w:color="auto"/>
            <w:left w:val="none" w:sz="0" w:space="0" w:color="auto"/>
            <w:bottom w:val="none" w:sz="0" w:space="0" w:color="auto"/>
            <w:right w:val="none" w:sz="0" w:space="0" w:color="auto"/>
          </w:divBdr>
        </w:div>
        <w:div w:id="1066492551">
          <w:marLeft w:val="0"/>
          <w:marRight w:val="0"/>
          <w:marTop w:val="0"/>
          <w:marBottom w:val="0"/>
          <w:divBdr>
            <w:top w:val="none" w:sz="0" w:space="0" w:color="auto"/>
            <w:left w:val="none" w:sz="0" w:space="0" w:color="auto"/>
            <w:bottom w:val="none" w:sz="0" w:space="0" w:color="auto"/>
            <w:right w:val="none" w:sz="0" w:space="0" w:color="auto"/>
          </w:divBdr>
        </w:div>
        <w:div w:id="1767119924">
          <w:marLeft w:val="0"/>
          <w:marRight w:val="0"/>
          <w:marTop w:val="0"/>
          <w:marBottom w:val="0"/>
          <w:divBdr>
            <w:top w:val="none" w:sz="0" w:space="0" w:color="auto"/>
            <w:left w:val="none" w:sz="0" w:space="0" w:color="auto"/>
            <w:bottom w:val="none" w:sz="0" w:space="0" w:color="auto"/>
            <w:right w:val="none" w:sz="0" w:space="0" w:color="auto"/>
          </w:divBdr>
        </w:div>
        <w:div w:id="9962225">
          <w:marLeft w:val="0"/>
          <w:marRight w:val="0"/>
          <w:marTop w:val="0"/>
          <w:marBottom w:val="0"/>
          <w:divBdr>
            <w:top w:val="none" w:sz="0" w:space="0" w:color="auto"/>
            <w:left w:val="none" w:sz="0" w:space="0" w:color="auto"/>
            <w:bottom w:val="none" w:sz="0" w:space="0" w:color="auto"/>
            <w:right w:val="none" w:sz="0" w:space="0" w:color="auto"/>
          </w:divBdr>
        </w:div>
        <w:div w:id="351348908">
          <w:marLeft w:val="0"/>
          <w:marRight w:val="0"/>
          <w:marTop w:val="0"/>
          <w:marBottom w:val="0"/>
          <w:divBdr>
            <w:top w:val="none" w:sz="0" w:space="0" w:color="auto"/>
            <w:left w:val="none" w:sz="0" w:space="0" w:color="auto"/>
            <w:bottom w:val="none" w:sz="0" w:space="0" w:color="auto"/>
            <w:right w:val="none" w:sz="0" w:space="0" w:color="auto"/>
          </w:divBdr>
        </w:div>
        <w:div w:id="1108349711">
          <w:marLeft w:val="0"/>
          <w:marRight w:val="0"/>
          <w:marTop w:val="0"/>
          <w:marBottom w:val="0"/>
          <w:divBdr>
            <w:top w:val="none" w:sz="0" w:space="0" w:color="auto"/>
            <w:left w:val="none" w:sz="0" w:space="0" w:color="auto"/>
            <w:bottom w:val="none" w:sz="0" w:space="0" w:color="auto"/>
            <w:right w:val="none" w:sz="0" w:space="0" w:color="auto"/>
          </w:divBdr>
        </w:div>
        <w:div w:id="1232933872">
          <w:marLeft w:val="0"/>
          <w:marRight w:val="0"/>
          <w:marTop w:val="0"/>
          <w:marBottom w:val="0"/>
          <w:divBdr>
            <w:top w:val="none" w:sz="0" w:space="0" w:color="auto"/>
            <w:left w:val="none" w:sz="0" w:space="0" w:color="auto"/>
            <w:bottom w:val="none" w:sz="0" w:space="0" w:color="auto"/>
            <w:right w:val="none" w:sz="0" w:space="0" w:color="auto"/>
          </w:divBdr>
        </w:div>
        <w:div w:id="1625112642">
          <w:marLeft w:val="0"/>
          <w:marRight w:val="0"/>
          <w:marTop w:val="0"/>
          <w:marBottom w:val="0"/>
          <w:divBdr>
            <w:top w:val="none" w:sz="0" w:space="0" w:color="auto"/>
            <w:left w:val="none" w:sz="0" w:space="0" w:color="auto"/>
            <w:bottom w:val="none" w:sz="0" w:space="0" w:color="auto"/>
            <w:right w:val="none" w:sz="0" w:space="0" w:color="auto"/>
          </w:divBdr>
        </w:div>
        <w:div w:id="1633511695">
          <w:marLeft w:val="0"/>
          <w:marRight w:val="0"/>
          <w:marTop w:val="0"/>
          <w:marBottom w:val="0"/>
          <w:divBdr>
            <w:top w:val="none" w:sz="0" w:space="0" w:color="auto"/>
            <w:left w:val="none" w:sz="0" w:space="0" w:color="auto"/>
            <w:bottom w:val="none" w:sz="0" w:space="0" w:color="auto"/>
            <w:right w:val="none" w:sz="0" w:space="0" w:color="auto"/>
          </w:divBdr>
        </w:div>
      </w:divsChild>
    </w:div>
    <w:div w:id="510680811">
      <w:bodyDiv w:val="1"/>
      <w:marLeft w:val="0"/>
      <w:marRight w:val="0"/>
      <w:marTop w:val="0"/>
      <w:marBottom w:val="0"/>
      <w:divBdr>
        <w:top w:val="none" w:sz="0" w:space="0" w:color="auto"/>
        <w:left w:val="none" w:sz="0" w:space="0" w:color="auto"/>
        <w:bottom w:val="none" w:sz="0" w:space="0" w:color="auto"/>
        <w:right w:val="none" w:sz="0" w:space="0" w:color="auto"/>
      </w:divBdr>
      <w:divsChild>
        <w:div w:id="170876715">
          <w:marLeft w:val="0"/>
          <w:marRight w:val="0"/>
          <w:marTop w:val="0"/>
          <w:marBottom w:val="0"/>
          <w:divBdr>
            <w:top w:val="none" w:sz="0" w:space="0" w:color="auto"/>
            <w:left w:val="none" w:sz="0" w:space="0" w:color="auto"/>
            <w:bottom w:val="none" w:sz="0" w:space="0" w:color="auto"/>
            <w:right w:val="none" w:sz="0" w:space="0" w:color="auto"/>
          </w:divBdr>
        </w:div>
      </w:divsChild>
    </w:div>
    <w:div w:id="513543272">
      <w:bodyDiv w:val="1"/>
      <w:marLeft w:val="0"/>
      <w:marRight w:val="0"/>
      <w:marTop w:val="0"/>
      <w:marBottom w:val="0"/>
      <w:divBdr>
        <w:top w:val="none" w:sz="0" w:space="0" w:color="auto"/>
        <w:left w:val="none" w:sz="0" w:space="0" w:color="auto"/>
        <w:bottom w:val="none" w:sz="0" w:space="0" w:color="auto"/>
        <w:right w:val="none" w:sz="0" w:space="0" w:color="auto"/>
      </w:divBdr>
      <w:divsChild>
        <w:div w:id="1307122083">
          <w:marLeft w:val="0"/>
          <w:marRight w:val="0"/>
          <w:marTop w:val="0"/>
          <w:marBottom w:val="0"/>
          <w:divBdr>
            <w:top w:val="none" w:sz="0" w:space="0" w:color="auto"/>
            <w:left w:val="none" w:sz="0" w:space="0" w:color="auto"/>
            <w:bottom w:val="none" w:sz="0" w:space="0" w:color="auto"/>
            <w:right w:val="none" w:sz="0" w:space="0" w:color="auto"/>
          </w:divBdr>
        </w:div>
      </w:divsChild>
    </w:div>
    <w:div w:id="514078992">
      <w:bodyDiv w:val="1"/>
      <w:marLeft w:val="0"/>
      <w:marRight w:val="0"/>
      <w:marTop w:val="0"/>
      <w:marBottom w:val="0"/>
      <w:divBdr>
        <w:top w:val="none" w:sz="0" w:space="0" w:color="auto"/>
        <w:left w:val="none" w:sz="0" w:space="0" w:color="auto"/>
        <w:bottom w:val="none" w:sz="0" w:space="0" w:color="auto"/>
        <w:right w:val="none" w:sz="0" w:space="0" w:color="auto"/>
      </w:divBdr>
      <w:divsChild>
        <w:div w:id="2135974262">
          <w:marLeft w:val="0"/>
          <w:marRight w:val="0"/>
          <w:marTop w:val="0"/>
          <w:marBottom w:val="0"/>
          <w:divBdr>
            <w:top w:val="none" w:sz="0" w:space="0" w:color="auto"/>
            <w:left w:val="none" w:sz="0" w:space="0" w:color="auto"/>
            <w:bottom w:val="none" w:sz="0" w:space="0" w:color="auto"/>
            <w:right w:val="none" w:sz="0" w:space="0" w:color="auto"/>
          </w:divBdr>
        </w:div>
      </w:divsChild>
    </w:div>
    <w:div w:id="515854143">
      <w:bodyDiv w:val="1"/>
      <w:marLeft w:val="0"/>
      <w:marRight w:val="0"/>
      <w:marTop w:val="0"/>
      <w:marBottom w:val="0"/>
      <w:divBdr>
        <w:top w:val="none" w:sz="0" w:space="0" w:color="auto"/>
        <w:left w:val="none" w:sz="0" w:space="0" w:color="auto"/>
        <w:bottom w:val="none" w:sz="0" w:space="0" w:color="auto"/>
        <w:right w:val="none" w:sz="0" w:space="0" w:color="auto"/>
      </w:divBdr>
      <w:divsChild>
        <w:div w:id="1407603752">
          <w:marLeft w:val="0"/>
          <w:marRight w:val="0"/>
          <w:marTop w:val="0"/>
          <w:marBottom w:val="0"/>
          <w:divBdr>
            <w:top w:val="none" w:sz="0" w:space="0" w:color="auto"/>
            <w:left w:val="none" w:sz="0" w:space="0" w:color="auto"/>
            <w:bottom w:val="none" w:sz="0" w:space="0" w:color="auto"/>
            <w:right w:val="none" w:sz="0" w:space="0" w:color="auto"/>
          </w:divBdr>
        </w:div>
      </w:divsChild>
    </w:div>
    <w:div w:id="520512157">
      <w:bodyDiv w:val="1"/>
      <w:marLeft w:val="0"/>
      <w:marRight w:val="0"/>
      <w:marTop w:val="0"/>
      <w:marBottom w:val="0"/>
      <w:divBdr>
        <w:top w:val="none" w:sz="0" w:space="0" w:color="auto"/>
        <w:left w:val="none" w:sz="0" w:space="0" w:color="auto"/>
        <w:bottom w:val="none" w:sz="0" w:space="0" w:color="auto"/>
        <w:right w:val="none" w:sz="0" w:space="0" w:color="auto"/>
      </w:divBdr>
      <w:divsChild>
        <w:div w:id="1849757030">
          <w:marLeft w:val="0"/>
          <w:marRight w:val="0"/>
          <w:marTop w:val="0"/>
          <w:marBottom w:val="0"/>
          <w:divBdr>
            <w:top w:val="none" w:sz="0" w:space="0" w:color="auto"/>
            <w:left w:val="none" w:sz="0" w:space="0" w:color="auto"/>
            <w:bottom w:val="none" w:sz="0" w:space="0" w:color="auto"/>
            <w:right w:val="none" w:sz="0" w:space="0" w:color="auto"/>
          </w:divBdr>
        </w:div>
      </w:divsChild>
    </w:div>
    <w:div w:id="520702652">
      <w:bodyDiv w:val="1"/>
      <w:marLeft w:val="0"/>
      <w:marRight w:val="0"/>
      <w:marTop w:val="0"/>
      <w:marBottom w:val="0"/>
      <w:divBdr>
        <w:top w:val="none" w:sz="0" w:space="0" w:color="auto"/>
        <w:left w:val="none" w:sz="0" w:space="0" w:color="auto"/>
        <w:bottom w:val="none" w:sz="0" w:space="0" w:color="auto"/>
        <w:right w:val="none" w:sz="0" w:space="0" w:color="auto"/>
      </w:divBdr>
      <w:divsChild>
        <w:div w:id="1416396019">
          <w:marLeft w:val="0"/>
          <w:marRight w:val="0"/>
          <w:marTop w:val="0"/>
          <w:marBottom w:val="0"/>
          <w:divBdr>
            <w:top w:val="none" w:sz="0" w:space="0" w:color="auto"/>
            <w:left w:val="none" w:sz="0" w:space="0" w:color="auto"/>
            <w:bottom w:val="none" w:sz="0" w:space="0" w:color="auto"/>
            <w:right w:val="none" w:sz="0" w:space="0" w:color="auto"/>
          </w:divBdr>
        </w:div>
      </w:divsChild>
    </w:div>
    <w:div w:id="522091863">
      <w:bodyDiv w:val="1"/>
      <w:marLeft w:val="0"/>
      <w:marRight w:val="0"/>
      <w:marTop w:val="0"/>
      <w:marBottom w:val="0"/>
      <w:divBdr>
        <w:top w:val="none" w:sz="0" w:space="0" w:color="auto"/>
        <w:left w:val="none" w:sz="0" w:space="0" w:color="auto"/>
        <w:bottom w:val="none" w:sz="0" w:space="0" w:color="auto"/>
        <w:right w:val="none" w:sz="0" w:space="0" w:color="auto"/>
      </w:divBdr>
      <w:divsChild>
        <w:div w:id="1326667953">
          <w:marLeft w:val="0"/>
          <w:marRight w:val="0"/>
          <w:marTop w:val="0"/>
          <w:marBottom w:val="0"/>
          <w:divBdr>
            <w:top w:val="none" w:sz="0" w:space="0" w:color="auto"/>
            <w:left w:val="none" w:sz="0" w:space="0" w:color="auto"/>
            <w:bottom w:val="none" w:sz="0" w:space="0" w:color="auto"/>
            <w:right w:val="none" w:sz="0" w:space="0" w:color="auto"/>
          </w:divBdr>
        </w:div>
        <w:div w:id="792746394">
          <w:marLeft w:val="0"/>
          <w:marRight w:val="0"/>
          <w:marTop w:val="0"/>
          <w:marBottom w:val="0"/>
          <w:divBdr>
            <w:top w:val="none" w:sz="0" w:space="0" w:color="auto"/>
            <w:left w:val="none" w:sz="0" w:space="0" w:color="auto"/>
            <w:bottom w:val="none" w:sz="0" w:space="0" w:color="auto"/>
            <w:right w:val="none" w:sz="0" w:space="0" w:color="auto"/>
          </w:divBdr>
        </w:div>
        <w:div w:id="321084161">
          <w:marLeft w:val="0"/>
          <w:marRight w:val="0"/>
          <w:marTop w:val="0"/>
          <w:marBottom w:val="0"/>
          <w:divBdr>
            <w:top w:val="none" w:sz="0" w:space="0" w:color="auto"/>
            <w:left w:val="none" w:sz="0" w:space="0" w:color="auto"/>
            <w:bottom w:val="none" w:sz="0" w:space="0" w:color="auto"/>
            <w:right w:val="none" w:sz="0" w:space="0" w:color="auto"/>
          </w:divBdr>
        </w:div>
        <w:div w:id="1252274610">
          <w:marLeft w:val="0"/>
          <w:marRight w:val="0"/>
          <w:marTop w:val="0"/>
          <w:marBottom w:val="0"/>
          <w:divBdr>
            <w:top w:val="none" w:sz="0" w:space="0" w:color="auto"/>
            <w:left w:val="none" w:sz="0" w:space="0" w:color="auto"/>
            <w:bottom w:val="none" w:sz="0" w:space="0" w:color="auto"/>
            <w:right w:val="none" w:sz="0" w:space="0" w:color="auto"/>
          </w:divBdr>
        </w:div>
      </w:divsChild>
    </w:div>
    <w:div w:id="522211538">
      <w:bodyDiv w:val="1"/>
      <w:marLeft w:val="0"/>
      <w:marRight w:val="0"/>
      <w:marTop w:val="0"/>
      <w:marBottom w:val="0"/>
      <w:divBdr>
        <w:top w:val="none" w:sz="0" w:space="0" w:color="auto"/>
        <w:left w:val="none" w:sz="0" w:space="0" w:color="auto"/>
        <w:bottom w:val="none" w:sz="0" w:space="0" w:color="auto"/>
        <w:right w:val="none" w:sz="0" w:space="0" w:color="auto"/>
      </w:divBdr>
      <w:divsChild>
        <w:div w:id="1964115639">
          <w:marLeft w:val="0"/>
          <w:marRight w:val="0"/>
          <w:marTop w:val="0"/>
          <w:marBottom w:val="0"/>
          <w:divBdr>
            <w:top w:val="none" w:sz="0" w:space="0" w:color="auto"/>
            <w:left w:val="none" w:sz="0" w:space="0" w:color="auto"/>
            <w:bottom w:val="none" w:sz="0" w:space="0" w:color="auto"/>
            <w:right w:val="none" w:sz="0" w:space="0" w:color="auto"/>
          </w:divBdr>
        </w:div>
      </w:divsChild>
    </w:div>
    <w:div w:id="525101341">
      <w:bodyDiv w:val="1"/>
      <w:marLeft w:val="0"/>
      <w:marRight w:val="0"/>
      <w:marTop w:val="0"/>
      <w:marBottom w:val="0"/>
      <w:divBdr>
        <w:top w:val="none" w:sz="0" w:space="0" w:color="auto"/>
        <w:left w:val="none" w:sz="0" w:space="0" w:color="auto"/>
        <w:bottom w:val="none" w:sz="0" w:space="0" w:color="auto"/>
        <w:right w:val="none" w:sz="0" w:space="0" w:color="auto"/>
      </w:divBdr>
      <w:divsChild>
        <w:div w:id="1079326644">
          <w:marLeft w:val="0"/>
          <w:marRight w:val="0"/>
          <w:marTop w:val="0"/>
          <w:marBottom w:val="0"/>
          <w:divBdr>
            <w:top w:val="none" w:sz="0" w:space="0" w:color="auto"/>
            <w:left w:val="none" w:sz="0" w:space="0" w:color="auto"/>
            <w:bottom w:val="none" w:sz="0" w:space="0" w:color="auto"/>
            <w:right w:val="none" w:sz="0" w:space="0" w:color="auto"/>
          </w:divBdr>
        </w:div>
      </w:divsChild>
    </w:div>
    <w:div w:id="528298334">
      <w:bodyDiv w:val="1"/>
      <w:marLeft w:val="0"/>
      <w:marRight w:val="0"/>
      <w:marTop w:val="0"/>
      <w:marBottom w:val="0"/>
      <w:divBdr>
        <w:top w:val="none" w:sz="0" w:space="0" w:color="auto"/>
        <w:left w:val="none" w:sz="0" w:space="0" w:color="auto"/>
        <w:bottom w:val="none" w:sz="0" w:space="0" w:color="auto"/>
        <w:right w:val="none" w:sz="0" w:space="0" w:color="auto"/>
      </w:divBdr>
      <w:divsChild>
        <w:div w:id="42827232">
          <w:marLeft w:val="0"/>
          <w:marRight w:val="0"/>
          <w:marTop w:val="0"/>
          <w:marBottom w:val="0"/>
          <w:divBdr>
            <w:top w:val="none" w:sz="0" w:space="0" w:color="auto"/>
            <w:left w:val="none" w:sz="0" w:space="0" w:color="auto"/>
            <w:bottom w:val="none" w:sz="0" w:space="0" w:color="auto"/>
            <w:right w:val="none" w:sz="0" w:space="0" w:color="auto"/>
          </w:divBdr>
        </w:div>
      </w:divsChild>
    </w:div>
    <w:div w:id="532427628">
      <w:bodyDiv w:val="1"/>
      <w:marLeft w:val="0"/>
      <w:marRight w:val="0"/>
      <w:marTop w:val="0"/>
      <w:marBottom w:val="0"/>
      <w:divBdr>
        <w:top w:val="none" w:sz="0" w:space="0" w:color="auto"/>
        <w:left w:val="none" w:sz="0" w:space="0" w:color="auto"/>
        <w:bottom w:val="none" w:sz="0" w:space="0" w:color="auto"/>
        <w:right w:val="none" w:sz="0" w:space="0" w:color="auto"/>
      </w:divBdr>
      <w:divsChild>
        <w:div w:id="2110083759">
          <w:marLeft w:val="0"/>
          <w:marRight w:val="0"/>
          <w:marTop w:val="0"/>
          <w:marBottom w:val="0"/>
          <w:divBdr>
            <w:top w:val="none" w:sz="0" w:space="0" w:color="auto"/>
            <w:left w:val="none" w:sz="0" w:space="0" w:color="auto"/>
            <w:bottom w:val="none" w:sz="0" w:space="0" w:color="auto"/>
            <w:right w:val="none" w:sz="0" w:space="0" w:color="auto"/>
          </w:divBdr>
        </w:div>
      </w:divsChild>
    </w:div>
    <w:div w:id="533349345">
      <w:bodyDiv w:val="1"/>
      <w:marLeft w:val="0"/>
      <w:marRight w:val="0"/>
      <w:marTop w:val="0"/>
      <w:marBottom w:val="0"/>
      <w:divBdr>
        <w:top w:val="none" w:sz="0" w:space="0" w:color="auto"/>
        <w:left w:val="none" w:sz="0" w:space="0" w:color="auto"/>
        <w:bottom w:val="none" w:sz="0" w:space="0" w:color="auto"/>
        <w:right w:val="none" w:sz="0" w:space="0" w:color="auto"/>
      </w:divBdr>
      <w:divsChild>
        <w:div w:id="249388466">
          <w:marLeft w:val="0"/>
          <w:marRight w:val="0"/>
          <w:marTop w:val="0"/>
          <w:marBottom w:val="0"/>
          <w:divBdr>
            <w:top w:val="none" w:sz="0" w:space="0" w:color="auto"/>
            <w:left w:val="none" w:sz="0" w:space="0" w:color="auto"/>
            <w:bottom w:val="none" w:sz="0" w:space="0" w:color="auto"/>
            <w:right w:val="none" w:sz="0" w:space="0" w:color="auto"/>
          </w:divBdr>
        </w:div>
      </w:divsChild>
    </w:div>
    <w:div w:id="533470076">
      <w:bodyDiv w:val="1"/>
      <w:marLeft w:val="0"/>
      <w:marRight w:val="0"/>
      <w:marTop w:val="0"/>
      <w:marBottom w:val="0"/>
      <w:divBdr>
        <w:top w:val="none" w:sz="0" w:space="0" w:color="auto"/>
        <w:left w:val="none" w:sz="0" w:space="0" w:color="auto"/>
        <w:bottom w:val="none" w:sz="0" w:space="0" w:color="auto"/>
        <w:right w:val="none" w:sz="0" w:space="0" w:color="auto"/>
      </w:divBdr>
      <w:divsChild>
        <w:div w:id="643392016">
          <w:marLeft w:val="0"/>
          <w:marRight w:val="0"/>
          <w:marTop w:val="0"/>
          <w:marBottom w:val="0"/>
          <w:divBdr>
            <w:top w:val="none" w:sz="0" w:space="0" w:color="auto"/>
            <w:left w:val="none" w:sz="0" w:space="0" w:color="auto"/>
            <w:bottom w:val="none" w:sz="0" w:space="0" w:color="auto"/>
            <w:right w:val="none" w:sz="0" w:space="0" w:color="auto"/>
          </w:divBdr>
        </w:div>
      </w:divsChild>
    </w:div>
    <w:div w:id="535315609">
      <w:bodyDiv w:val="1"/>
      <w:marLeft w:val="0"/>
      <w:marRight w:val="0"/>
      <w:marTop w:val="0"/>
      <w:marBottom w:val="0"/>
      <w:divBdr>
        <w:top w:val="none" w:sz="0" w:space="0" w:color="auto"/>
        <w:left w:val="none" w:sz="0" w:space="0" w:color="auto"/>
        <w:bottom w:val="none" w:sz="0" w:space="0" w:color="auto"/>
        <w:right w:val="none" w:sz="0" w:space="0" w:color="auto"/>
      </w:divBdr>
      <w:divsChild>
        <w:div w:id="1490714320">
          <w:marLeft w:val="0"/>
          <w:marRight w:val="0"/>
          <w:marTop w:val="0"/>
          <w:marBottom w:val="0"/>
          <w:divBdr>
            <w:top w:val="none" w:sz="0" w:space="0" w:color="auto"/>
            <w:left w:val="none" w:sz="0" w:space="0" w:color="auto"/>
            <w:bottom w:val="none" w:sz="0" w:space="0" w:color="auto"/>
            <w:right w:val="none" w:sz="0" w:space="0" w:color="auto"/>
          </w:divBdr>
        </w:div>
      </w:divsChild>
    </w:div>
    <w:div w:id="537089439">
      <w:bodyDiv w:val="1"/>
      <w:marLeft w:val="0"/>
      <w:marRight w:val="0"/>
      <w:marTop w:val="0"/>
      <w:marBottom w:val="0"/>
      <w:divBdr>
        <w:top w:val="none" w:sz="0" w:space="0" w:color="auto"/>
        <w:left w:val="none" w:sz="0" w:space="0" w:color="auto"/>
        <w:bottom w:val="none" w:sz="0" w:space="0" w:color="auto"/>
        <w:right w:val="none" w:sz="0" w:space="0" w:color="auto"/>
      </w:divBdr>
      <w:divsChild>
        <w:div w:id="1859467599">
          <w:marLeft w:val="0"/>
          <w:marRight w:val="0"/>
          <w:marTop w:val="0"/>
          <w:marBottom w:val="0"/>
          <w:divBdr>
            <w:top w:val="none" w:sz="0" w:space="0" w:color="auto"/>
            <w:left w:val="none" w:sz="0" w:space="0" w:color="auto"/>
            <w:bottom w:val="none" w:sz="0" w:space="0" w:color="auto"/>
            <w:right w:val="none" w:sz="0" w:space="0" w:color="auto"/>
          </w:divBdr>
        </w:div>
      </w:divsChild>
    </w:div>
    <w:div w:id="538588484">
      <w:bodyDiv w:val="1"/>
      <w:marLeft w:val="0"/>
      <w:marRight w:val="0"/>
      <w:marTop w:val="0"/>
      <w:marBottom w:val="0"/>
      <w:divBdr>
        <w:top w:val="none" w:sz="0" w:space="0" w:color="auto"/>
        <w:left w:val="none" w:sz="0" w:space="0" w:color="auto"/>
        <w:bottom w:val="none" w:sz="0" w:space="0" w:color="auto"/>
        <w:right w:val="none" w:sz="0" w:space="0" w:color="auto"/>
      </w:divBdr>
      <w:divsChild>
        <w:div w:id="693305361">
          <w:marLeft w:val="0"/>
          <w:marRight w:val="0"/>
          <w:marTop w:val="0"/>
          <w:marBottom w:val="0"/>
          <w:divBdr>
            <w:top w:val="none" w:sz="0" w:space="0" w:color="auto"/>
            <w:left w:val="none" w:sz="0" w:space="0" w:color="auto"/>
            <w:bottom w:val="none" w:sz="0" w:space="0" w:color="auto"/>
            <w:right w:val="none" w:sz="0" w:space="0" w:color="auto"/>
          </w:divBdr>
        </w:div>
      </w:divsChild>
    </w:div>
    <w:div w:id="539516570">
      <w:bodyDiv w:val="1"/>
      <w:marLeft w:val="0"/>
      <w:marRight w:val="0"/>
      <w:marTop w:val="0"/>
      <w:marBottom w:val="0"/>
      <w:divBdr>
        <w:top w:val="none" w:sz="0" w:space="0" w:color="auto"/>
        <w:left w:val="none" w:sz="0" w:space="0" w:color="auto"/>
        <w:bottom w:val="none" w:sz="0" w:space="0" w:color="auto"/>
        <w:right w:val="none" w:sz="0" w:space="0" w:color="auto"/>
      </w:divBdr>
      <w:divsChild>
        <w:div w:id="936979807">
          <w:marLeft w:val="0"/>
          <w:marRight w:val="0"/>
          <w:marTop w:val="0"/>
          <w:marBottom w:val="0"/>
          <w:divBdr>
            <w:top w:val="none" w:sz="0" w:space="0" w:color="auto"/>
            <w:left w:val="none" w:sz="0" w:space="0" w:color="auto"/>
            <w:bottom w:val="none" w:sz="0" w:space="0" w:color="auto"/>
            <w:right w:val="none" w:sz="0" w:space="0" w:color="auto"/>
          </w:divBdr>
        </w:div>
      </w:divsChild>
    </w:div>
    <w:div w:id="542863652">
      <w:bodyDiv w:val="1"/>
      <w:marLeft w:val="0"/>
      <w:marRight w:val="0"/>
      <w:marTop w:val="0"/>
      <w:marBottom w:val="0"/>
      <w:divBdr>
        <w:top w:val="none" w:sz="0" w:space="0" w:color="auto"/>
        <w:left w:val="none" w:sz="0" w:space="0" w:color="auto"/>
        <w:bottom w:val="none" w:sz="0" w:space="0" w:color="auto"/>
        <w:right w:val="none" w:sz="0" w:space="0" w:color="auto"/>
      </w:divBdr>
      <w:divsChild>
        <w:div w:id="1790512513">
          <w:marLeft w:val="0"/>
          <w:marRight w:val="0"/>
          <w:marTop w:val="0"/>
          <w:marBottom w:val="0"/>
          <w:divBdr>
            <w:top w:val="none" w:sz="0" w:space="0" w:color="auto"/>
            <w:left w:val="none" w:sz="0" w:space="0" w:color="auto"/>
            <w:bottom w:val="none" w:sz="0" w:space="0" w:color="auto"/>
            <w:right w:val="none" w:sz="0" w:space="0" w:color="auto"/>
          </w:divBdr>
        </w:div>
      </w:divsChild>
    </w:div>
    <w:div w:id="549153922">
      <w:bodyDiv w:val="1"/>
      <w:marLeft w:val="0"/>
      <w:marRight w:val="0"/>
      <w:marTop w:val="0"/>
      <w:marBottom w:val="0"/>
      <w:divBdr>
        <w:top w:val="none" w:sz="0" w:space="0" w:color="auto"/>
        <w:left w:val="none" w:sz="0" w:space="0" w:color="auto"/>
        <w:bottom w:val="none" w:sz="0" w:space="0" w:color="auto"/>
        <w:right w:val="none" w:sz="0" w:space="0" w:color="auto"/>
      </w:divBdr>
      <w:divsChild>
        <w:div w:id="578951818">
          <w:marLeft w:val="0"/>
          <w:marRight w:val="0"/>
          <w:marTop w:val="0"/>
          <w:marBottom w:val="0"/>
          <w:divBdr>
            <w:top w:val="none" w:sz="0" w:space="0" w:color="auto"/>
            <w:left w:val="none" w:sz="0" w:space="0" w:color="auto"/>
            <w:bottom w:val="none" w:sz="0" w:space="0" w:color="auto"/>
            <w:right w:val="none" w:sz="0" w:space="0" w:color="auto"/>
          </w:divBdr>
        </w:div>
      </w:divsChild>
    </w:div>
    <w:div w:id="550387236">
      <w:bodyDiv w:val="1"/>
      <w:marLeft w:val="0"/>
      <w:marRight w:val="0"/>
      <w:marTop w:val="0"/>
      <w:marBottom w:val="0"/>
      <w:divBdr>
        <w:top w:val="none" w:sz="0" w:space="0" w:color="auto"/>
        <w:left w:val="none" w:sz="0" w:space="0" w:color="auto"/>
        <w:bottom w:val="none" w:sz="0" w:space="0" w:color="auto"/>
        <w:right w:val="none" w:sz="0" w:space="0" w:color="auto"/>
      </w:divBdr>
      <w:divsChild>
        <w:div w:id="728845265">
          <w:marLeft w:val="0"/>
          <w:marRight w:val="0"/>
          <w:marTop w:val="0"/>
          <w:marBottom w:val="0"/>
          <w:divBdr>
            <w:top w:val="none" w:sz="0" w:space="0" w:color="auto"/>
            <w:left w:val="none" w:sz="0" w:space="0" w:color="auto"/>
            <w:bottom w:val="none" w:sz="0" w:space="0" w:color="auto"/>
            <w:right w:val="none" w:sz="0" w:space="0" w:color="auto"/>
          </w:divBdr>
        </w:div>
      </w:divsChild>
    </w:div>
    <w:div w:id="552011507">
      <w:bodyDiv w:val="1"/>
      <w:marLeft w:val="0"/>
      <w:marRight w:val="0"/>
      <w:marTop w:val="0"/>
      <w:marBottom w:val="0"/>
      <w:divBdr>
        <w:top w:val="none" w:sz="0" w:space="0" w:color="auto"/>
        <w:left w:val="none" w:sz="0" w:space="0" w:color="auto"/>
        <w:bottom w:val="none" w:sz="0" w:space="0" w:color="auto"/>
        <w:right w:val="none" w:sz="0" w:space="0" w:color="auto"/>
      </w:divBdr>
      <w:divsChild>
        <w:div w:id="1146704349">
          <w:marLeft w:val="0"/>
          <w:marRight w:val="0"/>
          <w:marTop w:val="0"/>
          <w:marBottom w:val="0"/>
          <w:divBdr>
            <w:top w:val="none" w:sz="0" w:space="0" w:color="auto"/>
            <w:left w:val="none" w:sz="0" w:space="0" w:color="auto"/>
            <w:bottom w:val="none" w:sz="0" w:space="0" w:color="auto"/>
            <w:right w:val="none" w:sz="0" w:space="0" w:color="auto"/>
          </w:divBdr>
        </w:div>
      </w:divsChild>
    </w:div>
    <w:div w:id="553321605">
      <w:bodyDiv w:val="1"/>
      <w:marLeft w:val="0"/>
      <w:marRight w:val="0"/>
      <w:marTop w:val="0"/>
      <w:marBottom w:val="0"/>
      <w:divBdr>
        <w:top w:val="none" w:sz="0" w:space="0" w:color="auto"/>
        <w:left w:val="none" w:sz="0" w:space="0" w:color="auto"/>
        <w:bottom w:val="none" w:sz="0" w:space="0" w:color="auto"/>
        <w:right w:val="none" w:sz="0" w:space="0" w:color="auto"/>
      </w:divBdr>
      <w:divsChild>
        <w:div w:id="1801604436">
          <w:marLeft w:val="0"/>
          <w:marRight w:val="0"/>
          <w:marTop w:val="0"/>
          <w:marBottom w:val="0"/>
          <w:divBdr>
            <w:top w:val="none" w:sz="0" w:space="0" w:color="auto"/>
            <w:left w:val="none" w:sz="0" w:space="0" w:color="auto"/>
            <w:bottom w:val="none" w:sz="0" w:space="0" w:color="auto"/>
            <w:right w:val="none" w:sz="0" w:space="0" w:color="auto"/>
          </w:divBdr>
        </w:div>
      </w:divsChild>
    </w:div>
    <w:div w:id="553664087">
      <w:bodyDiv w:val="1"/>
      <w:marLeft w:val="0"/>
      <w:marRight w:val="0"/>
      <w:marTop w:val="0"/>
      <w:marBottom w:val="0"/>
      <w:divBdr>
        <w:top w:val="none" w:sz="0" w:space="0" w:color="auto"/>
        <w:left w:val="none" w:sz="0" w:space="0" w:color="auto"/>
        <w:bottom w:val="none" w:sz="0" w:space="0" w:color="auto"/>
        <w:right w:val="none" w:sz="0" w:space="0" w:color="auto"/>
      </w:divBdr>
      <w:divsChild>
        <w:div w:id="1644582932">
          <w:marLeft w:val="0"/>
          <w:marRight w:val="0"/>
          <w:marTop w:val="0"/>
          <w:marBottom w:val="0"/>
          <w:divBdr>
            <w:top w:val="none" w:sz="0" w:space="0" w:color="auto"/>
            <w:left w:val="none" w:sz="0" w:space="0" w:color="auto"/>
            <w:bottom w:val="none" w:sz="0" w:space="0" w:color="auto"/>
            <w:right w:val="none" w:sz="0" w:space="0" w:color="auto"/>
          </w:divBdr>
        </w:div>
      </w:divsChild>
    </w:div>
    <w:div w:id="555702644">
      <w:bodyDiv w:val="1"/>
      <w:marLeft w:val="0"/>
      <w:marRight w:val="0"/>
      <w:marTop w:val="0"/>
      <w:marBottom w:val="0"/>
      <w:divBdr>
        <w:top w:val="none" w:sz="0" w:space="0" w:color="auto"/>
        <w:left w:val="none" w:sz="0" w:space="0" w:color="auto"/>
        <w:bottom w:val="none" w:sz="0" w:space="0" w:color="auto"/>
        <w:right w:val="none" w:sz="0" w:space="0" w:color="auto"/>
      </w:divBdr>
      <w:divsChild>
        <w:div w:id="1715614377">
          <w:marLeft w:val="0"/>
          <w:marRight w:val="0"/>
          <w:marTop w:val="0"/>
          <w:marBottom w:val="0"/>
          <w:divBdr>
            <w:top w:val="none" w:sz="0" w:space="0" w:color="auto"/>
            <w:left w:val="none" w:sz="0" w:space="0" w:color="auto"/>
            <w:bottom w:val="none" w:sz="0" w:space="0" w:color="auto"/>
            <w:right w:val="none" w:sz="0" w:space="0" w:color="auto"/>
          </w:divBdr>
        </w:div>
      </w:divsChild>
    </w:div>
    <w:div w:id="557009510">
      <w:bodyDiv w:val="1"/>
      <w:marLeft w:val="0"/>
      <w:marRight w:val="0"/>
      <w:marTop w:val="0"/>
      <w:marBottom w:val="0"/>
      <w:divBdr>
        <w:top w:val="none" w:sz="0" w:space="0" w:color="auto"/>
        <w:left w:val="none" w:sz="0" w:space="0" w:color="auto"/>
        <w:bottom w:val="none" w:sz="0" w:space="0" w:color="auto"/>
        <w:right w:val="none" w:sz="0" w:space="0" w:color="auto"/>
      </w:divBdr>
      <w:divsChild>
        <w:div w:id="1395352570">
          <w:marLeft w:val="0"/>
          <w:marRight w:val="0"/>
          <w:marTop w:val="0"/>
          <w:marBottom w:val="0"/>
          <w:divBdr>
            <w:top w:val="none" w:sz="0" w:space="0" w:color="auto"/>
            <w:left w:val="none" w:sz="0" w:space="0" w:color="auto"/>
            <w:bottom w:val="none" w:sz="0" w:space="0" w:color="auto"/>
            <w:right w:val="none" w:sz="0" w:space="0" w:color="auto"/>
          </w:divBdr>
        </w:div>
      </w:divsChild>
    </w:div>
    <w:div w:id="557087976">
      <w:bodyDiv w:val="1"/>
      <w:marLeft w:val="0"/>
      <w:marRight w:val="0"/>
      <w:marTop w:val="0"/>
      <w:marBottom w:val="0"/>
      <w:divBdr>
        <w:top w:val="none" w:sz="0" w:space="0" w:color="auto"/>
        <w:left w:val="none" w:sz="0" w:space="0" w:color="auto"/>
        <w:bottom w:val="none" w:sz="0" w:space="0" w:color="auto"/>
        <w:right w:val="none" w:sz="0" w:space="0" w:color="auto"/>
      </w:divBdr>
      <w:divsChild>
        <w:div w:id="318392136">
          <w:marLeft w:val="0"/>
          <w:marRight w:val="0"/>
          <w:marTop w:val="0"/>
          <w:marBottom w:val="0"/>
          <w:divBdr>
            <w:top w:val="none" w:sz="0" w:space="0" w:color="auto"/>
            <w:left w:val="none" w:sz="0" w:space="0" w:color="auto"/>
            <w:bottom w:val="none" w:sz="0" w:space="0" w:color="auto"/>
            <w:right w:val="none" w:sz="0" w:space="0" w:color="auto"/>
          </w:divBdr>
        </w:div>
      </w:divsChild>
    </w:div>
    <w:div w:id="557129256">
      <w:bodyDiv w:val="1"/>
      <w:marLeft w:val="0"/>
      <w:marRight w:val="0"/>
      <w:marTop w:val="0"/>
      <w:marBottom w:val="0"/>
      <w:divBdr>
        <w:top w:val="none" w:sz="0" w:space="0" w:color="auto"/>
        <w:left w:val="none" w:sz="0" w:space="0" w:color="auto"/>
        <w:bottom w:val="none" w:sz="0" w:space="0" w:color="auto"/>
        <w:right w:val="none" w:sz="0" w:space="0" w:color="auto"/>
      </w:divBdr>
      <w:divsChild>
        <w:div w:id="12073705">
          <w:marLeft w:val="0"/>
          <w:marRight w:val="0"/>
          <w:marTop w:val="0"/>
          <w:marBottom w:val="0"/>
          <w:divBdr>
            <w:top w:val="none" w:sz="0" w:space="0" w:color="auto"/>
            <w:left w:val="none" w:sz="0" w:space="0" w:color="auto"/>
            <w:bottom w:val="none" w:sz="0" w:space="0" w:color="auto"/>
            <w:right w:val="none" w:sz="0" w:space="0" w:color="auto"/>
          </w:divBdr>
        </w:div>
      </w:divsChild>
    </w:div>
    <w:div w:id="559095742">
      <w:bodyDiv w:val="1"/>
      <w:marLeft w:val="0"/>
      <w:marRight w:val="0"/>
      <w:marTop w:val="0"/>
      <w:marBottom w:val="0"/>
      <w:divBdr>
        <w:top w:val="none" w:sz="0" w:space="0" w:color="auto"/>
        <w:left w:val="none" w:sz="0" w:space="0" w:color="auto"/>
        <w:bottom w:val="none" w:sz="0" w:space="0" w:color="auto"/>
        <w:right w:val="none" w:sz="0" w:space="0" w:color="auto"/>
      </w:divBdr>
      <w:divsChild>
        <w:div w:id="1314985583">
          <w:marLeft w:val="0"/>
          <w:marRight w:val="0"/>
          <w:marTop w:val="0"/>
          <w:marBottom w:val="0"/>
          <w:divBdr>
            <w:top w:val="none" w:sz="0" w:space="0" w:color="auto"/>
            <w:left w:val="none" w:sz="0" w:space="0" w:color="auto"/>
            <w:bottom w:val="none" w:sz="0" w:space="0" w:color="auto"/>
            <w:right w:val="none" w:sz="0" w:space="0" w:color="auto"/>
          </w:divBdr>
        </w:div>
      </w:divsChild>
    </w:div>
    <w:div w:id="559287144">
      <w:bodyDiv w:val="1"/>
      <w:marLeft w:val="0"/>
      <w:marRight w:val="0"/>
      <w:marTop w:val="0"/>
      <w:marBottom w:val="0"/>
      <w:divBdr>
        <w:top w:val="none" w:sz="0" w:space="0" w:color="auto"/>
        <w:left w:val="none" w:sz="0" w:space="0" w:color="auto"/>
        <w:bottom w:val="none" w:sz="0" w:space="0" w:color="auto"/>
        <w:right w:val="none" w:sz="0" w:space="0" w:color="auto"/>
      </w:divBdr>
      <w:divsChild>
        <w:div w:id="1528325268">
          <w:marLeft w:val="0"/>
          <w:marRight w:val="0"/>
          <w:marTop w:val="0"/>
          <w:marBottom w:val="0"/>
          <w:divBdr>
            <w:top w:val="none" w:sz="0" w:space="0" w:color="auto"/>
            <w:left w:val="none" w:sz="0" w:space="0" w:color="auto"/>
            <w:bottom w:val="none" w:sz="0" w:space="0" w:color="auto"/>
            <w:right w:val="none" w:sz="0" w:space="0" w:color="auto"/>
          </w:divBdr>
        </w:div>
      </w:divsChild>
    </w:div>
    <w:div w:id="565531499">
      <w:bodyDiv w:val="1"/>
      <w:marLeft w:val="0"/>
      <w:marRight w:val="0"/>
      <w:marTop w:val="0"/>
      <w:marBottom w:val="0"/>
      <w:divBdr>
        <w:top w:val="none" w:sz="0" w:space="0" w:color="auto"/>
        <w:left w:val="none" w:sz="0" w:space="0" w:color="auto"/>
        <w:bottom w:val="none" w:sz="0" w:space="0" w:color="auto"/>
        <w:right w:val="none" w:sz="0" w:space="0" w:color="auto"/>
      </w:divBdr>
      <w:divsChild>
        <w:div w:id="94608166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2674">
      <w:bodyDiv w:val="1"/>
      <w:marLeft w:val="0"/>
      <w:marRight w:val="0"/>
      <w:marTop w:val="0"/>
      <w:marBottom w:val="0"/>
      <w:divBdr>
        <w:top w:val="none" w:sz="0" w:space="0" w:color="auto"/>
        <w:left w:val="none" w:sz="0" w:space="0" w:color="auto"/>
        <w:bottom w:val="none" w:sz="0" w:space="0" w:color="auto"/>
        <w:right w:val="none" w:sz="0" w:space="0" w:color="auto"/>
      </w:divBdr>
      <w:divsChild>
        <w:div w:id="1348211377">
          <w:marLeft w:val="0"/>
          <w:marRight w:val="0"/>
          <w:marTop w:val="0"/>
          <w:marBottom w:val="0"/>
          <w:divBdr>
            <w:top w:val="none" w:sz="0" w:space="0" w:color="auto"/>
            <w:left w:val="none" w:sz="0" w:space="0" w:color="auto"/>
            <w:bottom w:val="none" w:sz="0" w:space="0" w:color="auto"/>
            <w:right w:val="none" w:sz="0" w:space="0" w:color="auto"/>
          </w:divBdr>
        </w:div>
        <w:div w:id="529952580">
          <w:marLeft w:val="0"/>
          <w:marRight w:val="0"/>
          <w:marTop w:val="0"/>
          <w:marBottom w:val="0"/>
          <w:divBdr>
            <w:top w:val="none" w:sz="0" w:space="0" w:color="auto"/>
            <w:left w:val="none" w:sz="0" w:space="0" w:color="auto"/>
            <w:bottom w:val="none" w:sz="0" w:space="0" w:color="auto"/>
            <w:right w:val="none" w:sz="0" w:space="0" w:color="auto"/>
          </w:divBdr>
        </w:div>
        <w:div w:id="942880847">
          <w:marLeft w:val="0"/>
          <w:marRight w:val="0"/>
          <w:marTop w:val="0"/>
          <w:marBottom w:val="0"/>
          <w:divBdr>
            <w:top w:val="none" w:sz="0" w:space="0" w:color="auto"/>
            <w:left w:val="none" w:sz="0" w:space="0" w:color="auto"/>
            <w:bottom w:val="none" w:sz="0" w:space="0" w:color="auto"/>
            <w:right w:val="none" w:sz="0" w:space="0" w:color="auto"/>
          </w:divBdr>
        </w:div>
        <w:div w:id="1322467433">
          <w:marLeft w:val="0"/>
          <w:marRight w:val="0"/>
          <w:marTop w:val="0"/>
          <w:marBottom w:val="0"/>
          <w:divBdr>
            <w:top w:val="none" w:sz="0" w:space="0" w:color="auto"/>
            <w:left w:val="none" w:sz="0" w:space="0" w:color="auto"/>
            <w:bottom w:val="none" w:sz="0" w:space="0" w:color="auto"/>
            <w:right w:val="none" w:sz="0" w:space="0" w:color="auto"/>
          </w:divBdr>
        </w:div>
        <w:div w:id="375356045">
          <w:marLeft w:val="0"/>
          <w:marRight w:val="0"/>
          <w:marTop w:val="0"/>
          <w:marBottom w:val="0"/>
          <w:divBdr>
            <w:top w:val="none" w:sz="0" w:space="0" w:color="auto"/>
            <w:left w:val="none" w:sz="0" w:space="0" w:color="auto"/>
            <w:bottom w:val="none" w:sz="0" w:space="0" w:color="auto"/>
            <w:right w:val="none" w:sz="0" w:space="0" w:color="auto"/>
          </w:divBdr>
        </w:div>
      </w:divsChild>
    </w:div>
    <w:div w:id="566912919">
      <w:bodyDiv w:val="1"/>
      <w:marLeft w:val="0"/>
      <w:marRight w:val="0"/>
      <w:marTop w:val="0"/>
      <w:marBottom w:val="0"/>
      <w:divBdr>
        <w:top w:val="none" w:sz="0" w:space="0" w:color="auto"/>
        <w:left w:val="none" w:sz="0" w:space="0" w:color="auto"/>
        <w:bottom w:val="none" w:sz="0" w:space="0" w:color="auto"/>
        <w:right w:val="none" w:sz="0" w:space="0" w:color="auto"/>
      </w:divBdr>
      <w:divsChild>
        <w:div w:id="1251696436">
          <w:marLeft w:val="0"/>
          <w:marRight w:val="0"/>
          <w:marTop w:val="0"/>
          <w:marBottom w:val="0"/>
          <w:divBdr>
            <w:top w:val="none" w:sz="0" w:space="0" w:color="auto"/>
            <w:left w:val="none" w:sz="0" w:space="0" w:color="auto"/>
            <w:bottom w:val="none" w:sz="0" w:space="0" w:color="auto"/>
            <w:right w:val="none" w:sz="0" w:space="0" w:color="auto"/>
          </w:divBdr>
          <w:divsChild>
            <w:div w:id="980764858">
              <w:marLeft w:val="0"/>
              <w:marRight w:val="0"/>
              <w:marTop w:val="0"/>
              <w:marBottom w:val="0"/>
              <w:divBdr>
                <w:top w:val="none" w:sz="0" w:space="0" w:color="auto"/>
                <w:left w:val="none" w:sz="0" w:space="0" w:color="auto"/>
                <w:bottom w:val="none" w:sz="0" w:space="0" w:color="auto"/>
                <w:right w:val="none" w:sz="0" w:space="0" w:color="auto"/>
              </w:divBdr>
            </w:div>
            <w:div w:id="877546607">
              <w:marLeft w:val="0"/>
              <w:marRight w:val="0"/>
              <w:marTop w:val="0"/>
              <w:marBottom w:val="0"/>
              <w:divBdr>
                <w:top w:val="none" w:sz="0" w:space="0" w:color="auto"/>
                <w:left w:val="none" w:sz="0" w:space="0" w:color="auto"/>
                <w:bottom w:val="none" w:sz="0" w:space="0" w:color="auto"/>
                <w:right w:val="none" w:sz="0" w:space="0" w:color="auto"/>
              </w:divBdr>
            </w:div>
            <w:div w:id="1483499975">
              <w:marLeft w:val="0"/>
              <w:marRight w:val="0"/>
              <w:marTop w:val="0"/>
              <w:marBottom w:val="0"/>
              <w:divBdr>
                <w:top w:val="none" w:sz="0" w:space="0" w:color="auto"/>
                <w:left w:val="none" w:sz="0" w:space="0" w:color="auto"/>
                <w:bottom w:val="none" w:sz="0" w:space="0" w:color="auto"/>
                <w:right w:val="none" w:sz="0" w:space="0" w:color="auto"/>
              </w:divBdr>
            </w:div>
            <w:div w:id="146292193">
              <w:marLeft w:val="0"/>
              <w:marRight w:val="0"/>
              <w:marTop w:val="0"/>
              <w:marBottom w:val="0"/>
              <w:divBdr>
                <w:top w:val="none" w:sz="0" w:space="0" w:color="auto"/>
                <w:left w:val="none" w:sz="0" w:space="0" w:color="auto"/>
                <w:bottom w:val="none" w:sz="0" w:space="0" w:color="auto"/>
                <w:right w:val="none" w:sz="0" w:space="0" w:color="auto"/>
              </w:divBdr>
            </w:div>
            <w:div w:id="1224101324">
              <w:marLeft w:val="0"/>
              <w:marRight w:val="0"/>
              <w:marTop w:val="0"/>
              <w:marBottom w:val="0"/>
              <w:divBdr>
                <w:top w:val="none" w:sz="0" w:space="0" w:color="auto"/>
                <w:left w:val="none" w:sz="0" w:space="0" w:color="auto"/>
                <w:bottom w:val="none" w:sz="0" w:space="0" w:color="auto"/>
                <w:right w:val="none" w:sz="0" w:space="0" w:color="auto"/>
              </w:divBdr>
            </w:div>
            <w:div w:id="374622717">
              <w:marLeft w:val="0"/>
              <w:marRight w:val="0"/>
              <w:marTop w:val="0"/>
              <w:marBottom w:val="0"/>
              <w:divBdr>
                <w:top w:val="none" w:sz="0" w:space="0" w:color="auto"/>
                <w:left w:val="none" w:sz="0" w:space="0" w:color="auto"/>
                <w:bottom w:val="none" w:sz="0" w:space="0" w:color="auto"/>
                <w:right w:val="none" w:sz="0" w:space="0" w:color="auto"/>
              </w:divBdr>
            </w:div>
            <w:div w:id="758520264">
              <w:marLeft w:val="0"/>
              <w:marRight w:val="0"/>
              <w:marTop w:val="0"/>
              <w:marBottom w:val="0"/>
              <w:divBdr>
                <w:top w:val="none" w:sz="0" w:space="0" w:color="auto"/>
                <w:left w:val="none" w:sz="0" w:space="0" w:color="auto"/>
                <w:bottom w:val="none" w:sz="0" w:space="0" w:color="auto"/>
                <w:right w:val="none" w:sz="0" w:space="0" w:color="auto"/>
              </w:divBdr>
            </w:div>
            <w:div w:id="2092118678">
              <w:marLeft w:val="0"/>
              <w:marRight w:val="0"/>
              <w:marTop w:val="0"/>
              <w:marBottom w:val="0"/>
              <w:divBdr>
                <w:top w:val="none" w:sz="0" w:space="0" w:color="auto"/>
                <w:left w:val="none" w:sz="0" w:space="0" w:color="auto"/>
                <w:bottom w:val="none" w:sz="0" w:space="0" w:color="auto"/>
                <w:right w:val="none" w:sz="0" w:space="0" w:color="auto"/>
              </w:divBdr>
            </w:div>
            <w:div w:id="849873743">
              <w:marLeft w:val="0"/>
              <w:marRight w:val="0"/>
              <w:marTop w:val="0"/>
              <w:marBottom w:val="0"/>
              <w:divBdr>
                <w:top w:val="none" w:sz="0" w:space="0" w:color="auto"/>
                <w:left w:val="none" w:sz="0" w:space="0" w:color="auto"/>
                <w:bottom w:val="none" w:sz="0" w:space="0" w:color="auto"/>
                <w:right w:val="none" w:sz="0" w:space="0" w:color="auto"/>
              </w:divBdr>
            </w:div>
            <w:div w:id="1449739018">
              <w:marLeft w:val="0"/>
              <w:marRight w:val="0"/>
              <w:marTop w:val="0"/>
              <w:marBottom w:val="0"/>
              <w:divBdr>
                <w:top w:val="none" w:sz="0" w:space="0" w:color="auto"/>
                <w:left w:val="none" w:sz="0" w:space="0" w:color="auto"/>
                <w:bottom w:val="none" w:sz="0" w:space="0" w:color="auto"/>
                <w:right w:val="none" w:sz="0" w:space="0" w:color="auto"/>
              </w:divBdr>
            </w:div>
            <w:div w:id="1866552463">
              <w:marLeft w:val="0"/>
              <w:marRight w:val="0"/>
              <w:marTop w:val="0"/>
              <w:marBottom w:val="0"/>
              <w:divBdr>
                <w:top w:val="none" w:sz="0" w:space="0" w:color="auto"/>
                <w:left w:val="none" w:sz="0" w:space="0" w:color="auto"/>
                <w:bottom w:val="none" w:sz="0" w:space="0" w:color="auto"/>
                <w:right w:val="none" w:sz="0" w:space="0" w:color="auto"/>
              </w:divBdr>
            </w:div>
            <w:div w:id="277371696">
              <w:marLeft w:val="0"/>
              <w:marRight w:val="0"/>
              <w:marTop w:val="0"/>
              <w:marBottom w:val="0"/>
              <w:divBdr>
                <w:top w:val="none" w:sz="0" w:space="0" w:color="auto"/>
                <w:left w:val="none" w:sz="0" w:space="0" w:color="auto"/>
                <w:bottom w:val="none" w:sz="0" w:space="0" w:color="auto"/>
                <w:right w:val="none" w:sz="0" w:space="0" w:color="auto"/>
              </w:divBdr>
            </w:div>
            <w:div w:id="1631597168">
              <w:marLeft w:val="0"/>
              <w:marRight w:val="0"/>
              <w:marTop w:val="0"/>
              <w:marBottom w:val="0"/>
              <w:divBdr>
                <w:top w:val="none" w:sz="0" w:space="0" w:color="auto"/>
                <w:left w:val="none" w:sz="0" w:space="0" w:color="auto"/>
                <w:bottom w:val="none" w:sz="0" w:space="0" w:color="auto"/>
                <w:right w:val="none" w:sz="0" w:space="0" w:color="auto"/>
              </w:divBdr>
            </w:div>
            <w:div w:id="1449548456">
              <w:marLeft w:val="0"/>
              <w:marRight w:val="0"/>
              <w:marTop w:val="0"/>
              <w:marBottom w:val="0"/>
              <w:divBdr>
                <w:top w:val="none" w:sz="0" w:space="0" w:color="auto"/>
                <w:left w:val="none" w:sz="0" w:space="0" w:color="auto"/>
                <w:bottom w:val="none" w:sz="0" w:space="0" w:color="auto"/>
                <w:right w:val="none" w:sz="0" w:space="0" w:color="auto"/>
              </w:divBdr>
            </w:div>
            <w:div w:id="1507668278">
              <w:marLeft w:val="0"/>
              <w:marRight w:val="0"/>
              <w:marTop w:val="0"/>
              <w:marBottom w:val="0"/>
              <w:divBdr>
                <w:top w:val="none" w:sz="0" w:space="0" w:color="auto"/>
                <w:left w:val="none" w:sz="0" w:space="0" w:color="auto"/>
                <w:bottom w:val="none" w:sz="0" w:space="0" w:color="auto"/>
                <w:right w:val="none" w:sz="0" w:space="0" w:color="auto"/>
              </w:divBdr>
            </w:div>
            <w:div w:id="34088813">
              <w:marLeft w:val="0"/>
              <w:marRight w:val="0"/>
              <w:marTop w:val="0"/>
              <w:marBottom w:val="0"/>
              <w:divBdr>
                <w:top w:val="none" w:sz="0" w:space="0" w:color="auto"/>
                <w:left w:val="none" w:sz="0" w:space="0" w:color="auto"/>
                <w:bottom w:val="none" w:sz="0" w:space="0" w:color="auto"/>
                <w:right w:val="none" w:sz="0" w:space="0" w:color="auto"/>
              </w:divBdr>
            </w:div>
            <w:div w:id="203176510">
              <w:marLeft w:val="0"/>
              <w:marRight w:val="0"/>
              <w:marTop w:val="0"/>
              <w:marBottom w:val="0"/>
              <w:divBdr>
                <w:top w:val="none" w:sz="0" w:space="0" w:color="auto"/>
                <w:left w:val="none" w:sz="0" w:space="0" w:color="auto"/>
                <w:bottom w:val="none" w:sz="0" w:space="0" w:color="auto"/>
                <w:right w:val="none" w:sz="0" w:space="0" w:color="auto"/>
              </w:divBdr>
            </w:div>
            <w:div w:id="96103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376497">
      <w:bodyDiv w:val="1"/>
      <w:marLeft w:val="0"/>
      <w:marRight w:val="0"/>
      <w:marTop w:val="0"/>
      <w:marBottom w:val="0"/>
      <w:divBdr>
        <w:top w:val="none" w:sz="0" w:space="0" w:color="auto"/>
        <w:left w:val="none" w:sz="0" w:space="0" w:color="auto"/>
        <w:bottom w:val="none" w:sz="0" w:space="0" w:color="auto"/>
        <w:right w:val="none" w:sz="0" w:space="0" w:color="auto"/>
      </w:divBdr>
      <w:divsChild>
        <w:div w:id="1015881207">
          <w:marLeft w:val="0"/>
          <w:marRight w:val="0"/>
          <w:marTop w:val="0"/>
          <w:marBottom w:val="0"/>
          <w:divBdr>
            <w:top w:val="none" w:sz="0" w:space="0" w:color="auto"/>
            <w:left w:val="none" w:sz="0" w:space="0" w:color="auto"/>
            <w:bottom w:val="none" w:sz="0" w:space="0" w:color="auto"/>
            <w:right w:val="none" w:sz="0" w:space="0" w:color="auto"/>
          </w:divBdr>
        </w:div>
      </w:divsChild>
    </w:div>
    <w:div w:id="568464557">
      <w:bodyDiv w:val="1"/>
      <w:marLeft w:val="0"/>
      <w:marRight w:val="0"/>
      <w:marTop w:val="0"/>
      <w:marBottom w:val="0"/>
      <w:divBdr>
        <w:top w:val="none" w:sz="0" w:space="0" w:color="auto"/>
        <w:left w:val="none" w:sz="0" w:space="0" w:color="auto"/>
        <w:bottom w:val="none" w:sz="0" w:space="0" w:color="auto"/>
        <w:right w:val="none" w:sz="0" w:space="0" w:color="auto"/>
      </w:divBdr>
      <w:divsChild>
        <w:div w:id="1306664229">
          <w:marLeft w:val="0"/>
          <w:marRight w:val="0"/>
          <w:marTop w:val="0"/>
          <w:marBottom w:val="0"/>
          <w:divBdr>
            <w:top w:val="none" w:sz="0" w:space="0" w:color="auto"/>
            <w:left w:val="none" w:sz="0" w:space="0" w:color="auto"/>
            <w:bottom w:val="none" w:sz="0" w:space="0" w:color="auto"/>
            <w:right w:val="none" w:sz="0" w:space="0" w:color="auto"/>
          </w:divBdr>
        </w:div>
      </w:divsChild>
    </w:div>
    <w:div w:id="570191598">
      <w:bodyDiv w:val="1"/>
      <w:marLeft w:val="0"/>
      <w:marRight w:val="0"/>
      <w:marTop w:val="0"/>
      <w:marBottom w:val="0"/>
      <w:divBdr>
        <w:top w:val="none" w:sz="0" w:space="0" w:color="auto"/>
        <w:left w:val="none" w:sz="0" w:space="0" w:color="auto"/>
        <w:bottom w:val="none" w:sz="0" w:space="0" w:color="auto"/>
        <w:right w:val="none" w:sz="0" w:space="0" w:color="auto"/>
      </w:divBdr>
      <w:divsChild>
        <w:div w:id="739988180">
          <w:marLeft w:val="0"/>
          <w:marRight w:val="0"/>
          <w:marTop w:val="0"/>
          <w:marBottom w:val="0"/>
          <w:divBdr>
            <w:top w:val="none" w:sz="0" w:space="0" w:color="auto"/>
            <w:left w:val="none" w:sz="0" w:space="0" w:color="auto"/>
            <w:bottom w:val="none" w:sz="0" w:space="0" w:color="auto"/>
            <w:right w:val="none" w:sz="0" w:space="0" w:color="auto"/>
          </w:divBdr>
        </w:div>
      </w:divsChild>
    </w:div>
    <w:div w:id="570501611">
      <w:bodyDiv w:val="1"/>
      <w:marLeft w:val="0"/>
      <w:marRight w:val="0"/>
      <w:marTop w:val="0"/>
      <w:marBottom w:val="0"/>
      <w:divBdr>
        <w:top w:val="none" w:sz="0" w:space="0" w:color="auto"/>
        <w:left w:val="none" w:sz="0" w:space="0" w:color="auto"/>
        <w:bottom w:val="none" w:sz="0" w:space="0" w:color="auto"/>
        <w:right w:val="none" w:sz="0" w:space="0" w:color="auto"/>
      </w:divBdr>
      <w:divsChild>
        <w:div w:id="1648779438">
          <w:marLeft w:val="0"/>
          <w:marRight w:val="0"/>
          <w:marTop w:val="0"/>
          <w:marBottom w:val="0"/>
          <w:divBdr>
            <w:top w:val="none" w:sz="0" w:space="0" w:color="auto"/>
            <w:left w:val="none" w:sz="0" w:space="0" w:color="auto"/>
            <w:bottom w:val="none" w:sz="0" w:space="0" w:color="auto"/>
            <w:right w:val="none" w:sz="0" w:space="0" w:color="auto"/>
          </w:divBdr>
        </w:div>
      </w:divsChild>
    </w:div>
    <w:div w:id="572204098">
      <w:bodyDiv w:val="1"/>
      <w:marLeft w:val="0"/>
      <w:marRight w:val="0"/>
      <w:marTop w:val="0"/>
      <w:marBottom w:val="0"/>
      <w:divBdr>
        <w:top w:val="none" w:sz="0" w:space="0" w:color="auto"/>
        <w:left w:val="none" w:sz="0" w:space="0" w:color="auto"/>
        <w:bottom w:val="none" w:sz="0" w:space="0" w:color="auto"/>
        <w:right w:val="none" w:sz="0" w:space="0" w:color="auto"/>
      </w:divBdr>
      <w:divsChild>
        <w:div w:id="1565287348">
          <w:marLeft w:val="0"/>
          <w:marRight w:val="0"/>
          <w:marTop w:val="0"/>
          <w:marBottom w:val="0"/>
          <w:divBdr>
            <w:top w:val="none" w:sz="0" w:space="0" w:color="auto"/>
            <w:left w:val="none" w:sz="0" w:space="0" w:color="auto"/>
            <w:bottom w:val="none" w:sz="0" w:space="0" w:color="auto"/>
            <w:right w:val="none" w:sz="0" w:space="0" w:color="auto"/>
          </w:divBdr>
        </w:div>
      </w:divsChild>
    </w:div>
    <w:div w:id="572356847">
      <w:bodyDiv w:val="1"/>
      <w:marLeft w:val="0"/>
      <w:marRight w:val="0"/>
      <w:marTop w:val="0"/>
      <w:marBottom w:val="0"/>
      <w:divBdr>
        <w:top w:val="none" w:sz="0" w:space="0" w:color="auto"/>
        <w:left w:val="none" w:sz="0" w:space="0" w:color="auto"/>
        <w:bottom w:val="none" w:sz="0" w:space="0" w:color="auto"/>
        <w:right w:val="none" w:sz="0" w:space="0" w:color="auto"/>
      </w:divBdr>
      <w:divsChild>
        <w:div w:id="723942510">
          <w:marLeft w:val="0"/>
          <w:marRight w:val="0"/>
          <w:marTop w:val="0"/>
          <w:marBottom w:val="0"/>
          <w:divBdr>
            <w:top w:val="none" w:sz="0" w:space="0" w:color="auto"/>
            <w:left w:val="none" w:sz="0" w:space="0" w:color="auto"/>
            <w:bottom w:val="none" w:sz="0" w:space="0" w:color="auto"/>
            <w:right w:val="none" w:sz="0" w:space="0" w:color="auto"/>
          </w:divBdr>
        </w:div>
      </w:divsChild>
    </w:div>
    <w:div w:id="574511816">
      <w:bodyDiv w:val="1"/>
      <w:marLeft w:val="0"/>
      <w:marRight w:val="0"/>
      <w:marTop w:val="0"/>
      <w:marBottom w:val="0"/>
      <w:divBdr>
        <w:top w:val="none" w:sz="0" w:space="0" w:color="auto"/>
        <w:left w:val="none" w:sz="0" w:space="0" w:color="auto"/>
        <w:bottom w:val="none" w:sz="0" w:space="0" w:color="auto"/>
        <w:right w:val="none" w:sz="0" w:space="0" w:color="auto"/>
      </w:divBdr>
      <w:divsChild>
        <w:div w:id="1506436054">
          <w:marLeft w:val="0"/>
          <w:marRight w:val="0"/>
          <w:marTop w:val="0"/>
          <w:marBottom w:val="0"/>
          <w:divBdr>
            <w:top w:val="none" w:sz="0" w:space="0" w:color="auto"/>
            <w:left w:val="none" w:sz="0" w:space="0" w:color="auto"/>
            <w:bottom w:val="none" w:sz="0" w:space="0" w:color="auto"/>
            <w:right w:val="none" w:sz="0" w:space="0" w:color="auto"/>
          </w:divBdr>
        </w:div>
      </w:divsChild>
    </w:div>
    <w:div w:id="576014355">
      <w:bodyDiv w:val="1"/>
      <w:marLeft w:val="0"/>
      <w:marRight w:val="0"/>
      <w:marTop w:val="0"/>
      <w:marBottom w:val="0"/>
      <w:divBdr>
        <w:top w:val="none" w:sz="0" w:space="0" w:color="auto"/>
        <w:left w:val="none" w:sz="0" w:space="0" w:color="auto"/>
        <w:bottom w:val="none" w:sz="0" w:space="0" w:color="auto"/>
        <w:right w:val="none" w:sz="0" w:space="0" w:color="auto"/>
      </w:divBdr>
      <w:divsChild>
        <w:div w:id="1473980460">
          <w:marLeft w:val="0"/>
          <w:marRight w:val="0"/>
          <w:marTop w:val="0"/>
          <w:marBottom w:val="0"/>
          <w:divBdr>
            <w:top w:val="none" w:sz="0" w:space="0" w:color="auto"/>
            <w:left w:val="none" w:sz="0" w:space="0" w:color="auto"/>
            <w:bottom w:val="none" w:sz="0" w:space="0" w:color="auto"/>
            <w:right w:val="none" w:sz="0" w:space="0" w:color="auto"/>
          </w:divBdr>
        </w:div>
      </w:divsChild>
    </w:div>
    <w:div w:id="576742103">
      <w:bodyDiv w:val="1"/>
      <w:marLeft w:val="0"/>
      <w:marRight w:val="0"/>
      <w:marTop w:val="0"/>
      <w:marBottom w:val="0"/>
      <w:divBdr>
        <w:top w:val="none" w:sz="0" w:space="0" w:color="auto"/>
        <w:left w:val="none" w:sz="0" w:space="0" w:color="auto"/>
        <w:bottom w:val="none" w:sz="0" w:space="0" w:color="auto"/>
        <w:right w:val="none" w:sz="0" w:space="0" w:color="auto"/>
      </w:divBdr>
      <w:divsChild>
        <w:div w:id="1637056325">
          <w:marLeft w:val="0"/>
          <w:marRight w:val="0"/>
          <w:marTop w:val="0"/>
          <w:marBottom w:val="0"/>
          <w:divBdr>
            <w:top w:val="none" w:sz="0" w:space="0" w:color="auto"/>
            <w:left w:val="none" w:sz="0" w:space="0" w:color="auto"/>
            <w:bottom w:val="none" w:sz="0" w:space="0" w:color="auto"/>
            <w:right w:val="none" w:sz="0" w:space="0" w:color="auto"/>
          </w:divBdr>
        </w:div>
      </w:divsChild>
    </w:div>
    <w:div w:id="577783899">
      <w:bodyDiv w:val="1"/>
      <w:marLeft w:val="0"/>
      <w:marRight w:val="0"/>
      <w:marTop w:val="0"/>
      <w:marBottom w:val="0"/>
      <w:divBdr>
        <w:top w:val="none" w:sz="0" w:space="0" w:color="auto"/>
        <w:left w:val="none" w:sz="0" w:space="0" w:color="auto"/>
        <w:bottom w:val="none" w:sz="0" w:space="0" w:color="auto"/>
        <w:right w:val="none" w:sz="0" w:space="0" w:color="auto"/>
      </w:divBdr>
      <w:divsChild>
        <w:div w:id="1780294946">
          <w:marLeft w:val="0"/>
          <w:marRight w:val="0"/>
          <w:marTop w:val="0"/>
          <w:marBottom w:val="0"/>
          <w:divBdr>
            <w:top w:val="none" w:sz="0" w:space="0" w:color="auto"/>
            <w:left w:val="none" w:sz="0" w:space="0" w:color="auto"/>
            <w:bottom w:val="none" w:sz="0" w:space="0" w:color="auto"/>
            <w:right w:val="none" w:sz="0" w:space="0" w:color="auto"/>
          </w:divBdr>
        </w:div>
      </w:divsChild>
    </w:div>
    <w:div w:id="579145698">
      <w:bodyDiv w:val="1"/>
      <w:marLeft w:val="0"/>
      <w:marRight w:val="0"/>
      <w:marTop w:val="0"/>
      <w:marBottom w:val="0"/>
      <w:divBdr>
        <w:top w:val="none" w:sz="0" w:space="0" w:color="auto"/>
        <w:left w:val="none" w:sz="0" w:space="0" w:color="auto"/>
        <w:bottom w:val="none" w:sz="0" w:space="0" w:color="auto"/>
        <w:right w:val="none" w:sz="0" w:space="0" w:color="auto"/>
      </w:divBdr>
      <w:divsChild>
        <w:div w:id="379861634">
          <w:marLeft w:val="0"/>
          <w:marRight w:val="0"/>
          <w:marTop w:val="0"/>
          <w:marBottom w:val="0"/>
          <w:divBdr>
            <w:top w:val="none" w:sz="0" w:space="0" w:color="auto"/>
            <w:left w:val="none" w:sz="0" w:space="0" w:color="auto"/>
            <w:bottom w:val="none" w:sz="0" w:space="0" w:color="auto"/>
            <w:right w:val="none" w:sz="0" w:space="0" w:color="auto"/>
          </w:divBdr>
        </w:div>
      </w:divsChild>
    </w:div>
    <w:div w:id="579413281">
      <w:bodyDiv w:val="1"/>
      <w:marLeft w:val="0"/>
      <w:marRight w:val="0"/>
      <w:marTop w:val="0"/>
      <w:marBottom w:val="0"/>
      <w:divBdr>
        <w:top w:val="none" w:sz="0" w:space="0" w:color="auto"/>
        <w:left w:val="none" w:sz="0" w:space="0" w:color="auto"/>
        <w:bottom w:val="none" w:sz="0" w:space="0" w:color="auto"/>
        <w:right w:val="none" w:sz="0" w:space="0" w:color="auto"/>
      </w:divBdr>
      <w:divsChild>
        <w:div w:id="77556454">
          <w:marLeft w:val="0"/>
          <w:marRight w:val="0"/>
          <w:marTop w:val="0"/>
          <w:marBottom w:val="0"/>
          <w:divBdr>
            <w:top w:val="none" w:sz="0" w:space="0" w:color="auto"/>
            <w:left w:val="none" w:sz="0" w:space="0" w:color="auto"/>
            <w:bottom w:val="none" w:sz="0" w:space="0" w:color="auto"/>
            <w:right w:val="none" w:sz="0" w:space="0" w:color="auto"/>
          </w:divBdr>
        </w:div>
      </w:divsChild>
    </w:div>
    <w:div w:id="580067497">
      <w:bodyDiv w:val="1"/>
      <w:marLeft w:val="0"/>
      <w:marRight w:val="0"/>
      <w:marTop w:val="0"/>
      <w:marBottom w:val="0"/>
      <w:divBdr>
        <w:top w:val="none" w:sz="0" w:space="0" w:color="auto"/>
        <w:left w:val="none" w:sz="0" w:space="0" w:color="auto"/>
        <w:bottom w:val="none" w:sz="0" w:space="0" w:color="auto"/>
        <w:right w:val="none" w:sz="0" w:space="0" w:color="auto"/>
      </w:divBdr>
      <w:divsChild>
        <w:div w:id="397829925">
          <w:marLeft w:val="0"/>
          <w:marRight w:val="0"/>
          <w:marTop w:val="0"/>
          <w:marBottom w:val="0"/>
          <w:divBdr>
            <w:top w:val="none" w:sz="0" w:space="0" w:color="auto"/>
            <w:left w:val="none" w:sz="0" w:space="0" w:color="auto"/>
            <w:bottom w:val="none" w:sz="0" w:space="0" w:color="auto"/>
            <w:right w:val="none" w:sz="0" w:space="0" w:color="auto"/>
          </w:divBdr>
        </w:div>
      </w:divsChild>
    </w:div>
    <w:div w:id="580523726">
      <w:bodyDiv w:val="1"/>
      <w:marLeft w:val="0"/>
      <w:marRight w:val="0"/>
      <w:marTop w:val="0"/>
      <w:marBottom w:val="0"/>
      <w:divBdr>
        <w:top w:val="none" w:sz="0" w:space="0" w:color="auto"/>
        <w:left w:val="none" w:sz="0" w:space="0" w:color="auto"/>
        <w:bottom w:val="none" w:sz="0" w:space="0" w:color="auto"/>
        <w:right w:val="none" w:sz="0" w:space="0" w:color="auto"/>
      </w:divBdr>
      <w:divsChild>
        <w:div w:id="473912951">
          <w:marLeft w:val="0"/>
          <w:marRight w:val="0"/>
          <w:marTop w:val="0"/>
          <w:marBottom w:val="0"/>
          <w:divBdr>
            <w:top w:val="none" w:sz="0" w:space="0" w:color="auto"/>
            <w:left w:val="none" w:sz="0" w:space="0" w:color="auto"/>
            <w:bottom w:val="none" w:sz="0" w:space="0" w:color="auto"/>
            <w:right w:val="none" w:sz="0" w:space="0" w:color="auto"/>
          </w:divBdr>
        </w:div>
      </w:divsChild>
    </w:div>
    <w:div w:id="582954201">
      <w:bodyDiv w:val="1"/>
      <w:marLeft w:val="0"/>
      <w:marRight w:val="0"/>
      <w:marTop w:val="0"/>
      <w:marBottom w:val="0"/>
      <w:divBdr>
        <w:top w:val="none" w:sz="0" w:space="0" w:color="auto"/>
        <w:left w:val="none" w:sz="0" w:space="0" w:color="auto"/>
        <w:bottom w:val="none" w:sz="0" w:space="0" w:color="auto"/>
        <w:right w:val="none" w:sz="0" w:space="0" w:color="auto"/>
      </w:divBdr>
      <w:divsChild>
        <w:div w:id="480775733">
          <w:marLeft w:val="0"/>
          <w:marRight w:val="0"/>
          <w:marTop w:val="0"/>
          <w:marBottom w:val="0"/>
          <w:divBdr>
            <w:top w:val="none" w:sz="0" w:space="0" w:color="auto"/>
            <w:left w:val="none" w:sz="0" w:space="0" w:color="auto"/>
            <w:bottom w:val="none" w:sz="0" w:space="0" w:color="auto"/>
            <w:right w:val="none" w:sz="0" w:space="0" w:color="auto"/>
          </w:divBdr>
        </w:div>
      </w:divsChild>
    </w:div>
    <w:div w:id="588656296">
      <w:bodyDiv w:val="1"/>
      <w:marLeft w:val="0"/>
      <w:marRight w:val="0"/>
      <w:marTop w:val="0"/>
      <w:marBottom w:val="0"/>
      <w:divBdr>
        <w:top w:val="none" w:sz="0" w:space="0" w:color="auto"/>
        <w:left w:val="none" w:sz="0" w:space="0" w:color="auto"/>
        <w:bottom w:val="none" w:sz="0" w:space="0" w:color="auto"/>
        <w:right w:val="none" w:sz="0" w:space="0" w:color="auto"/>
      </w:divBdr>
      <w:divsChild>
        <w:div w:id="465122142">
          <w:marLeft w:val="0"/>
          <w:marRight w:val="0"/>
          <w:marTop w:val="0"/>
          <w:marBottom w:val="0"/>
          <w:divBdr>
            <w:top w:val="none" w:sz="0" w:space="0" w:color="auto"/>
            <w:left w:val="none" w:sz="0" w:space="0" w:color="auto"/>
            <w:bottom w:val="none" w:sz="0" w:space="0" w:color="auto"/>
            <w:right w:val="none" w:sz="0" w:space="0" w:color="auto"/>
          </w:divBdr>
        </w:div>
      </w:divsChild>
    </w:div>
    <w:div w:id="588925294">
      <w:bodyDiv w:val="1"/>
      <w:marLeft w:val="0"/>
      <w:marRight w:val="0"/>
      <w:marTop w:val="0"/>
      <w:marBottom w:val="0"/>
      <w:divBdr>
        <w:top w:val="none" w:sz="0" w:space="0" w:color="auto"/>
        <w:left w:val="none" w:sz="0" w:space="0" w:color="auto"/>
        <w:bottom w:val="none" w:sz="0" w:space="0" w:color="auto"/>
        <w:right w:val="none" w:sz="0" w:space="0" w:color="auto"/>
      </w:divBdr>
      <w:divsChild>
        <w:div w:id="2059551186">
          <w:marLeft w:val="0"/>
          <w:marRight w:val="0"/>
          <w:marTop w:val="0"/>
          <w:marBottom w:val="0"/>
          <w:divBdr>
            <w:top w:val="none" w:sz="0" w:space="0" w:color="auto"/>
            <w:left w:val="none" w:sz="0" w:space="0" w:color="auto"/>
            <w:bottom w:val="none" w:sz="0" w:space="0" w:color="auto"/>
            <w:right w:val="none" w:sz="0" w:space="0" w:color="auto"/>
          </w:divBdr>
        </w:div>
      </w:divsChild>
    </w:div>
    <w:div w:id="589580526">
      <w:bodyDiv w:val="1"/>
      <w:marLeft w:val="0"/>
      <w:marRight w:val="0"/>
      <w:marTop w:val="0"/>
      <w:marBottom w:val="0"/>
      <w:divBdr>
        <w:top w:val="none" w:sz="0" w:space="0" w:color="auto"/>
        <w:left w:val="none" w:sz="0" w:space="0" w:color="auto"/>
        <w:bottom w:val="none" w:sz="0" w:space="0" w:color="auto"/>
        <w:right w:val="none" w:sz="0" w:space="0" w:color="auto"/>
      </w:divBdr>
      <w:divsChild>
        <w:div w:id="383798598">
          <w:marLeft w:val="0"/>
          <w:marRight w:val="0"/>
          <w:marTop w:val="0"/>
          <w:marBottom w:val="0"/>
          <w:divBdr>
            <w:top w:val="none" w:sz="0" w:space="0" w:color="auto"/>
            <w:left w:val="none" w:sz="0" w:space="0" w:color="auto"/>
            <w:bottom w:val="none" w:sz="0" w:space="0" w:color="auto"/>
            <w:right w:val="none" w:sz="0" w:space="0" w:color="auto"/>
          </w:divBdr>
        </w:div>
      </w:divsChild>
    </w:div>
    <w:div w:id="589587435">
      <w:bodyDiv w:val="1"/>
      <w:marLeft w:val="0"/>
      <w:marRight w:val="0"/>
      <w:marTop w:val="0"/>
      <w:marBottom w:val="0"/>
      <w:divBdr>
        <w:top w:val="none" w:sz="0" w:space="0" w:color="auto"/>
        <w:left w:val="none" w:sz="0" w:space="0" w:color="auto"/>
        <w:bottom w:val="none" w:sz="0" w:space="0" w:color="auto"/>
        <w:right w:val="none" w:sz="0" w:space="0" w:color="auto"/>
      </w:divBdr>
      <w:divsChild>
        <w:div w:id="1810171762">
          <w:marLeft w:val="0"/>
          <w:marRight w:val="0"/>
          <w:marTop w:val="0"/>
          <w:marBottom w:val="0"/>
          <w:divBdr>
            <w:top w:val="none" w:sz="0" w:space="0" w:color="auto"/>
            <w:left w:val="none" w:sz="0" w:space="0" w:color="auto"/>
            <w:bottom w:val="none" w:sz="0" w:space="0" w:color="auto"/>
            <w:right w:val="none" w:sz="0" w:space="0" w:color="auto"/>
          </w:divBdr>
        </w:div>
      </w:divsChild>
    </w:div>
    <w:div w:id="590821401">
      <w:bodyDiv w:val="1"/>
      <w:marLeft w:val="0"/>
      <w:marRight w:val="0"/>
      <w:marTop w:val="0"/>
      <w:marBottom w:val="0"/>
      <w:divBdr>
        <w:top w:val="none" w:sz="0" w:space="0" w:color="auto"/>
        <w:left w:val="none" w:sz="0" w:space="0" w:color="auto"/>
        <w:bottom w:val="none" w:sz="0" w:space="0" w:color="auto"/>
        <w:right w:val="none" w:sz="0" w:space="0" w:color="auto"/>
      </w:divBdr>
      <w:divsChild>
        <w:div w:id="1645770154">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1353951">
      <w:bodyDiv w:val="1"/>
      <w:marLeft w:val="0"/>
      <w:marRight w:val="0"/>
      <w:marTop w:val="0"/>
      <w:marBottom w:val="0"/>
      <w:divBdr>
        <w:top w:val="none" w:sz="0" w:space="0" w:color="auto"/>
        <w:left w:val="none" w:sz="0" w:space="0" w:color="auto"/>
        <w:bottom w:val="none" w:sz="0" w:space="0" w:color="auto"/>
        <w:right w:val="none" w:sz="0" w:space="0" w:color="auto"/>
      </w:divBdr>
      <w:divsChild>
        <w:div w:id="1278681438">
          <w:marLeft w:val="0"/>
          <w:marRight w:val="0"/>
          <w:marTop w:val="0"/>
          <w:marBottom w:val="0"/>
          <w:divBdr>
            <w:top w:val="none" w:sz="0" w:space="0" w:color="auto"/>
            <w:left w:val="none" w:sz="0" w:space="0" w:color="auto"/>
            <w:bottom w:val="none" w:sz="0" w:space="0" w:color="auto"/>
            <w:right w:val="none" w:sz="0" w:space="0" w:color="auto"/>
          </w:divBdr>
          <w:divsChild>
            <w:div w:id="521869240">
              <w:marLeft w:val="0"/>
              <w:marRight w:val="0"/>
              <w:marTop w:val="0"/>
              <w:marBottom w:val="0"/>
              <w:divBdr>
                <w:top w:val="none" w:sz="0" w:space="0" w:color="auto"/>
                <w:left w:val="none" w:sz="0" w:space="0" w:color="auto"/>
                <w:bottom w:val="none" w:sz="0" w:space="0" w:color="auto"/>
                <w:right w:val="none" w:sz="0" w:space="0" w:color="auto"/>
              </w:divBdr>
            </w:div>
            <w:div w:id="209611934">
              <w:marLeft w:val="0"/>
              <w:marRight w:val="0"/>
              <w:marTop w:val="0"/>
              <w:marBottom w:val="0"/>
              <w:divBdr>
                <w:top w:val="none" w:sz="0" w:space="0" w:color="auto"/>
                <w:left w:val="none" w:sz="0" w:space="0" w:color="auto"/>
                <w:bottom w:val="none" w:sz="0" w:space="0" w:color="auto"/>
                <w:right w:val="none" w:sz="0" w:space="0" w:color="auto"/>
              </w:divBdr>
            </w:div>
            <w:div w:id="46144903">
              <w:marLeft w:val="0"/>
              <w:marRight w:val="0"/>
              <w:marTop w:val="0"/>
              <w:marBottom w:val="0"/>
              <w:divBdr>
                <w:top w:val="none" w:sz="0" w:space="0" w:color="auto"/>
                <w:left w:val="none" w:sz="0" w:space="0" w:color="auto"/>
                <w:bottom w:val="none" w:sz="0" w:space="0" w:color="auto"/>
                <w:right w:val="none" w:sz="0" w:space="0" w:color="auto"/>
              </w:divBdr>
            </w:div>
            <w:div w:id="1546259416">
              <w:marLeft w:val="0"/>
              <w:marRight w:val="0"/>
              <w:marTop w:val="0"/>
              <w:marBottom w:val="0"/>
              <w:divBdr>
                <w:top w:val="none" w:sz="0" w:space="0" w:color="auto"/>
                <w:left w:val="none" w:sz="0" w:space="0" w:color="auto"/>
                <w:bottom w:val="none" w:sz="0" w:space="0" w:color="auto"/>
                <w:right w:val="none" w:sz="0" w:space="0" w:color="auto"/>
              </w:divBdr>
            </w:div>
            <w:div w:id="1851799400">
              <w:marLeft w:val="0"/>
              <w:marRight w:val="0"/>
              <w:marTop w:val="0"/>
              <w:marBottom w:val="0"/>
              <w:divBdr>
                <w:top w:val="none" w:sz="0" w:space="0" w:color="auto"/>
                <w:left w:val="none" w:sz="0" w:space="0" w:color="auto"/>
                <w:bottom w:val="none" w:sz="0" w:space="0" w:color="auto"/>
                <w:right w:val="none" w:sz="0" w:space="0" w:color="auto"/>
              </w:divBdr>
            </w:div>
            <w:div w:id="726802022">
              <w:marLeft w:val="0"/>
              <w:marRight w:val="0"/>
              <w:marTop w:val="0"/>
              <w:marBottom w:val="0"/>
              <w:divBdr>
                <w:top w:val="none" w:sz="0" w:space="0" w:color="auto"/>
                <w:left w:val="none" w:sz="0" w:space="0" w:color="auto"/>
                <w:bottom w:val="none" w:sz="0" w:space="0" w:color="auto"/>
                <w:right w:val="none" w:sz="0" w:space="0" w:color="auto"/>
              </w:divBdr>
            </w:div>
            <w:div w:id="12583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180318">
      <w:bodyDiv w:val="1"/>
      <w:marLeft w:val="0"/>
      <w:marRight w:val="0"/>
      <w:marTop w:val="0"/>
      <w:marBottom w:val="0"/>
      <w:divBdr>
        <w:top w:val="none" w:sz="0" w:space="0" w:color="auto"/>
        <w:left w:val="none" w:sz="0" w:space="0" w:color="auto"/>
        <w:bottom w:val="none" w:sz="0" w:space="0" w:color="auto"/>
        <w:right w:val="none" w:sz="0" w:space="0" w:color="auto"/>
      </w:divBdr>
      <w:divsChild>
        <w:div w:id="873419626">
          <w:marLeft w:val="0"/>
          <w:marRight w:val="0"/>
          <w:marTop w:val="0"/>
          <w:marBottom w:val="0"/>
          <w:divBdr>
            <w:top w:val="none" w:sz="0" w:space="0" w:color="auto"/>
            <w:left w:val="none" w:sz="0" w:space="0" w:color="auto"/>
            <w:bottom w:val="none" w:sz="0" w:space="0" w:color="auto"/>
            <w:right w:val="none" w:sz="0" w:space="0" w:color="auto"/>
          </w:divBdr>
        </w:div>
      </w:divsChild>
    </w:div>
    <w:div w:id="601962928">
      <w:bodyDiv w:val="1"/>
      <w:marLeft w:val="0"/>
      <w:marRight w:val="0"/>
      <w:marTop w:val="0"/>
      <w:marBottom w:val="0"/>
      <w:divBdr>
        <w:top w:val="none" w:sz="0" w:space="0" w:color="auto"/>
        <w:left w:val="none" w:sz="0" w:space="0" w:color="auto"/>
        <w:bottom w:val="none" w:sz="0" w:space="0" w:color="auto"/>
        <w:right w:val="none" w:sz="0" w:space="0" w:color="auto"/>
      </w:divBdr>
      <w:divsChild>
        <w:div w:id="654650792">
          <w:marLeft w:val="0"/>
          <w:marRight w:val="0"/>
          <w:marTop w:val="0"/>
          <w:marBottom w:val="0"/>
          <w:divBdr>
            <w:top w:val="none" w:sz="0" w:space="0" w:color="auto"/>
            <w:left w:val="none" w:sz="0" w:space="0" w:color="auto"/>
            <w:bottom w:val="none" w:sz="0" w:space="0" w:color="auto"/>
            <w:right w:val="none" w:sz="0" w:space="0" w:color="auto"/>
          </w:divBdr>
        </w:div>
      </w:divsChild>
    </w:div>
    <w:div w:id="602686932">
      <w:bodyDiv w:val="1"/>
      <w:marLeft w:val="0"/>
      <w:marRight w:val="0"/>
      <w:marTop w:val="0"/>
      <w:marBottom w:val="0"/>
      <w:divBdr>
        <w:top w:val="none" w:sz="0" w:space="0" w:color="auto"/>
        <w:left w:val="none" w:sz="0" w:space="0" w:color="auto"/>
        <w:bottom w:val="none" w:sz="0" w:space="0" w:color="auto"/>
        <w:right w:val="none" w:sz="0" w:space="0" w:color="auto"/>
      </w:divBdr>
      <w:divsChild>
        <w:div w:id="495847419">
          <w:marLeft w:val="0"/>
          <w:marRight w:val="0"/>
          <w:marTop w:val="0"/>
          <w:marBottom w:val="0"/>
          <w:divBdr>
            <w:top w:val="none" w:sz="0" w:space="0" w:color="auto"/>
            <w:left w:val="none" w:sz="0" w:space="0" w:color="auto"/>
            <w:bottom w:val="none" w:sz="0" w:space="0" w:color="auto"/>
            <w:right w:val="none" w:sz="0" w:space="0" w:color="auto"/>
          </w:divBdr>
        </w:div>
      </w:divsChild>
    </w:div>
    <w:div w:id="604729533">
      <w:bodyDiv w:val="1"/>
      <w:marLeft w:val="0"/>
      <w:marRight w:val="0"/>
      <w:marTop w:val="0"/>
      <w:marBottom w:val="0"/>
      <w:divBdr>
        <w:top w:val="none" w:sz="0" w:space="0" w:color="auto"/>
        <w:left w:val="none" w:sz="0" w:space="0" w:color="auto"/>
        <w:bottom w:val="none" w:sz="0" w:space="0" w:color="auto"/>
        <w:right w:val="none" w:sz="0" w:space="0" w:color="auto"/>
      </w:divBdr>
      <w:divsChild>
        <w:div w:id="1306467391">
          <w:marLeft w:val="0"/>
          <w:marRight w:val="0"/>
          <w:marTop w:val="0"/>
          <w:marBottom w:val="0"/>
          <w:divBdr>
            <w:top w:val="none" w:sz="0" w:space="0" w:color="auto"/>
            <w:left w:val="none" w:sz="0" w:space="0" w:color="auto"/>
            <w:bottom w:val="none" w:sz="0" w:space="0" w:color="auto"/>
            <w:right w:val="none" w:sz="0" w:space="0" w:color="auto"/>
          </w:divBdr>
        </w:div>
      </w:divsChild>
    </w:div>
    <w:div w:id="608856576">
      <w:bodyDiv w:val="1"/>
      <w:marLeft w:val="0"/>
      <w:marRight w:val="0"/>
      <w:marTop w:val="0"/>
      <w:marBottom w:val="0"/>
      <w:divBdr>
        <w:top w:val="none" w:sz="0" w:space="0" w:color="auto"/>
        <w:left w:val="none" w:sz="0" w:space="0" w:color="auto"/>
        <w:bottom w:val="none" w:sz="0" w:space="0" w:color="auto"/>
        <w:right w:val="none" w:sz="0" w:space="0" w:color="auto"/>
      </w:divBdr>
      <w:divsChild>
        <w:div w:id="1205561622">
          <w:marLeft w:val="0"/>
          <w:marRight w:val="0"/>
          <w:marTop w:val="0"/>
          <w:marBottom w:val="0"/>
          <w:divBdr>
            <w:top w:val="none" w:sz="0" w:space="0" w:color="auto"/>
            <w:left w:val="none" w:sz="0" w:space="0" w:color="auto"/>
            <w:bottom w:val="none" w:sz="0" w:space="0" w:color="auto"/>
            <w:right w:val="none" w:sz="0" w:space="0" w:color="auto"/>
          </w:divBdr>
        </w:div>
      </w:divsChild>
    </w:div>
    <w:div w:id="611089363">
      <w:bodyDiv w:val="1"/>
      <w:marLeft w:val="0"/>
      <w:marRight w:val="0"/>
      <w:marTop w:val="0"/>
      <w:marBottom w:val="0"/>
      <w:divBdr>
        <w:top w:val="none" w:sz="0" w:space="0" w:color="auto"/>
        <w:left w:val="none" w:sz="0" w:space="0" w:color="auto"/>
        <w:bottom w:val="none" w:sz="0" w:space="0" w:color="auto"/>
        <w:right w:val="none" w:sz="0" w:space="0" w:color="auto"/>
      </w:divBdr>
      <w:divsChild>
        <w:div w:id="1140002504">
          <w:marLeft w:val="0"/>
          <w:marRight w:val="0"/>
          <w:marTop w:val="0"/>
          <w:marBottom w:val="0"/>
          <w:divBdr>
            <w:top w:val="none" w:sz="0" w:space="0" w:color="auto"/>
            <w:left w:val="none" w:sz="0" w:space="0" w:color="auto"/>
            <w:bottom w:val="none" w:sz="0" w:space="0" w:color="auto"/>
            <w:right w:val="none" w:sz="0" w:space="0" w:color="auto"/>
          </w:divBdr>
        </w:div>
      </w:divsChild>
    </w:div>
    <w:div w:id="611326531">
      <w:bodyDiv w:val="1"/>
      <w:marLeft w:val="0"/>
      <w:marRight w:val="0"/>
      <w:marTop w:val="0"/>
      <w:marBottom w:val="0"/>
      <w:divBdr>
        <w:top w:val="none" w:sz="0" w:space="0" w:color="auto"/>
        <w:left w:val="none" w:sz="0" w:space="0" w:color="auto"/>
        <w:bottom w:val="none" w:sz="0" w:space="0" w:color="auto"/>
        <w:right w:val="none" w:sz="0" w:space="0" w:color="auto"/>
      </w:divBdr>
      <w:divsChild>
        <w:div w:id="1505708335">
          <w:marLeft w:val="0"/>
          <w:marRight w:val="0"/>
          <w:marTop w:val="0"/>
          <w:marBottom w:val="0"/>
          <w:divBdr>
            <w:top w:val="none" w:sz="0" w:space="0" w:color="auto"/>
            <w:left w:val="none" w:sz="0" w:space="0" w:color="auto"/>
            <w:bottom w:val="none" w:sz="0" w:space="0" w:color="auto"/>
            <w:right w:val="none" w:sz="0" w:space="0" w:color="auto"/>
          </w:divBdr>
        </w:div>
      </w:divsChild>
    </w:div>
    <w:div w:id="614026095">
      <w:bodyDiv w:val="1"/>
      <w:marLeft w:val="0"/>
      <w:marRight w:val="0"/>
      <w:marTop w:val="0"/>
      <w:marBottom w:val="0"/>
      <w:divBdr>
        <w:top w:val="none" w:sz="0" w:space="0" w:color="auto"/>
        <w:left w:val="none" w:sz="0" w:space="0" w:color="auto"/>
        <w:bottom w:val="none" w:sz="0" w:space="0" w:color="auto"/>
        <w:right w:val="none" w:sz="0" w:space="0" w:color="auto"/>
      </w:divBdr>
    </w:div>
    <w:div w:id="614488422">
      <w:bodyDiv w:val="1"/>
      <w:marLeft w:val="0"/>
      <w:marRight w:val="0"/>
      <w:marTop w:val="0"/>
      <w:marBottom w:val="0"/>
      <w:divBdr>
        <w:top w:val="none" w:sz="0" w:space="0" w:color="auto"/>
        <w:left w:val="none" w:sz="0" w:space="0" w:color="auto"/>
        <w:bottom w:val="none" w:sz="0" w:space="0" w:color="auto"/>
        <w:right w:val="none" w:sz="0" w:space="0" w:color="auto"/>
      </w:divBdr>
      <w:divsChild>
        <w:div w:id="1842356000">
          <w:marLeft w:val="0"/>
          <w:marRight w:val="0"/>
          <w:marTop w:val="0"/>
          <w:marBottom w:val="0"/>
          <w:divBdr>
            <w:top w:val="none" w:sz="0" w:space="0" w:color="auto"/>
            <w:left w:val="none" w:sz="0" w:space="0" w:color="auto"/>
            <w:bottom w:val="none" w:sz="0" w:space="0" w:color="auto"/>
            <w:right w:val="none" w:sz="0" w:space="0" w:color="auto"/>
          </w:divBdr>
        </w:div>
      </w:divsChild>
    </w:div>
    <w:div w:id="618805529">
      <w:bodyDiv w:val="1"/>
      <w:marLeft w:val="0"/>
      <w:marRight w:val="0"/>
      <w:marTop w:val="0"/>
      <w:marBottom w:val="0"/>
      <w:divBdr>
        <w:top w:val="none" w:sz="0" w:space="0" w:color="auto"/>
        <w:left w:val="none" w:sz="0" w:space="0" w:color="auto"/>
        <w:bottom w:val="none" w:sz="0" w:space="0" w:color="auto"/>
        <w:right w:val="none" w:sz="0" w:space="0" w:color="auto"/>
      </w:divBdr>
      <w:divsChild>
        <w:div w:id="1958218967">
          <w:marLeft w:val="0"/>
          <w:marRight w:val="0"/>
          <w:marTop w:val="0"/>
          <w:marBottom w:val="0"/>
          <w:divBdr>
            <w:top w:val="none" w:sz="0" w:space="0" w:color="auto"/>
            <w:left w:val="none" w:sz="0" w:space="0" w:color="auto"/>
            <w:bottom w:val="none" w:sz="0" w:space="0" w:color="auto"/>
            <w:right w:val="none" w:sz="0" w:space="0" w:color="auto"/>
          </w:divBdr>
        </w:div>
      </w:divsChild>
    </w:div>
    <w:div w:id="620847864">
      <w:bodyDiv w:val="1"/>
      <w:marLeft w:val="0"/>
      <w:marRight w:val="0"/>
      <w:marTop w:val="0"/>
      <w:marBottom w:val="0"/>
      <w:divBdr>
        <w:top w:val="none" w:sz="0" w:space="0" w:color="auto"/>
        <w:left w:val="none" w:sz="0" w:space="0" w:color="auto"/>
        <w:bottom w:val="none" w:sz="0" w:space="0" w:color="auto"/>
        <w:right w:val="none" w:sz="0" w:space="0" w:color="auto"/>
      </w:divBdr>
      <w:divsChild>
        <w:div w:id="235556510">
          <w:marLeft w:val="0"/>
          <w:marRight w:val="0"/>
          <w:marTop w:val="0"/>
          <w:marBottom w:val="0"/>
          <w:divBdr>
            <w:top w:val="none" w:sz="0" w:space="0" w:color="auto"/>
            <w:left w:val="none" w:sz="0" w:space="0" w:color="auto"/>
            <w:bottom w:val="none" w:sz="0" w:space="0" w:color="auto"/>
            <w:right w:val="none" w:sz="0" w:space="0" w:color="auto"/>
          </w:divBdr>
        </w:div>
      </w:divsChild>
    </w:div>
    <w:div w:id="621690139">
      <w:bodyDiv w:val="1"/>
      <w:marLeft w:val="0"/>
      <w:marRight w:val="0"/>
      <w:marTop w:val="0"/>
      <w:marBottom w:val="0"/>
      <w:divBdr>
        <w:top w:val="none" w:sz="0" w:space="0" w:color="auto"/>
        <w:left w:val="none" w:sz="0" w:space="0" w:color="auto"/>
        <w:bottom w:val="none" w:sz="0" w:space="0" w:color="auto"/>
        <w:right w:val="none" w:sz="0" w:space="0" w:color="auto"/>
      </w:divBdr>
      <w:divsChild>
        <w:div w:id="13651567">
          <w:marLeft w:val="0"/>
          <w:marRight w:val="0"/>
          <w:marTop w:val="0"/>
          <w:marBottom w:val="0"/>
          <w:divBdr>
            <w:top w:val="none" w:sz="0" w:space="0" w:color="auto"/>
            <w:left w:val="none" w:sz="0" w:space="0" w:color="auto"/>
            <w:bottom w:val="none" w:sz="0" w:space="0" w:color="auto"/>
            <w:right w:val="none" w:sz="0" w:space="0" w:color="auto"/>
          </w:divBdr>
        </w:div>
      </w:divsChild>
    </w:div>
    <w:div w:id="622034333">
      <w:bodyDiv w:val="1"/>
      <w:marLeft w:val="0"/>
      <w:marRight w:val="0"/>
      <w:marTop w:val="0"/>
      <w:marBottom w:val="0"/>
      <w:divBdr>
        <w:top w:val="none" w:sz="0" w:space="0" w:color="auto"/>
        <w:left w:val="none" w:sz="0" w:space="0" w:color="auto"/>
        <w:bottom w:val="none" w:sz="0" w:space="0" w:color="auto"/>
        <w:right w:val="none" w:sz="0" w:space="0" w:color="auto"/>
      </w:divBdr>
      <w:divsChild>
        <w:div w:id="1500461221">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9749790">
      <w:bodyDiv w:val="1"/>
      <w:marLeft w:val="0"/>
      <w:marRight w:val="0"/>
      <w:marTop w:val="0"/>
      <w:marBottom w:val="0"/>
      <w:divBdr>
        <w:top w:val="none" w:sz="0" w:space="0" w:color="auto"/>
        <w:left w:val="none" w:sz="0" w:space="0" w:color="auto"/>
        <w:bottom w:val="none" w:sz="0" w:space="0" w:color="auto"/>
        <w:right w:val="none" w:sz="0" w:space="0" w:color="auto"/>
      </w:divBdr>
      <w:divsChild>
        <w:div w:id="1868062000">
          <w:marLeft w:val="0"/>
          <w:marRight w:val="0"/>
          <w:marTop w:val="0"/>
          <w:marBottom w:val="0"/>
          <w:divBdr>
            <w:top w:val="none" w:sz="0" w:space="0" w:color="auto"/>
            <w:left w:val="none" w:sz="0" w:space="0" w:color="auto"/>
            <w:bottom w:val="none" w:sz="0" w:space="0" w:color="auto"/>
            <w:right w:val="none" w:sz="0" w:space="0" w:color="auto"/>
          </w:divBdr>
        </w:div>
      </w:divsChild>
    </w:div>
    <w:div w:id="630523937">
      <w:bodyDiv w:val="1"/>
      <w:marLeft w:val="0"/>
      <w:marRight w:val="0"/>
      <w:marTop w:val="0"/>
      <w:marBottom w:val="0"/>
      <w:divBdr>
        <w:top w:val="none" w:sz="0" w:space="0" w:color="auto"/>
        <w:left w:val="none" w:sz="0" w:space="0" w:color="auto"/>
        <w:bottom w:val="none" w:sz="0" w:space="0" w:color="auto"/>
        <w:right w:val="none" w:sz="0" w:space="0" w:color="auto"/>
      </w:divBdr>
      <w:divsChild>
        <w:div w:id="837378963">
          <w:marLeft w:val="0"/>
          <w:marRight w:val="0"/>
          <w:marTop w:val="0"/>
          <w:marBottom w:val="0"/>
          <w:divBdr>
            <w:top w:val="none" w:sz="0" w:space="0" w:color="auto"/>
            <w:left w:val="none" w:sz="0" w:space="0" w:color="auto"/>
            <w:bottom w:val="none" w:sz="0" w:space="0" w:color="auto"/>
            <w:right w:val="none" w:sz="0" w:space="0" w:color="auto"/>
          </w:divBdr>
        </w:div>
      </w:divsChild>
    </w:div>
    <w:div w:id="631448001">
      <w:bodyDiv w:val="1"/>
      <w:marLeft w:val="0"/>
      <w:marRight w:val="0"/>
      <w:marTop w:val="0"/>
      <w:marBottom w:val="0"/>
      <w:divBdr>
        <w:top w:val="none" w:sz="0" w:space="0" w:color="auto"/>
        <w:left w:val="none" w:sz="0" w:space="0" w:color="auto"/>
        <w:bottom w:val="none" w:sz="0" w:space="0" w:color="auto"/>
        <w:right w:val="none" w:sz="0" w:space="0" w:color="auto"/>
      </w:divBdr>
      <w:divsChild>
        <w:div w:id="1810434033">
          <w:marLeft w:val="0"/>
          <w:marRight w:val="0"/>
          <w:marTop w:val="0"/>
          <w:marBottom w:val="0"/>
          <w:divBdr>
            <w:top w:val="none" w:sz="0" w:space="0" w:color="auto"/>
            <w:left w:val="none" w:sz="0" w:space="0" w:color="auto"/>
            <w:bottom w:val="none" w:sz="0" w:space="0" w:color="auto"/>
            <w:right w:val="none" w:sz="0" w:space="0" w:color="auto"/>
          </w:divBdr>
        </w:div>
      </w:divsChild>
    </w:div>
    <w:div w:id="638805486">
      <w:bodyDiv w:val="1"/>
      <w:marLeft w:val="0"/>
      <w:marRight w:val="0"/>
      <w:marTop w:val="0"/>
      <w:marBottom w:val="0"/>
      <w:divBdr>
        <w:top w:val="none" w:sz="0" w:space="0" w:color="auto"/>
        <w:left w:val="none" w:sz="0" w:space="0" w:color="auto"/>
        <w:bottom w:val="none" w:sz="0" w:space="0" w:color="auto"/>
        <w:right w:val="none" w:sz="0" w:space="0" w:color="auto"/>
      </w:divBdr>
      <w:divsChild>
        <w:div w:id="902374614">
          <w:marLeft w:val="0"/>
          <w:marRight w:val="0"/>
          <w:marTop w:val="0"/>
          <w:marBottom w:val="0"/>
          <w:divBdr>
            <w:top w:val="none" w:sz="0" w:space="0" w:color="auto"/>
            <w:left w:val="none" w:sz="0" w:space="0" w:color="auto"/>
            <w:bottom w:val="none" w:sz="0" w:space="0" w:color="auto"/>
            <w:right w:val="none" w:sz="0" w:space="0" w:color="auto"/>
          </w:divBdr>
        </w:div>
      </w:divsChild>
    </w:div>
    <w:div w:id="641228895">
      <w:bodyDiv w:val="1"/>
      <w:marLeft w:val="0"/>
      <w:marRight w:val="0"/>
      <w:marTop w:val="0"/>
      <w:marBottom w:val="0"/>
      <w:divBdr>
        <w:top w:val="none" w:sz="0" w:space="0" w:color="auto"/>
        <w:left w:val="none" w:sz="0" w:space="0" w:color="auto"/>
        <w:bottom w:val="none" w:sz="0" w:space="0" w:color="auto"/>
        <w:right w:val="none" w:sz="0" w:space="0" w:color="auto"/>
      </w:divBdr>
      <w:divsChild>
        <w:div w:id="739718562">
          <w:marLeft w:val="0"/>
          <w:marRight w:val="0"/>
          <w:marTop w:val="0"/>
          <w:marBottom w:val="0"/>
          <w:divBdr>
            <w:top w:val="none" w:sz="0" w:space="0" w:color="auto"/>
            <w:left w:val="none" w:sz="0" w:space="0" w:color="auto"/>
            <w:bottom w:val="none" w:sz="0" w:space="0" w:color="auto"/>
            <w:right w:val="none" w:sz="0" w:space="0" w:color="auto"/>
          </w:divBdr>
        </w:div>
      </w:divsChild>
    </w:div>
    <w:div w:id="641232353">
      <w:bodyDiv w:val="1"/>
      <w:marLeft w:val="0"/>
      <w:marRight w:val="0"/>
      <w:marTop w:val="0"/>
      <w:marBottom w:val="0"/>
      <w:divBdr>
        <w:top w:val="none" w:sz="0" w:space="0" w:color="auto"/>
        <w:left w:val="none" w:sz="0" w:space="0" w:color="auto"/>
        <w:bottom w:val="none" w:sz="0" w:space="0" w:color="auto"/>
        <w:right w:val="none" w:sz="0" w:space="0" w:color="auto"/>
      </w:divBdr>
      <w:divsChild>
        <w:div w:id="1032850514">
          <w:marLeft w:val="0"/>
          <w:marRight w:val="0"/>
          <w:marTop w:val="0"/>
          <w:marBottom w:val="0"/>
          <w:divBdr>
            <w:top w:val="none" w:sz="0" w:space="0" w:color="auto"/>
            <w:left w:val="none" w:sz="0" w:space="0" w:color="auto"/>
            <w:bottom w:val="none" w:sz="0" w:space="0" w:color="auto"/>
            <w:right w:val="none" w:sz="0" w:space="0" w:color="auto"/>
          </w:divBdr>
        </w:div>
      </w:divsChild>
    </w:div>
    <w:div w:id="642121914">
      <w:bodyDiv w:val="1"/>
      <w:marLeft w:val="0"/>
      <w:marRight w:val="0"/>
      <w:marTop w:val="0"/>
      <w:marBottom w:val="0"/>
      <w:divBdr>
        <w:top w:val="none" w:sz="0" w:space="0" w:color="auto"/>
        <w:left w:val="none" w:sz="0" w:space="0" w:color="auto"/>
        <w:bottom w:val="none" w:sz="0" w:space="0" w:color="auto"/>
        <w:right w:val="none" w:sz="0" w:space="0" w:color="auto"/>
      </w:divBdr>
      <w:divsChild>
        <w:div w:id="409277032">
          <w:marLeft w:val="0"/>
          <w:marRight w:val="0"/>
          <w:marTop w:val="0"/>
          <w:marBottom w:val="0"/>
          <w:divBdr>
            <w:top w:val="none" w:sz="0" w:space="0" w:color="auto"/>
            <w:left w:val="none" w:sz="0" w:space="0" w:color="auto"/>
            <w:bottom w:val="none" w:sz="0" w:space="0" w:color="auto"/>
            <w:right w:val="none" w:sz="0" w:space="0" w:color="auto"/>
          </w:divBdr>
        </w:div>
      </w:divsChild>
    </w:div>
    <w:div w:id="643042771">
      <w:bodyDiv w:val="1"/>
      <w:marLeft w:val="0"/>
      <w:marRight w:val="0"/>
      <w:marTop w:val="0"/>
      <w:marBottom w:val="0"/>
      <w:divBdr>
        <w:top w:val="none" w:sz="0" w:space="0" w:color="auto"/>
        <w:left w:val="none" w:sz="0" w:space="0" w:color="auto"/>
        <w:bottom w:val="none" w:sz="0" w:space="0" w:color="auto"/>
        <w:right w:val="none" w:sz="0" w:space="0" w:color="auto"/>
      </w:divBdr>
      <w:divsChild>
        <w:div w:id="654916236">
          <w:marLeft w:val="0"/>
          <w:marRight w:val="0"/>
          <w:marTop w:val="0"/>
          <w:marBottom w:val="0"/>
          <w:divBdr>
            <w:top w:val="none" w:sz="0" w:space="0" w:color="auto"/>
            <w:left w:val="none" w:sz="0" w:space="0" w:color="auto"/>
            <w:bottom w:val="none" w:sz="0" w:space="0" w:color="auto"/>
            <w:right w:val="none" w:sz="0" w:space="0" w:color="auto"/>
          </w:divBdr>
        </w:div>
      </w:divsChild>
    </w:div>
    <w:div w:id="643243903">
      <w:bodyDiv w:val="1"/>
      <w:marLeft w:val="0"/>
      <w:marRight w:val="0"/>
      <w:marTop w:val="0"/>
      <w:marBottom w:val="0"/>
      <w:divBdr>
        <w:top w:val="none" w:sz="0" w:space="0" w:color="auto"/>
        <w:left w:val="none" w:sz="0" w:space="0" w:color="auto"/>
        <w:bottom w:val="none" w:sz="0" w:space="0" w:color="auto"/>
        <w:right w:val="none" w:sz="0" w:space="0" w:color="auto"/>
      </w:divBdr>
      <w:divsChild>
        <w:div w:id="561020331">
          <w:marLeft w:val="0"/>
          <w:marRight w:val="0"/>
          <w:marTop w:val="0"/>
          <w:marBottom w:val="0"/>
          <w:divBdr>
            <w:top w:val="none" w:sz="0" w:space="0" w:color="auto"/>
            <w:left w:val="none" w:sz="0" w:space="0" w:color="auto"/>
            <w:bottom w:val="none" w:sz="0" w:space="0" w:color="auto"/>
            <w:right w:val="none" w:sz="0" w:space="0" w:color="auto"/>
          </w:divBdr>
        </w:div>
      </w:divsChild>
    </w:div>
    <w:div w:id="643436744">
      <w:bodyDiv w:val="1"/>
      <w:marLeft w:val="0"/>
      <w:marRight w:val="0"/>
      <w:marTop w:val="0"/>
      <w:marBottom w:val="0"/>
      <w:divBdr>
        <w:top w:val="none" w:sz="0" w:space="0" w:color="auto"/>
        <w:left w:val="none" w:sz="0" w:space="0" w:color="auto"/>
        <w:bottom w:val="none" w:sz="0" w:space="0" w:color="auto"/>
        <w:right w:val="none" w:sz="0" w:space="0" w:color="auto"/>
      </w:divBdr>
      <w:divsChild>
        <w:div w:id="186725551">
          <w:marLeft w:val="0"/>
          <w:marRight w:val="0"/>
          <w:marTop w:val="0"/>
          <w:marBottom w:val="0"/>
          <w:divBdr>
            <w:top w:val="none" w:sz="0" w:space="0" w:color="auto"/>
            <w:left w:val="none" w:sz="0" w:space="0" w:color="auto"/>
            <w:bottom w:val="none" w:sz="0" w:space="0" w:color="auto"/>
            <w:right w:val="none" w:sz="0" w:space="0" w:color="auto"/>
          </w:divBdr>
        </w:div>
        <w:div w:id="1738237148">
          <w:marLeft w:val="0"/>
          <w:marRight w:val="0"/>
          <w:marTop w:val="0"/>
          <w:marBottom w:val="0"/>
          <w:divBdr>
            <w:top w:val="none" w:sz="0" w:space="0" w:color="auto"/>
            <w:left w:val="none" w:sz="0" w:space="0" w:color="auto"/>
            <w:bottom w:val="none" w:sz="0" w:space="0" w:color="auto"/>
            <w:right w:val="none" w:sz="0" w:space="0" w:color="auto"/>
          </w:divBdr>
        </w:div>
        <w:div w:id="27491478">
          <w:marLeft w:val="0"/>
          <w:marRight w:val="0"/>
          <w:marTop w:val="0"/>
          <w:marBottom w:val="0"/>
          <w:divBdr>
            <w:top w:val="none" w:sz="0" w:space="0" w:color="auto"/>
            <w:left w:val="none" w:sz="0" w:space="0" w:color="auto"/>
            <w:bottom w:val="none" w:sz="0" w:space="0" w:color="auto"/>
            <w:right w:val="none" w:sz="0" w:space="0" w:color="auto"/>
          </w:divBdr>
        </w:div>
        <w:div w:id="14698497">
          <w:marLeft w:val="0"/>
          <w:marRight w:val="0"/>
          <w:marTop w:val="0"/>
          <w:marBottom w:val="0"/>
          <w:divBdr>
            <w:top w:val="none" w:sz="0" w:space="0" w:color="auto"/>
            <w:left w:val="none" w:sz="0" w:space="0" w:color="auto"/>
            <w:bottom w:val="none" w:sz="0" w:space="0" w:color="auto"/>
            <w:right w:val="none" w:sz="0" w:space="0" w:color="auto"/>
          </w:divBdr>
        </w:div>
        <w:div w:id="1709916515">
          <w:marLeft w:val="0"/>
          <w:marRight w:val="0"/>
          <w:marTop w:val="0"/>
          <w:marBottom w:val="0"/>
          <w:divBdr>
            <w:top w:val="none" w:sz="0" w:space="0" w:color="auto"/>
            <w:left w:val="none" w:sz="0" w:space="0" w:color="auto"/>
            <w:bottom w:val="none" w:sz="0" w:space="0" w:color="auto"/>
            <w:right w:val="none" w:sz="0" w:space="0" w:color="auto"/>
          </w:divBdr>
        </w:div>
        <w:div w:id="1052458674">
          <w:marLeft w:val="0"/>
          <w:marRight w:val="0"/>
          <w:marTop w:val="0"/>
          <w:marBottom w:val="0"/>
          <w:divBdr>
            <w:top w:val="none" w:sz="0" w:space="0" w:color="auto"/>
            <w:left w:val="none" w:sz="0" w:space="0" w:color="auto"/>
            <w:bottom w:val="none" w:sz="0" w:space="0" w:color="auto"/>
            <w:right w:val="none" w:sz="0" w:space="0" w:color="auto"/>
          </w:divBdr>
        </w:div>
        <w:div w:id="285740794">
          <w:marLeft w:val="0"/>
          <w:marRight w:val="0"/>
          <w:marTop w:val="0"/>
          <w:marBottom w:val="0"/>
          <w:divBdr>
            <w:top w:val="none" w:sz="0" w:space="0" w:color="auto"/>
            <w:left w:val="none" w:sz="0" w:space="0" w:color="auto"/>
            <w:bottom w:val="none" w:sz="0" w:space="0" w:color="auto"/>
            <w:right w:val="none" w:sz="0" w:space="0" w:color="auto"/>
          </w:divBdr>
        </w:div>
        <w:div w:id="1715541747">
          <w:marLeft w:val="0"/>
          <w:marRight w:val="0"/>
          <w:marTop w:val="0"/>
          <w:marBottom w:val="0"/>
          <w:divBdr>
            <w:top w:val="none" w:sz="0" w:space="0" w:color="auto"/>
            <w:left w:val="none" w:sz="0" w:space="0" w:color="auto"/>
            <w:bottom w:val="none" w:sz="0" w:space="0" w:color="auto"/>
            <w:right w:val="none" w:sz="0" w:space="0" w:color="auto"/>
          </w:divBdr>
        </w:div>
        <w:div w:id="1429733379">
          <w:marLeft w:val="0"/>
          <w:marRight w:val="0"/>
          <w:marTop w:val="0"/>
          <w:marBottom w:val="0"/>
          <w:divBdr>
            <w:top w:val="none" w:sz="0" w:space="0" w:color="auto"/>
            <w:left w:val="none" w:sz="0" w:space="0" w:color="auto"/>
            <w:bottom w:val="none" w:sz="0" w:space="0" w:color="auto"/>
            <w:right w:val="none" w:sz="0" w:space="0" w:color="auto"/>
          </w:divBdr>
        </w:div>
        <w:div w:id="1185439649">
          <w:marLeft w:val="0"/>
          <w:marRight w:val="0"/>
          <w:marTop w:val="0"/>
          <w:marBottom w:val="0"/>
          <w:divBdr>
            <w:top w:val="none" w:sz="0" w:space="0" w:color="auto"/>
            <w:left w:val="none" w:sz="0" w:space="0" w:color="auto"/>
            <w:bottom w:val="none" w:sz="0" w:space="0" w:color="auto"/>
            <w:right w:val="none" w:sz="0" w:space="0" w:color="auto"/>
          </w:divBdr>
        </w:div>
        <w:div w:id="415249522">
          <w:marLeft w:val="0"/>
          <w:marRight w:val="0"/>
          <w:marTop w:val="0"/>
          <w:marBottom w:val="0"/>
          <w:divBdr>
            <w:top w:val="none" w:sz="0" w:space="0" w:color="auto"/>
            <w:left w:val="none" w:sz="0" w:space="0" w:color="auto"/>
            <w:bottom w:val="none" w:sz="0" w:space="0" w:color="auto"/>
            <w:right w:val="none" w:sz="0" w:space="0" w:color="auto"/>
          </w:divBdr>
        </w:div>
        <w:div w:id="80763008">
          <w:marLeft w:val="0"/>
          <w:marRight w:val="0"/>
          <w:marTop w:val="0"/>
          <w:marBottom w:val="0"/>
          <w:divBdr>
            <w:top w:val="none" w:sz="0" w:space="0" w:color="auto"/>
            <w:left w:val="none" w:sz="0" w:space="0" w:color="auto"/>
            <w:bottom w:val="none" w:sz="0" w:space="0" w:color="auto"/>
            <w:right w:val="none" w:sz="0" w:space="0" w:color="auto"/>
          </w:divBdr>
        </w:div>
        <w:div w:id="1427771189">
          <w:marLeft w:val="0"/>
          <w:marRight w:val="0"/>
          <w:marTop w:val="0"/>
          <w:marBottom w:val="0"/>
          <w:divBdr>
            <w:top w:val="none" w:sz="0" w:space="0" w:color="auto"/>
            <w:left w:val="none" w:sz="0" w:space="0" w:color="auto"/>
            <w:bottom w:val="none" w:sz="0" w:space="0" w:color="auto"/>
            <w:right w:val="none" w:sz="0" w:space="0" w:color="auto"/>
          </w:divBdr>
        </w:div>
        <w:div w:id="513767589">
          <w:marLeft w:val="0"/>
          <w:marRight w:val="0"/>
          <w:marTop w:val="0"/>
          <w:marBottom w:val="0"/>
          <w:divBdr>
            <w:top w:val="none" w:sz="0" w:space="0" w:color="auto"/>
            <w:left w:val="none" w:sz="0" w:space="0" w:color="auto"/>
            <w:bottom w:val="none" w:sz="0" w:space="0" w:color="auto"/>
            <w:right w:val="none" w:sz="0" w:space="0" w:color="auto"/>
          </w:divBdr>
        </w:div>
        <w:div w:id="418598491">
          <w:marLeft w:val="0"/>
          <w:marRight w:val="0"/>
          <w:marTop w:val="0"/>
          <w:marBottom w:val="0"/>
          <w:divBdr>
            <w:top w:val="none" w:sz="0" w:space="0" w:color="auto"/>
            <w:left w:val="none" w:sz="0" w:space="0" w:color="auto"/>
            <w:bottom w:val="none" w:sz="0" w:space="0" w:color="auto"/>
            <w:right w:val="none" w:sz="0" w:space="0" w:color="auto"/>
          </w:divBdr>
        </w:div>
        <w:div w:id="28914914">
          <w:marLeft w:val="0"/>
          <w:marRight w:val="0"/>
          <w:marTop w:val="0"/>
          <w:marBottom w:val="0"/>
          <w:divBdr>
            <w:top w:val="none" w:sz="0" w:space="0" w:color="auto"/>
            <w:left w:val="none" w:sz="0" w:space="0" w:color="auto"/>
            <w:bottom w:val="none" w:sz="0" w:space="0" w:color="auto"/>
            <w:right w:val="none" w:sz="0" w:space="0" w:color="auto"/>
          </w:divBdr>
        </w:div>
        <w:div w:id="1863399340">
          <w:marLeft w:val="0"/>
          <w:marRight w:val="0"/>
          <w:marTop w:val="0"/>
          <w:marBottom w:val="0"/>
          <w:divBdr>
            <w:top w:val="none" w:sz="0" w:space="0" w:color="auto"/>
            <w:left w:val="none" w:sz="0" w:space="0" w:color="auto"/>
            <w:bottom w:val="none" w:sz="0" w:space="0" w:color="auto"/>
            <w:right w:val="none" w:sz="0" w:space="0" w:color="auto"/>
          </w:divBdr>
        </w:div>
        <w:div w:id="48067746">
          <w:marLeft w:val="0"/>
          <w:marRight w:val="0"/>
          <w:marTop w:val="0"/>
          <w:marBottom w:val="0"/>
          <w:divBdr>
            <w:top w:val="none" w:sz="0" w:space="0" w:color="auto"/>
            <w:left w:val="none" w:sz="0" w:space="0" w:color="auto"/>
            <w:bottom w:val="none" w:sz="0" w:space="0" w:color="auto"/>
            <w:right w:val="none" w:sz="0" w:space="0" w:color="auto"/>
          </w:divBdr>
        </w:div>
        <w:div w:id="545719635">
          <w:marLeft w:val="0"/>
          <w:marRight w:val="0"/>
          <w:marTop w:val="0"/>
          <w:marBottom w:val="0"/>
          <w:divBdr>
            <w:top w:val="none" w:sz="0" w:space="0" w:color="auto"/>
            <w:left w:val="none" w:sz="0" w:space="0" w:color="auto"/>
            <w:bottom w:val="none" w:sz="0" w:space="0" w:color="auto"/>
            <w:right w:val="none" w:sz="0" w:space="0" w:color="auto"/>
          </w:divBdr>
        </w:div>
        <w:div w:id="1930582030">
          <w:marLeft w:val="0"/>
          <w:marRight w:val="0"/>
          <w:marTop w:val="0"/>
          <w:marBottom w:val="0"/>
          <w:divBdr>
            <w:top w:val="none" w:sz="0" w:space="0" w:color="auto"/>
            <w:left w:val="none" w:sz="0" w:space="0" w:color="auto"/>
            <w:bottom w:val="none" w:sz="0" w:space="0" w:color="auto"/>
            <w:right w:val="none" w:sz="0" w:space="0" w:color="auto"/>
          </w:divBdr>
        </w:div>
        <w:div w:id="2062434508">
          <w:marLeft w:val="0"/>
          <w:marRight w:val="0"/>
          <w:marTop w:val="0"/>
          <w:marBottom w:val="0"/>
          <w:divBdr>
            <w:top w:val="none" w:sz="0" w:space="0" w:color="auto"/>
            <w:left w:val="none" w:sz="0" w:space="0" w:color="auto"/>
            <w:bottom w:val="none" w:sz="0" w:space="0" w:color="auto"/>
            <w:right w:val="none" w:sz="0" w:space="0" w:color="auto"/>
          </w:divBdr>
        </w:div>
        <w:div w:id="1896237194">
          <w:marLeft w:val="0"/>
          <w:marRight w:val="0"/>
          <w:marTop w:val="0"/>
          <w:marBottom w:val="0"/>
          <w:divBdr>
            <w:top w:val="none" w:sz="0" w:space="0" w:color="auto"/>
            <w:left w:val="none" w:sz="0" w:space="0" w:color="auto"/>
            <w:bottom w:val="none" w:sz="0" w:space="0" w:color="auto"/>
            <w:right w:val="none" w:sz="0" w:space="0" w:color="auto"/>
          </w:divBdr>
        </w:div>
        <w:div w:id="1886062427">
          <w:marLeft w:val="0"/>
          <w:marRight w:val="0"/>
          <w:marTop w:val="0"/>
          <w:marBottom w:val="0"/>
          <w:divBdr>
            <w:top w:val="none" w:sz="0" w:space="0" w:color="auto"/>
            <w:left w:val="none" w:sz="0" w:space="0" w:color="auto"/>
            <w:bottom w:val="none" w:sz="0" w:space="0" w:color="auto"/>
            <w:right w:val="none" w:sz="0" w:space="0" w:color="auto"/>
          </w:divBdr>
        </w:div>
      </w:divsChild>
    </w:div>
    <w:div w:id="645939654">
      <w:bodyDiv w:val="1"/>
      <w:marLeft w:val="0"/>
      <w:marRight w:val="0"/>
      <w:marTop w:val="0"/>
      <w:marBottom w:val="0"/>
      <w:divBdr>
        <w:top w:val="none" w:sz="0" w:space="0" w:color="auto"/>
        <w:left w:val="none" w:sz="0" w:space="0" w:color="auto"/>
        <w:bottom w:val="none" w:sz="0" w:space="0" w:color="auto"/>
        <w:right w:val="none" w:sz="0" w:space="0" w:color="auto"/>
      </w:divBdr>
      <w:divsChild>
        <w:div w:id="2026012038">
          <w:marLeft w:val="0"/>
          <w:marRight w:val="0"/>
          <w:marTop w:val="0"/>
          <w:marBottom w:val="0"/>
          <w:divBdr>
            <w:top w:val="none" w:sz="0" w:space="0" w:color="auto"/>
            <w:left w:val="none" w:sz="0" w:space="0" w:color="auto"/>
            <w:bottom w:val="none" w:sz="0" w:space="0" w:color="auto"/>
            <w:right w:val="none" w:sz="0" w:space="0" w:color="auto"/>
          </w:divBdr>
        </w:div>
      </w:divsChild>
    </w:div>
    <w:div w:id="648873186">
      <w:bodyDiv w:val="1"/>
      <w:marLeft w:val="0"/>
      <w:marRight w:val="0"/>
      <w:marTop w:val="0"/>
      <w:marBottom w:val="0"/>
      <w:divBdr>
        <w:top w:val="none" w:sz="0" w:space="0" w:color="auto"/>
        <w:left w:val="none" w:sz="0" w:space="0" w:color="auto"/>
        <w:bottom w:val="none" w:sz="0" w:space="0" w:color="auto"/>
        <w:right w:val="none" w:sz="0" w:space="0" w:color="auto"/>
      </w:divBdr>
      <w:divsChild>
        <w:div w:id="1915553266">
          <w:marLeft w:val="0"/>
          <w:marRight w:val="0"/>
          <w:marTop w:val="0"/>
          <w:marBottom w:val="0"/>
          <w:divBdr>
            <w:top w:val="none" w:sz="0" w:space="0" w:color="auto"/>
            <w:left w:val="none" w:sz="0" w:space="0" w:color="auto"/>
            <w:bottom w:val="none" w:sz="0" w:space="0" w:color="auto"/>
            <w:right w:val="none" w:sz="0" w:space="0" w:color="auto"/>
          </w:divBdr>
        </w:div>
      </w:divsChild>
    </w:div>
    <w:div w:id="648944718">
      <w:bodyDiv w:val="1"/>
      <w:marLeft w:val="0"/>
      <w:marRight w:val="0"/>
      <w:marTop w:val="0"/>
      <w:marBottom w:val="0"/>
      <w:divBdr>
        <w:top w:val="none" w:sz="0" w:space="0" w:color="auto"/>
        <w:left w:val="none" w:sz="0" w:space="0" w:color="auto"/>
        <w:bottom w:val="none" w:sz="0" w:space="0" w:color="auto"/>
        <w:right w:val="none" w:sz="0" w:space="0" w:color="auto"/>
      </w:divBdr>
      <w:divsChild>
        <w:div w:id="1297099937">
          <w:marLeft w:val="0"/>
          <w:marRight w:val="0"/>
          <w:marTop w:val="0"/>
          <w:marBottom w:val="0"/>
          <w:divBdr>
            <w:top w:val="none" w:sz="0" w:space="0" w:color="auto"/>
            <w:left w:val="none" w:sz="0" w:space="0" w:color="auto"/>
            <w:bottom w:val="none" w:sz="0" w:space="0" w:color="auto"/>
            <w:right w:val="none" w:sz="0" w:space="0" w:color="auto"/>
          </w:divBdr>
        </w:div>
      </w:divsChild>
    </w:div>
    <w:div w:id="649485736">
      <w:bodyDiv w:val="1"/>
      <w:marLeft w:val="0"/>
      <w:marRight w:val="0"/>
      <w:marTop w:val="0"/>
      <w:marBottom w:val="0"/>
      <w:divBdr>
        <w:top w:val="none" w:sz="0" w:space="0" w:color="auto"/>
        <w:left w:val="none" w:sz="0" w:space="0" w:color="auto"/>
        <w:bottom w:val="none" w:sz="0" w:space="0" w:color="auto"/>
        <w:right w:val="none" w:sz="0" w:space="0" w:color="auto"/>
      </w:divBdr>
      <w:divsChild>
        <w:div w:id="961620726">
          <w:marLeft w:val="0"/>
          <w:marRight w:val="0"/>
          <w:marTop w:val="0"/>
          <w:marBottom w:val="0"/>
          <w:divBdr>
            <w:top w:val="none" w:sz="0" w:space="0" w:color="auto"/>
            <w:left w:val="none" w:sz="0" w:space="0" w:color="auto"/>
            <w:bottom w:val="none" w:sz="0" w:space="0" w:color="auto"/>
            <w:right w:val="none" w:sz="0" w:space="0" w:color="auto"/>
          </w:divBdr>
        </w:div>
      </w:divsChild>
    </w:div>
    <w:div w:id="650327627">
      <w:bodyDiv w:val="1"/>
      <w:marLeft w:val="0"/>
      <w:marRight w:val="0"/>
      <w:marTop w:val="0"/>
      <w:marBottom w:val="0"/>
      <w:divBdr>
        <w:top w:val="none" w:sz="0" w:space="0" w:color="auto"/>
        <w:left w:val="none" w:sz="0" w:space="0" w:color="auto"/>
        <w:bottom w:val="none" w:sz="0" w:space="0" w:color="auto"/>
        <w:right w:val="none" w:sz="0" w:space="0" w:color="auto"/>
      </w:divBdr>
      <w:divsChild>
        <w:div w:id="910504744">
          <w:marLeft w:val="0"/>
          <w:marRight w:val="0"/>
          <w:marTop w:val="0"/>
          <w:marBottom w:val="0"/>
          <w:divBdr>
            <w:top w:val="none" w:sz="0" w:space="0" w:color="auto"/>
            <w:left w:val="none" w:sz="0" w:space="0" w:color="auto"/>
            <w:bottom w:val="none" w:sz="0" w:space="0" w:color="auto"/>
            <w:right w:val="none" w:sz="0" w:space="0" w:color="auto"/>
          </w:divBdr>
        </w:div>
      </w:divsChild>
    </w:div>
    <w:div w:id="656806964">
      <w:bodyDiv w:val="1"/>
      <w:marLeft w:val="0"/>
      <w:marRight w:val="0"/>
      <w:marTop w:val="0"/>
      <w:marBottom w:val="0"/>
      <w:divBdr>
        <w:top w:val="none" w:sz="0" w:space="0" w:color="auto"/>
        <w:left w:val="none" w:sz="0" w:space="0" w:color="auto"/>
        <w:bottom w:val="none" w:sz="0" w:space="0" w:color="auto"/>
        <w:right w:val="none" w:sz="0" w:space="0" w:color="auto"/>
      </w:divBdr>
      <w:divsChild>
        <w:div w:id="681126752">
          <w:marLeft w:val="0"/>
          <w:marRight w:val="0"/>
          <w:marTop w:val="0"/>
          <w:marBottom w:val="0"/>
          <w:divBdr>
            <w:top w:val="none" w:sz="0" w:space="0" w:color="auto"/>
            <w:left w:val="none" w:sz="0" w:space="0" w:color="auto"/>
            <w:bottom w:val="none" w:sz="0" w:space="0" w:color="auto"/>
            <w:right w:val="none" w:sz="0" w:space="0" w:color="auto"/>
          </w:divBdr>
        </w:div>
      </w:divsChild>
    </w:div>
    <w:div w:id="656960002">
      <w:bodyDiv w:val="1"/>
      <w:marLeft w:val="0"/>
      <w:marRight w:val="0"/>
      <w:marTop w:val="0"/>
      <w:marBottom w:val="0"/>
      <w:divBdr>
        <w:top w:val="none" w:sz="0" w:space="0" w:color="auto"/>
        <w:left w:val="none" w:sz="0" w:space="0" w:color="auto"/>
        <w:bottom w:val="none" w:sz="0" w:space="0" w:color="auto"/>
        <w:right w:val="none" w:sz="0" w:space="0" w:color="auto"/>
      </w:divBdr>
      <w:divsChild>
        <w:div w:id="1850558570">
          <w:marLeft w:val="0"/>
          <w:marRight w:val="0"/>
          <w:marTop w:val="0"/>
          <w:marBottom w:val="0"/>
          <w:divBdr>
            <w:top w:val="none" w:sz="0" w:space="0" w:color="auto"/>
            <w:left w:val="none" w:sz="0" w:space="0" w:color="auto"/>
            <w:bottom w:val="none" w:sz="0" w:space="0" w:color="auto"/>
            <w:right w:val="none" w:sz="0" w:space="0" w:color="auto"/>
          </w:divBdr>
        </w:div>
      </w:divsChild>
    </w:div>
    <w:div w:id="658533777">
      <w:bodyDiv w:val="1"/>
      <w:marLeft w:val="0"/>
      <w:marRight w:val="0"/>
      <w:marTop w:val="0"/>
      <w:marBottom w:val="0"/>
      <w:divBdr>
        <w:top w:val="none" w:sz="0" w:space="0" w:color="auto"/>
        <w:left w:val="none" w:sz="0" w:space="0" w:color="auto"/>
        <w:bottom w:val="none" w:sz="0" w:space="0" w:color="auto"/>
        <w:right w:val="none" w:sz="0" w:space="0" w:color="auto"/>
      </w:divBdr>
      <w:divsChild>
        <w:div w:id="420683429">
          <w:marLeft w:val="0"/>
          <w:marRight w:val="0"/>
          <w:marTop w:val="0"/>
          <w:marBottom w:val="0"/>
          <w:divBdr>
            <w:top w:val="none" w:sz="0" w:space="0" w:color="auto"/>
            <w:left w:val="none" w:sz="0" w:space="0" w:color="auto"/>
            <w:bottom w:val="none" w:sz="0" w:space="0" w:color="auto"/>
            <w:right w:val="none" w:sz="0" w:space="0" w:color="auto"/>
          </w:divBdr>
        </w:div>
      </w:divsChild>
    </w:div>
    <w:div w:id="659426253">
      <w:bodyDiv w:val="1"/>
      <w:marLeft w:val="0"/>
      <w:marRight w:val="0"/>
      <w:marTop w:val="0"/>
      <w:marBottom w:val="0"/>
      <w:divBdr>
        <w:top w:val="none" w:sz="0" w:space="0" w:color="auto"/>
        <w:left w:val="none" w:sz="0" w:space="0" w:color="auto"/>
        <w:bottom w:val="none" w:sz="0" w:space="0" w:color="auto"/>
        <w:right w:val="none" w:sz="0" w:space="0" w:color="auto"/>
      </w:divBdr>
      <w:divsChild>
        <w:div w:id="1797747367">
          <w:marLeft w:val="0"/>
          <w:marRight w:val="0"/>
          <w:marTop w:val="0"/>
          <w:marBottom w:val="0"/>
          <w:divBdr>
            <w:top w:val="none" w:sz="0" w:space="0" w:color="auto"/>
            <w:left w:val="none" w:sz="0" w:space="0" w:color="auto"/>
            <w:bottom w:val="none" w:sz="0" w:space="0" w:color="auto"/>
            <w:right w:val="none" w:sz="0" w:space="0" w:color="auto"/>
          </w:divBdr>
          <w:divsChild>
            <w:div w:id="922299525">
              <w:marLeft w:val="0"/>
              <w:marRight w:val="0"/>
              <w:marTop w:val="0"/>
              <w:marBottom w:val="0"/>
              <w:divBdr>
                <w:top w:val="none" w:sz="0" w:space="0" w:color="auto"/>
                <w:left w:val="none" w:sz="0" w:space="0" w:color="auto"/>
                <w:bottom w:val="none" w:sz="0" w:space="0" w:color="auto"/>
                <w:right w:val="none" w:sz="0" w:space="0" w:color="auto"/>
              </w:divBdr>
            </w:div>
            <w:div w:id="35355216">
              <w:marLeft w:val="0"/>
              <w:marRight w:val="0"/>
              <w:marTop w:val="0"/>
              <w:marBottom w:val="0"/>
              <w:divBdr>
                <w:top w:val="none" w:sz="0" w:space="0" w:color="auto"/>
                <w:left w:val="none" w:sz="0" w:space="0" w:color="auto"/>
                <w:bottom w:val="none" w:sz="0" w:space="0" w:color="auto"/>
                <w:right w:val="none" w:sz="0" w:space="0" w:color="auto"/>
              </w:divBdr>
            </w:div>
            <w:div w:id="19725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52741">
      <w:bodyDiv w:val="1"/>
      <w:marLeft w:val="0"/>
      <w:marRight w:val="0"/>
      <w:marTop w:val="0"/>
      <w:marBottom w:val="0"/>
      <w:divBdr>
        <w:top w:val="none" w:sz="0" w:space="0" w:color="auto"/>
        <w:left w:val="none" w:sz="0" w:space="0" w:color="auto"/>
        <w:bottom w:val="none" w:sz="0" w:space="0" w:color="auto"/>
        <w:right w:val="none" w:sz="0" w:space="0" w:color="auto"/>
      </w:divBdr>
      <w:divsChild>
        <w:div w:id="613832938">
          <w:marLeft w:val="0"/>
          <w:marRight w:val="0"/>
          <w:marTop w:val="0"/>
          <w:marBottom w:val="0"/>
          <w:divBdr>
            <w:top w:val="none" w:sz="0" w:space="0" w:color="auto"/>
            <w:left w:val="none" w:sz="0" w:space="0" w:color="auto"/>
            <w:bottom w:val="none" w:sz="0" w:space="0" w:color="auto"/>
            <w:right w:val="none" w:sz="0" w:space="0" w:color="auto"/>
          </w:divBdr>
        </w:div>
      </w:divsChild>
    </w:div>
    <w:div w:id="661353397">
      <w:bodyDiv w:val="1"/>
      <w:marLeft w:val="0"/>
      <w:marRight w:val="0"/>
      <w:marTop w:val="0"/>
      <w:marBottom w:val="0"/>
      <w:divBdr>
        <w:top w:val="none" w:sz="0" w:space="0" w:color="auto"/>
        <w:left w:val="none" w:sz="0" w:space="0" w:color="auto"/>
        <w:bottom w:val="none" w:sz="0" w:space="0" w:color="auto"/>
        <w:right w:val="none" w:sz="0" w:space="0" w:color="auto"/>
      </w:divBdr>
      <w:divsChild>
        <w:div w:id="1005134354">
          <w:marLeft w:val="0"/>
          <w:marRight w:val="0"/>
          <w:marTop w:val="0"/>
          <w:marBottom w:val="0"/>
          <w:divBdr>
            <w:top w:val="none" w:sz="0" w:space="0" w:color="auto"/>
            <w:left w:val="none" w:sz="0" w:space="0" w:color="auto"/>
            <w:bottom w:val="none" w:sz="0" w:space="0" w:color="auto"/>
            <w:right w:val="none" w:sz="0" w:space="0" w:color="auto"/>
          </w:divBdr>
        </w:div>
      </w:divsChild>
    </w:div>
    <w:div w:id="661927291">
      <w:bodyDiv w:val="1"/>
      <w:marLeft w:val="0"/>
      <w:marRight w:val="0"/>
      <w:marTop w:val="0"/>
      <w:marBottom w:val="0"/>
      <w:divBdr>
        <w:top w:val="none" w:sz="0" w:space="0" w:color="auto"/>
        <w:left w:val="none" w:sz="0" w:space="0" w:color="auto"/>
        <w:bottom w:val="none" w:sz="0" w:space="0" w:color="auto"/>
        <w:right w:val="none" w:sz="0" w:space="0" w:color="auto"/>
      </w:divBdr>
      <w:divsChild>
        <w:div w:id="294261615">
          <w:marLeft w:val="0"/>
          <w:marRight w:val="0"/>
          <w:marTop w:val="0"/>
          <w:marBottom w:val="0"/>
          <w:divBdr>
            <w:top w:val="none" w:sz="0" w:space="0" w:color="auto"/>
            <w:left w:val="none" w:sz="0" w:space="0" w:color="auto"/>
            <w:bottom w:val="none" w:sz="0" w:space="0" w:color="auto"/>
            <w:right w:val="none" w:sz="0" w:space="0" w:color="auto"/>
          </w:divBdr>
        </w:div>
      </w:divsChild>
    </w:div>
    <w:div w:id="663171665">
      <w:bodyDiv w:val="1"/>
      <w:marLeft w:val="0"/>
      <w:marRight w:val="0"/>
      <w:marTop w:val="0"/>
      <w:marBottom w:val="0"/>
      <w:divBdr>
        <w:top w:val="none" w:sz="0" w:space="0" w:color="auto"/>
        <w:left w:val="none" w:sz="0" w:space="0" w:color="auto"/>
        <w:bottom w:val="none" w:sz="0" w:space="0" w:color="auto"/>
        <w:right w:val="none" w:sz="0" w:space="0" w:color="auto"/>
      </w:divBdr>
      <w:divsChild>
        <w:div w:id="511378250">
          <w:marLeft w:val="0"/>
          <w:marRight w:val="0"/>
          <w:marTop w:val="0"/>
          <w:marBottom w:val="0"/>
          <w:divBdr>
            <w:top w:val="none" w:sz="0" w:space="0" w:color="auto"/>
            <w:left w:val="none" w:sz="0" w:space="0" w:color="auto"/>
            <w:bottom w:val="none" w:sz="0" w:space="0" w:color="auto"/>
            <w:right w:val="none" w:sz="0" w:space="0" w:color="auto"/>
          </w:divBdr>
        </w:div>
      </w:divsChild>
    </w:div>
    <w:div w:id="665091394">
      <w:bodyDiv w:val="1"/>
      <w:marLeft w:val="0"/>
      <w:marRight w:val="0"/>
      <w:marTop w:val="0"/>
      <w:marBottom w:val="0"/>
      <w:divBdr>
        <w:top w:val="none" w:sz="0" w:space="0" w:color="auto"/>
        <w:left w:val="none" w:sz="0" w:space="0" w:color="auto"/>
        <w:bottom w:val="none" w:sz="0" w:space="0" w:color="auto"/>
        <w:right w:val="none" w:sz="0" w:space="0" w:color="auto"/>
      </w:divBdr>
      <w:divsChild>
        <w:div w:id="2019043282">
          <w:marLeft w:val="0"/>
          <w:marRight w:val="0"/>
          <w:marTop w:val="0"/>
          <w:marBottom w:val="0"/>
          <w:divBdr>
            <w:top w:val="none" w:sz="0" w:space="0" w:color="auto"/>
            <w:left w:val="none" w:sz="0" w:space="0" w:color="auto"/>
            <w:bottom w:val="none" w:sz="0" w:space="0" w:color="auto"/>
            <w:right w:val="none" w:sz="0" w:space="0" w:color="auto"/>
          </w:divBdr>
        </w:div>
      </w:divsChild>
    </w:div>
    <w:div w:id="668211468">
      <w:bodyDiv w:val="1"/>
      <w:marLeft w:val="0"/>
      <w:marRight w:val="0"/>
      <w:marTop w:val="0"/>
      <w:marBottom w:val="0"/>
      <w:divBdr>
        <w:top w:val="none" w:sz="0" w:space="0" w:color="auto"/>
        <w:left w:val="none" w:sz="0" w:space="0" w:color="auto"/>
        <w:bottom w:val="none" w:sz="0" w:space="0" w:color="auto"/>
        <w:right w:val="none" w:sz="0" w:space="0" w:color="auto"/>
      </w:divBdr>
      <w:divsChild>
        <w:div w:id="1742437032">
          <w:marLeft w:val="0"/>
          <w:marRight w:val="0"/>
          <w:marTop w:val="0"/>
          <w:marBottom w:val="0"/>
          <w:divBdr>
            <w:top w:val="none" w:sz="0" w:space="0" w:color="auto"/>
            <w:left w:val="none" w:sz="0" w:space="0" w:color="auto"/>
            <w:bottom w:val="none" w:sz="0" w:space="0" w:color="auto"/>
            <w:right w:val="none" w:sz="0" w:space="0" w:color="auto"/>
          </w:divBdr>
        </w:div>
      </w:divsChild>
    </w:div>
    <w:div w:id="669453483">
      <w:bodyDiv w:val="1"/>
      <w:marLeft w:val="0"/>
      <w:marRight w:val="0"/>
      <w:marTop w:val="0"/>
      <w:marBottom w:val="0"/>
      <w:divBdr>
        <w:top w:val="none" w:sz="0" w:space="0" w:color="auto"/>
        <w:left w:val="none" w:sz="0" w:space="0" w:color="auto"/>
        <w:bottom w:val="none" w:sz="0" w:space="0" w:color="auto"/>
        <w:right w:val="none" w:sz="0" w:space="0" w:color="auto"/>
      </w:divBdr>
      <w:divsChild>
        <w:div w:id="326247908">
          <w:marLeft w:val="0"/>
          <w:marRight w:val="0"/>
          <w:marTop w:val="0"/>
          <w:marBottom w:val="0"/>
          <w:divBdr>
            <w:top w:val="none" w:sz="0" w:space="0" w:color="auto"/>
            <w:left w:val="none" w:sz="0" w:space="0" w:color="auto"/>
            <w:bottom w:val="none" w:sz="0" w:space="0" w:color="auto"/>
            <w:right w:val="none" w:sz="0" w:space="0" w:color="auto"/>
          </w:divBdr>
        </w:div>
      </w:divsChild>
    </w:div>
    <w:div w:id="671563946">
      <w:bodyDiv w:val="1"/>
      <w:marLeft w:val="0"/>
      <w:marRight w:val="0"/>
      <w:marTop w:val="0"/>
      <w:marBottom w:val="0"/>
      <w:divBdr>
        <w:top w:val="none" w:sz="0" w:space="0" w:color="auto"/>
        <w:left w:val="none" w:sz="0" w:space="0" w:color="auto"/>
        <w:bottom w:val="none" w:sz="0" w:space="0" w:color="auto"/>
        <w:right w:val="none" w:sz="0" w:space="0" w:color="auto"/>
      </w:divBdr>
      <w:divsChild>
        <w:div w:id="1606425049">
          <w:marLeft w:val="0"/>
          <w:marRight w:val="0"/>
          <w:marTop w:val="0"/>
          <w:marBottom w:val="0"/>
          <w:divBdr>
            <w:top w:val="none" w:sz="0" w:space="0" w:color="auto"/>
            <w:left w:val="none" w:sz="0" w:space="0" w:color="auto"/>
            <w:bottom w:val="none" w:sz="0" w:space="0" w:color="auto"/>
            <w:right w:val="none" w:sz="0" w:space="0" w:color="auto"/>
          </w:divBdr>
        </w:div>
      </w:divsChild>
    </w:div>
    <w:div w:id="672296047">
      <w:bodyDiv w:val="1"/>
      <w:marLeft w:val="0"/>
      <w:marRight w:val="0"/>
      <w:marTop w:val="0"/>
      <w:marBottom w:val="0"/>
      <w:divBdr>
        <w:top w:val="none" w:sz="0" w:space="0" w:color="auto"/>
        <w:left w:val="none" w:sz="0" w:space="0" w:color="auto"/>
        <w:bottom w:val="none" w:sz="0" w:space="0" w:color="auto"/>
        <w:right w:val="none" w:sz="0" w:space="0" w:color="auto"/>
      </w:divBdr>
      <w:divsChild>
        <w:div w:id="561595504">
          <w:marLeft w:val="0"/>
          <w:marRight w:val="0"/>
          <w:marTop w:val="0"/>
          <w:marBottom w:val="0"/>
          <w:divBdr>
            <w:top w:val="none" w:sz="0" w:space="0" w:color="auto"/>
            <w:left w:val="none" w:sz="0" w:space="0" w:color="auto"/>
            <w:bottom w:val="none" w:sz="0" w:space="0" w:color="auto"/>
            <w:right w:val="none" w:sz="0" w:space="0" w:color="auto"/>
          </w:divBdr>
        </w:div>
      </w:divsChild>
    </w:div>
    <w:div w:id="672339094">
      <w:bodyDiv w:val="1"/>
      <w:marLeft w:val="0"/>
      <w:marRight w:val="0"/>
      <w:marTop w:val="0"/>
      <w:marBottom w:val="0"/>
      <w:divBdr>
        <w:top w:val="none" w:sz="0" w:space="0" w:color="auto"/>
        <w:left w:val="none" w:sz="0" w:space="0" w:color="auto"/>
        <w:bottom w:val="none" w:sz="0" w:space="0" w:color="auto"/>
        <w:right w:val="none" w:sz="0" w:space="0" w:color="auto"/>
      </w:divBdr>
      <w:divsChild>
        <w:div w:id="164025848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920276">
      <w:bodyDiv w:val="1"/>
      <w:marLeft w:val="0"/>
      <w:marRight w:val="0"/>
      <w:marTop w:val="0"/>
      <w:marBottom w:val="0"/>
      <w:divBdr>
        <w:top w:val="none" w:sz="0" w:space="0" w:color="auto"/>
        <w:left w:val="none" w:sz="0" w:space="0" w:color="auto"/>
        <w:bottom w:val="none" w:sz="0" w:space="0" w:color="auto"/>
        <w:right w:val="none" w:sz="0" w:space="0" w:color="auto"/>
      </w:divBdr>
      <w:divsChild>
        <w:div w:id="531460689">
          <w:marLeft w:val="0"/>
          <w:marRight w:val="0"/>
          <w:marTop w:val="0"/>
          <w:marBottom w:val="0"/>
          <w:divBdr>
            <w:top w:val="none" w:sz="0" w:space="0" w:color="auto"/>
            <w:left w:val="none" w:sz="0" w:space="0" w:color="auto"/>
            <w:bottom w:val="none" w:sz="0" w:space="0" w:color="auto"/>
            <w:right w:val="none" w:sz="0" w:space="0" w:color="auto"/>
          </w:divBdr>
        </w:div>
      </w:divsChild>
    </w:div>
    <w:div w:id="674958179">
      <w:bodyDiv w:val="1"/>
      <w:marLeft w:val="0"/>
      <w:marRight w:val="0"/>
      <w:marTop w:val="0"/>
      <w:marBottom w:val="0"/>
      <w:divBdr>
        <w:top w:val="none" w:sz="0" w:space="0" w:color="auto"/>
        <w:left w:val="none" w:sz="0" w:space="0" w:color="auto"/>
        <w:bottom w:val="none" w:sz="0" w:space="0" w:color="auto"/>
        <w:right w:val="none" w:sz="0" w:space="0" w:color="auto"/>
      </w:divBdr>
      <w:divsChild>
        <w:div w:id="1077362660">
          <w:marLeft w:val="0"/>
          <w:marRight w:val="0"/>
          <w:marTop w:val="0"/>
          <w:marBottom w:val="0"/>
          <w:divBdr>
            <w:top w:val="none" w:sz="0" w:space="0" w:color="auto"/>
            <w:left w:val="none" w:sz="0" w:space="0" w:color="auto"/>
            <w:bottom w:val="none" w:sz="0" w:space="0" w:color="auto"/>
            <w:right w:val="none" w:sz="0" w:space="0" w:color="auto"/>
          </w:divBdr>
        </w:div>
      </w:divsChild>
    </w:div>
    <w:div w:id="677804573">
      <w:bodyDiv w:val="1"/>
      <w:marLeft w:val="0"/>
      <w:marRight w:val="0"/>
      <w:marTop w:val="0"/>
      <w:marBottom w:val="0"/>
      <w:divBdr>
        <w:top w:val="none" w:sz="0" w:space="0" w:color="auto"/>
        <w:left w:val="none" w:sz="0" w:space="0" w:color="auto"/>
        <w:bottom w:val="none" w:sz="0" w:space="0" w:color="auto"/>
        <w:right w:val="none" w:sz="0" w:space="0" w:color="auto"/>
      </w:divBdr>
      <w:divsChild>
        <w:div w:id="902562086">
          <w:marLeft w:val="0"/>
          <w:marRight w:val="0"/>
          <w:marTop w:val="0"/>
          <w:marBottom w:val="0"/>
          <w:divBdr>
            <w:top w:val="none" w:sz="0" w:space="0" w:color="auto"/>
            <w:left w:val="none" w:sz="0" w:space="0" w:color="auto"/>
            <w:bottom w:val="none" w:sz="0" w:space="0" w:color="auto"/>
            <w:right w:val="none" w:sz="0" w:space="0" w:color="auto"/>
          </w:divBdr>
        </w:div>
      </w:divsChild>
    </w:div>
    <w:div w:id="677805520">
      <w:bodyDiv w:val="1"/>
      <w:marLeft w:val="0"/>
      <w:marRight w:val="0"/>
      <w:marTop w:val="0"/>
      <w:marBottom w:val="0"/>
      <w:divBdr>
        <w:top w:val="none" w:sz="0" w:space="0" w:color="auto"/>
        <w:left w:val="none" w:sz="0" w:space="0" w:color="auto"/>
        <w:bottom w:val="none" w:sz="0" w:space="0" w:color="auto"/>
        <w:right w:val="none" w:sz="0" w:space="0" w:color="auto"/>
      </w:divBdr>
      <w:divsChild>
        <w:div w:id="195973307">
          <w:marLeft w:val="0"/>
          <w:marRight w:val="0"/>
          <w:marTop w:val="0"/>
          <w:marBottom w:val="0"/>
          <w:divBdr>
            <w:top w:val="none" w:sz="0" w:space="0" w:color="auto"/>
            <w:left w:val="none" w:sz="0" w:space="0" w:color="auto"/>
            <w:bottom w:val="none" w:sz="0" w:space="0" w:color="auto"/>
            <w:right w:val="none" w:sz="0" w:space="0" w:color="auto"/>
          </w:divBdr>
        </w:div>
      </w:divsChild>
    </w:div>
    <w:div w:id="678460422">
      <w:bodyDiv w:val="1"/>
      <w:marLeft w:val="0"/>
      <w:marRight w:val="0"/>
      <w:marTop w:val="0"/>
      <w:marBottom w:val="0"/>
      <w:divBdr>
        <w:top w:val="none" w:sz="0" w:space="0" w:color="auto"/>
        <w:left w:val="none" w:sz="0" w:space="0" w:color="auto"/>
        <w:bottom w:val="none" w:sz="0" w:space="0" w:color="auto"/>
        <w:right w:val="none" w:sz="0" w:space="0" w:color="auto"/>
      </w:divBdr>
      <w:divsChild>
        <w:div w:id="1839347050">
          <w:marLeft w:val="0"/>
          <w:marRight w:val="0"/>
          <w:marTop w:val="0"/>
          <w:marBottom w:val="0"/>
          <w:divBdr>
            <w:top w:val="none" w:sz="0" w:space="0" w:color="auto"/>
            <w:left w:val="none" w:sz="0" w:space="0" w:color="auto"/>
            <w:bottom w:val="none" w:sz="0" w:space="0" w:color="auto"/>
            <w:right w:val="none" w:sz="0" w:space="0" w:color="auto"/>
          </w:divBdr>
        </w:div>
      </w:divsChild>
    </w:div>
    <w:div w:id="679308297">
      <w:bodyDiv w:val="1"/>
      <w:marLeft w:val="0"/>
      <w:marRight w:val="0"/>
      <w:marTop w:val="0"/>
      <w:marBottom w:val="0"/>
      <w:divBdr>
        <w:top w:val="none" w:sz="0" w:space="0" w:color="auto"/>
        <w:left w:val="none" w:sz="0" w:space="0" w:color="auto"/>
        <w:bottom w:val="none" w:sz="0" w:space="0" w:color="auto"/>
        <w:right w:val="none" w:sz="0" w:space="0" w:color="auto"/>
      </w:divBdr>
      <w:divsChild>
        <w:div w:id="595089619">
          <w:marLeft w:val="0"/>
          <w:marRight w:val="0"/>
          <w:marTop w:val="0"/>
          <w:marBottom w:val="0"/>
          <w:divBdr>
            <w:top w:val="none" w:sz="0" w:space="0" w:color="auto"/>
            <w:left w:val="none" w:sz="0" w:space="0" w:color="auto"/>
            <w:bottom w:val="none" w:sz="0" w:space="0" w:color="auto"/>
            <w:right w:val="none" w:sz="0" w:space="0" w:color="auto"/>
          </w:divBdr>
        </w:div>
      </w:divsChild>
    </w:div>
    <w:div w:id="679891999">
      <w:bodyDiv w:val="1"/>
      <w:marLeft w:val="0"/>
      <w:marRight w:val="0"/>
      <w:marTop w:val="0"/>
      <w:marBottom w:val="0"/>
      <w:divBdr>
        <w:top w:val="none" w:sz="0" w:space="0" w:color="auto"/>
        <w:left w:val="none" w:sz="0" w:space="0" w:color="auto"/>
        <w:bottom w:val="none" w:sz="0" w:space="0" w:color="auto"/>
        <w:right w:val="none" w:sz="0" w:space="0" w:color="auto"/>
      </w:divBdr>
      <w:divsChild>
        <w:div w:id="1993947368">
          <w:marLeft w:val="0"/>
          <w:marRight w:val="0"/>
          <w:marTop w:val="0"/>
          <w:marBottom w:val="0"/>
          <w:divBdr>
            <w:top w:val="none" w:sz="0" w:space="0" w:color="auto"/>
            <w:left w:val="none" w:sz="0" w:space="0" w:color="auto"/>
            <w:bottom w:val="none" w:sz="0" w:space="0" w:color="auto"/>
            <w:right w:val="none" w:sz="0" w:space="0" w:color="auto"/>
          </w:divBdr>
        </w:div>
      </w:divsChild>
    </w:div>
    <w:div w:id="679896572">
      <w:bodyDiv w:val="1"/>
      <w:marLeft w:val="0"/>
      <w:marRight w:val="0"/>
      <w:marTop w:val="0"/>
      <w:marBottom w:val="0"/>
      <w:divBdr>
        <w:top w:val="none" w:sz="0" w:space="0" w:color="auto"/>
        <w:left w:val="none" w:sz="0" w:space="0" w:color="auto"/>
        <w:bottom w:val="none" w:sz="0" w:space="0" w:color="auto"/>
        <w:right w:val="none" w:sz="0" w:space="0" w:color="auto"/>
      </w:divBdr>
      <w:divsChild>
        <w:div w:id="961301223">
          <w:marLeft w:val="0"/>
          <w:marRight w:val="0"/>
          <w:marTop w:val="0"/>
          <w:marBottom w:val="0"/>
          <w:divBdr>
            <w:top w:val="none" w:sz="0" w:space="0" w:color="auto"/>
            <w:left w:val="none" w:sz="0" w:space="0" w:color="auto"/>
            <w:bottom w:val="none" w:sz="0" w:space="0" w:color="auto"/>
            <w:right w:val="none" w:sz="0" w:space="0" w:color="auto"/>
          </w:divBdr>
        </w:div>
      </w:divsChild>
    </w:div>
    <w:div w:id="682978344">
      <w:bodyDiv w:val="1"/>
      <w:marLeft w:val="0"/>
      <w:marRight w:val="0"/>
      <w:marTop w:val="0"/>
      <w:marBottom w:val="0"/>
      <w:divBdr>
        <w:top w:val="none" w:sz="0" w:space="0" w:color="auto"/>
        <w:left w:val="none" w:sz="0" w:space="0" w:color="auto"/>
        <w:bottom w:val="none" w:sz="0" w:space="0" w:color="auto"/>
        <w:right w:val="none" w:sz="0" w:space="0" w:color="auto"/>
      </w:divBdr>
      <w:divsChild>
        <w:div w:id="34930732">
          <w:marLeft w:val="0"/>
          <w:marRight w:val="0"/>
          <w:marTop w:val="0"/>
          <w:marBottom w:val="0"/>
          <w:divBdr>
            <w:top w:val="none" w:sz="0" w:space="0" w:color="auto"/>
            <w:left w:val="none" w:sz="0" w:space="0" w:color="auto"/>
            <w:bottom w:val="none" w:sz="0" w:space="0" w:color="auto"/>
            <w:right w:val="none" w:sz="0" w:space="0" w:color="auto"/>
          </w:divBdr>
        </w:div>
      </w:divsChild>
    </w:div>
    <w:div w:id="683550851">
      <w:bodyDiv w:val="1"/>
      <w:marLeft w:val="0"/>
      <w:marRight w:val="0"/>
      <w:marTop w:val="0"/>
      <w:marBottom w:val="0"/>
      <w:divBdr>
        <w:top w:val="none" w:sz="0" w:space="0" w:color="auto"/>
        <w:left w:val="none" w:sz="0" w:space="0" w:color="auto"/>
        <w:bottom w:val="none" w:sz="0" w:space="0" w:color="auto"/>
        <w:right w:val="none" w:sz="0" w:space="0" w:color="auto"/>
      </w:divBdr>
      <w:divsChild>
        <w:div w:id="339091496">
          <w:marLeft w:val="0"/>
          <w:marRight w:val="0"/>
          <w:marTop w:val="0"/>
          <w:marBottom w:val="0"/>
          <w:divBdr>
            <w:top w:val="none" w:sz="0" w:space="0" w:color="auto"/>
            <w:left w:val="none" w:sz="0" w:space="0" w:color="auto"/>
            <w:bottom w:val="none" w:sz="0" w:space="0" w:color="auto"/>
            <w:right w:val="none" w:sz="0" w:space="0" w:color="auto"/>
          </w:divBdr>
        </w:div>
      </w:divsChild>
    </w:div>
    <w:div w:id="683555469">
      <w:bodyDiv w:val="1"/>
      <w:marLeft w:val="0"/>
      <w:marRight w:val="0"/>
      <w:marTop w:val="0"/>
      <w:marBottom w:val="0"/>
      <w:divBdr>
        <w:top w:val="none" w:sz="0" w:space="0" w:color="auto"/>
        <w:left w:val="none" w:sz="0" w:space="0" w:color="auto"/>
        <w:bottom w:val="none" w:sz="0" w:space="0" w:color="auto"/>
        <w:right w:val="none" w:sz="0" w:space="0" w:color="auto"/>
      </w:divBdr>
      <w:divsChild>
        <w:div w:id="1117409794">
          <w:marLeft w:val="0"/>
          <w:marRight w:val="0"/>
          <w:marTop w:val="0"/>
          <w:marBottom w:val="0"/>
          <w:divBdr>
            <w:top w:val="none" w:sz="0" w:space="0" w:color="auto"/>
            <w:left w:val="none" w:sz="0" w:space="0" w:color="auto"/>
            <w:bottom w:val="none" w:sz="0" w:space="0" w:color="auto"/>
            <w:right w:val="none" w:sz="0" w:space="0" w:color="auto"/>
          </w:divBdr>
        </w:div>
      </w:divsChild>
    </w:div>
    <w:div w:id="684210916">
      <w:bodyDiv w:val="1"/>
      <w:marLeft w:val="0"/>
      <w:marRight w:val="0"/>
      <w:marTop w:val="0"/>
      <w:marBottom w:val="0"/>
      <w:divBdr>
        <w:top w:val="none" w:sz="0" w:space="0" w:color="auto"/>
        <w:left w:val="none" w:sz="0" w:space="0" w:color="auto"/>
        <w:bottom w:val="none" w:sz="0" w:space="0" w:color="auto"/>
        <w:right w:val="none" w:sz="0" w:space="0" w:color="auto"/>
      </w:divBdr>
      <w:divsChild>
        <w:div w:id="787621319">
          <w:marLeft w:val="0"/>
          <w:marRight w:val="0"/>
          <w:marTop w:val="0"/>
          <w:marBottom w:val="0"/>
          <w:divBdr>
            <w:top w:val="none" w:sz="0" w:space="0" w:color="auto"/>
            <w:left w:val="none" w:sz="0" w:space="0" w:color="auto"/>
            <w:bottom w:val="none" w:sz="0" w:space="0" w:color="auto"/>
            <w:right w:val="none" w:sz="0" w:space="0" w:color="auto"/>
          </w:divBdr>
        </w:div>
        <w:div w:id="267927770">
          <w:marLeft w:val="0"/>
          <w:marRight w:val="0"/>
          <w:marTop w:val="0"/>
          <w:marBottom w:val="0"/>
          <w:divBdr>
            <w:top w:val="none" w:sz="0" w:space="0" w:color="auto"/>
            <w:left w:val="none" w:sz="0" w:space="0" w:color="auto"/>
            <w:bottom w:val="none" w:sz="0" w:space="0" w:color="auto"/>
            <w:right w:val="none" w:sz="0" w:space="0" w:color="auto"/>
          </w:divBdr>
        </w:div>
        <w:div w:id="1092975526">
          <w:marLeft w:val="0"/>
          <w:marRight w:val="0"/>
          <w:marTop w:val="0"/>
          <w:marBottom w:val="0"/>
          <w:divBdr>
            <w:top w:val="none" w:sz="0" w:space="0" w:color="auto"/>
            <w:left w:val="none" w:sz="0" w:space="0" w:color="auto"/>
            <w:bottom w:val="none" w:sz="0" w:space="0" w:color="auto"/>
            <w:right w:val="none" w:sz="0" w:space="0" w:color="auto"/>
          </w:divBdr>
        </w:div>
        <w:div w:id="72826297">
          <w:marLeft w:val="0"/>
          <w:marRight w:val="0"/>
          <w:marTop w:val="0"/>
          <w:marBottom w:val="0"/>
          <w:divBdr>
            <w:top w:val="none" w:sz="0" w:space="0" w:color="auto"/>
            <w:left w:val="none" w:sz="0" w:space="0" w:color="auto"/>
            <w:bottom w:val="none" w:sz="0" w:space="0" w:color="auto"/>
            <w:right w:val="none" w:sz="0" w:space="0" w:color="auto"/>
          </w:divBdr>
        </w:div>
        <w:div w:id="297954730">
          <w:marLeft w:val="0"/>
          <w:marRight w:val="0"/>
          <w:marTop w:val="0"/>
          <w:marBottom w:val="0"/>
          <w:divBdr>
            <w:top w:val="none" w:sz="0" w:space="0" w:color="auto"/>
            <w:left w:val="none" w:sz="0" w:space="0" w:color="auto"/>
            <w:bottom w:val="none" w:sz="0" w:space="0" w:color="auto"/>
            <w:right w:val="none" w:sz="0" w:space="0" w:color="auto"/>
          </w:divBdr>
        </w:div>
      </w:divsChild>
    </w:div>
    <w:div w:id="685404229">
      <w:bodyDiv w:val="1"/>
      <w:marLeft w:val="0"/>
      <w:marRight w:val="0"/>
      <w:marTop w:val="0"/>
      <w:marBottom w:val="0"/>
      <w:divBdr>
        <w:top w:val="none" w:sz="0" w:space="0" w:color="auto"/>
        <w:left w:val="none" w:sz="0" w:space="0" w:color="auto"/>
        <w:bottom w:val="none" w:sz="0" w:space="0" w:color="auto"/>
        <w:right w:val="none" w:sz="0" w:space="0" w:color="auto"/>
      </w:divBdr>
      <w:divsChild>
        <w:div w:id="432408921">
          <w:marLeft w:val="0"/>
          <w:marRight w:val="0"/>
          <w:marTop w:val="0"/>
          <w:marBottom w:val="0"/>
          <w:divBdr>
            <w:top w:val="none" w:sz="0" w:space="0" w:color="auto"/>
            <w:left w:val="none" w:sz="0" w:space="0" w:color="auto"/>
            <w:bottom w:val="none" w:sz="0" w:space="0" w:color="auto"/>
            <w:right w:val="none" w:sz="0" w:space="0" w:color="auto"/>
          </w:divBdr>
        </w:div>
      </w:divsChild>
    </w:div>
    <w:div w:id="687678712">
      <w:bodyDiv w:val="1"/>
      <w:marLeft w:val="0"/>
      <w:marRight w:val="0"/>
      <w:marTop w:val="0"/>
      <w:marBottom w:val="0"/>
      <w:divBdr>
        <w:top w:val="none" w:sz="0" w:space="0" w:color="auto"/>
        <w:left w:val="none" w:sz="0" w:space="0" w:color="auto"/>
        <w:bottom w:val="none" w:sz="0" w:space="0" w:color="auto"/>
        <w:right w:val="none" w:sz="0" w:space="0" w:color="auto"/>
      </w:divBdr>
      <w:divsChild>
        <w:div w:id="2091074242">
          <w:marLeft w:val="0"/>
          <w:marRight w:val="0"/>
          <w:marTop w:val="0"/>
          <w:marBottom w:val="0"/>
          <w:divBdr>
            <w:top w:val="none" w:sz="0" w:space="0" w:color="auto"/>
            <w:left w:val="none" w:sz="0" w:space="0" w:color="auto"/>
            <w:bottom w:val="none" w:sz="0" w:space="0" w:color="auto"/>
            <w:right w:val="none" w:sz="0" w:space="0" w:color="auto"/>
          </w:divBdr>
        </w:div>
      </w:divsChild>
    </w:div>
    <w:div w:id="687875432">
      <w:bodyDiv w:val="1"/>
      <w:marLeft w:val="0"/>
      <w:marRight w:val="0"/>
      <w:marTop w:val="0"/>
      <w:marBottom w:val="0"/>
      <w:divBdr>
        <w:top w:val="none" w:sz="0" w:space="0" w:color="auto"/>
        <w:left w:val="none" w:sz="0" w:space="0" w:color="auto"/>
        <w:bottom w:val="none" w:sz="0" w:space="0" w:color="auto"/>
        <w:right w:val="none" w:sz="0" w:space="0" w:color="auto"/>
      </w:divBdr>
      <w:divsChild>
        <w:div w:id="1734617726">
          <w:marLeft w:val="0"/>
          <w:marRight w:val="0"/>
          <w:marTop w:val="0"/>
          <w:marBottom w:val="0"/>
          <w:divBdr>
            <w:top w:val="none" w:sz="0" w:space="0" w:color="auto"/>
            <w:left w:val="none" w:sz="0" w:space="0" w:color="auto"/>
            <w:bottom w:val="none" w:sz="0" w:space="0" w:color="auto"/>
            <w:right w:val="none" w:sz="0" w:space="0" w:color="auto"/>
          </w:divBdr>
        </w:div>
      </w:divsChild>
    </w:div>
    <w:div w:id="688527200">
      <w:bodyDiv w:val="1"/>
      <w:marLeft w:val="0"/>
      <w:marRight w:val="0"/>
      <w:marTop w:val="0"/>
      <w:marBottom w:val="0"/>
      <w:divBdr>
        <w:top w:val="none" w:sz="0" w:space="0" w:color="auto"/>
        <w:left w:val="none" w:sz="0" w:space="0" w:color="auto"/>
        <w:bottom w:val="none" w:sz="0" w:space="0" w:color="auto"/>
        <w:right w:val="none" w:sz="0" w:space="0" w:color="auto"/>
      </w:divBdr>
      <w:divsChild>
        <w:div w:id="983463762">
          <w:marLeft w:val="0"/>
          <w:marRight w:val="0"/>
          <w:marTop w:val="0"/>
          <w:marBottom w:val="0"/>
          <w:divBdr>
            <w:top w:val="none" w:sz="0" w:space="0" w:color="auto"/>
            <w:left w:val="none" w:sz="0" w:space="0" w:color="auto"/>
            <w:bottom w:val="none" w:sz="0" w:space="0" w:color="auto"/>
            <w:right w:val="none" w:sz="0" w:space="0" w:color="auto"/>
          </w:divBdr>
        </w:div>
      </w:divsChild>
    </w:div>
    <w:div w:id="688871012">
      <w:bodyDiv w:val="1"/>
      <w:marLeft w:val="0"/>
      <w:marRight w:val="0"/>
      <w:marTop w:val="0"/>
      <w:marBottom w:val="0"/>
      <w:divBdr>
        <w:top w:val="none" w:sz="0" w:space="0" w:color="auto"/>
        <w:left w:val="none" w:sz="0" w:space="0" w:color="auto"/>
        <w:bottom w:val="none" w:sz="0" w:space="0" w:color="auto"/>
        <w:right w:val="none" w:sz="0" w:space="0" w:color="auto"/>
      </w:divBdr>
      <w:divsChild>
        <w:div w:id="843931279">
          <w:marLeft w:val="0"/>
          <w:marRight w:val="0"/>
          <w:marTop w:val="0"/>
          <w:marBottom w:val="0"/>
          <w:divBdr>
            <w:top w:val="none" w:sz="0" w:space="0" w:color="auto"/>
            <w:left w:val="none" w:sz="0" w:space="0" w:color="auto"/>
            <w:bottom w:val="none" w:sz="0" w:space="0" w:color="auto"/>
            <w:right w:val="none" w:sz="0" w:space="0" w:color="auto"/>
          </w:divBdr>
        </w:div>
      </w:divsChild>
    </w:div>
    <w:div w:id="689524907">
      <w:bodyDiv w:val="1"/>
      <w:marLeft w:val="0"/>
      <w:marRight w:val="0"/>
      <w:marTop w:val="0"/>
      <w:marBottom w:val="0"/>
      <w:divBdr>
        <w:top w:val="none" w:sz="0" w:space="0" w:color="auto"/>
        <w:left w:val="none" w:sz="0" w:space="0" w:color="auto"/>
        <w:bottom w:val="none" w:sz="0" w:space="0" w:color="auto"/>
        <w:right w:val="none" w:sz="0" w:space="0" w:color="auto"/>
      </w:divBdr>
      <w:divsChild>
        <w:div w:id="1567565027">
          <w:marLeft w:val="0"/>
          <w:marRight w:val="0"/>
          <w:marTop w:val="0"/>
          <w:marBottom w:val="0"/>
          <w:divBdr>
            <w:top w:val="none" w:sz="0" w:space="0" w:color="auto"/>
            <w:left w:val="none" w:sz="0" w:space="0" w:color="auto"/>
            <w:bottom w:val="none" w:sz="0" w:space="0" w:color="auto"/>
            <w:right w:val="none" w:sz="0" w:space="0" w:color="auto"/>
          </w:divBdr>
        </w:div>
      </w:divsChild>
    </w:div>
    <w:div w:id="689768279">
      <w:bodyDiv w:val="1"/>
      <w:marLeft w:val="0"/>
      <w:marRight w:val="0"/>
      <w:marTop w:val="0"/>
      <w:marBottom w:val="0"/>
      <w:divBdr>
        <w:top w:val="none" w:sz="0" w:space="0" w:color="auto"/>
        <w:left w:val="none" w:sz="0" w:space="0" w:color="auto"/>
        <w:bottom w:val="none" w:sz="0" w:space="0" w:color="auto"/>
        <w:right w:val="none" w:sz="0" w:space="0" w:color="auto"/>
      </w:divBdr>
      <w:divsChild>
        <w:div w:id="684986890">
          <w:marLeft w:val="0"/>
          <w:marRight w:val="0"/>
          <w:marTop w:val="0"/>
          <w:marBottom w:val="0"/>
          <w:divBdr>
            <w:top w:val="none" w:sz="0" w:space="0" w:color="auto"/>
            <w:left w:val="none" w:sz="0" w:space="0" w:color="auto"/>
            <w:bottom w:val="none" w:sz="0" w:space="0" w:color="auto"/>
            <w:right w:val="none" w:sz="0" w:space="0" w:color="auto"/>
          </w:divBdr>
        </w:div>
      </w:divsChild>
    </w:div>
    <w:div w:id="691999321">
      <w:bodyDiv w:val="1"/>
      <w:marLeft w:val="0"/>
      <w:marRight w:val="0"/>
      <w:marTop w:val="0"/>
      <w:marBottom w:val="0"/>
      <w:divBdr>
        <w:top w:val="none" w:sz="0" w:space="0" w:color="auto"/>
        <w:left w:val="none" w:sz="0" w:space="0" w:color="auto"/>
        <w:bottom w:val="none" w:sz="0" w:space="0" w:color="auto"/>
        <w:right w:val="none" w:sz="0" w:space="0" w:color="auto"/>
      </w:divBdr>
      <w:divsChild>
        <w:div w:id="975138464">
          <w:marLeft w:val="0"/>
          <w:marRight w:val="0"/>
          <w:marTop w:val="0"/>
          <w:marBottom w:val="0"/>
          <w:divBdr>
            <w:top w:val="none" w:sz="0" w:space="0" w:color="auto"/>
            <w:left w:val="none" w:sz="0" w:space="0" w:color="auto"/>
            <w:bottom w:val="none" w:sz="0" w:space="0" w:color="auto"/>
            <w:right w:val="none" w:sz="0" w:space="0" w:color="auto"/>
          </w:divBdr>
        </w:div>
      </w:divsChild>
    </w:div>
    <w:div w:id="692994153">
      <w:bodyDiv w:val="1"/>
      <w:marLeft w:val="0"/>
      <w:marRight w:val="0"/>
      <w:marTop w:val="0"/>
      <w:marBottom w:val="0"/>
      <w:divBdr>
        <w:top w:val="none" w:sz="0" w:space="0" w:color="auto"/>
        <w:left w:val="none" w:sz="0" w:space="0" w:color="auto"/>
        <w:bottom w:val="none" w:sz="0" w:space="0" w:color="auto"/>
        <w:right w:val="none" w:sz="0" w:space="0" w:color="auto"/>
      </w:divBdr>
      <w:divsChild>
        <w:div w:id="902181626">
          <w:marLeft w:val="0"/>
          <w:marRight w:val="0"/>
          <w:marTop w:val="0"/>
          <w:marBottom w:val="0"/>
          <w:divBdr>
            <w:top w:val="none" w:sz="0" w:space="0" w:color="auto"/>
            <w:left w:val="none" w:sz="0" w:space="0" w:color="auto"/>
            <w:bottom w:val="none" w:sz="0" w:space="0" w:color="auto"/>
            <w:right w:val="none" w:sz="0" w:space="0" w:color="auto"/>
          </w:divBdr>
        </w:div>
      </w:divsChild>
    </w:div>
    <w:div w:id="696809908">
      <w:bodyDiv w:val="1"/>
      <w:marLeft w:val="0"/>
      <w:marRight w:val="0"/>
      <w:marTop w:val="0"/>
      <w:marBottom w:val="0"/>
      <w:divBdr>
        <w:top w:val="none" w:sz="0" w:space="0" w:color="auto"/>
        <w:left w:val="none" w:sz="0" w:space="0" w:color="auto"/>
        <w:bottom w:val="none" w:sz="0" w:space="0" w:color="auto"/>
        <w:right w:val="none" w:sz="0" w:space="0" w:color="auto"/>
      </w:divBdr>
      <w:divsChild>
        <w:div w:id="2028407089">
          <w:marLeft w:val="0"/>
          <w:marRight w:val="0"/>
          <w:marTop w:val="0"/>
          <w:marBottom w:val="0"/>
          <w:divBdr>
            <w:top w:val="none" w:sz="0" w:space="0" w:color="auto"/>
            <w:left w:val="none" w:sz="0" w:space="0" w:color="auto"/>
            <w:bottom w:val="none" w:sz="0" w:space="0" w:color="auto"/>
            <w:right w:val="none" w:sz="0" w:space="0" w:color="auto"/>
          </w:divBdr>
        </w:div>
      </w:divsChild>
    </w:div>
    <w:div w:id="698354345">
      <w:bodyDiv w:val="1"/>
      <w:marLeft w:val="0"/>
      <w:marRight w:val="0"/>
      <w:marTop w:val="0"/>
      <w:marBottom w:val="0"/>
      <w:divBdr>
        <w:top w:val="none" w:sz="0" w:space="0" w:color="auto"/>
        <w:left w:val="none" w:sz="0" w:space="0" w:color="auto"/>
        <w:bottom w:val="none" w:sz="0" w:space="0" w:color="auto"/>
        <w:right w:val="none" w:sz="0" w:space="0" w:color="auto"/>
      </w:divBdr>
      <w:divsChild>
        <w:div w:id="905146043">
          <w:marLeft w:val="0"/>
          <w:marRight w:val="0"/>
          <w:marTop w:val="0"/>
          <w:marBottom w:val="0"/>
          <w:divBdr>
            <w:top w:val="none" w:sz="0" w:space="0" w:color="auto"/>
            <w:left w:val="none" w:sz="0" w:space="0" w:color="auto"/>
            <w:bottom w:val="none" w:sz="0" w:space="0" w:color="auto"/>
            <w:right w:val="none" w:sz="0" w:space="0" w:color="auto"/>
          </w:divBdr>
        </w:div>
      </w:divsChild>
    </w:div>
    <w:div w:id="699547361">
      <w:bodyDiv w:val="1"/>
      <w:marLeft w:val="0"/>
      <w:marRight w:val="0"/>
      <w:marTop w:val="0"/>
      <w:marBottom w:val="0"/>
      <w:divBdr>
        <w:top w:val="none" w:sz="0" w:space="0" w:color="auto"/>
        <w:left w:val="none" w:sz="0" w:space="0" w:color="auto"/>
        <w:bottom w:val="none" w:sz="0" w:space="0" w:color="auto"/>
        <w:right w:val="none" w:sz="0" w:space="0" w:color="auto"/>
      </w:divBdr>
      <w:divsChild>
        <w:div w:id="740830752">
          <w:marLeft w:val="0"/>
          <w:marRight w:val="0"/>
          <w:marTop w:val="0"/>
          <w:marBottom w:val="0"/>
          <w:divBdr>
            <w:top w:val="none" w:sz="0" w:space="0" w:color="auto"/>
            <w:left w:val="none" w:sz="0" w:space="0" w:color="auto"/>
            <w:bottom w:val="none" w:sz="0" w:space="0" w:color="auto"/>
            <w:right w:val="none" w:sz="0" w:space="0" w:color="auto"/>
          </w:divBdr>
        </w:div>
      </w:divsChild>
    </w:div>
    <w:div w:id="699937196">
      <w:bodyDiv w:val="1"/>
      <w:marLeft w:val="0"/>
      <w:marRight w:val="0"/>
      <w:marTop w:val="0"/>
      <w:marBottom w:val="0"/>
      <w:divBdr>
        <w:top w:val="none" w:sz="0" w:space="0" w:color="auto"/>
        <w:left w:val="none" w:sz="0" w:space="0" w:color="auto"/>
        <w:bottom w:val="none" w:sz="0" w:space="0" w:color="auto"/>
        <w:right w:val="none" w:sz="0" w:space="0" w:color="auto"/>
      </w:divBdr>
      <w:divsChild>
        <w:div w:id="920914569">
          <w:marLeft w:val="0"/>
          <w:marRight w:val="0"/>
          <w:marTop w:val="0"/>
          <w:marBottom w:val="0"/>
          <w:divBdr>
            <w:top w:val="none" w:sz="0" w:space="0" w:color="auto"/>
            <w:left w:val="none" w:sz="0" w:space="0" w:color="auto"/>
            <w:bottom w:val="none" w:sz="0" w:space="0" w:color="auto"/>
            <w:right w:val="none" w:sz="0" w:space="0" w:color="auto"/>
          </w:divBdr>
        </w:div>
      </w:divsChild>
    </w:div>
    <w:div w:id="702244007">
      <w:bodyDiv w:val="1"/>
      <w:marLeft w:val="0"/>
      <w:marRight w:val="0"/>
      <w:marTop w:val="0"/>
      <w:marBottom w:val="0"/>
      <w:divBdr>
        <w:top w:val="none" w:sz="0" w:space="0" w:color="auto"/>
        <w:left w:val="none" w:sz="0" w:space="0" w:color="auto"/>
        <w:bottom w:val="none" w:sz="0" w:space="0" w:color="auto"/>
        <w:right w:val="none" w:sz="0" w:space="0" w:color="auto"/>
      </w:divBdr>
      <w:divsChild>
        <w:div w:id="1439250407">
          <w:marLeft w:val="0"/>
          <w:marRight w:val="0"/>
          <w:marTop w:val="0"/>
          <w:marBottom w:val="0"/>
          <w:divBdr>
            <w:top w:val="none" w:sz="0" w:space="0" w:color="auto"/>
            <w:left w:val="none" w:sz="0" w:space="0" w:color="auto"/>
            <w:bottom w:val="none" w:sz="0" w:space="0" w:color="auto"/>
            <w:right w:val="none" w:sz="0" w:space="0" w:color="auto"/>
          </w:divBdr>
        </w:div>
      </w:divsChild>
    </w:div>
    <w:div w:id="702249628">
      <w:bodyDiv w:val="1"/>
      <w:marLeft w:val="0"/>
      <w:marRight w:val="0"/>
      <w:marTop w:val="0"/>
      <w:marBottom w:val="0"/>
      <w:divBdr>
        <w:top w:val="none" w:sz="0" w:space="0" w:color="auto"/>
        <w:left w:val="none" w:sz="0" w:space="0" w:color="auto"/>
        <w:bottom w:val="none" w:sz="0" w:space="0" w:color="auto"/>
        <w:right w:val="none" w:sz="0" w:space="0" w:color="auto"/>
      </w:divBdr>
      <w:divsChild>
        <w:div w:id="1226918985">
          <w:marLeft w:val="0"/>
          <w:marRight w:val="0"/>
          <w:marTop w:val="0"/>
          <w:marBottom w:val="0"/>
          <w:divBdr>
            <w:top w:val="none" w:sz="0" w:space="0" w:color="auto"/>
            <w:left w:val="none" w:sz="0" w:space="0" w:color="auto"/>
            <w:bottom w:val="none" w:sz="0" w:space="0" w:color="auto"/>
            <w:right w:val="none" w:sz="0" w:space="0" w:color="auto"/>
          </w:divBdr>
        </w:div>
      </w:divsChild>
    </w:div>
    <w:div w:id="702285503">
      <w:bodyDiv w:val="1"/>
      <w:marLeft w:val="0"/>
      <w:marRight w:val="0"/>
      <w:marTop w:val="0"/>
      <w:marBottom w:val="0"/>
      <w:divBdr>
        <w:top w:val="none" w:sz="0" w:space="0" w:color="auto"/>
        <w:left w:val="none" w:sz="0" w:space="0" w:color="auto"/>
        <w:bottom w:val="none" w:sz="0" w:space="0" w:color="auto"/>
        <w:right w:val="none" w:sz="0" w:space="0" w:color="auto"/>
      </w:divBdr>
      <w:divsChild>
        <w:div w:id="408382246">
          <w:marLeft w:val="0"/>
          <w:marRight w:val="0"/>
          <w:marTop w:val="0"/>
          <w:marBottom w:val="0"/>
          <w:divBdr>
            <w:top w:val="none" w:sz="0" w:space="0" w:color="auto"/>
            <w:left w:val="none" w:sz="0" w:space="0" w:color="auto"/>
            <w:bottom w:val="none" w:sz="0" w:space="0" w:color="auto"/>
            <w:right w:val="none" w:sz="0" w:space="0" w:color="auto"/>
          </w:divBdr>
        </w:div>
      </w:divsChild>
    </w:div>
    <w:div w:id="704066363">
      <w:bodyDiv w:val="1"/>
      <w:marLeft w:val="0"/>
      <w:marRight w:val="0"/>
      <w:marTop w:val="0"/>
      <w:marBottom w:val="0"/>
      <w:divBdr>
        <w:top w:val="none" w:sz="0" w:space="0" w:color="auto"/>
        <w:left w:val="none" w:sz="0" w:space="0" w:color="auto"/>
        <w:bottom w:val="none" w:sz="0" w:space="0" w:color="auto"/>
        <w:right w:val="none" w:sz="0" w:space="0" w:color="auto"/>
      </w:divBdr>
      <w:divsChild>
        <w:div w:id="1409112905">
          <w:marLeft w:val="0"/>
          <w:marRight w:val="0"/>
          <w:marTop w:val="0"/>
          <w:marBottom w:val="0"/>
          <w:divBdr>
            <w:top w:val="none" w:sz="0" w:space="0" w:color="auto"/>
            <w:left w:val="none" w:sz="0" w:space="0" w:color="auto"/>
            <w:bottom w:val="none" w:sz="0" w:space="0" w:color="auto"/>
            <w:right w:val="none" w:sz="0" w:space="0" w:color="auto"/>
          </w:divBdr>
        </w:div>
      </w:divsChild>
    </w:div>
    <w:div w:id="704863708">
      <w:bodyDiv w:val="1"/>
      <w:marLeft w:val="0"/>
      <w:marRight w:val="0"/>
      <w:marTop w:val="0"/>
      <w:marBottom w:val="0"/>
      <w:divBdr>
        <w:top w:val="none" w:sz="0" w:space="0" w:color="auto"/>
        <w:left w:val="none" w:sz="0" w:space="0" w:color="auto"/>
        <w:bottom w:val="none" w:sz="0" w:space="0" w:color="auto"/>
        <w:right w:val="none" w:sz="0" w:space="0" w:color="auto"/>
      </w:divBdr>
      <w:divsChild>
        <w:div w:id="1528106276">
          <w:marLeft w:val="0"/>
          <w:marRight w:val="0"/>
          <w:marTop w:val="0"/>
          <w:marBottom w:val="0"/>
          <w:divBdr>
            <w:top w:val="none" w:sz="0" w:space="0" w:color="auto"/>
            <w:left w:val="none" w:sz="0" w:space="0" w:color="auto"/>
            <w:bottom w:val="none" w:sz="0" w:space="0" w:color="auto"/>
            <w:right w:val="none" w:sz="0" w:space="0" w:color="auto"/>
          </w:divBdr>
        </w:div>
      </w:divsChild>
    </w:div>
    <w:div w:id="706564671">
      <w:bodyDiv w:val="1"/>
      <w:marLeft w:val="0"/>
      <w:marRight w:val="0"/>
      <w:marTop w:val="0"/>
      <w:marBottom w:val="0"/>
      <w:divBdr>
        <w:top w:val="none" w:sz="0" w:space="0" w:color="auto"/>
        <w:left w:val="none" w:sz="0" w:space="0" w:color="auto"/>
        <w:bottom w:val="none" w:sz="0" w:space="0" w:color="auto"/>
        <w:right w:val="none" w:sz="0" w:space="0" w:color="auto"/>
      </w:divBdr>
      <w:divsChild>
        <w:div w:id="434449839">
          <w:marLeft w:val="0"/>
          <w:marRight w:val="0"/>
          <w:marTop w:val="0"/>
          <w:marBottom w:val="0"/>
          <w:divBdr>
            <w:top w:val="none" w:sz="0" w:space="0" w:color="auto"/>
            <w:left w:val="none" w:sz="0" w:space="0" w:color="auto"/>
            <w:bottom w:val="none" w:sz="0" w:space="0" w:color="auto"/>
            <w:right w:val="none" w:sz="0" w:space="0" w:color="auto"/>
          </w:divBdr>
        </w:div>
      </w:divsChild>
    </w:div>
    <w:div w:id="709646876">
      <w:bodyDiv w:val="1"/>
      <w:marLeft w:val="0"/>
      <w:marRight w:val="0"/>
      <w:marTop w:val="0"/>
      <w:marBottom w:val="0"/>
      <w:divBdr>
        <w:top w:val="none" w:sz="0" w:space="0" w:color="auto"/>
        <w:left w:val="none" w:sz="0" w:space="0" w:color="auto"/>
        <w:bottom w:val="none" w:sz="0" w:space="0" w:color="auto"/>
        <w:right w:val="none" w:sz="0" w:space="0" w:color="auto"/>
      </w:divBdr>
      <w:divsChild>
        <w:div w:id="527571671">
          <w:marLeft w:val="0"/>
          <w:marRight w:val="0"/>
          <w:marTop w:val="0"/>
          <w:marBottom w:val="0"/>
          <w:divBdr>
            <w:top w:val="none" w:sz="0" w:space="0" w:color="auto"/>
            <w:left w:val="none" w:sz="0" w:space="0" w:color="auto"/>
            <w:bottom w:val="none" w:sz="0" w:space="0" w:color="auto"/>
            <w:right w:val="none" w:sz="0" w:space="0" w:color="auto"/>
          </w:divBdr>
        </w:div>
      </w:divsChild>
    </w:div>
    <w:div w:id="714692465">
      <w:bodyDiv w:val="1"/>
      <w:marLeft w:val="0"/>
      <w:marRight w:val="0"/>
      <w:marTop w:val="0"/>
      <w:marBottom w:val="0"/>
      <w:divBdr>
        <w:top w:val="none" w:sz="0" w:space="0" w:color="auto"/>
        <w:left w:val="none" w:sz="0" w:space="0" w:color="auto"/>
        <w:bottom w:val="none" w:sz="0" w:space="0" w:color="auto"/>
        <w:right w:val="none" w:sz="0" w:space="0" w:color="auto"/>
      </w:divBdr>
      <w:divsChild>
        <w:div w:id="1035041071">
          <w:marLeft w:val="0"/>
          <w:marRight w:val="0"/>
          <w:marTop w:val="0"/>
          <w:marBottom w:val="0"/>
          <w:divBdr>
            <w:top w:val="none" w:sz="0" w:space="0" w:color="auto"/>
            <w:left w:val="none" w:sz="0" w:space="0" w:color="auto"/>
            <w:bottom w:val="none" w:sz="0" w:space="0" w:color="auto"/>
            <w:right w:val="none" w:sz="0" w:space="0" w:color="auto"/>
          </w:divBdr>
        </w:div>
      </w:divsChild>
    </w:div>
    <w:div w:id="716855079">
      <w:bodyDiv w:val="1"/>
      <w:marLeft w:val="0"/>
      <w:marRight w:val="0"/>
      <w:marTop w:val="0"/>
      <w:marBottom w:val="0"/>
      <w:divBdr>
        <w:top w:val="none" w:sz="0" w:space="0" w:color="auto"/>
        <w:left w:val="none" w:sz="0" w:space="0" w:color="auto"/>
        <w:bottom w:val="none" w:sz="0" w:space="0" w:color="auto"/>
        <w:right w:val="none" w:sz="0" w:space="0" w:color="auto"/>
      </w:divBdr>
      <w:divsChild>
        <w:div w:id="1875146271">
          <w:marLeft w:val="0"/>
          <w:marRight w:val="0"/>
          <w:marTop w:val="0"/>
          <w:marBottom w:val="0"/>
          <w:divBdr>
            <w:top w:val="none" w:sz="0" w:space="0" w:color="auto"/>
            <w:left w:val="none" w:sz="0" w:space="0" w:color="auto"/>
            <w:bottom w:val="none" w:sz="0" w:space="0" w:color="auto"/>
            <w:right w:val="none" w:sz="0" w:space="0" w:color="auto"/>
          </w:divBdr>
        </w:div>
      </w:divsChild>
    </w:div>
    <w:div w:id="717095258">
      <w:bodyDiv w:val="1"/>
      <w:marLeft w:val="0"/>
      <w:marRight w:val="0"/>
      <w:marTop w:val="0"/>
      <w:marBottom w:val="0"/>
      <w:divBdr>
        <w:top w:val="none" w:sz="0" w:space="0" w:color="auto"/>
        <w:left w:val="none" w:sz="0" w:space="0" w:color="auto"/>
        <w:bottom w:val="none" w:sz="0" w:space="0" w:color="auto"/>
        <w:right w:val="none" w:sz="0" w:space="0" w:color="auto"/>
      </w:divBdr>
      <w:divsChild>
        <w:div w:id="1990135810">
          <w:marLeft w:val="0"/>
          <w:marRight w:val="0"/>
          <w:marTop w:val="0"/>
          <w:marBottom w:val="0"/>
          <w:divBdr>
            <w:top w:val="none" w:sz="0" w:space="0" w:color="auto"/>
            <w:left w:val="none" w:sz="0" w:space="0" w:color="auto"/>
            <w:bottom w:val="none" w:sz="0" w:space="0" w:color="auto"/>
            <w:right w:val="none" w:sz="0" w:space="0" w:color="auto"/>
          </w:divBdr>
        </w:div>
      </w:divsChild>
    </w:div>
    <w:div w:id="717629158">
      <w:bodyDiv w:val="1"/>
      <w:marLeft w:val="0"/>
      <w:marRight w:val="0"/>
      <w:marTop w:val="0"/>
      <w:marBottom w:val="0"/>
      <w:divBdr>
        <w:top w:val="none" w:sz="0" w:space="0" w:color="auto"/>
        <w:left w:val="none" w:sz="0" w:space="0" w:color="auto"/>
        <w:bottom w:val="none" w:sz="0" w:space="0" w:color="auto"/>
        <w:right w:val="none" w:sz="0" w:space="0" w:color="auto"/>
      </w:divBdr>
      <w:divsChild>
        <w:div w:id="1911965822">
          <w:marLeft w:val="0"/>
          <w:marRight w:val="0"/>
          <w:marTop w:val="0"/>
          <w:marBottom w:val="0"/>
          <w:divBdr>
            <w:top w:val="none" w:sz="0" w:space="0" w:color="auto"/>
            <w:left w:val="none" w:sz="0" w:space="0" w:color="auto"/>
            <w:bottom w:val="none" w:sz="0" w:space="0" w:color="auto"/>
            <w:right w:val="none" w:sz="0" w:space="0" w:color="auto"/>
          </w:divBdr>
        </w:div>
      </w:divsChild>
    </w:div>
    <w:div w:id="717778378">
      <w:bodyDiv w:val="1"/>
      <w:marLeft w:val="0"/>
      <w:marRight w:val="0"/>
      <w:marTop w:val="0"/>
      <w:marBottom w:val="0"/>
      <w:divBdr>
        <w:top w:val="none" w:sz="0" w:space="0" w:color="auto"/>
        <w:left w:val="none" w:sz="0" w:space="0" w:color="auto"/>
        <w:bottom w:val="none" w:sz="0" w:space="0" w:color="auto"/>
        <w:right w:val="none" w:sz="0" w:space="0" w:color="auto"/>
      </w:divBdr>
      <w:divsChild>
        <w:div w:id="351684868">
          <w:marLeft w:val="0"/>
          <w:marRight w:val="0"/>
          <w:marTop w:val="0"/>
          <w:marBottom w:val="0"/>
          <w:divBdr>
            <w:top w:val="none" w:sz="0" w:space="0" w:color="auto"/>
            <w:left w:val="none" w:sz="0" w:space="0" w:color="auto"/>
            <w:bottom w:val="none" w:sz="0" w:space="0" w:color="auto"/>
            <w:right w:val="none" w:sz="0" w:space="0" w:color="auto"/>
          </w:divBdr>
        </w:div>
      </w:divsChild>
    </w:div>
    <w:div w:id="718940135">
      <w:bodyDiv w:val="1"/>
      <w:marLeft w:val="0"/>
      <w:marRight w:val="0"/>
      <w:marTop w:val="0"/>
      <w:marBottom w:val="0"/>
      <w:divBdr>
        <w:top w:val="none" w:sz="0" w:space="0" w:color="auto"/>
        <w:left w:val="none" w:sz="0" w:space="0" w:color="auto"/>
        <w:bottom w:val="none" w:sz="0" w:space="0" w:color="auto"/>
        <w:right w:val="none" w:sz="0" w:space="0" w:color="auto"/>
      </w:divBdr>
      <w:divsChild>
        <w:div w:id="1205142596">
          <w:marLeft w:val="0"/>
          <w:marRight w:val="0"/>
          <w:marTop w:val="0"/>
          <w:marBottom w:val="0"/>
          <w:divBdr>
            <w:top w:val="none" w:sz="0" w:space="0" w:color="auto"/>
            <w:left w:val="none" w:sz="0" w:space="0" w:color="auto"/>
            <w:bottom w:val="none" w:sz="0" w:space="0" w:color="auto"/>
            <w:right w:val="none" w:sz="0" w:space="0" w:color="auto"/>
          </w:divBdr>
        </w:div>
      </w:divsChild>
    </w:div>
    <w:div w:id="719522759">
      <w:bodyDiv w:val="1"/>
      <w:marLeft w:val="0"/>
      <w:marRight w:val="0"/>
      <w:marTop w:val="0"/>
      <w:marBottom w:val="0"/>
      <w:divBdr>
        <w:top w:val="none" w:sz="0" w:space="0" w:color="auto"/>
        <w:left w:val="none" w:sz="0" w:space="0" w:color="auto"/>
        <w:bottom w:val="none" w:sz="0" w:space="0" w:color="auto"/>
        <w:right w:val="none" w:sz="0" w:space="0" w:color="auto"/>
      </w:divBdr>
      <w:divsChild>
        <w:div w:id="382606743">
          <w:marLeft w:val="0"/>
          <w:marRight w:val="0"/>
          <w:marTop w:val="0"/>
          <w:marBottom w:val="0"/>
          <w:divBdr>
            <w:top w:val="none" w:sz="0" w:space="0" w:color="auto"/>
            <w:left w:val="none" w:sz="0" w:space="0" w:color="auto"/>
            <w:bottom w:val="none" w:sz="0" w:space="0" w:color="auto"/>
            <w:right w:val="none" w:sz="0" w:space="0" w:color="auto"/>
          </w:divBdr>
        </w:div>
      </w:divsChild>
    </w:div>
    <w:div w:id="722607924">
      <w:bodyDiv w:val="1"/>
      <w:marLeft w:val="0"/>
      <w:marRight w:val="0"/>
      <w:marTop w:val="0"/>
      <w:marBottom w:val="0"/>
      <w:divBdr>
        <w:top w:val="none" w:sz="0" w:space="0" w:color="auto"/>
        <w:left w:val="none" w:sz="0" w:space="0" w:color="auto"/>
        <w:bottom w:val="none" w:sz="0" w:space="0" w:color="auto"/>
        <w:right w:val="none" w:sz="0" w:space="0" w:color="auto"/>
      </w:divBdr>
      <w:divsChild>
        <w:div w:id="1652293893">
          <w:marLeft w:val="0"/>
          <w:marRight w:val="0"/>
          <w:marTop w:val="0"/>
          <w:marBottom w:val="0"/>
          <w:divBdr>
            <w:top w:val="none" w:sz="0" w:space="0" w:color="auto"/>
            <w:left w:val="none" w:sz="0" w:space="0" w:color="auto"/>
            <w:bottom w:val="none" w:sz="0" w:space="0" w:color="auto"/>
            <w:right w:val="none" w:sz="0" w:space="0" w:color="auto"/>
          </w:divBdr>
        </w:div>
      </w:divsChild>
    </w:div>
    <w:div w:id="723986311">
      <w:bodyDiv w:val="1"/>
      <w:marLeft w:val="0"/>
      <w:marRight w:val="0"/>
      <w:marTop w:val="0"/>
      <w:marBottom w:val="0"/>
      <w:divBdr>
        <w:top w:val="none" w:sz="0" w:space="0" w:color="auto"/>
        <w:left w:val="none" w:sz="0" w:space="0" w:color="auto"/>
        <w:bottom w:val="none" w:sz="0" w:space="0" w:color="auto"/>
        <w:right w:val="none" w:sz="0" w:space="0" w:color="auto"/>
      </w:divBdr>
      <w:divsChild>
        <w:div w:id="1452164515">
          <w:marLeft w:val="0"/>
          <w:marRight w:val="0"/>
          <w:marTop w:val="0"/>
          <w:marBottom w:val="0"/>
          <w:divBdr>
            <w:top w:val="none" w:sz="0" w:space="0" w:color="auto"/>
            <w:left w:val="none" w:sz="0" w:space="0" w:color="auto"/>
            <w:bottom w:val="none" w:sz="0" w:space="0" w:color="auto"/>
            <w:right w:val="none" w:sz="0" w:space="0" w:color="auto"/>
          </w:divBdr>
        </w:div>
      </w:divsChild>
    </w:div>
    <w:div w:id="723993764">
      <w:bodyDiv w:val="1"/>
      <w:marLeft w:val="0"/>
      <w:marRight w:val="0"/>
      <w:marTop w:val="0"/>
      <w:marBottom w:val="0"/>
      <w:divBdr>
        <w:top w:val="none" w:sz="0" w:space="0" w:color="auto"/>
        <w:left w:val="none" w:sz="0" w:space="0" w:color="auto"/>
        <w:bottom w:val="none" w:sz="0" w:space="0" w:color="auto"/>
        <w:right w:val="none" w:sz="0" w:space="0" w:color="auto"/>
      </w:divBdr>
      <w:divsChild>
        <w:div w:id="1589192638">
          <w:marLeft w:val="0"/>
          <w:marRight w:val="0"/>
          <w:marTop w:val="0"/>
          <w:marBottom w:val="0"/>
          <w:divBdr>
            <w:top w:val="none" w:sz="0" w:space="0" w:color="auto"/>
            <w:left w:val="none" w:sz="0" w:space="0" w:color="auto"/>
            <w:bottom w:val="none" w:sz="0" w:space="0" w:color="auto"/>
            <w:right w:val="none" w:sz="0" w:space="0" w:color="auto"/>
          </w:divBdr>
        </w:div>
      </w:divsChild>
    </w:div>
    <w:div w:id="725030994">
      <w:bodyDiv w:val="1"/>
      <w:marLeft w:val="0"/>
      <w:marRight w:val="0"/>
      <w:marTop w:val="0"/>
      <w:marBottom w:val="0"/>
      <w:divBdr>
        <w:top w:val="none" w:sz="0" w:space="0" w:color="auto"/>
        <w:left w:val="none" w:sz="0" w:space="0" w:color="auto"/>
        <w:bottom w:val="none" w:sz="0" w:space="0" w:color="auto"/>
        <w:right w:val="none" w:sz="0" w:space="0" w:color="auto"/>
      </w:divBdr>
      <w:divsChild>
        <w:div w:id="1391348789">
          <w:marLeft w:val="0"/>
          <w:marRight w:val="0"/>
          <w:marTop w:val="0"/>
          <w:marBottom w:val="0"/>
          <w:divBdr>
            <w:top w:val="none" w:sz="0" w:space="0" w:color="auto"/>
            <w:left w:val="none" w:sz="0" w:space="0" w:color="auto"/>
            <w:bottom w:val="none" w:sz="0" w:space="0" w:color="auto"/>
            <w:right w:val="none" w:sz="0" w:space="0" w:color="auto"/>
          </w:divBdr>
        </w:div>
      </w:divsChild>
    </w:div>
    <w:div w:id="725448916">
      <w:bodyDiv w:val="1"/>
      <w:marLeft w:val="0"/>
      <w:marRight w:val="0"/>
      <w:marTop w:val="0"/>
      <w:marBottom w:val="0"/>
      <w:divBdr>
        <w:top w:val="none" w:sz="0" w:space="0" w:color="auto"/>
        <w:left w:val="none" w:sz="0" w:space="0" w:color="auto"/>
        <w:bottom w:val="none" w:sz="0" w:space="0" w:color="auto"/>
        <w:right w:val="none" w:sz="0" w:space="0" w:color="auto"/>
      </w:divBdr>
      <w:divsChild>
        <w:div w:id="1361012290">
          <w:marLeft w:val="0"/>
          <w:marRight w:val="0"/>
          <w:marTop w:val="0"/>
          <w:marBottom w:val="0"/>
          <w:divBdr>
            <w:top w:val="none" w:sz="0" w:space="0" w:color="auto"/>
            <w:left w:val="none" w:sz="0" w:space="0" w:color="auto"/>
            <w:bottom w:val="none" w:sz="0" w:space="0" w:color="auto"/>
            <w:right w:val="none" w:sz="0" w:space="0" w:color="auto"/>
          </w:divBdr>
        </w:div>
      </w:divsChild>
    </w:div>
    <w:div w:id="727076619">
      <w:bodyDiv w:val="1"/>
      <w:marLeft w:val="0"/>
      <w:marRight w:val="0"/>
      <w:marTop w:val="0"/>
      <w:marBottom w:val="0"/>
      <w:divBdr>
        <w:top w:val="none" w:sz="0" w:space="0" w:color="auto"/>
        <w:left w:val="none" w:sz="0" w:space="0" w:color="auto"/>
        <w:bottom w:val="none" w:sz="0" w:space="0" w:color="auto"/>
        <w:right w:val="none" w:sz="0" w:space="0" w:color="auto"/>
      </w:divBdr>
      <w:divsChild>
        <w:div w:id="431166276">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382570">
      <w:bodyDiv w:val="1"/>
      <w:marLeft w:val="0"/>
      <w:marRight w:val="0"/>
      <w:marTop w:val="0"/>
      <w:marBottom w:val="0"/>
      <w:divBdr>
        <w:top w:val="none" w:sz="0" w:space="0" w:color="auto"/>
        <w:left w:val="none" w:sz="0" w:space="0" w:color="auto"/>
        <w:bottom w:val="none" w:sz="0" w:space="0" w:color="auto"/>
        <w:right w:val="none" w:sz="0" w:space="0" w:color="auto"/>
      </w:divBdr>
      <w:divsChild>
        <w:div w:id="1713115001">
          <w:marLeft w:val="0"/>
          <w:marRight w:val="0"/>
          <w:marTop w:val="0"/>
          <w:marBottom w:val="0"/>
          <w:divBdr>
            <w:top w:val="none" w:sz="0" w:space="0" w:color="auto"/>
            <w:left w:val="none" w:sz="0" w:space="0" w:color="auto"/>
            <w:bottom w:val="none" w:sz="0" w:space="0" w:color="auto"/>
            <w:right w:val="none" w:sz="0" w:space="0" w:color="auto"/>
          </w:divBdr>
        </w:div>
      </w:divsChild>
    </w:div>
    <w:div w:id="733696224">
      <w:bodyDiv w:val="1"/>
      <w:marLeft w:val="0"/>
      <w:marRight w:val="0"/>
      <w:marTop w:val="0"/>
      <w:marBottom w:val="0"/>
      <w:divBdr>
        <w:top w:val="none" w:sz="0" w:space="0" w:color="auto"/>
        <w:left w:val="none" w:sz="0" w:space="0" w:color="auto"/>
        <w:bottom w:val="none" w:sz="0" w:space="0" w:color="auto"/>
        <w:right w:val="none" w:sz="0" w:space="0" w:color="auto"/>
      </w:divBdr>
      <w:divsChild>
        <w:div w:id="474641934">
          <w:marLeft w:val="0"/>
          <w:marRight w:val="0"/>
          <w:marTop w:val="0"/>
          <w:marBottom w:val="0"/>
          <w:divBdr>
            <w:top w:val="none" w:sz="0" w:space="0" w:color="auto"/>
            <w:left w:val="none" w:sz="0" w:space="0" w:color="auto"/>
            <w:bottom w:val="none" w:sz="0" w:space="0" w:color="auto"/>
            <w:right w:val="none" w:sz="0" w:space="0" w:color="auto"/>
          </w:divBdr>
        </w:div>
      </w:divsChild>
    </w:div>
    <w:div w:id="734471698">
      <w:bodyDiv w:val="1"/>
      <w:marLeft w:val="0"/>
      <w:marRight w:val="0"/>
      <w:marTop w:val="0"/>
      <w:marBottom w:val="0"/>
      <w:divBdr>
        <w:top w:val="none" w:sz="0" w:space="0" w:color="auto"/>
        <w:left w:val="none" w:sz="0" w:space="0" w:color="auto"/>
        <w:bottom w:val="none" w:sz="0" w:space="0" w:color="auto"/>
        <w:right w:val="none" w:sz="0" w:space="0" w:color="auto"/>
      </w:divBdr>
      <w:divsChild>
        <w:div w:id="1396658036">
          <w:marLeft w:val="0"/>
          <w:marRight w:val="0"/>
          <w:marTop w:val="0"/>
          <w:marBottom w:val="0"/>
          <w:divBdr>
            <w:top w:val="none" w:sz="0" w:space="0" w:color="auto"/>
            <w:left w:val="none" w:sz="0" w:space="0" w:color="auto"/>
            <w:bottom w:val="none" w:sz="0" w:space="0" w:color="auto"/>
            <w:right w:val="none" w:sz="0" w:space="0" w:color="auto"/>
          </w:divBdr>
        </w:div>
      </w:divsChild>
    </w:div>
    <w:div w:id="734620075">
      <w:bodyDiv w:val="1"/>
      <w:marLeft w:val="0"/>
      <w:marRight w:val="0"/>
      <w:marTop w:val="0"/>
      <w:marBottom w:val="0"/>
      <w:divBdr>
        <w:top w:val="none" w:sz="0" w:space="0" w:color="auto"/>
        <w:left w:val="none" w:sz="0" w:space="0" w:color="auto"/>
        <w:bottom w:val="none" w:sz="0" w:space="0" w:color="auto"/>
        <w:right w:val="none" w:sz="0" w:space="0" w:color="auto"/>
      </w:divBdr>
      <w:divsChild>
        <w:div w:id="307058642">
          <w:marLeft w:val="0"/>
          <w:marRight w:val="0"/>
          <w:marTop w:val="0"/>
          <w:marBottom w:val="0"/>
          <w:divBdr>
            <w:top w:val="none" w:sz="0" w:space="0" w:color="auto"/>
            <w:left w:val="none" w:sz="0" w:space="0" w:color="auto"/>
            <w:bottom w:val="none" w:sz="0" w:space="0" w:color="auto"/>
            <w:right w:val="none" w:sz="0" w:space="0" w:color="auto"/>
          </w:divBdr>
        </w:div>
      </w:divsChild>
    </w:div>
    <w:div w:id="734937107">
      <w:bodyDiv w:val="1"/>
      <w:marLeft w:val="0"/>
      <w:marRight w:val="0"/>
      <w:marTop w:val="0"/>
      <w:marBottom w:val="0"/>
      <w:divBdr>
        <w:top w:val="none" w:sz="0" w:space="0" w:color="auto"/>
        <w:left w:val="none" w:sz="0" w:space="0" w:color="auto"/>
        <w:bottom w:val="none" w:sz="0" w:space="0" w:color="auto"/>
        <w:right w:val="none" w:sz="0" w:space="0" w:color="auto"/>
      </w:divBdr>
      <w:divsChild>
        <w:div w:id="1167554980">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7554242">
      <w:bodyDiv w:val="1"/>
      <w:marLeft w:val="0"/>
      <w:marRight w:val="0"/>
      <w:marTop w:val="0"/>
      <w:marBottom w:val="0"/>
      <w:divBdr>
        <w:top w:val="none" w:sz="0" w:space="0" w:color="auto"/>
        <w:left w:val="none" w:sz="0" w:space="0" w:color="auto"/>
        <w:bottom w:val="none" w:sz="0" w:space="0" w:color="auto"/>
        <w:right w:val="none" w:sz="0" w:space="0" w:color="auto"/>
      </w:divBdr>
      <w:divsChild>
        <w:div w:id="184448196">
          <w:marLeft w:val="0"/>
          <w:marRight w:val="0"/>
          <w:marTop w:val="0"/>
          <w:marBottom w:val="0"/>
          <w:divBdr>
            <w:top w:val="none" w:sz="0" w:space="0" w:color="auto"/>
            <w:left w:val="none" w:sz="0" w:space="0" w:color="auto"/>
            <w:bottom w:val="none" w:sz="0" w:space="0" w:color="auto"/>
            <w:right w:val="none" w:sz="0" w:space="0" w:color="auto"/>
          </w:divBdr>
        </w:div>
      </w:divsChild>
    </w:div>
    <w:div w:id="737560618">
      <w:bodyDiv w:val="1"/>
      <w:marLeft w:val="0"/>
      <w:marRight w:val="0"/>
      <w:marTop w:val="0"/>
      <w:marBottom w:val="0"/>
      <w:divBdr>
        <w:top w:val="none" w:sz="0" w:space="0" w:color="auto"/>
        <w:left w:val="none" w:sz="0" w:space="0" w:color="auto"/>
        <w:bottom w:val="none" w:sz="0" w:space="0" w:color="auto"/>
        <w:right w:val="none" w:sz="0" w:space="0" w:color="auto"/>
      </w:divBdr>
      <w:divsChild>
        <w:div w:id="1087653190">
          <w:marLeft w:val="0"/>
          <w:marRight w:val="0"/>
          <w:marTop w:val="0"/>
          <w:marBottom w:val="0"/>
          <w:divBdr>
            <w:top w:val="none" w:sz="0" w:space="0" w:color="auto"/>
            <w:left w:val="none" w:sz="0" w:space="0" w:color="auto"/>
            <w:bottom w:val="none" w:sz="0" w:space="0" w:color="auto"/>
            <w:right w:val="none" w:sz="0" w:space="0" w:color="auto"/>
          </w:divBdr>
        </w:div>
      </w:divsChild>
    </w:div>
    <w:div w:id="738359728">
      <w:bodyDiv w:val="1"/>
      <w:marLeft w:val="0"/>
      <w:marRight w:val="0"/>
      <w:marTop w:val="0"/>
      <w:marBottom w:val="0"/>
      <w:divBdr>
        <w:top w:val="none" w:sz="0" w:space="0" w:color="auto"/>
        <w:left w:val="none" w:sz="0" w:space="0" w:color="auto"/>
        <w:bottom w:val="none" w:sz="0" w:space="0" w:color="auto"/>
        <w:right w:val="none" w:sz="0" w:space="0" w:color="auto"/>
      </w:divBdr>
      <w:divsChild>
        <w:div w:id="822817556">
          <w:marLeft w:val="0"/>
          <w:marRight w:val="0"/>
          <w:marTop w:val="0"/>
          <w:marBottom w:val="0"/>
          <w:divBdr>
            <w:top w:val="none" w:sz="0" w:space="0" w:color="auto"/>
            <w:left w:val="none" w:sz="0" w:space="0" w:color="auto"/>
            <w:bottom w:val="none" w:sz="0" w:space="0" w:color="auto"/>
            <w:right w:val="none" w:sz="0" w:space="0" w:color="auto"/>
          </w:divBdr>
        </w:div>
      </w:divsChild>
    </w:div>
    <w:div w:id="738946841">
      <w:bodyDiv w:val="1"/>
      <w:marLeft w:val="0"/>
      <w:marRight w:val="0"/>
      <w:marTop w:val="0"/>
      <w:marBottom w:val="0"/>
      <w:divBdr>
        <w:top w:val="none" w:sz="0" w:space="0" w:color="auto"/>
        <w:left w:val="none" w:sz="0" w:space="0" w:color="auto"/>
        <w:bottom w:val="none" w:sz="0" w:space="0" w:color="auto"/>
        <w:right w:val="none" w:sz="0" w:space="0" w:color="auto"/>
      </w:divBdr>
      <w:divsChild>
        <w:div w:id="1324704983">
          <w:marLeft w:val="0"/>
          <w:marRight w:val="0"/>
          <w:marTop w:val="0"/>
          <w:marBottom w:val="0"/>
          <w:divBdr>
            <w:top w:val="none" w:sz="0" w:space="0" w:color="auto"/>
            <w:left w:val="none" w:sz="0" w:space="0" w:color="auto"/>
            <w:bottom w:val="none" w:sz="0" w:space="0" w:color="auto"/>
            <w:right w:val="none" w:sz="0" w:space="0" w:color="auto"/>
          </w:divBdr>
        </w:div>
      </w:divsChild>
    </w:div>
    <w:div w:id="739181487">
      <w:bodyDiv w:val="1"/>
      <w:marLeft w:val="0"/>
      <w:marRight w:val="0"/>
      <w:marTop w:val="0"/>
      <w:marBottom w:val="0"/>
      <w:divBdr>
        <w:top w:val="none" w:sz="0" w:space="0" w:color="auto"/>
        <w:left w:val="none" w:sz="0" w:space="0" w:color="auto"/>
        <w:bottom w:val="none" w:sz="0" w:space="0" w:color="auto"/>
        <w:right w:val="none" w:sz="0" w:space="0" w:color="auto"/>
      </w:divBdr>
      <w:divsChild>
        <w:div w:id="1275792664">
          <w:marLeft w:val="0"/>
          <w:marRight w:val="0"/>
          <w:marTop w:val="0"/>
          <w:marBottom w:val="0"/>
          <w:divBdr>
            <w:top w:val="none" w:sz="0" w:space="0" w:color="auto"/>
            <w:left w:val="none" w:sz="0" w:space="0" w:color="auto"/>
            <w:bottom w:val="none" w:sz="0" w:space="0" w:color="auto"/>
            <w:right w:val="none" w:sz="0" w:space="0" w:color="auto"/>
          </w:divBdr>
        </w:div>
        <w:div w:id="1601255196">
          <w:marLeft w:val="0"/>
          <w:marRight w:val="0"/>
          <w:marTop w:val="0"/>
          <w:marBottom w:val="0"/>
          <w:divBdr>
            <w:top w:val="none" w:sz="0" w:space="0" w:color="auto"/>
            <w:left w:val="none" w:sz="0" w:space="0" w:color="auto"/>
            <w:bottom w:val="none" w:sz="0" w:space="0" w:color="auto"/>
            <w:right w:val="none" w:sz="0" w:space="0" w:color="auto"/>
          </w:divBdr>
        </w:div>
        <w:div w:id="934216831">
          <w:marLeft w:val="0"/>
          <w:marRight w:val="0"/>
          <w:marTop w:val="0"/>
          <w:marBottom w:val="0"/>
          <w:divBdr>
            <w:top w:val="none" w:sz="0" w:space="0" w:color="auto"/>
            <w:left w:val="none" w:sz="0" w:space="0" w:color="auto"/>
            <w:bottom w:val="none" w:sz="0" w:space="0" w:color="auto"/>
            <w:right w:val="none" w:sz="0" w:space="0" w:color="auto"/>
          </w:divBdr>
        </w:div>
        <w:div w:id="130556402">
          <w:marLeft w:val="0"/>
          <w:marRight w:val="0"/>
          <w:marTop w:val="0"/>
          <w:marBottom w:val="0"/>
          <w:divBdr>
            <w:top w:val="none" w:sz="0" w:space="0" w:color="auto"/>
            <w:left w:val="none" w:sz="0" w:space="0" w:color="auto"/>
            <w:bottom w:val="none" w:sz="0" w:space="0" w:color="auto"/>
            <w:right w:val="none" w:sz="0" w:space="0" w:color="auto"/>
          </w:divBdr>
        </w:div>
        <w:div w:id="1570311587">
          <w:marLeft w:val="0"/>
          <w:marRight w:val="0"/>
          <w:marTop w:val="0"/>
          <w:marBottom w:val="0"/>
          <w:divBdr>
            <w:top w:val="none" w:sz="0" w:space="0" w:color="auto"/>
            <w:left w:val="none" w:sz="0" w:space="0" w:color="auto"/>
            <w:bottom w:val="none" w:sz="0" w:space="0" w:color="auto"/>
            <w:right w:val="none" w:sz="0" w:space="0" w:color="auto"/>
          </w:divBdr>
        </w:div>
      </w:divsChild>
    </w:div>
    <w:div w:id="739980320">
      <w:bodyDiv w:val="1"/>
      <w:marLeft w:val="0"/>
      <w:marRight w:val="0"/>
      <w:marTop w:val="0"/>
      <w:marBottom w:val="0"/>
      <w:divBdr>
        <w:top w:val="none" w:sz="0" w:space="0" w:color="auto"/>
        <w:left w:val="none" w:sz="0" w:space="0" w:color="auto"/>
        <w:bottom w:val="none" w:sz="0" w:space="0" w:color="auto"/>
        <w:right w:val="none" w:sz="0" w:space="0" w:color="auto"/>
      </w:divBdr>
      <w:divsChild>
        <w:div w:id="2078240006">
          <w:marLeft w:val="0"/>
          <w:marRight w:val="0"/>
          <w:marTop w:val="0"/>
          <w:marBottom w:val="0"/>
          <w:divBdr>
            <w:top w:val="none" w:sz="0" w:space="0" w:color="auto"/>
            <w:left w:val="none" w:sz="0" w:space="0" w:color="auto"/>
            <w:bottom w:val="none" w:sz="0" w:space="0" w:color="auto"/>
            <w:right w:val="none" w:sz="0" w:space="0" w:color="auto"/>
          </w:divBdr>
        </w:div>
      </w:divsChild>
    </w:div>
    <w:div w:id="742987244">
      <w:bodyDiv w:val="1"/>
      <w:marLeft w:val="0"/>
      <w:marRight w:val="0"/>
      <w:marTop w:val="0"/>
      <w:marBottom w:val="0"/>
      <w:divBdr>
        <w:top w:val="none" w:sz="0" w:space="0" w:color="auto"/>
        <w:left w:val="none" w:sz="0" w:space="0" w:color="auto"/>
        <w:bottom w:val="none" w:sz="0" w:space="0" w:color="auto"/>
        <w:right w:val="none" w:sz="0" w:space="0" w:color="auto"/>
      </w:divBdr>
      <w:divsChild>
        <w:div w:id="1391919822">
          <w:marLeft w:val="0"/>
          <w:marRight w:val="0"/>
          <w:marTop w:val="0"/>
          <w:marBottom w:val="0"/>
          <w:divBdr>
            <w:top w:val="none" w:sz="0" w:space="0" w:color="auto"/>
            <w:left w:val="none" w:sz="0" w:space="0" w:color="auto"/>
            <w:bottom w:val="none" w:sz="0" w:space="0" w:color="auto"/>
            <w:right w:val="none" w:sz="0" w:space="0" w:color="auto"/>
          </w:divBdr>
        </w:div>
      </w:divsChild>
    </w:div>
    <w:div w:id="743720171">
      <w:bodyDiv w:val="1"/>
      <w:marLeft w:val="0"/>
      <w:marRight w:val="0"/>
      <w:marTop w:val="0"/>
      <w:marBottom w:val="0"/>
      <w:divBdr>
        <w:top w:val="none" w:sz="0" w:space="0" w:color="auto"/>
        <w:left w:val="none" w:sz="0" w:space="0" w:color="auto"/>
        <w:bottom w:val="none" w:sz="0" w:space="0" w:color="auto"/>
        <w:right w:val="none" w:sz="0" w:space="0" w:color="auto"/>
      </w:divBdr>
      <w:divsChild>
        <w:div w:id="430200048">
          <w:marLeft w:val="0"/>
          <w:marRight w:val="0"/>
          <w:marTop w:val="0"/>
          <w:marBottom w:val="0"/>
          <w:divBdr>
            <w:top w:val="none" w:sz="0" w:space="0" w:color="auto"/>
            <w:left w:val="none" w:sz="0" w:space="0" w:color="auto"/>
            <w:bottom w:val="none" w:sz="0" w:space="0" w:color="auto"/>
            <w:right w:val="none" w:sz="0" w:space="0" w:color="auto"/>
          </w:divBdr>
          <w:divsChild>
            <w:div w:id="1049649913">
              <w:marLeft w:val="0"/>
              <w:marRight w:val="0"/>
              <w:marTop w:val="0"/>
              <w:marBottom w:val="0"/>
              <w:divBdr>
                <w:top w:val="none" w:sz="0" w:space="0" w:color="auto"/>
                <w:left w:val="none" w:sz="0" w:space="0" w:color="auto"/>
                <w:bottom w:val="none" w:sz="0" w:space="0" w:color="auto"/>
                <w:right w:val="none" w:sz="0" w:space="0" w:color="auto"/>
              </w:divBdr>
            </w:div>
            <w:div w:id="138572109">
              <w:marLeft w:val="0"/>
              <w:marRight w:val="0"/>
              <w:marTop w:val="0"/>
              <w:marBottom w:val="0"/>
              <w:divBdr>
                <w:top w:val="none" w:sz="0" w:space="0" w:color="auto"/>
                <w:left w:val="none" w:sz="0" w:space="0" w:color="auto"/>
                <w:bottom w:val="none" w:sz="0" w:space="0" w:color="auto"/>
                <w:right w:val="none" w:sz="0" w:space="0" w:color="auto"/>
              </w:divBdr>
            </w:div>
            <w:div w:id="951789251">
              <w:marLeft w:val="0"/>
              <w:marRight w:val="0"/>
              <w:marTop w:val="0"/>
              <w:marBottom w:val="0"/>
              <w:divBdr>
                <w:top w:val="none" w:sz="0" w:space="0" w:color="auto"/>
                <w:left w:val="none" w:sz="0" w:space="0" w:color="auto"/>
                <w:bottom w:val="none" w:sz="0" w:space="0" w:color="auto"/>
                <w:right w:val="none" w:sz="0" w:space="0" w:color="auto"/>
              </w:divBdr>
            </w:div>
            <w:div w:id="500586146">
              <w:marLeft w:val="0"/>
              <w:marRight w:val="0"/>
              <w:marTop w:val="0"/>
              <w:marBottom w:val="0"/>
              <w:divBdr>
                <w:top w:val="none" w:sz="0" w:space="0" w:color="auto"/>
                <w:left w:val="none" w:sz="0" w:space="0" w:color="auto"/>
                <w:bottom w:val="none" w:sz="0" w:space="0" w:color="auto"/>
                <w:right w:val="none" w:sz="0" w:space="0" w:color="auto"/>
              </w:divBdr>
            </w:div>
            <w:div w:id="756252640">
              <w:marLeft w:val="0"/>
              <w:marRight w:val="0"/>
              <w:marTop w:val="0"/>
              <w:marBottom w:val="0"/>
              <w:divBdr>
                <w:top w:val="none" w:sz="0" w:space="0" w:color="auto"/>
                <w:left w:val="none" w:sz="0" w:space="0" w:color="auto"/>
                <w:bottom w:val="none" w:sz="0" w:space="0" w:color="auto"/>
                <w:right w:val="none" w:sz="0" w:space="0" w:color="auto"/>
              </w:divBdr>
            </w:div>
            <w:div w:id="1744789620">
              <w:marLeft w:val="0"/>
              <w:marRight w:val="0"/>
              <w:marTop w:val="0"/>
              <w:marBottom w:val="0"/>
              <w:divBdr>
                <w:top w:val="none" w:sz="0" w:space="0" w:color="auto"/>
                <w:left w:val="none" w:sz="0" w:space="0" w:color="auto"/>
                <w:bottom w:val="none" w:sz="0" w:space="0" w:color="auto"/>
                <w:right w:val="none" w:sz="0" w:space="0" w:color="auto"/>
              </w:divBdr>
            </w:div>
            <w:div w:id="196164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765262">
      <w:bodyDiv w:val="1"/>
      <w:marLeft w:val="0"/>
      <w:marRight w:val="0"/>
      <w:marTop w:val="0"/>
      <w:marBottom w:val="0"/>
      <w:divBdr>
        <w:top w:val="none" w:sz="0" w:space="0" w:color="auto"/>
        <w:left w:val="none" w:sz="0" w:space="0" w:color="auto"/>
        <w:bottom w:val="none" w:sz="0" w:space="0" w:color="auto"/>
        <w:right w:val="none" w:sz="0" w:space="0" w:color="auto"/>
      </w:divBdr>
      <w:divsChild>
        <w:div w:id="1761565130">
          <w:marLeft w:val="0"/>
          <w:marRight w:val="0"/>
          <w:marTop w:val="0"/>
          <w:marBottom w:val="0"/>
          <w:divBdr>
            <w:top w:val="none" w:sz="0" w:space="0" w:color="auto"/>
            <w:left w:val="none" w:sz="0" w:space="0" w:color="auto"/>
            <w:bottom w:val="none" w:sz="0" w:space="0" w:color="auto"/>
            <w:right w:val="none" w:sz="0" w:space="0" w:color="auto"/>
          </w:divBdr>
        </w:div>
      </w:divsChild>
    </w:div>
    <w:div w:id="746876965">
      <w:bodyDiv w:val="1"/>
      <w:marLeft w:val="0"/>
      <w:marRight w:val="0"/>
      <w:marTop w:val="0"/>
      <w:marBottom w:val="0"/>
      <w:divBdr>
        <w:top w:val="none" w:sz="0" w:space="0" w:color="auto"/>
        <w:left w:val="none" w:sz="0" w:space="0" w:color="auto"/>
        <w:bottom w:val="none" w:sz="0" w:space="0" w:color="auto"/>
        <w:right w:val="none" w:sz="0" w:space="0" w:color="auto"/>
      </w:divBdr>
      <w:divsChild>
        <w:div w:id="1854150759">
          <w:marLeft w:val="0"/>
          <w:marRight w:val="0"/>
          <w:marTop w:val="0"/>
          <w:marBottom w:val="0"/>
          <w:divBdr>
            <w:top w:val="none" w:sz="0" w:space="0" w:color="auto"/>
            <w:left w:val="none" w:sz="0" w:space="0" w:color="auto"/>
            <w:bottom w:val="none" w:sz="0" w:space="0" w:color="auto"/>
            <w:right w:val="none" w:sz="0" w:space="0" w:color="auto"/>
          </w:divBdr>
        </w:div>
      </w:divsChild>
    </w:div>
    <w:div w:id="748308961">
      <w:bodyDiv w:val="1"/>
      <w:marLeft w:val="0"/>
      <w:marRight w:val="0"/>
      <w:marTop w:val="0"/>
      <w:marBottom w:val="0"/>
      <w:divBdr>
        <w:top w:val="none" w:sz="0" w:space="0" w:color="auto"/>
        <w:left w:val="none" w:sz="0" w:space="0" w:color="auto"/>
        <w:bottom w:val="none" w:sz="0" w:space="0" w:color="auto"/>
        <w:right w:val="none" w:sz="0" w:space="0" w:color="auto"/>
      </w:divBdr>
      <w:divsChild>
        <w:div w:id="246496445">
          <w:marLeft w:val="0"/>
          <w:marRight w:val="0"/>
          <w:marTop w:val="0"/>
          <w:marBottom w:val="0"/>
          <w:divBdr>
            <w:top w:val="none" w:sz="0" w:space="0" w:color="auto"/>
            <w:left w:val="none" w:sz="0" w:space="0" w:color="auto"/>
            <w:bottom w:val="none" w:sz="0" w:space="0" w:color="auto"/>
            <w:right w:val="none" w:sz="0" w:space="0" w:color="auto"/>
          </w:divBdr>
        </w:div>
      </w:divsChild>
    </w:div>
    <w:div w:id="748388234">
      <w:bodyDiv w:val="1"/>
      <w:marLeft w:val="0"/>
      <w:marRight w:val="0"/>
      <w:marTop w:val="0"/>
      <w:marBottom w:val="0"/>
      <w:divBdr>
        <w:top w:val="none" w:sz="0" w:space="0" w:color="auto"/>
        <w:left w:val="none" w:sz="0" w:space="0" w:color="auto"/>
        <w:bottom w:val="none" w:sz="0" w:space="0" w:color="auto"/>
        <w:right w:val="none" w:sz="0" w:space="0" w:color="auto"/>
      </w:divBdr>
      <w:divsChild>
        <w:div w:id="2132741512">
          <w:marLeft w:val="0"/>
          <w:marRight w:val="0"/>
          <w:marTop w:val="0"/>
          <w:marBottom w:val="0"/>
          <w:divBdr>
            <w:top w:val="none" w:sz="0" w:space="0" w:color="auto"/>
            <w:left w:val="none" w:sz="0" w:space="0" w:color="auto"/>
            <w:bottom w:val="none" w:sz="0" w:space="0" w:color="auto"/>
            <w:right w:val="none" w:sz="0" w:space="0" w:color="auto"/>
          </w:divBdr>
        </w:div>
      </w:divsChild>
    </w:div>
    <w:div w:id="750200364">
      <w:bodyDiv w:val="1"/>
      <w:marLeft w:val="0"/>
      <w:marRight w:val="0"/>
      <w:marTop w:val="0"/>
      <w:marBottom w:val="0"/>
      <w:divBdr>
        <w:top w:val="none" w:sz="0" w:space="0" w:color="auto"/>
        <w:left w:val="none" w:sz="0" w:space="0" w:color="auto"/>
        <w:bottom w:val="none" w:sz="0" w:space="0" w:color="auto"/>
        <w:right w:val="none" w:sz="0" w:space="0" w:color="auto"/>
      </w:divBdr>
      <w:divsChild>
        <w:div w:id="252402135">
          <w:marLeft w:val="0"/>
          <w:marRight w:val="0"/>
          <w:marTop w:val="0"/>
          <w:marBottom w:val="0"/>
          <w:divBdr>
            <w:top w:val="none" w:sz="0" w:space="0" w:color="auto"/>
            <w:left w:val="none" w:sz="0" w:space="0" w:color="auto"/>
            <w:bottom w:val="none" w:sz="0" w:space="0" w:color="auto"/>
            <w:right w:val="none" w:sz="0" w:space="0" w:color="auto"/>
          </w:divBdr>
        </w:div>
      </w:divsChild>
    </w:div>
    <w:div w:id="750782880">
      <w:bodyDiv w:val="1"/>
      <w:marLeft w:val="0"/>
      <w:marRight w:val="0"/>
      <w:marTop w:val="0"/>
      <w:marBottom w:val="0"/>
      <w:divBdr>
        <w:top w:val="none" w:sz="0" w:space="0" w:color="auto"/>
        <w:left w:val="none" w:sz="0" w:space="0" w:color="auto"/>
        <w:bottom w:val="none" w:sz="0" w:space="0" w:color="auto"/>
        <w:right w:val="none" w:sz="0" w:space="0" w:color="auto"/>
      </w:divBdr>
      <w:divsChild>
        <w:div w:id="141894616">
          <w:marLeft w:val="0"/>
          <w:marRight w:val="0"/>
          <w:marTop w:val="0"/>
          <w:marBottom w:val="0"/>
          <w:divBdr>
            <w:top w:val="none" w:sz="0" w:space="0" w:color="auto"/>
            <w:left w:val="none" w:sz="0" w:space="0" w:color="auto"/>
            <w:bottom w:val="none" w:sz="0" w:space="0" w:color="auto"/>
            <w:right w:val="none" w:sz="0" w:space="0" w:color="auto"/>
          </w:divBdr>
        </w:div>
      </w:divsChild>
    </w:div>
    <w:div w:id="752313826">
      <w:bodyDiv w:val="1"/>
      <w:marLeft w:val="0"/>
      <w:marRight w:val="0"/>
      <w:marTop w:val="0"/>
      <w:marBottom w:val="0"/>
      <w:divBdr>
        <w:top w:val="none" w:sz="0" w:space="0" w:color="auto"/>
        <w:left w:val="none" w:sz="0" w:space="0" w:color="auto"/>
        <w:bottom w:val="none" w:sz="0" w:space="0" w:color="auto"/>
        <w:right w:val="none" w:sz="0" w:space="0" w:color="auto"/>
      </w:divBdr>
      <w:divsChild>
        <w:div w:id="1036462915">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555604">
      <w:bodyDiv w:val="1"/>
      <w:marLeft w:val="0"/>
      <w:marRight w:val="0"/>
      <w:marTop w:val="0"/>
      <w:marBottom w:val="0"/>
      <w:divBdr>
        <w:top w:val="none" w:sz="0" w:space="0" w:color="auto"/>
        <w:left w:val="none" w:sz="0" w:space="0" w:color="auto"/>
        <w:bottom w:val="none" w:sz="0" w:space="0" w:color="auto"/>
        <w:right w:val="none" w:sz="0" w:space="0" w:color="auto"/>
      </w:divBdr>
      <w:divsChild>
        <w:div w:id="1308319371">
          <w:marLeft w:val="0"/>
          <w:marRight w:val="0"/>
          <w:marTop w:val="0"/>
          <w:marBottom w:val="0"/>
          <w:divBdr>
            <w:top w:val="none" w:sz="0" w:space="0" w:color="auto"/>
            <w:left w:val="none" w:sz="0" w:space="0" w:color="auto"/>
            <w:bottom w:val="none" w:sz="0" w:space="0" w:color="auto"/>
            <w:right w:val="none" w:sz="0" w:space="0" w:color="auto"/>
          </w:divBdr>
        </w:div>
      </w:divsChild>
    </w:div>
    <w:div w:id="759982834">
      <w:bodyDiv w:val="1"/>
      <w:marLeft w:val="0"/>
      <w:marRight w:val="0"/>
      <w:marTop w:val="0"/>
      <w:marBottom w:val="0"/>
      <w:divBdr>
        <w:top w:val="none" w:sz="0" w:space="0" w:color="auto"/>
        <w:left w:val="none" w:sz="0" w:space="0" w:color="auto"/>
        <w:bottom w:val="none" w:sz="0" w:space="0" w:color="auto"/>
        <w:right w:val="none" w:sz="0" w:space="0" w:color="auto"/>
      </w:divBdr>
      <w:divsChild>
        <w:div w:id="459419989">
          <w:marLeft w:val="0"/>
          <w:marRight w:val="0"/>
          <w:marTop w:val="0"/>
          <w:marBottom w:val="0"/>
          <w:divBdr>
            <w:top w:val="none" w:sz="0" w:space="0" w:color="auto"/>
            <w:left w:val="none" w:sz="0" w:space="0" w:color="auto"/>
            <w:bottom w:val="none" w:sz="0" w:space="0" w:color="auto"/>
            <w:right w:val="none" w:sz="0" w:space="0" w:color="auto"/>
          </w:divBdr>
        </w:div>
      </w:divsChild>
    </w:div>
    <w:div w:id="759987726">
      <w:bodyDiv w:val="1"/>
      <w:marLeft w:val="0"/>
      <w:marRight w:val="0"/>
      <w:marTop w:val="0"/>
      <w:marBottom w:val="0"/>
      <w:divBdr>
        <w:top w:val="none" w:sz="0" w:space="0" w:color="auto"/>
        <w:left w:val="none" w:sz="0" w:space="0" w:color="auto"/>
        <w:bottom w:val="none" w:sz="0" w:space="0" w:color="auto"/>
        <w:right w:val="none" w:sz="0" w:space="0" w:color="auto"/>
      </w:divBdr>
      <w:divsChild>
        <w:div w:id="1206406124">
          <w:marLeft w:val="0"/>
          <w:marRight w:val="0"/>
          <w:marTop w:val="0"/>
          <w:marBottom w:val="0"/>
          <w:divBdr>
            <w:top w:val="none" w:sz="0" w:space="0" w:color="auto"/>
            <w:left w:val="none" w:sz="0" w:space="0" w:color="auto"/>
            <w:bottom w:val="none" w:sz="0" w:space="0" w:color="auto"/>
            <w:right w:val="none" w:sz="0" w:space="0" w:color="auto"/>
          </w:divBdr>
        </w:div>
      </w:divsChild>
    </w:div>
    <w:div w:id="762916841">
      <w:bodyDiv w:val="1"/>
      <w:marLeft w:val="0"/>
      <w:marRight w:val="0"/>
      <w:marTop w:val="0"/>
      <w:marBottom w:val="0"/>
      <w:divBdr>
        <w:top w:val="none" w:sz="0" w:space="0" w:color="auto"/>
        <w:left w:val="none" w:sz="0" w:space="0" w:color="auto"/>
        <w:bottom w:val="none" w:sz="0" w:space="0" w:color="auto"/>
        <w:right w:val="none" w:sz="0" w:space="0" w:color="auto"/>
      </w:divBdr>
      <w:divsChild>
        <w:div w:id="1248537667">
          <w:marLeft w:val="0"/>
          <w:marRight w:val="0"/>
          <w:marTop w:val="0"/>
          <w:marBottom w:val="0"/>
          <w:divBdr>
            <w:top w:val="none" w:sz="0" w:space="0" w:color="auto"/>
            <w:left w:val="none" w:sz="0" w:space="0" w:color="auto"/>
            <w:bottom w:val="none" w:sz="0" w:space="0" w:color="auto"/>
            <w:right w:val="none" w:sz="0" w:space="0" w:color="auto"/>
          </w:divBdr>
        </w:div>
      </w:divsChild>
    </w:div>
    <w:div w:id="764771165">
      <w:bodyDiv w:val="1"/>
      <w:marLeft w:val="0"/>
      <w:marRight w:val="0"/>
      <w:marTop w:val="0"/>
      <w:marBottom w:val="0"/>
      <w:divBdr>
        <w:top w:val="none" w:sz="0" w:space="0" w:color="auto"/>
        <w:left w:val="none" w:sz="0" w:space="0" w:color="auto"/>
        <w:bottom w:val="none" w:sz="0" w:space="0" w:color="auto"/>
        <w:right w:val="none" w:sz="0" w:space="0" w:color="auto"/>
      </w:divBdr>
      <w:divsChild>
        <w:div w:id="1959872228">
          <w:marLeft w:val="0"/>
          <w:marRight w:val="0"/>
          <w:marTop w:val="0"/>
          <w:marBottom w:val="0"/>
          <w:divBdr>
            <w:top w:val="none" w:sz="0" w:space="0" w:color="auto"/>
            <w:left w:val="none" w:sz="0" w:space="0" w:color="auto"/>
            <w:bottom w:val="none" w:sz="0" w:space="0" w:color="auto"/>
            <w:right w:val="none" w:sz="0" w:space="0" w:color="auto"/>
          </w:divBdr>
        </w:div>
      </w:divsChild>
    </w:div>
    <w:div w:id="765930027">
      <w:bodyDiv w:val="1"/>
      <w:marLeft w:val="0"/>
      <w:marRight w:val="0"/>
      <w:marTop w:val="0"/>
      <w:marBottom w:val="0"/>
      <w:divBdr>
        <w:top w:val="none" w:sz="0" w:space="0" w:color="auto"/>
        <w:left w:val="none" w:sz="0" w:space="0" w:color="auto"/>
        <w:bottom w:val="none" w:sz="0" w:space="0" w:color="auto"/>
        <w:right w:val="none" w:sz="0" w:space="0" w:color="auto"/>
      </w:divBdr>
      <w:divsChild>
        <w:div w:id="69159459">
          <w:marLeft w:val="0"/>
          <w:marRight w:val="0"/>
          <w:marTop w:val="0"/>
          <w:marBottom w:val="0"/>
          <w:divBdr>
            <w:top w:val="none" w:sz="0" w:space="0" w:color="auto"/>
            <w:left w:val="none" w:sz="0" w:space="0" w:color="auto"/>
            <w:bottom w:val="none" w:sz="0" w:space="0" w:color="auto"/>
            <w:right w:val="none" w:sz="0" w:space="0" w:color="auto"/>
          </w:divBdr>
        </w:div>
      </w:divsChild>
    </w:div>
    <w:div w:id="766077133">
      <w:bodyDiv w:val="1"/>
      <w:marLeft w:val="0"/>
      <w:marRight w:val="0"/>
      <w:marTop w:val="0"/>
      <w:marBottom w:val="0"/>
      <w:divBdr>
        <w:top w:val="none" w:sz="0" w:space="0" w:color="auto"/>
        <w:left w:val="none" w:sz="0" w:space="0" w:color="auto"/>
        <w:bottom w:val="none" w:sz="0" w:space="0" w:color="auto"/>
        <w:right w:val="none" w:sz="0" w:space="0" w:color="auto"/>
      </w:divBdr>
      <w:divsChild>
        <w:div w:id="916522060">
          <w:marLeft w:val="0"/>
          <w:marRight w:val="0"/>
          <w:marTop w:val="0"/>
          <w:marBottom w:val="0"/>
          <w:divBdr>
            <w:top w:val="none" w:sz="0" w:space="0" w:color="auto"/>
            <w:left w:val="none" w:sz="0" w:space="0" w:color="auto"/>
            <w:bottom w:val="none" w:sz="0" w:space="0" w:color="auto"/>
            <w:right w:val="none" w:sz="0" w:space="0" w:color="auto"/>
          </w:divBdr>
        </w:div>
        <w:div w:id="1608810198">
          <w:marLeft w:val="0"/>
          <w:marRight w:val="0"/>
          <w:marTop w:val="0"/>
          <w:marBottom w:val="0"/>
          <w:divBdr>
            <w:top w:val="none" w:sz="0" w:space="0" w:color="auto"/>
            <w:left w:val="none" w:sz="0" w:space="0" w:color="auto"/>
            <w:bottom w:val="none" w:sz="0" w:space="0" w:color="auto"/>
            <w:right w:val="none" w:sz="0" w:space="0" w:color="auto"/>
          </w:divBdr>
        </w:div>
        <w:div w:id="1556114399">
          <w:marLeft w:val="0"/>
          <w:marRight w:val="0"/>
          <w:marTop w:val="0"/>
          <w:marBottom w:val="0"/>
          <w:divBdr>
            <w:top w:val="none" w:sz="0" w:space="0" w:color="auto"/>
            <w:left w:val="none" w:sz="0" w:space="0" w:color="auto"/>
            <w:bottom w:val="none" w:sz="0" w:space="0" w:color="auto"/>
            <w:right w:val="none" w:sz="0" w:space="0" w:color="auto"/>
          </w:divBdr>
        </w:div>
        <w:div w:id="821385133">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8089983">
      <w:bodyDiv w:val="1"/>
      <w:marLeft w:val="0"/>
      <w:marRight w:val="0"/>
      <w:marTop w:val="0"/>
      <w:marBottom w:val="0"/>
      <w:divBdr>
        <w:top w:val="none" w:sz="0" w:space="0" w:color="auto"/>
        <w:left w:val="none" w:sz="0" w:space="0" w:color="auto"/>
        <w:bottom w:val="none" w:sz="0" w:space="0" w:color="auto"/>
        <w:right w:val="none" w:sz="0" w:space="0" w:color="auto"/>
      </w:divBdr>
      <w:divsChild>
        <w:div w:id="1527676394">
          <w:marLeft w:val="0"/>
          <w:marRight w:val="0"/>
          <w:marTop w:val="0"/>
          <w:marBottom w:val="0"/>
          <w:divBdr>
            <w:top w:val="none" w:sz="0" w:space="0" w:color="auto"/>
            <w:left w:val="none" w:sz="0" w:space="0" w:color="auto"/>
            <w:bottom w:val="none" w:sz="0" w:space="0" w:color="auto"/>
            <w:right w:val="none" w:sz="0" w:space="0" w:color="auto"/>
          </w:divBdr>
        </w:div>
      </w:divsChild>
    </w:div>
    <w:div w:id="771777093">
      <w:bodyDiv w:val="1"/>
      <w:marLeft w:val="0"/>
      <w:marRight w:val="0"/>
      <w:marTop w:val="0"/>
      <w:marBottom w:val="0"/>
      <w:divBdr>
        <w:top w:val="none" w:sz="0" w:space="0" w:color="auto"/>
        <w:left w:val="none" w:sz="0" w:space="0" w:color="auto"/>
        <w:bottom w:val="none" w:sz="0" w:space="0" w:color="auto"/>
        <w:right w:val="none" w:sz="0" w:space="0" w:color="auto"/>
      </w:divBdr>
      <w:divsChild>
        <w:div w:id="1197809777">
          <w:marLeft w:val="0"/>
          <w:marRight w:val="0"/>
          <w:marTop w:val="0"/>
          <w:marBottom w:val="0"/>
          <w:divBdr>
            <w:top w:val="none" w:sz="0" w:space="0" w:color="auto"/>
            <w:left w:val="none" w:sz="0" w:space="0" w:color="auto"/>
            <w:bottom w:val="none" w:sz="0" w:space="0" w:color="auto"/>
            <w:right w:val="none" w:sz="0" w:space="0" w:color="auto"/>
          </w:divBdr>
        </w:div>
      </w:divsChild>
    </w:div>
    <w:div w:id="773748277">
      <w:bodyDiv w:val="1"/>
      <w:marLeft w:val="0"/>
      <w:marRight w:val="0"/>
      <w:marTop w:val="0"/>
      <w:marBottom w:val="0"/>
      <w:divBdr>
        <w:top w:val="none" w:sz="0" w:space="0" w:color="auto"/>
        <w:left w:val="none" w:sz="0" w:space="0" w:color="auto"/>
        <w:bottom w:val="none" w:sz="0" w:space="0" w:color="auto"/>
        <w:right w:val="none" w:sz="0" w:space="0" w:color="auto"/>
      </w:divBdr>
      <w:divsChild>
        <w:div w:id="711999116">
          <w:marLeft w:val="0"/>
          <w:marRight w:val="0"/>
          <w:marTop w:val="0"/>
          <w:marBottom w:val="0"/>
          <w:divBdr>
            <w:top w:val="none" w:sz="0" w:space="0" w:color="auto"/>
            <w:left w:val="none" w:sz="0" w:space="0" w:color="auto"/>
            <w:bottom w:val="none" w:sz="0" w:space="0" w:color="auto"/>
            <w:right w:val="none" w:sz="0" w:space="0" w:color="auto"/>
          </w:divBdr>
        </w:div>
      </w:divsChild>
    </w:div>
    <w:div w:id="774179997">
      <w:bodyDiv w:val="1"/>
      <w:marLeft w:val="0"/>
      <w:marRight w:val="0"/>
      <w:marTop w:val="0"/>
      <w:marBottom w:val="0"/>
      <w:divBdr>
        <w:top w:val="none" w:sz="0" w:space="0" w:color="auto"/>
        <w:left w:val="none" w:sz="0" w:space="0" w:color="auto"/>
        <w:bottom w:val="none" w:sz="0" w:space="0" w:color="auto"/>
        <w:right w:val="none" w:sz="0" w:space="0" w:color="auto"/>
      </w:divBdr>
      <w:divsChild>
        <w:div w:id="1288858232">
          <w:marLeft w:val="0"/>
          <w:marRight w:val="0"/>
          <w:marTop w:val="0"/>
          <w:marBottom w:val="0"/>
          <w:divBdr>
            <w:top w:val="none" w:sz="0" w:space="0" w:color="auto"/>
            <w:left w:val="none" w:sz="0" w:space="0" w:color="auto"/>
            <w:bottom w:val="none" w:sz="0" w:space="0" w:color="auto"/>
            <w:right w:val="none" w:sz="0" w:space="0" w:color="auto"/>
          </w:divBdr>
        </w:div>
      </w:divsChild>
    </w:div>
    <w:div w:id="776212586">
      <w:bodyDiv w:val="1"/>
      <w:marLeft w:val="0"/>
      <w:marRight w:val="0"/>
      <w:marTop w:val="0"/>
      <w:marBottom w:val="0"/>
      <w:divBdr>
        <w:top w:val="none" w:sz="0" w:space="0" w:color="auto"/>
        <w:left w:val="none" w:sz="0" w:space="0" w:color="auto"/>
        <w:bottom w:val="none" w:sz="0" w:space="0" w:color="auto"/>
        <w:right w:val="none" w:sz="0" w:space="0" w:color="auto"/>
      </w:divBdr>
      <w:divsChild>
        <w:div w:id="1404060091">
          <w:marLeft w:val="0"/>
          <w:marRight w:val="0"/>
          <w:marTop w:val="0"/>
          <w:marBottom w:val="0"/>
          <w:divBdr>
            <w:top w:val="none" w:sz="0" w:space="0" w:color="auto"/>
            <w:left w:val="none" w:sz="0" w:space="0" w:color="auto"/>
            <w:bottom w:val="none" w:sz="0" w:space="0" w:color="auto"/>
            <w:right w:val="none" w:sz="0" w:space="0" w:color="auto"/>
          </w:divBdr>
        </w:div>
      </w:divsChild>
    </w:div>
    <w:div w:id="779840515">
      <w:bodyDiv w:val="1"/>
      <w:marLeft w:val="0"/>
      <w:marRight w:val="0"/>
      <w:marTop w:val="0"/>
      <w:marBottom w:val="0"/>
      <w:divBdr>
        <w:top w:val="none" w:sz="0" w:space="0" w:color="auto"/>
        <w:left w:val="none" w:sz="0" w:space="0" w:color="auto"/>
        <w:bottom w:val="none" w:sz="0" w:space="0" w:color="auto"/>
        <w:right w:val="none" w:sz="0" w:space="0" w:color="auto"/>
      </w:divBdr>
      <w:divsChild>
        <w:div w:id="344942494">
          <w:marLeft w:val="0"/>
          <w:marRight w:val="0"/>
          <w:marTop w:val="0"/>
          <w:marBottom w:val="0"/>
          <w:divBdr>
            <w:top w:val="none" w:sz="0" w:space="0" w:color="auto"/>
            <w:left w:val="none" w:sz="0" w:space="0" w:color="auto"/>
            <w:bottom w:val="none" w:sz="0" w:space="0" w:color="auto"/>
            <w:right w:val="none" w:sz="0" w:space="0" w:color="auto"/>
          </w:divBdr>
        </w:div>
      </w:divsChild>
    </w:div>
    <w:div w:id="780105522">
      <w:bodyDiv w:val="1"/>
      <w:marLeft w:val="0"/>
      <w:marRight w:val="0"/>
      <w:marTop w:val="0"/>
      <w:marBottom w:val="0"/>
      <w:divBdr>
        <w:top w:val="none" w:sz="0" w:space="0" w:color="auto"/>
        <w:left w:val="none" w:sz="0" w:space="0" w:color="auto"/>
        <w:bottom w:val="none" w:sz="0" w:space="0" w:color="auto"/>
        <w:right w:val="none" w:sz="0" w:space="0" w:color="auto"/>
      </w:divBdr>
      <w:divsChild>
        <w:div w:id="1788161115">
          <w:marLeft w:val="0"/>
          <w:marRight w:val="0"/>
          <w:marTop w:val="0"/>
          <w:marBottom w:val="0"/>
          <w:divBdr>
            <w:top w:val="none" w:sz="0" w:space="0" w:color="auto"/>
            <w:left w:val="none" w:sz="0" w:space="0" w:color="auto"/>
            <w:bottom w:val="none" w:sz="0" w:space="0" w:color="auto"/>
            <w:right w:val="none" w:sz="0" w:space="0" w:color="auto"/>
          </w:divBdr>
        </w:div>
      </w:divsChild>
    </w:div>
    <w:div w:id="782070883">
      <w:bodyDiv w:val="1"/>
      <w:marLeft w:val="0"/>
      <w:marRight w:val="0"/>
      <w:marTop w:val="0"/>
      <w:marBottom w:val="0"/>
      <w:divBdr>
        <w:top w:val="none" w:sz="0" w:space="0" w:color="auto"/>
        <w:left w:val="none" w:sz="0" w:space="0" w:color="auto"/>
        <w:bottom w:val="none" w:sz="0" w:space="0" w:color="auto"/>
        <w:right w:val="none" w:sz="0" w:space="0" w:color="auto"/>
      </w:divBdr>
      <w:divsChild>
        <w:div w:id="1065253234">
          <w:marLeft w:val="0"/>
          <w:marRight w:val="0"/>
          <w:marTop w:val="0"/>
          <w:marBottom w:val="0"/>
          <w:divBdr>
            <w:top w:val="none" w:sz="0" w:space="0" w:color="auto"/>
            <w:left w:val="none" w:sz="0" w:space="0" w:color="auto"/>
            <w:bottom w:val="none" w:sz="0" w:space="0" w:color="auto"/>
            <w:right w:val="none" w:sz="0" w:space="0" w:color="auto"/>
          </w:divBdr>
        </w:div>
      </w:divsChild>
    </w:div>
    <w:div w:id="783302645">
      <w:bodyDiv w:val="1"/>
      <w:marLeft w:val="0"/>
      <w:marRight w:val="0"/>
      <w:marTop w:val="0"/>
      <w:marBottom w:val="0"/>
      <w:divBdr>
        <w:top w:val="none" w:sz="0" w:space="0" w:color="auto"/>
        <w:left w:val="none" w:sz="0" w:space="0" w:color="auto"/>
        <w:bottom w:val="none" w:sz="0" w:space="0" w:color="auto"/>
        <w:right w:val="none" w:sz="0" w:space="0" w:color="auto"/>
      </w:divBdr>
      <w:divsChild>
        <w:div w:id="1370497107">
          <w:marLeft w:val="0"/>
          <w:marRight w:val="0"/>
          <w:marTop w:val="0"/>
          <w:marBottom w:val="0"/>
          <w:divBdr>
            <w:top w:val="none" w:sz="0" w:space="0" w:color="auto"/>
            <w:left w:val="none" w:sz="0" w:space="0" w:color="auto"/>
            <w:bottom w:val="none" w:sz="0" w:space="0" w:color="auto"/>
            <w:right w:val="none" w:sz="0" w:space="0" w:color="auto"/>
          </w:divBdr>
        </w:div>
        <w:div w:id="964235515">
          <w:marLeft w:val="0"/>
          <w:marRight w:val="0"/>
          <w:marTop w:val="0"/>
          <w:marBottom w:val="0"/>
          <w:divBdr>
            <w:top w:val="none" w:sz="0" w:space="0" w:color="auto"/>
            <w:left w:val="none" w:sz="0" w:space="0" w:color="auto"/>
            <w:bottom w:val="none" w:sz="0" w:space="0" w:color="auto"/>
            <w:right w:val="none" w:sz="0" w:space="0" w:color="auto"/>
          </w:divBdr>
        </w:div>
        <w:div w:id="806628795">
          <w:marLeft w:val="0"/>
          <w:marRight w:val="0"/>
          <w:marTop w:val="0"/>
          <w:marBottom w:val="0"/>
          <w:divBdr>
            <w:top w:val="none" w:sz="0" w:space="0" w:color="auto"/>
            <w:left w:val="none" w:sz="0" w:space="0" w:color="auto"/>
            <w:bottom w:val="none" w:sz="0" w:space="0" w:color="auto"/>
            <w:right w:val="none" w:sz="0" w:space="0" w:color="auto"/>
          </w:divBdr>
        </w:div>
        <w:div w:id="1869102602">
          <w:marLeft w:val="0"/>
          <w:marRight w:val="0"/>
          <w:marTop w:val="0"/>
          <w:marBottom w:val="0"/>
          <w:divBdr>
            <w:top w:val="none" w:sz="0" w:space="0" w:color="auto"/>
            <w:left w:val="none" w:sz="0" w:space="0" w:color="auto"/>
            <w:bottom w:val="none" w:sz="0" w:space="0" w:color="auto"/>
            <w:right w:val="none" w:sz="0" w:space="0" w:color="auto"/>
          </w:divBdr>
        </w:div>
        <w:div w:id="762728513">
          <w:marLeft w:val="0"/>
          <w:marRight w:val="0"/>
          <w:marTop w:val="0"/>
          <w:marBottom w:val="0"/>
          <w:divBdr>
            <w:top w:val="none" w:sz="0" w:space="0" w:color="auto"/>
            <w:left w:val="none" w:sz="0" w:space="0" w:color="auto"/>
            <w:bottom w:val="none" w:sz="0" w:space="0" w:color="auto"/>
            <w:right w:val="none" w:sz="0" w:space="0" w:color="auto"/>
          </w:divBdr>
        </w:div>
        <w:div w:id="1334407980">
          <w:marLeft w:val="0"/>
          <w:marRight w:val="0"/>
          <w:marTop w:val="0"/>
          <w:marBottom w:val="0"/>
          <w:divBdr>
            <w:top w:val="none" w:sz="0" w:space="0" w:color="auto"/>
            <w:left w:val="none" w:sz="0" w:space="0" w:color="auto"/>
            <w:bottom w:val="none" w:sz="0" w:space="0" w:color="auto"/>
            <w:right w:val="none" w:sz="0" w:space="0" w:color="auto"/>
          </w:divBdr>
        </w:div>
        <w:div w:id="1759712861">
          <w:marLeft w:val="0"/>
          <w:marRight w:val="0"/>
          <w:marTop w:val="0"/>
          <w:marBottom w:val="0"/>
          <w:divBdr>
            <w:top w:val="none" w:sz="0" w:space="0" w:color="auto"/>
            <w:left w:val="none" w:sz="0" w:space="0" w:color="auto"/>
            <w:bottom w:val="none" w:sz="0" w:space="0" w:color="auto"/>
            <w:right w:val="none" w:sz="0" w:space="0" w:color="auto"/>
          </w:divBdr>
        </w:div>
        <w:div w:id="2008289088">
          <w:marLeft w:val="0"/>
          <w:marRight w:val="0"/>
          <w:marTop w:val="0"/>
          <w:marBottom w:val="0"/>
          <w:divBdr>
            <w:top w:val="none" w:sz="0" w:space="0" w:color="auto"/>
            <w:left w:val="none" w:sz="0" w:space="0" w:color="auto"/>
            <w:bottom w:val="none" w:sz="0" w:space="0" w:color="auto"/>
            <w:right w:val="none" w:sz="0" w:space="0" w:color="auto"/>
          </w:divBdr>
        </w:div>
        <w:div w:id="94831995">
          <w:marLeft w:val="0"/>
          <w:marRight w:val="0"/>
          <w:marTop w:val="0"/>
          <w:marBottom w:val="0"/>
          <w:divBdr>
            <w:top w:val="none" w:sz="0" w:space="0" w:color="auto"/>
            <w:left w:val="none" w:sz="0" w:space="0" w:color="auto"/>
            <w:bottom w:val="none" w:sz="0" w:space="0" w:color="auto"/>
            <w:right w:val="none" w:sz="0" w:space="0" w:color="auto"/>
          </w:divBdr>
        </w:div>
        <w:div w:id="1448770550">
          <w:marLeft w:val="0"/>
          <w:marRight w:val="0"/>
          <w:marTop w:val="0"/>
          <w:marBottom w:val="0"/>
          <w:divBdr>
            <w:top w:val="none" w:sz="0" w:space="0" w:color="auto"/>
            <w:left w:val="none" w:sz="0" w:space="0" w:color="auto"/>
            <w:bottom w:val="none" w:sz="0" w:space="0" w:color="auto"/>
            <w:right w:val="none" w:sz="0" w:space="0" w:color="auto"/>
          </w:divBdr>
        </w:div>
        <w:div w:id="1924027981">
          <w:marLeft w:val="0"/>
          <w:marRight w:val="0"/>
          <w:marTop w:val="0"/>
          <w:marBottom w:val="0"/>
          <w:divBdr>
            <w:top w:val="none" w:sz="0" w:space="0" w:color="auto"/>
            <w:left w:val="none" w:sz="0" w:space="0" w:color="auto"/>
            <w:bottom w:val="none" w:sz="0" w:space="0" w:color="auto"/>
            <w:right w:val="none" w:sz="0" w:space="0" w:color="auto"/>
          </w:divBdr>
        </w:div>
        <w:div w:id="1500341158">
          <w:marLeft w:val="0"/>
          <w:marRight w:val="0"/>
          <w:marTop w:val="0"/>
          <w:marBottom w:val="0"/>
          <w:divBdr>
            <w:top w:val="none" w:sz="0" w:space="0" w:color="auto"/>
            <w:left w:val="none" w:sz="0" w:space="0" w:color="auto"/>
            <w:bottom w:val="none" w:sz="0" w:space="0" w:color="auto"/>
            <w:right w:val="none" w:sz="0" w:space="0" w:color="auto"/>
          </w:divBdr>
        </w:div>
        <w:div w:id="618997553">
          <w:marLeft w:val="0"/>
          <w:marRight w:val="0"/>
          <w:marTop w:val="0"/>
          <w:marBottom w:val="0"/>
          <w:divBdr>
            <w:top w:val="none" w:sz="0" w:space="0" w:color="auto"/>
            <w:left w:val="none" w:sz="0" w:space="0" w:color="auto"/>
            <w:bottom w:val="none" w:sz="0" w:space="0" w:color="auto"/>
            <w:right w:val="none" w:sz="0" w:space="0" w:color="auto"/>
          </w:divBdr>
        </w:div>
        <w:div w:id="2018338807">
          <w:marLeft w:val="0"/>
          <w:marRight w:val="0"/>
          <w:marTop w:val="0"/>
          <w:marBottom w:val="0"/>
          <w:divBdr>
            <w:top w:val="none" w:sz="0" w:space="0" w:color="auto"/>
            <w:left w:val="none" w:sz="0" w:space="0" w:color="auto"/>
            <w:bottom w:val="none" w:sz="0" w:space="0" w:color="auto"/>
            <w:right w:val="none" w:sz="0" w:space="0" w:color="auto"/>
          </w:divBdr>
        </w:div>
        <w:div w:id="1741977324">
          <w:marLeft w:val="0"/>
          <w:marRight w:val="0"/>
          <w:marTop w:val="0"/>
          <w:marBottom w:val="0"/>
          <w:divBdr>
            <w:top w:val="none" w:sz="0" w:space="0" w:color="auto"/>
            <w:left w:val="none" w:sz="0" w:space="0" w:color="auto"/>
            <w:bottom w:val="none" w:sz="0" w:space="0" w:color="auto"/>
            <w:right w:val="none" w:sz="0" w:space="0" w:color="auto"/>
          </w:divBdr>
        </w:div>
        <w:div w:id="1434545764">
          <w:marLeft w:val="0"/>
          <w:marRight w:val="0"/>
          <w:marTop w:val="0"/>
          <w:marBottom w:val="0"/>
          <w:divBdr>
            <w:top w:val="none" w:sz="0" w:space="0" w:color="auto"/>
            <w:left w:val="none" w:sz="0" w:space="0" w:color="auto"/>
            <w:bottom w:val="none" w:sz="0" w:space="0" w:color="auto"/>
            <w:right w:val="none" w:sz="0" w:space="0" w:color="auto"/>
          </w:divBdr>
        </w:div>
        <w:div w:id="1619681138">
          <w:marLeft w:val="0"/>
          <w:marRight w:val="0"/>
          <w:marTop w:val="0"/>
          <w:marBottom w:val="0"/>
          <w:divBdr>
            <w:top w:val="none" w:sz="0" w:space="0" w:color="auto"/>
            <w:left w:val="none" w:sz="0" w:space="0" w:color="auto"/>
            <w:bottom w:val="none" w:sz="0" w:space="0" w:color="auto"/>
            <w:right w:val="none" w:sz="0" w:space="0" w:color="auto"/>
          </w:divBdr>
        </w:div>
        <w:div w:id="1555578827">
          <w:marLeft w:val="0"/>
          <w:marRight w:val="0"/>
          <w:marTop w:val="0"/>
          <w:marBottom w:val="0"/>
          <w:divBdr>
            <w:top w:val="none" w:sz="0" w:space="0" w:color="auto"/>
            <w:left w:val="none" w:sz="0" w:space="0" w:color="auto"/>
            <w:bottom w:val="none" w:sz="0" w:space="0" w:color="auto"/>
            <w:right w:val="none" w:sz="0" w:space="0" w:color="auto"/>
          </w:divBdr>
        </w:div>
        <w:div w:id="1409309057">
          <w:marLeft w:val="0"/>
          <w:marRight w:val="0"/>
          <w:marTop w:val="0"/>
          <w:marBottom w:val="0"/>
          <w:divBdr>
            <w:top w:val="none" w:sz="0" w:space="0" w:color="auto"/>
            <w:left w:val="none" w:sz="0" w:space="0" w:color="auto"/>
            <w:bottom w:val="none" w:sz="0" w:space="0" w:color="auto"/>
            <w:right w:val="none" w:sz="0" w:space="0" w:color="auto"/>
          </w:divBdr>
        </w:div>
        <w:div w:id="426581183">
          <w:marLeft w:val="0"/>
          <w:marRight w:val="0"/>
          <w:marTop w:val="0"/>
          <w:marBottom w:val="0"/>
          <w:divBdr>
            <w:top w:val="none" w:sz="0" w:space="0" w:color="auto"/>
            <w:left w:val="none" w:sz="0" w:space="0" w:color="auto"/>
            <w:bottom w:val="none" w:sz="0" w:space="0" w:color="auto"/>
            <w:right w:val="none" w:sz="0" w:space="0" w:color="auto"/>
          </w:divBdr>
        </w:div>
        <w:div w:id="1525170376">
          <w:marLeft w:val="0"/>
          <w:marRight w:val="0"/>
          <w:marTop w:val="0"/>
          <w:marBottom w:val="0"/>
          <w:divBdr>
            <w:top w:val="none" w:sz="0" w:space="0" w:color="auto"/>
            <w:left w:val="none" w:sz="0" w:space="0" w:color="auto"/>
            <w:bottom w:val="none" w:sz="0" w:space="0" w:color="auto"/>
            <w:right w:val="none" w:sz="0" w:space="0" w:color="auto"/>
          </w:divBdr>
        </w:div>
        <w:div w:id="1244991456">
          <w:marLeft w:val="0"/>
          <w:marRight w:val="0"/>
          <w:marTop w:val="0"/>
          <w:marBottom w:val="0"/>
          <w:divBdr>
            <w:top w:val="none" w:sz="0" w:space="0" w:color="auto"/>
            <w:left w:val="none" w:sz="0" w:space="0" w:color="auto"/>
            <w:bottom w:val="none" w:sz="0" w:space="0" w:color="auto"/>
            <w:right w:val="none" w:sz="0" w:space="0" w:color="auto"/>
          </w:divBdr>
        </w:div>
        <w:div w:id="429474041">
          <w:marLeft w:val="0"/>
          <w:marRight w:val="0"/>
          <w:marTop w:val="0"/>
          <w:marBottom w:val="0"/>
          <w:divBdr>
            <w:top w:val="none" w:sz="0" w:space="0" w:color="auto"/>
            <w:left w:val="none" w:sz="0" w:space="0" w:color="auto"/>
            <w:bottom w:val="none" w:sz="0" w:space="0" w:color="auto"/>
            <w:right w:val="none" w:sz="0" w:space="0" w:color="auto"/>
          </w:divBdr>
        </w:div>
      </w:divsChild>
    </w:div>
    <w:div w:id="784346250">
      <w:bodyDiv w:val="1"/>
      <w:marLeft w:val="0"/>
      <w:marRight w:val="0"/>
      <w:marTop w:val="0"/>
      <w:marBottom w:val="0"/>
      <w:divBdr>
        <w:top w:val="none" w:sz="0" w:space="0" w:color="auto"/>
        <w:left w:val="none" w:sz="0" w:space="0" w:color="auto"/>
        <w:bottom w:val="none" w:sz="0" w:space="0" w:color="auto"/>
        <w:right w:val="none" w:sz="0" w:space="0" w:color="auto"/>
      </w:divBdr>
      <w:divsChild>
        <w:div w:id="1333219682">
          <w:marLeft w:val="0"/>
          <w:marRight w:val="0"/>
          <w:marTop w:val="0"/>
          <w:marBottom w:val="0"/>
          <w:divBdr>
            <w:top w:val="none" w:sz="0" w:space="0" w:color="auto"/>
            <w:left w:val="none" w:sz="0" w:space="0" w:color="auto"/>
            <w:bottom w:val="none" w:sz="0" w:space="0" w:color="auto"/>
            <w:right w:val="none" w:sz="0" w:space="0" w:color="auto"/>
          </w:divBdr>
        </w:div>
      </w:divsChild>
    </w:div>
    <w:div w:id="785854998">
      <w:bodyDiv w:val="1"/>
      <w:marLeft w:val="0"/>
      <w:marRight w:val="0"/>
      <w:marTop w:val="0"/>
      <w:marBottom w:val="0"/>
      <w:divBdr>
        <w:top w:val="none" w:sz="0" w:space="0" w:color="auto"/>
        <w:left w:val="none" w:sz="0" w:space="0" w:color="auto"/>
        <w:bottom w:val="none" w:sz="0" w:space="0" w:color="auto"/>
        <w:right w:val="none" w:sz="0" w:space="0" w:color="auto"/>
      </w:divBdr>
      <w:divsChild>
        <w:div w:id="1239945915">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9977655">
      <w:bodyDiv w:val="1"/>
      <w:marLeft w:val="0"/>
      <w:marRight w:val="0"/>
      <w:marTop w:val="0"/>
      <w:marBottom w:val="0"/>
      <w:divBdr>
        <w:top w:val="none" w:sz="0" w:space="0" w:color="auto"/>
        <w:left w:val="none" w:sz="0" w:space="0" w:color="auto"/>
        <w:bottom w:val="none" w:sz="0" w:space="0" w:color="auto"/>
        <w:right w:val="none" w:sz="0" w:space="0" w:color="auto"/>
      </w:divBdr>
      <w:divsChild>
        <w:div w:id="1498768175">
          <w:marLeft w:val="0"/>
          <w:marRight w:val="0"/>
          <w:marTop w:val="0"/>
          <w:marBottom w:val="0"/>
          <w:divBdr>
            <w:top w:val="none" w:sz="0" w:space="0" w:color="auto"/>
            <w:left w:val="none" w:sz="0" w:space="0" w:color="auto"/>
            <w:bottom w:val="none" w:sz="0" w:space="0" w:color="auto"/>
            <w:right w:val="none" w:sz="0" w:space="0" w:color="auto"/>
          </w:divBdr>
        </w:div>
      </w:divsChild>
    </w:div>
    <w:div w:id="791093118">
      <w:bodyDiv w:val="1"/>
      <w:marLeft w:val="0"/>
      <w:marRight w:val="0"/>
      <w:marTop w:val="0"/>
      <w:marBottom w:val="0"/>
      <w:divBdr>
        <w:top w:val="none" w:sz="0" w:space="0" w:color="auto"/>
        <w:left w:val="none" w:sz="0" w:space="0" w:color="auto"/>
        <w:bottom w:val="none" w:sz="0" w:space="0" w:color="auto"/>
        <w:right w:val="none" w:sz="0" w:space="0" w:color="auto"/>
      </w:divBdr>
      <w:divsChild>
        <w:div w:id="1561136704">
          <w:marLeft w:val="0"/>
          <w:marRight w:val="0"/>
          <w:marTop w:val="0"/>
          <w:marBottom w:val="0"/>
          <w:divBdr>
            <w:top w:val="none" w:sz="0" w:space="0" w:color="auto"/>
            <w:left w:val="none" w:sz="0" w:space="0" w:color="auto"/>
            <w:bottom w:val="none" w:sz="0" w:space="0" w:color="auto"/>
            <w:right w:val="none" w:sz="0" w:space="0" w:color="auto"/>
          </w:divBdr>
        </w:div>
      </w:divsChild>
    </w:div>
    <w:div w:id="792947488">
      <w:bodyDiv w:val="1"/>
      <w:marLeft w:val="0"/>
      <w:marRight w:val="0"/>
      <w:marTop w:val="0"/>
      <w:marBottom w:val="0"/>
      <w:divBdr>
        <w:top w:val="none" w:sz="0" w:space="0" w:color="auto"/>
        <w:left w:val="none" w:sz="0" w:space="0" w:color="auto"/>
        <w:bottom w:val="none" w:sz="0" w:space="0" w:color="auto"/>
        <w:right w:val="none" w:sz="0" w:space="0" w:color="auto"/>
      </w:divBdr>
      <w:divsChild>
        <w:div w:id="1868522210">
          <w:marLeft w:val="0"/>
          <w:marRight w:val="0"/>
          <w:marTop w:val="0"/>
          <w:marBottom w:val="0"/>
          <w:divBdr>
            <w:top w:val="none" w:sz="0" w:space="0" w:color="auto"/>
            <w:left w:val="none" w:sz="0" w:space="0" w:color="auto"/>
            <w:bottom w:val="none" w:sz="0" w:space="0" w:color="auto"/>
            <w:right w:val="none" w:sz="0" w:space="0" w:color="auto"/>
          </w:divBdr>
        </w:div>
      </w:divsChild>
    </w:div>
    <w:div w:id="794641690">
      <w:bodyDiv w:val="1"/>
      <w:marLeft w:val="0"/>
      <w:marRight w:val="0"/>
      <w:marTop w:val="0"/>
      <w:marBottom w:val="0"/>
      <w:divBdr>
        <w:top w:val="none" w:sz="0" w:space="0" w:color="auto"/>
        <w:left w:val="none" w:sz="0" w:space="0" w:color="auto"/>
        <w:bottom w:val="none" w:sz="0" w:space="0" w:color="auto"/>
        <w:right w:val="none" w:sz="0" w:space="0" w:color="auto"/>
      </w:divBdr>
      <w:divsChild>
        <w:div w:id="1339769295">
          <w:marLeft w:val="0"/>
          <w:marRight w:val="0"/>
          <w:marTop w:val="0"/>
          <w:marBottom w:val="0"/>
          <w:divBdr>
            <w:top w:val="none" w:sz="0" w:space="0" w:color="auto"/>
            <w:left w:val="none" w:sz="0" w:space="0" w:color="auto"/>
            <w:bottom w:val="none" w:sz="0" w:space="0" w:color="auto"/>
            <w:right w:val="none" w:sz="0" w:space="0" w:color="auto"/>
          </w:divBdr>
        </w:div>
      </w:divsChild>
    </w:div>
    <w:div w:id="795486262">
      <w:bodyDiv w:val="1"/>
      <w:marLeft w:val="0"/>
      <w:marRight w:val="0"/>
      <w:marTop w:val="0"/>
      <w:marBottom w:val="0"/>
      <w:divBdr>
        <w:top w:val="none" w:sz="0" w:space="0" w:color="auto"/>
        <w:left w:val="none" w:sz="0" w:space="0" w:color="auto"/>
        <w:bottom w:val="none" w:sz="0" w:space="0" w:color="auto"/>
        <w:right w:val="none" w:sz="0" w:space="0" w:color="auto"/>
      </w:divBdr>
      <w:divsChild>
        <w:div w:id="214047253">
          <w:marLeft w:val="0"/>
          <w:marRight w:val="0"/>
          <w:marTop w:val="0"/>
          <w:marBottom w:val="0"/>
          <w:divBdr>
            <w:top w:val="none" w:sz="0" w:space="0" w:color="auto"/>
            <w:left w:val="none" w:sz="0" w:space="0" w:color="auto"/>
            <w:bottom w:val="none" w:sz="0" w:space="0" w:color="auto"/>
            <w:right w:val="none" w:sz="0" w:space="0" w:color="auto"/>
          </w:divBdr>
        </w:div>
      </w:divsChild>
    </w:div>
    <w:div w:id="796022082">
      <w:bodyDiv w:val="1"/>
      <w:marLeft w:val="0"/>
      <w:marRight w:val="0"/>
      <w:marTop w:val="0"/>
      <w:marBottom w:val="0"/>
      <w:divBdr>
        <w:top w:val="none" w:sz="0" w:space="0" w:color="auto"/>
        <w:left w:val="none" w:sz="0" w:space="0" w:color="auto"/>
        <w:bottom w:val="none" w:sz="0" w:space="0" w:color="auto"/>
        <w:right w:val="none" w:sz="0" w:space="0" w:color="auto"/>
      </w:divBdr>
      <w:divsChild>
        <w:div w:id="1144851201">
          <w:marLeft w:val="0"/>
          <w:marRight w:val="0"/>
          <w:marTop w:val="0"/>
          <w:marBottom w:val="0"/>
          <w:divBdr>
            <w:top w:val="none" w:sz="0" w:space="0" w:color="auto"/>
            <w:left w:val="none" w:sz="0" w:space="0" w:color="auto"/>
            <w:bottom w:val="none" w:sz="0" w:space="0" w:color="auto"/>
            <w:right w:val="none" w:sz="0" w:space="0" w:color="auto"/>
          </w:divBdr>
        </w:div>
      </w:divsChild>
    </w:div>
    <w:div w:id="799343352">
      <w:bodyDiv w:val="1"/>
      <w:marLeft w:val="0"/>
      <w:marRight w:val="0"/>
      <w:marTop w:val="0"/>
      <w:marBottom w:val="0"/>
      <w:divBdr>
        <w:top w:val="none" w:sz="0" w:space="0" w:color="auto"/>
        <w:left w:val="none" w:sz="0" w:space="0" w:color="auto"/>
        <w:bottom w:val="none" w:sz="0" w:space="0" w:color="auto"/>
        <w:right w:val="none" w:sz="0" w:space="0" w:color="auto"/>
      </w:divBdr>
      <w:divsChild>
        <w:div w:id="751896454">
          <w:marLeft w:val="0"/>
          <w:marRight w:val="0"/>
          <w:marTop w:val="0"/>
          <w:marBottom w:val="0"/>
          <w:divBdr>
            <w:top w:val="none" w:sz="0" w:space="0" w:color="auto"/>
            <w:left w:val="none" w:sz="0" w:space="0" w:color="auto"/>
            <w:bottom w:val="none" w:sz="0" w:space="0" w:color="auto"/>
            <w:right w:val="none" w:sz="0" w:space="0" w:color="auto"/>
          </w:divBdr>
          <w:divsChild>
            <w:div w:id="491139486">
              <w:marLeft w:val="0"/>
              <w:marRight w:val="0"/>
              <w:marTop w:val="0"/>
              <w:marBottom w:val="0"/>
              <w:divBdr>
                <w:top w:val="none" w:sz="0" w:space="0" w:color="auto"/>
                <w:left w:val="none" w:sz="0" w:space="0" w:color="auto"/>
                <w:bottom w:val="none" w:sz="0" w:space="0" w:color="auto"/>
                <w:right w:val="none" w:sz="0" w:space="0" w:color="auto"/>
              </w:divBdr>
            </w:div>
            <w:div w:id="305285452">
              <w:marLeft w:val="0"/>
              <w:marRight w:val="0"/>
              <w:marTop w:val="0"/>
              <w:marBottom w:val="0"/>
              <w:divBdr>
                <w:top w:val="none" w:sz="0" w:space="0" w:color="auto"/>
                <w:left w:val="none" w:sz="0" w:space="0" w:color="auto"/>
                <w:bottom w:val="none" w:sz="0" w:space="0" w:color="auto"/>
                <w:right w:val="none" w:sz="0" w:space="0" w:color="auto"/>
              </w:divBdr>
            </w:div>
            <w:div w:id="401566764">
              <w:marLeft w:val="0"/>
              <w:marRight w:val="0"/>
              <w:marTop w:val="0"/>
              <w:marBottom w:val="0"/>
              <w:divBdr>
                <w:top w:val="none" w:sz="0" w:space="0" w:color="auto"/>
                <w:left w:val="none" w:sz="0" w:space="0" w:color="auto"/>
                <w:bottom w:val="none" w:sz="0" w:space="0" w:color="auto"/>
                <w:right w:val="none" w:sz="0" w:space="0" w:color="auto"/>
              </w:divBdr>
            </w:div>
            <w:div w:id="129904706">
              <w:marLeft w:val="0"/>
              <w:marRight w:val="0"/>
              <w:marTop w:val="0"/>
              <w:marBottom w:val="0"/>
              <w:divBdr>
                <w:top w:val="none" w:sz="0" w:space="0" w:color="auto"/>
                <w:left w:val="none" w:sz="0" w:space="0" w:color="auto"/>
                <w:bottom w:val="none" w:sz="0" w:space="0" w:color="auto"/>
                <w:right w:val="none" w:sz="0" w:space="0" w:color="auto"/>
              </w:divBdr>
            </w:div>
            <w:div w:id="2052076794">
              <w:marLeft w:val="0"/>
              <w:marRight w:val="0"/>
              <w:marTop w:val="0"/>
              <w:marBottom w:val="0"/>
              <w:divBdr>
                <w:top w:val="none" w:sz="0" w:space="0" w:color="auto"/>
                <w:left w:val="none" w:sz="0" w:space="0" w:color="auto"/>
                <w:bottom w:val="none" w:sz="0" w:space="0" w:color="auto"/>
                <w:right w:val="none" w:sz="0" w:space="0" w:color="auto"/>
              </w:divBdr>
            </w:div>
            <w:div w:id="1957711267">
              <w:marLeft w:val="0"/>
              <w:marRight w:val="0"/>
              <w:marTop w:val="0"/>
              <w:marBottom w:val="0"/>
              <w:divBdr>
                <w:top w:val="none" w:sz="0" w:space="0" w:color="auto"/>
                <w:left w:val="none" w:sz="0" w:space="0" w:color="auto"/>
                <w:bottom w:val="none" w:sz="0" w:space="0" w:color="auto"/>
                <w:right w:val="none" w:sz="0" w:space="0" w:color="auto"/>
              </w:divBdr>
            </w:div>
            <w:div w:id="176120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734">
      <w:bodyDiv w:val="1"/>
      <w:marLeft w:val="0"/>
      <w:marRight w:val="0"/>
      <w:marTop w:val="0"/>
      <w:marBottom w:val="0"/>
      <w:divBdr>
        <w:top w:val="none" w:sz="0" w:space="0" w:color="auto"/>
        <w:left w:val="none" w:sz="0" w:space="0" w:color="auto"/>
        <w:bottom w:val="none" w:sz="0" w:space="0" w:color="auto"/>
        <w:right w:val="none" w:sz="0" w:space="0" w:color="auto"/>
      </w:divBdr>
      <w:divsChild>
        <w:div w:id="305430188">
          <w:marLeft w:val="0"/>
          <w:marRight w:val="0"/>
          <w:marTop w:val="0"/>
          <w:marBottom w:val="0"/>
          <w:divBdr>
            <w:top w:val="none" w:sz="0" w:space="0" w:color="auto"/>
            <w:left w:val="none" w:sz="0" w:space="0" w:color="auto"/>
            <w:bottom w:val="none" w:sz="0" w:space="0" w:color="auto"/>
            <w:right w:val="none" w:sz="0" w:space="0" w:color="auto"/>
          </w:divBdr>
        </w:div>
      </w:divsChild>
    </w:div>
    <w:div w:id="805051687">
      <w:bodyDiv w:val="1"/>
      <w:marLeft w:val="0"/>
      <w:marRight w:val="0"/>
      <w:marTop w:val="0"/>
      <w:marBottom w:val="0"/>
      <w:divBdr>
        <w:top w:val="none" w:sz="0" w:space="0" w:color="auto"/>
        <w:left w:val="none" w:sz="0" w:space="0" w:color="auto"/>
        <w:bottom w:val="none" w:sz="0" w:space="0" w:color="auto"/>
        <w:right w:val="none" w:sz="0" w:space="0" w:color="auto"/>
      </w:divBdr>
      <w:divsChild>
        <w:div w:id="1347515862">
          <w:marLeft w:val="0"/>
          <w:marRight w:val="0"/>
          <w:marTop w:val="0"/>
          <w:marBottom w:val="0"/>
          <w:divBdr>
            <w:top w:val="none" w:sz="0" w:space="0" w:color="auto"/>
            <w:left w:val="none" w:sz="0" w:space="0" w:color="auto"/>
            <w:bottom w:val="none" w:sz="0" w:space="0" w:color="auto"/>
            <w:right w:val="none" w:sz="0" w:space="0" w:color="auto"/>
          </w:divBdr>
        </w:div>
      </w:divsChild>
    </w:div>
    <w:div w:id="805245205">
      <w:bodyDiv w:val="1"/>
      <w:marLeft w:val="0"/>
      <w:marRight w:val="0"/>
      <w:marTop w:val="0"/>
      <w:marBottom w:val="0"/>
      <w:divBdr>
        <w:top w:val="none" w:sz="0" w:space="0" w:color="auto"/>
        <w:left w:val="none" w:sz="0" w:space="0" w:color="auto"/>
        <w:bottom w:val="none" w:sz="0" w:space="0" w:color="auto"/>
        <w:right w:val="none" w:sz="0" w:space="0" w:color="auto"/>
      </w:divBdr>
      <w:divsChild>
        <w:div w:id="1572423716">
          <w:marLeft w:val="0"/>
          <w:marRight w:val="0"/>
          <w:marTop w:val="0"/>
          <w:marBottom w:val="0"/>
          <w:divBdr>
            <w:top w:val="none" w:sz="0" w:space="0" w:color="auto"/>
            <w:left w:val="none" w:sz="0" w:space="0" w:color="auto"/>
            <w:bottom w:val="none" w:sz="0" w:space="0" w:color="auto"/>
            <w:right w:val="none" w:sz="0" w:space="0" w:color="auto"/>
          </w:divBdr>
        </w:div>
      </w:divsChild>
    </w:div>
    <w:div w:id="806364400">
      <w:bodyDiv w:val="1"/>
      <w:marLeft w:val="0"/>
      <w:marRight w:val="0"/>
      <w:marTop w:val="0"/>
      <w:marBottom w:val="0"/>
      <w:divBdr>
        <w:top w:val="none" w:sz="0" w:space="0" w:color="auto"/>
        <w:left w:val="none" w:sz="0" w:space="0" w:color="auto"/>
        <w:bottom w:val="none" w:sz="0" w:space="0" w:color="auto"/>
        <w:right w:val="none" w:sz="0" w:space="0" w:color="auto"/>
      </w:divBdr>
      <w:divsChild>
        <w:div w:id="725688130">
          <w:marLeft w:val="0"/>
          <w:marRight w:val="0"/>
          <w:marTop w:val="0"/>
          <w:marBottom w:val="0"/>
          <w:divBdr>
            <w:top w:val="none" w:sz="0" w:space="0" w:color="auto"/>
            <w:left w:val="none" w:sz="0" w:space="0" w:color="auto"/>
            <w:bottom w:val="none" w:sz="0" w:space="0" w:color="auto"/>
            <w:right w:val="none" w:sz="0" w:space="0" w:color="auto"/>
          </w:divBdr>
        </w:div>
      </w:divsChild>
    </w:div>
    <w:div w:id="808519054">
      <w:bodyDiv w:val="1"/>
      <w:marLeft w:val="0"/>
      <w:marRight w:val="0"/>
      <w:marTop w:val="0"/>
      <w:marBottom w:val="0"/>
      <w:divBdr>
        <w:top w:val="none" w:sz="0" w:space="0" w:color="auto"/>
        <w:left w:val="none" w:sz="0" w:space="0" w:color="auto"/>
        <w:bottom w:val="none" w:sz="0" w:space="0" w:color="auto"/>
        <w:right w:val="none" w:sz="0" w:space="0" w:color="auto"/>
      </w:divBdr>
    </w:div>
    <w:div w:id="808596700">
      <w:bodyDiv w:val="1"/>
      <w:marLeft w:val="0"/>
      <w:marRight w:val="0"/>
      <w:marTop w:val="0"/>
      <w:marBottom w:val="0"/>
      <w:divBdr>
        <w:top w:val="none" w:sz="0" w:space="0" w:color="auto"/>
        <w:left w:val="none" w:sz="0" w:space="0" w:color="auto"/>
        <w:bottom w:val="none" w:sz="0" w:space="0" w:color="auto"/>
        <w:right w:val="none" w:sz="0" w:space="0" w:color="auto"/>
      </w:divBdr>
      <w:divsChild>
        <w:div w:id="419067223">
          <w:marLeft w:val="0"/>
          <w:marRight w:val="0"/>
          <w:marTop w:val="0"/>
          <w:marBottom w:val="0"/>
          <w:divBdr>
            <w:top w:val="none" w:sz="0" w:space="0" w:color="auto"/>
            <w:left w:val="none" w:sz="0" w:space="0" w:color="auto"/>
            <w:bottom w:val="none" w:sz="0" w:space="0" w:color="auto"/>
            <w:right w:val="none" w:sz="0" w:space="0" w:color="auto"/>
          </w:divBdr>
        </w:div>
      </w:divsChild>
    </w:div>
    <w:div w:id="808863393">
      <w:bodyDiv w:val="1"/>
      <w:marLeft w:val="0"/>
      <w:marRight w:val="0"/>
      <w:marTop w:val="0"/>
      <w:marBottom w:val="0"/>
      <w:divBdr>
        <w:top w:val="none" w:sz="0" w:space="0" w:color="auto"/>
        <w:left w:val="none" w:sz="0" w:space="0" w:color="auto"/>
        <w:bottom w:val="none" w:sz="0" w:space="0" w:color="auto"/>
        <w:right w:val="none" w:sz="0" w:space="0" w:color="auto"/>
      </w:divBdr>
      <w:divsChild>
        <w:div w:id="715618657">
          <w:marLeft w:val="0"/>
          <w:marRight w:val="0"/>
          <w:marTop w:val="0"/>
          <w:marBottom w:val="0"/>
          <w:divBdr>
            <w:top w:val="none" w:sz="0" w:space="0" w:color="auto"/>
            <w:left w:val="none" w:sz="0" w:space="0" w:color="auto"/>
            <w:bottom w:val="none" w:sz="0" w:space="0" w:color="auto"/>
            <w:right w:val="none" w:sz="0" w:space="0" w:color="auto"/>
          </w:divBdr>
        </w:div>
      </w:divsChild>
    </w:div>
    <w:div w:id="809178562">
      <w:bodyDiv w:val="1"/>
      <w:marLeft w:val="0"/>
      <w:marRight w:val="0"/>
      <w:marTop w:val="0"/>
      <w:marBottom w:val="0"/>
      <w:divBdr>
        <w:top w:val="none" w:sz="0" w:space="0" w:color="auto"/>
        <w:left w:val="none" w:sz="0" w:space="0" w:color="auto"/>
        <w:bottom w:val="none" w:sz="0" w:space="0" w:color="auto"/>
        <w:right w:val="none" w:sz="0" w:space="0" w:color="auto"/>
      </w:divBdr>
      <w:divsChild>
        <w:div w:id="376710428">
          <w:marLeft w:val="0"/>
          <w:marRight w:val="0"/>
          <w:marTop w:val="0"/>
          <w:marBottom w:val="0"/>
          <w:divBdr>
            <w:top w:val="none" w:sz="0" w:space="0" w:color="auto"/>
            <w:left w:val="none" w:sz="0" w:space="0" w:color="auto"/>
            <w:bottom w:val="none" w:sz="0" w:space="0" w:color="auto"/>
            <w:right w:val="none" w:sz="0" w:space="0" w:color="auto"/>
          </w:divBdr>
        </w:div>
      </w:divsChild>
    </w:div>
    <w:div w:id="810636407">
      <w:bodyDiv w:val="1"/>
      <w:marLeft w:val="0"/>
      <w:marRight w:val="0"/>
      <w:marTop w:val="0"/>
      <w:marBottom w:val="0"/>
      <w:divBdr>
        <w:top w:val="none" w:sz="0" w:space="0" w:color="auto"/>
        <w:left w:val="none" w:sz="0" w:space="0" w:color="auto"/>
        <w:bottom w:val="none" w:sz="0" w:space="0" w:color="auto"/>
        <w:right w:val="none" w:sz="0" w:space="0" w:color="auto"/>
      </w:divBdr>
      <w:divsChild>
        <w:div w:id="1958902957">
          <w:marLeft w:val="0"/>
          <w:marRight w:val="0"/>
          <w:marTop w:val="0"/>
          <w:marBottom w:val="0"/>
          <w:divBdr>
            <w:top w:val="none" w:sz="0" w:space="0" w:color="auto"/>
            <w:left w:val="none" w:sz="0" w:space="0" w:color="auto"/>
            <w:bottom w:val="none" w:sz="0" w:space="0" w:color="auto"/>
            <w:right w:val="none" w:sz="0" w:space="0" w:color="auto"/>
          </w:divBdr>
        </w:div>
      </w:divsChild>
    </w:div>
    <w:div w:id="810755567">
      <w:bodyDiv w:val="1"/>
      <w:marLeft w:val="0"/>
      <w:marRight w:val="0"/>
      <w:marTop w:val="0"/>
      <w:marBottom w:val="0"/>
      <w:divBdr>
        <w:top w:val="none" w:sz="0" w:space="0" w:color="auto"/>
        <w:left w:val="none" w:sz="0" w:space="0" w:color="auto"/>
        <w:bottom w:val="none" w:sz="0" w:space="0" w:color="auto"/>
        <w:right w:val="none" w:sz="0" w:space="0" w:color="auto"/>
      </w:divBdr>
      <w:divsChild>
        <w:div w:id="964122004">
          <w:marLeft w:val="0"/>
          <w:marRight w:val="0"/>
          <w:marTop w:val="0"/>
          <w:marBottom w:val="0"/>
          <w:divBdr>
            <w:top w:val="none" w:sz="0" w:space="0" w:color="auto"/>
            <w:left w:val="none" w:sz="0" w:space="0" w:color="auto"/>
            <w:bottom w:val="none" w:sz="0" w:space="0" w:color="auto"/>
            <w:right w:val="none" w:sz="0" w:space="0" w:color="auto"/>
          </w:divBdr>
        </w:div>
      </w:divsChild>
    </w:div>
    <w:div w:id="810755569">
      <w:bodyDiv w:val="1"/>
      <w:marLeft w:val="0"/>
      <w:marRight w:val="0"/>
      <w:marTop w:val="0"/>
      <w:marBottom w:val="0"/>
      <w:divBdr>
        <w:top w:val="none" w:sz="0" w:space="0" w:color="auto"/>
        <w:left w:val="none" w:sz="0" w:space="0" w:color="auto"/>
        <w:bottom w:val="none" w:sz="0" w:space="0" w:color="auto"/>
        <w:right w:val="none" w:sz="0" w:space="0" w:color="auto"/>
      </w:divBdr>
      <w:divsChild>
        <w:div w:id="1899628325">
          <w:marLeft w:val="0"/>
          <w:marRight w:val="0"/>
          <w:marTop w:val="0"/>
          <w:marBottom w:val="0"/>
          <w:divBdr>
            <w:top w:val="none" w:sz="0" w:space="0" w:color="auto"/>
            <w:left w:val="none" w:sz="0" w:space="0" w:color="auto"/>
            <w:bottom w:val="none" w:sz="0" w:space="0" w:color="auto"/>
            <w:right w:val="none" w:sz="0" w:space="0" w:color="auto"/>
          </w:divBdr>
        </w:div>
      </w:divsChild>
    </w:div>
    <w:div w:id="811599463">
      <w:bodyDiv w:val="1"/>
      <w:marLeft w:val="0"/>
      <w:marRight w:val="0"/>
      <w:marTop w:val="0"/>
      <w:marBottom w:val="0"/>
      <w:divBdr>
        <w:top w:val="none" w:sz="0" w:space="0" w:color="auto"/>
        <w:left w:val="none" w:sz="0" w:space="0" w:color="auto"/>
        <w:bottom w:val="none" w:sz="0" w:space="0" w:color="auto"/>
        <w:right w:val="none" w:sz="0" w:space="0" w:color="auto"/>
      </w:divBdr>
      <w:divsChild>
        <w:div w:id="1189031700">
          <w:marLeft w:val="0"/>
          <w:marRight w:val="0"/>
          <w:marTop w:val="0"/>
          <w:marBottom w:val="0"/>
          <w:divBdr>
            <w:top w:val="none" w:sz="0" w:space="0" w:color="auto"/>
            <w:left w:val="none" w:sz="0" w:space="0" w:color="auto"/>
            <w:bottom w:val="none" w:sz="0" w:space="0" w:color="auto"/>
            <w:right w:val="none" w:sz="0" w:space="0" w:color="auto"/>
          </w:divBdr>
        </w:div>
      </w:divsChild>
    </w:div>
    <w:div w:id="812253890">
      <w:bodyDiv w:val="1"/>
      <w:marLeft w:val="0"/>
      <w:marRight w:val="0"/>
      <w:marTop w:val="0"/>
      <w:marBottom w:val="0"/>
      <w:divBdr>
        <w:top w:val="none" w:sz="0" w:space="0" w:color="auto"/>
        <w:left w:val="none" w:sz="0" w:space="0" w:color="auto"/>
        <w:bottom w:val="none" w:sz="0" w:space="0" w:color="auto"/>
        <w:right w:val="none" w:sz="0" w:space="0" w:color="auto"/>
      </w:divBdr>
      <w:divsChild>
        <w:div w:id="85852288">
          <w:marLeft w:val="0"/>
          <w:marRight w:val="0"/>
          <w:marTop w:val="0"/>
          <w:marBottom w:val="0"/>
          <w:divBdr>
            <w:top w:val="none" w:sz="0" w:space="0" w:color="auto"/>
            <w:left w:val="none" w:sz="0" w:space="0" w:color="auto"/>
            <w:bottom w:val="none" w:sz="0" w:space="0" w:color="auto"/>
            <w:right w:val="none" w:sz="0" w:space="0" w:color="auto"/>
          </w:divBdr>
        </w:div>
      </w:divsChild>
    </w:div>
    <w:div w:id="815268973">
      <w:bodyDiv w:val="1"/>
      <w:marLeft w:val="0"/>
      <w:marRight w:val="0"/>
      <w:marTop w:val="0"/>
      <w:marBottom w:val="0"/>
      <w:divBdr>
        <w:top w:val="none" w:sz="0" w:space="0" w:color="auto"/>
        <w:left w:val="none" w:sz="0" w:space="0" w:color="auto"/>
        <w:bottom w:val="none" w:sz="0" w:space="0" w:color="auto"/>
        <w:right w:val="none" w:sz="0" w:space="0" w:color="auto"/>
      </w:divBdr>
      <w:divsChild>
        <w:div w:id="2102797376">
          <w:marLeft w:val="0"/>
          <w:marRight w:val="0"/>
          <w:marTop w:val="0"/>
          <w:marBottom w:val="0"/>
          <w:divBdr>
            <w:top w:val="none" w:sz="0" w:space="0" w:color="auto"/>
            <w:left w:val="none" w:sz="0" w:space="0" w:color="auto"/>
            <w:bottom w:val="none" w:sz="0" w:space="0" w:color="auto"/>
            <w:right w:val="none" w:sz="0" w:space="0" w:color="auto"/>
          </w:divBdr>
        </w:div>
      </w:divsChild>
    </w:div>
    <w:div w:id="815495001">
      <w:bodyDiv w:val="1"/>
      <w:marLeft w:val="0"/>
      <w:marRight w:val="0"/>
      <w:marTop w:val="0"/>
      <w:marBottom w:val="0"/>
      <w:divBdr>
        <w:top w:val="none" w:sz="0" w:space="0" w:color="auto"/>
        <w:left w:val="none" w:sz="0" w:space="0" w:color="auto"/>
        <w:bottom w:val="none" w:sz="0" w:space="0" w:color="auto"/>
        <w:right w:val="none" w:sz="0" w:space="0" w:color="auto"/>
      </w:divBdr>
      <w:divsChild>
        <w:div w:id="340010138">
          <w:marLeft w:val="0"/>
          <w:marRight w:val="0"/>
          <w:marTop w:val="0"/>
          <w:marBottom w:val="0"/>
          <w:divBdr>
            <w:top w:val="none" w:sz="0" w:space="0" w:color="auto"/>
            <w:left w:val="none" w:sz="0" w:space="0" w:color="auto"/>
            <w:bottom w:val="none" w:sz="0" w:space="0" w:color="auto"/>
            <w:right w:val="none" w:sz="0" w:space="0" w:color="auto"/>
          </w:divBdr>
        </w:div>
      </w:divsChild>
    </w:div>
    <w:div w:id="817461258">
      <w:bodyDiv w:val="1"/>
      <w:marLeft w:val="0"/>
      <w:marRight w:val="0"/>
      <w:marTop w:val="0"/>
      <w:marBottom w:val="0"/>
      <w:divBdr>
        <w:top w:val="none" w:sz="0" w:space="0" w:color="auto"/>
        <w:left w:val="none" w:sz="0" w:space="0" w:color="auto"/>
        <w:bottom w:val="none" w:sz="0" w:space="0" w:color="auto"/>
        <w:right w:val="none" w:sz="0" w:space="0" w:color="auto"/>
      </w:divBdr>
      <w:divsChild>
        <w:div w:id="1341547008">
          <w:marLeft w:val="0"/>
          <w:marRight w:val="0"/>
          <w:marTop w:val="0"/>
          <w:marBottom w:val="0"/>
          <w:divBdr>
            <w:top w:val="none" w:sz="0" w:space="0" w:color="auto"/>
            <w:left w:val="none" w:sz="0" w:space="0" w:color="auto"/>
            <w:bottom w:val="none" w:sz="0" w:space="0" w:color="auto"/>
            <w:right w:val="none" w:sz="0" w:space="0" w:color="auto"/>
          </w:divBdr>
        </w:div>
      </w:divsChild>
    </w:div>
    <w:div w:id="818230818">
      <w:bodyDiv w:val="1"/>
      <w:marLeft w:val="0"/>
      <w:marRight w:val="0"/>
      <w:marTop w:val="0"/>
      <w:marBottom w:val="0"/>
      <w:divBdr>
        <w:top w:val="none" w:sz="0" w:space="0" w:color="auto"/>
        <w:left w:val="none" w:sz="0" w:space="0" w:color="auto"/>
        <w:bottom w:val="none" w:sz="0" w:space="0" w:color="auto"/>
        <w:right w:val="none" w:sz="0" w:space="0" w:color="auto"/>
      </w:divBdr>
      <w:divsChild>
        <w:div w:id="252275754">
          <w:marLeft w:val="0"/>
          <w:marRight w:val="0"/>
          <w:marTop w:val="0"/>
          <w:marBottom w:val="0"/>
          <w:divBdr>
            <w:top w:val="none" w:sz="0" w:space="0" w:color="auto"/>
            <w:left w:val="none" w:sz="0" w:space="0" w:color="auto"/>
            <w:bottom w:val="none" w:sz="0" w:space="0" w:color="auto"/>
            <w:right w:val="none" w:sz="0" w:space="0" w:color="auto"/>
          </w:divBdr>
        </w:div>
      </w:divsChild>
    </w:div>
    <w:div w:id="819884950">
      <w:bodyDiv w:val="1"/>
      <w:marLeft w:val="0"/>
      <w:marRight w:val="0"/>
      <w:marTop w:val="0"/>
      <w:marBottom w:val="0"/>
      <w:divBdr>
        <w:top w:val="none" w:sz="0" w:space="0" w:color="auto"/>
        <w:left w:val="none" w:sz="0" w:space="0" w:color="auto"/>
        <w:bottom w:val="none" w:sz="0" w:space="0" w:color="auto"/>
        <w:right w:val="none" w:sz="0" w:space="0" w:color="auto"/>
      </w:divBdr>
      <w:divsChild>
        <w:div w:id="284779965">
          <w:marLeft w:val="0"/>
          <w:marRight w:val="0"/>
          <w:marTop w:val="0"/>
          <w:marBottom w:val="0"/>
          <w:divBdr>
            <w:top w:val="none" w:sz="0" w:space="0" w:color="auto"/>
            <w:left w:val="none" w:sz="0" w:space="0" w:color="auto"/>
            <w:bottom w:val="none" w:sz="0" w:space="0" w:color="auto"/>
            <w:right w:val="none" w:sz="0" w:space="0" w:color="auto"/>
          </w:divBdr>
        </w:div>
      </w:divsChild>
    </w:div>
    <w:div w:id="827287196">
      <w:bodyDiv w:val="1"/>
      <w:marLeft w:val="0"/>
      <w:marRight w:val="0"/>
      <w:marTop w:val="0"/>
      <w:marBottom w:val="0"/>
      <w:divBdr>
        <w:top w:val="none" w:sz="0" w:space="0" w:color="auto"/>
        <w:left w:val="none" w:sz="0" w:space="0" w:color="auto"/>
        <w:bottom w:val="none" w:sz="0" w:space="0" w:color="auto"/>
        <w:right w:val="none" w:sz="0" w:space="0" w:color="auto"/>
      </w:divBdr>
      <w:divsChild>
        <w:div w:id="1294093409">
          <w:marLeft w:val="0"/>
          <w:marRight w:val="0"/>
          <w:marTop w:val="0"/>
          <w:marBottom w:val="0"/>
          <w:divBdr>
            <w:top w:val="none" w:sz="0" w:space="0" w:color="auto"/>
            <w:left w:val="none" w:sz="0" w:space="0" w:color="auto"/>
            <w:bottom w:val="none" w:sz="0" w:space="0" w:color="auto"/>
            <w:right w:val="none" w:sz="0" w:space="0" w:color="auto"/>
          </w:divBdr>
        </w:div>
      </w:divsChild>
    </w:div>
    <w:div w:id="828138650">
      <w:bodyDiv w:val="1"/>
      <w:marLeft w:val="0"/>
      <w:marRight w:val="0"/>
      <w:marTop w:val="0"/>
      <w:marBottom w:val="0"/>
      <w:divBdr>
        <w:top w:val="none" w:sz="0" w:space="0" w:color="auto"/>
        <w:left w:val="none" w:sz="0" w:space="0" w:color="auto"/>
        <w:bottom w:val="none" w:sz="0" w:space="0" w:color="auto"/>
        <w:right w:val="none" w:sz="0" w:space="0" w:color="auto"/>
      </w:divBdr>
      <w:divsChild>
        <w:div w:id="749618849">
          <w:marLeft w:val="0"/>
          <w:marRight w:val="0"/>
          <w:marTop w:val="0"/>
          <w:marBottom w:val="0"/>
          <w:divBdr>
            <w:top w:val="none" w:sz="0" w:space="0" w:color="auto"/>
            <w:left w:val="none" w:sz="0" w:space="0" w:color="auto"/>
            <w:bottom w:val="none" w:sz="0" w:space="0" w:color="auto"/>
            <w:right w:val="none" w:sz="0" w:space="0" w:color="auto"/>
          </w:divBdr>
        </w:div>
      </w:divsChild>
    </w:div>
    <w:div w:id="828906609">
      <w:bodyDiv w:val="1"/>
      <w:marLeft w:val="0"/>
      <w:marRight w:val="0"/>
      <w:marTop w:val="0"/>
      <w:marBottom w:val="0"/>
      <w:divBdr>
        <w:top w:val="none" w:sz="0" w:space="0" w:color="auto"/>
        <w:left w:val="none" w:sz="0" w:space="0" w:color="auto"/>
        <w:bottom w:val="none" w:sz="0" w:space="0" w:color="auto"/>
        <w:right w:val="none" w:sz="0" w:space="0" w:color="auto"/>
      </w:divBdr>
      <w:divsChild>
        <w:div w:id="1363480595">
          <w:marLeft w:val="0"/>
          <w:marRight w:val="0"/>
          <w:marTop w:val="0"/>
          <w:marBottom w:val="0"/>
          <w:divBdr>
            <w:top w:val="none" w:sz="0" w:space="0" w:color="auto"/>
            <w:left w:val="none" w:sz="0" w:space="0" w:color="auto"/>
            <w:bottom w:val="none" w:sz="0" w:space="0" w:color="auto"/>
            <w:right w:val="none" w:sz="0" w:space="0" w:color="auto"/>
          </w:divBdr>
        </w:div>
      </w:divsChild>
    </w:div>
    <w:div w:id="830557381">
      <w:bodyDiv w:val="1"/>
      <w:marLeft w:val="0"/>
      <w:marRight w:val="0"/>
      <w:marTop w:val="0"/>
      <w:marBottom w:val="0"/>
      <w:divBdr>
        <w:top w:val="none" w:sz="0" w:space="0" w:color="auto"/>
        <w:left w:val="none" w:sz="0" w:space="0" w:color="auto"/>
        <w:bottom w:val="none" w:sz="0" w:space="0" w:color="auto"/>
        <w:right w:val="none" w:sz="0" w:space="0" w:color="auto"/>
      </w:divBdr>
      <w:divsChild>
        <w:div w:id="1850827164">
          <w:marLeft w:val="0"/>
          <w:marRight w:val="0"/>
          <w:marTop w:val="0"/>
          <w:marBottom w:val="0"/>
          <w:divBdr>
            <w:top w:val="none" w:sz="0" w:space="0" w:color="auto"/>
            <w:left w:val="none" w:sz="0" w:space="0" w:color="auto"/>
            <w:bottom w:val="none" w:sz="0" w:space="0" w:color="auto"/>
            <w:right w:val="none" w:sz="0" w:space="0" w:color="auto"/>
          </w:divBdr>
        </w:div>
      </w:divsChild>
    </w:div>
    <w:div w:id="830751573">
      <w:bodyDiv w:val="1"/>
      <w:marLeft w:val="0"/>
      <w:marRight w:val="0"/>
      <w:marTop w:val="0"/>
      <w:marBottom w:val="0"/>
      <w:divBdr>
        <w:top w:val="none" w:sz="0" w:space="0" w:color="auto"/>
        <w:left w:val="none" w:sz="0" w:space="0" w:color="auto"/>
        <w:bottom w:val="none" w:sz="0" w:space="0" w:color="auto"/>
        <w:right w:val="none" w:sz="0" w:space="0" w:color="auto"/>
      </w:divBdr>
      <w:divsChild>
        <w:div w:id="423650913">
          <w:marLeft w:val="0"/>
          <w:marRight w:val="0"/>
          <w:marTop w:val="0"/>
          <w:marBottom w:val="0"/>
          <w:divBdr>
            <w:top w:val="none" w:sz="0" w:space="0" w:color="auto"/>
            <w:left w:val="none" w:sz="0" w:space="0" w:color="auto"/>
            <w:bottom w:val="none" w:sz="0" w:space="0" w:color="auto"/>
            <w:right w:val="none" w:sz="0" w:space="0" w:color="auto"/>
          </w:divBdr>
        </w:div>
      </w:divsChild>
    </w:div>
    <w:div w:id="831289777">
      <w:bodyDiv w:val="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
      </w:divsChild>
    </w:div>
    <w:div w:id="832337908">
      <w:bodyDiv w:val="1"/>
      <w:marLeft w:val="0"/>
      <w:marRight w:val="0"/>
      <w:marTop w:val="0"/>
      <w:marBottom w:val="0"/>
      <w:divBdr>
        <w:top w:val="none" w:sz="0" w:space="0" w:color="auto"/>
        <w:left w:val="none" w:sz="0" w:space="0" w:color="auto"/>
        <w:bottom w:val="none" w:sz="0" w:space="0" w:color="auto"/>
        <w:right w:val="none" w:sz="0" w:space="0" w:color="auto"/>
      </w:divBdr>
      <w:divsChild>
        <w:div w:id="1909729804">
          <w:marLeft w:val="0"/>
          <w:marRight w:val="0"/>
          <w:marTop w:val="0"/>
          <w:marBottom w:val="0"/>
          <w:divBdr>
            <w:top w:val="none" w:sz="0" w:space="0" w:color="auto"/>
            <w:left w:val="none" w:sz="0" w:space="0" w:color="auto"/>
            <w:bottom w:val="none" w:sz="0" w:space="0" w:color="auto"/>
            <w:right w:val="none" w:sz="0" w:space="0" w:color="auto"/>
          </w:divBdr>
        </w:div>
      </w:divsChild>
    </w:div>
    <w:div w:id="832572534">
      <w:bodyDiv w:val="1"/>
      <w:marLeft w:val="0"/>
      <w:marRight w:val="0"/>
      <w:marTop w:val="0"/>
      <w:marBottom w:val="0"/>
      <w:divBdr>
        <w:top w:val="none" w:sz="0" w:space="0" w:color="auto"/>
        <w:left w:val="none" w:sz="0" w:space="0" w:color="auto"/>
        <w:bottom w:val="none" w:sz="0" w:space="0" w:color="auto"/>
        <w:right w:val="none" w:sz="0" w:space="0" w:color="auto"/>
      </w:divBdr>
      <w:divsChild>
        <w:div w:id="6292021">
          <w:marLeft w:val="0"/>
          <w:marRight w:val="0"/>
          <w:marTop w:val="0"/>
          <w:marBottom w:val="0"/>
          <w:divBdr>
            <w:top w:val="none" w:sz="0" w:space="0" w:color="auto"/>
            <w:left w:val="none" w:sz="0" w:space="0" w:color="auto"/>
            <w:bottom w:val="none" w:sz="0" w:space="0" w:color="auto"/>
            <w:right w:val="none" w:sz="0" w:space="0" w:color="auto"/>
          </w:divBdr>
        </w:div>
      </w:divsChild>
    </w:div>
    <w:div w:id="833761296">
      <w:bodyDiv w:val="1"/>
      <w:marLeft w:val="0"/>
      <w:marRight w:val="0"/>
      <w:marTop w:val="0"/>
      <w:marBottom w:val="0"/>
      <w:divBdr>
        <w:top w:val="none" w:sz="0" w:space="0" w:color="auto"/>
        <w:left w:val="none" w:sz="0" w:space="0" w:color="auto"/>
        <w:bottom w:val="none" w:sz="0" w:space="0" w:color="auto"/>
        <w:right w:val="none" w:sz="0" w:space="0" w:color="auto"/>
      </w:divBdr>
      <w:divsChild>
        <w:div w:id="1841384314">
          <w:marLeft w:val="0"/>
          <w:marRight w:val="0"/>
          <w:marTop w:val="0"/>
          <w:marBottom w:val="0"/>
          <w:divBdr>
            <w:top w:val="none" w:sz="0" w:space="0" w:color="auto"/>
            <w:left w:val="none" w:sz="0" w:space="0" w:color="auto"/>
            <w:bottom w:val="none" w:sz="0" w:space="0" w:color="auto"/>
            <w:right w:val="none" w:sz="0" w:space="0" w:color="auto"/>
          </w:divBdr>
        </w:div>
      </w:divsChild>
    </w:div>
    <w:div w:id="835607043">
      <w:bodyDiv w:val="1"/>
      <w:marLeft w:val="0"/>
      <w:marRight w:val="0"/>
      <w:marTop w:val="0"/>
      <w:marBottom w:val="0"/>
      <w:divBdr>
        <w:top w:val="none" w:sz="0" w:space="0" w:color="auto"/>
        <w:left w:val="none" w:sz="0" w:space="0" w:color="auto"/>
        <w:bottom w:val="none" w:sz="0" w:space="0" w:color="auto"/>
        <w:right w:val="none" w:sz="0" w:space="0" w:color="auto"/>
      </w:divBdr>
      <w:divsChild>
        <w:div w:id="1453551555">
          <w:marLeft w:val="0"/>
          <w:marRight w:val="0"/>
          <w:marTop w:val="0"/>
          <w:marBottom w:val="0"/>
          <w:divBdr>
            <w:top w:val="none" w:sz="0" w:space="0" w:color="auto"/>
            <w:left w:val="none" w:sz="0" w:space="0" w:color="auto"/>
            <w:bottom w:val="none" w:sz="0" w:space="0" w:color="auto"/>
            <w:right w:val="none" w:sz="0" w:space="0" w:color="auto"/>
          </w:divBdr>
        </w:div>
      </w:divsChild>
    </w:div>
    <w:div w:id="835926314">
      <w:bodyDiv w:val="1"/>
      <w:marLeft w:val="0"/>
      <w:marRight w:val="0"/>
      <w:marTop w:val="0"/>
      <w:marBottom w:val="0"/>
      <w:divBdr>
        <w:top w:val="none" w:sz="0" w:space="0" w:color="auto"/>
        <w:left w:val="none" w:sz="0" w:space="0" w:color="auto"/>
        <w:bottom w:val="none" w:sz="0" w:space="0" w:color="auto"/>
        <w:right w:val="none" w:sz="0" w:space="0" w:color="auto"/>
      </w:divBdr>
      <w:divsChild>
        <w:div w:id="457183922">
          <w:marLeft w:val="0"/>
          <w:marRight w:val="0"/>
          <w:marTop w:val="0"/>
          <w:marBottom w:val="0"/>
          <w:divBdr>
            <w:top w:val="none" w:sz="0" w:space="0" w:color="auto"/>
            <w:left w:val="none" w:sz="0" w:space="0" w:color="auto"/>
            <w:bottom w:val="none" w:sz="0" w:space="0" w:color="auto"/>
            <w:right w:val="none" w:sz="0" w:space="0" w:color="auto"/>
          </w:divBdr>
        </w:div>
      </w:divsChild>
    </w:div>
    <w:div w:id="836114241">
      <w:bodyDiv w:val="1"/>
      <w:marLeft w:val="0"/>
      <w:marRight w:val="0"/>
      <w:marTop w:val="0"/>
      <w:marBottom w:val="0"/>
      <w:divBdr>
        <w:top w:val="none" w:sz="0" w:space="0" w:color="auto"/>
        <w:left w:val="none" w:sz="0" w:space="0" w:color="auto"/>
        <w:bottom w:val="none" w:sz="0" w:space="0" w:color="auto"/>
        <w:right w:val="none" w:sz="0" w:space="0" w:color="auto"/>
      </w:divBdr>
      <w:divsChild>
        <w:div w:id="309293245">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352058">
      <w:bodyDiv w:val="1"/>
      <w:marLeft w:val="0"/>
      <w:marRight w:val="0"/>
      <w:marTop w:val="0"/>
      <w:marBottom w:val="0"/>
      <w:divBdr>
        <w:top w:val="none" w:sz="0" w:space="0" w:color="auto"/>
        <w:left w:val="none" w:sz="0" w:space="0" w:color="auto"/>
        <w:bottom w:val="none" w:sz="0" w:space="0" w:color="auto"/>
        <w:right w:val="none" w:sz="0" w:space="0" w:color="auto"/>
      </w:divBdr>
      <w:divsChild>
        <w:div w:id="1428038283">
          <w:marLeft w:val="0"/>
          <w:marRight w:val="0"/>
          <w:marTop w:val="0"/>
          <w:marBottom w:val="0"/>
          <w:divBdr>
            <w:top w:val="none" w:sz="0" w:space="0" w:color="auto"/>
            <w:left w:val="none" w:sz="0" w:space="0" w:color="auto"/>
            <w:bottom w:val="none" w:sz="0" w:space="0" w:color="auto"/>
            <w:right w:val="none" w:sz="0" w:space="0" w:color="auto"/>
          </w:divBdr>
        </w:div>
      </w:divsChild>
    </w:div>
    <w:div w:id="838617418">
      <w:bodyDiv w:val="1"/>
      <w:marLeft w:val="0"/>
      <w:marRight w:val="0"/>
      <w:marTop w:val="0"/>
      <w:marBottom w:val="0"/>
      <w:divBdr>
        <w:top w:val="none" w:sz="0" w:space="0" w:color="auto"/>
        <w:left w:val="none" w:sz="0" w:space="0" w:color="auto"/>
        <w:bottom w:val="none" w:sz="0" w:space="0" w:color="auto"/>
        <w:right w:val="none" w:sz="0" w:space="0" w:color="auto"/>
      </w:divBdr>
      <w:divsChild>
        <w:div w:id="1995529217">
          <w:marLeft w:val="0"/>
          <w:marRight w:val="0"/>
          <w:marTop w:val="0"/>
          <w:marBottom w:val="0"/>
          <w:divBdr>
            <w:top w:val="none" w:sz="0" w:space="0" w:color="auto"/>
            <w:left w:val="none" w:sz="0" w:space="0" w:color="auto"/>
            <w:bottom w:val="none" w:sz="0" w:space="0" w:color="auto"/>
            <w:right w:val="none" w:sz="0" w:space="0" w:color="auto"/>
          </w:divBdr>
        </w:div>
      </w:divsChild>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39781134">
      <w:bodyDiv w:val="1"/>
      <w:marLeft w:val="0"/>
      <w:marRight w:val="0"/>
      <w:marTop w:val="0"/>
      <w:marBottom w:val="0"/>
      <w:divBdr>
        <w:top w:val="none" w:sz="0" w:space="0" w:color="auto"/>
        <w:left w:val="none" w:sz="0" w:space="0" w:color="auto"/>
        <w:bottom w:val="none" w:sz="0" w:space="0" w:color="auto"/>
        <w:right w:val="none" w:sz="0" w:space="0" w:color="auto"/>
      </w:divBdr>
      <w:divsChild>
        <w:div w:id="1427846486">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2085485">
      <w:bodyDiv w:val="1"/>
      <w:marLeft w:val="0"/>
      <w:marRight w:val="0"/>
      <w:marTop w:val="0"/>
      <w:marBottom w:val="0"/>
      <w:divBdr>
        <w:top w:val="none" w:sz="0" w:space="0" w:color="auto"/>
        <w:left w:val="none" w:sz="0" w:space="0" w:color="auto"/>
        <w:bottom w:val="none" w:sz="0" w:space="0" w:color="auto"/>
        <w:right w:val="none" w:sz="0" w:space="0" w:color="auto"/>
      </w:divBdr>
      <w:divsChild>
        <w:div w:id="2019655370">
          <w:marLeft w:val="0"/>
          <w:marRight w:val="0"/>
          <w:marTop w:val="0"/>
          <w:marBottom w:val="0"/>
          <w:divBdr>
            <w:top w:val="none" w:sz="0" w:space="0" w:color="auto"/>
            <w:left w:val="none" w:sz="0" w:space="0" w:color="auto"/>
            <w:bottom w:val="none" w:sz="0" w:space="0" w:color="auto"/>
            <w:right w:val="none" w:sz="0" w:space="0" w:color="auto"/>
          </w:divBdr>
        </w:div>
      </w:divsChild>
    </w:div>
    <w:div w:id="843086029">
      <w:bodyDiv w:val="1"/>
      <w:marLeft w:val="0"/>
      <w:marRight w:val="0"/>
      <w:marTop w:val="0"/>
      <w:marBottom w:val="0"/>
      <w:divBdr>
        <w:top w:val="none" w:sz="0" w:space="0" w:color="auto"/>
        <w:left w:val="none" w:sz="0" w:space="0" w:color="auto"/>
        <w:bottom w:val="none" w:sz="0" w:space="0" w:color="auto"/>
        <w:right w:val="none" w:sz="0" w:space="0" w:color="auto"/>
      </w:divBdr>
      <w:divsChild>
        <w:div w:id="2013876915">
          <w:marLeft w:val="0"/>
          <w:marRight w:val="0"/>
          <w:marTop w:val="0"/>
          <w:marBottom w:val="0"/>
          <w:divBdr>
            <w:top w:val="none" w:sz="0" w:space="0" w:color="auto"/>
            <w:left w:val="none" w:sz="0" w:space="0" w:color="auto"/>
            <w:bottom w:val="none" w:sz="0" w:space="0" w:color="auto"/>
            <w:right w:val="none" w:sz="0" w:space="0" w:color="auto"/>
          </w:divBdr>
        </w:div>
      </w:divsChild>
    </w:div>
    <w:div w:id="845482510">
      <w:bodyDiv w:val="1"/>
      <w:marLeft w:val="0"/>
      <w:marRight w:val="0"/>
      <w:marTop w:val="0"/>
      <w:marBottom w:val="0"/>
      <w:divBdr>
        <w:top w:val="none" w:sz="0" w:space="0" w:color="auto"/>
        <w:left w:val="none" w:sz="0" w:space="0" w:color="auto"/>
        <w:bottom w:val="none" w:sz="0" w:space="0" w:color="auto"/>
        <w:right w:val="none" w:sz="0" w:space="0" w:color="auto"/>
      </w:divBdr>
      <w:divsChild>
        <w:div w:id="457840426">
          <w:marLeft w:val="0"/>
          <w:marRight w:val="0"/>
          <w:marTop w:val="0"/>
          <w:marBottom w:val="0"/>
          <w:divBdr>
            <w:top w:val="none" w:sz="0" w:space="0" w:color="auto"/>
            <w:left w:val="none" w:sz="0" w:space="0" w:color="auto"/>
            <w:bottom w:val="none" w:sz="0" w:space="0" w:color="auto"/>
            <w:right w:val="none" w:sz="0" w:space="0" w:color="auto"/>
          </w:divBdr>
        </w:div>
      </w:divsChild>
    </w:div>
    <w:div w:id="846166121">
      <w:bodyDiv w:val="1"/>
      <w:marLeft w:val="0"/>
      <w:marRight w:val="0"/>
      <w:marTop w:val="0"/>
      <w:marBottom w:val="0"/>
      <w:divBdr>
        <w:top w:val="none" w:sz="0" w:space="0" w:color="auto"/>
        <w:left w:val="none" w:sz="0" w:space="0" w:color="auto"/>
        <w:bottom w:val="none" w:sz="0" w:space="0" w:color="auto"/>
        <w:right w:val="none" w:sz="0" w:space="0" w:color="auto"/>
      </w:divBdr>
      <w:divsChild>
        <w:div w:id="1011446606">
          <w:marLeft w:val="0"/>
          <w:marRight w:val="0"/>
          <w:marTop w:val="0"/>
          <w:marBottom w:val="0"/>
          <w:divBdr>
            <w:top w:val="none" w:sz="0" w:space="0" w:color="auto"/>
            <w:left w:val="none" w:sz="0" w:space="0" w:color="auto"/>
            <w:bottom w:val="none" w:sz="0" w:space="0" w:color="auto"/>
            <w:right w:val="none" w:sz="0" w:space="0" w:color="auto"/>
          </w:divBdr>
        </w:div>
      </w:divsChild>
    </w:div>
    <w:div w:id="846555288">
      <w:bodyDiv w:val="1"/>
      <w:marLeft w:val="0"/>
      <w:marRight w:val="0"/>
      <w:marTop w:val="0"/>
      <w:marBottom w:val="0"/>
      <w:divBdr>
        <w:top w:val="none" w:sz="0" w:space="0" w:color="auto"/>
        <w:left w:val="none" w:sz="0" w:space="0" w:color="auto"/>
        <w:bottom w:val="none" w:sz="0" w:space="0" w:color="auto"/>
        <w:right w:val="none" w:sz="0" w:space="0" w:color="auto"/>
      </w:divBdr>
      <w:divsChild>
        <w:div w:id="1580408098">
          <w:marLeft w:val="0"/>
          <w:marRight w:val="0"/>
          <w:marTop w:val="0"/>
          <w:marBottom w:val="0"/>
          <w:divBdr>
            <w:top w:val="none" w:sz="0" w:space="0" w:color="auto"/>
            <w:left w:val="none" w:sz="0" w:space="0" w:color="auto"/>
            <w:bottom w:val="none" w:sz="0" w:space="0" w:color="auto"/>
            <w:right w:val="none" w:sz="0" w:space="0" w:color="auto"/>
          </w:divBdr>
        </w:div>
      </w:divsChild>
    </w:div>
    <w:div w:id="847601029">
      <w:bodyDiv w:val="1"/>
      <w:marLeft w:val="0"/>
      <w:marRight w:val="0"/>
      <w:marTop w:val="0"/>
      <w:marBottom w:val="0"/>
      <w:divBdr>
        <w:top w:val="none" w:sz="0" w:space="0" w:color="auto"/>
        <w:left w:val="none" w:sz="0" w:space="0" w:color="auto"/>
        <w:bottom w:val="none" w:sz="0" w:space="0" w:color="auto"/>
        <w:right w:val="none" w:sz="0" w:space="0" w:color="auto"/>
      </w:divBdr>
      <w:divsChild>
        <w:div w:id="598291112">
          <w:marLeft w:val="0"/>
          <w:marRight w:val="0"/>
          <w:marTop w:val="0"/>
          <w:marBottom w:val="0"/>
          <w:divBdr>
            <w:top w:val="none" w:sz="0" w:space="0" w:color="auto"/>
            <w:left w:val="none" w:sz="0" w:space="0" w:color="auto"/>
            <w:bottom w:val="none" w:sz="0" w:space="0" w:color="auto"/>
            <w:right w:val="none" w:sz="0" w:space="0" w:color="auto"/>
          </w:divBdr>
        </w:div>
        <w:div w:id="1257786850">
          <w:marLeft w:val="0"/>
          <w:marRight w:val="0"/>
          <w:marTop w:val="0"/>
          <w:marBottom w:val="0"/>
          <w:divBdr>
            <w:top w:val="none" w:sz="0" w:space="0" w:color="auto"/>
            <w:left w:val="none" w:sz="0" w:space="0" w:color="auto"/>
            <w:bottom w:val="none" w:sz="0" w:space="0" w:color="auto"/>
            <w:right w:val="none" w:sz="0" w:space="0" w:color="auto"/>
          </w:divBdr>
        </w:div>
        <w:div w:id="821503074">
          <w:marLeft w:val="0"/>
          <w:marRight w:val="0"/>
          <w:marTop w:val="0"/>
          <w:marBottom w:val="0"/>
          <w:divBdr>
            <w:top w:val="none" w:sz="0" w:space="0" w:color="auto"/>
            <w:left w:val="none" w:sz="0" w:space="0" w:color="auto"/>
            <w:bottom w:val="none" w:sz="0" w:space="0" w:color="auto"/>
            <w:right w:val="none" w:sz="0" w:space="0" w:color="auto"/>
          </w:divBdr>
        </w:div>
        <w:div w:id="445081341">
          <w:marLeft w:val="0"/>
          <w:marRight w:val="0"/>
          <w:marTop w:val="0"/>
          <w:marBottom w:val="0"/>
          <w:divBdr>
            <w:top w:val="none" w:sz="0" w:space="0" w:color="auto"/>
            <w:left w:val="none" w:sz="0" w:space="0" w:color="auto"/>
            <w:bottom w:val="none" w:sz="0" w:space="0" w:color="auto"/>
            <w:right w:val="none" w:sz="0" w:space="0" w:color="auto"/>
          </w:divBdr>
        </w:div>
        <w:div w:id="1910574563">
          <w:marLeft w:val="0"/>
          <w:marRight w:val="0"/>
          <w:marTop w:val="0"/>
          <w:marBottom w:val="0"/>
          <w:divBdr>
            <w:top w:val="none" w:sz="0" w:space="0" w:color="auto"/>
            <w:left w:val="none" w:sz="0" w:space="0" w:color="auto"/>
            <w:bottom w:val="none" w:sz="0" w:space="0" w:color="auto"/>
            <w:right w:val="none" w:sz="0" w:space="0" w:color="auto"/>
          </w:divBdr>
        </w:div>
        <w:div w:id="2023899671">
          <w:marLeft w:val="0"/>
          <w:marRight w:val="0"/>
          <w:marTop w:val="0"/>
          <w:marBottom w:val="0"/>
          <w:divBdr>
            <w:top w:val="none" w:sz="0" w:space="0" w:color="auto"/>
            <w:left w:val="none" w:sz="0" w:space="0" w:color="auto"/>
            <w:bottom w:val="none" w:sz="0" w:space="0" w:color="auto"/>
            <w:right w:val="none" w:sz="0" w:space="0" w:color="auto"/>
          </w:divBdr>
        </w:div>
        <w:div w:id="70472211">
          <w:marLeft w:val="0"/>
          <w:marRight w:val="0"/>
          <w:marTop w:val="0"/>
          <w:marBottom w:val="0"/>
          <w:divBdr>
            <w:top w:val="none" w:sz="0" w:space="0" w:color="auto"/>
            <w:left w:val="none" w:sz="0" w:space="0" w:color="auto"/>
            <w:bottom w:val="none" w:sz="0" w:space="0" w:color="auto"/>
            <w:right w:val="none" w:sz="0" w:space="0" w:color="auto"/>
          </w:divBdr>
        </w:div>
        <w:div w:id="217597805">
          <w:marLeft w:val="0"/>
          <w:marRight w:val="0"/>
          <w:marTop w:val="0"/>
          <w:marBottom w:val="0"/>
          <w:divBdr>
            <w:top w:val="none" w:sz="0" w:space="0" w:color="auto"/>
            <w:left w:val="none" w:sz="0" w:space="0" w:color="auto"/>
            <w:bottom w:val="none" w:sz="0" w:space="0" w:color="auto"/>
            <w:right w:val="none" w:sz="0" w:space="0" w:color="auto"/>
          </w:divBdr>
        </w:div>
        <w:div w:id="127554778">
          <w:marLeft w:val="0"/>
          <w:marRight w:val="0"/>
          <w:marTop w:val="0"/>
          <w:marBottom w:val="0"/>
          <w:divBdr>
            <w:top w:val="none" w:sz="0" w:space="0" w:color="auto"/>
            <w:left w:val="none" w:sz="0" w:space="0" w:color="auto"/>
            <w:bottom w:val="none" w:sz="0" w:space="0" w:color="auto"/>
            <w:right w:val="none" w:sz="0" w:space="0" w:color="auto"/>
          </w:divBdr>
        </w:div>
        <w:div w:id="1175537577">
          <w:marLeft w:val="0"/>
          <w:marRight w:val="0"/>
          <w:marTop w:val="0"/>
          <w:marBottom w:val="0"/>
          <w:divBdr>
            <w:top w:val="none" w:sz="0" w:space="0" w:color="auto"/>
            <w:left w:val="none" w:sz="0" w:space="0" w:color="auto"/>
            <w:bottom w:val="none" w:sz="0" w:space="0" w:color="auto"/>
            <w:right w:val="none" w:sz="0" w:space="0" w:color="auto"/>
          </w:divBdr>
        </w:div>
      </w:divsChild>
    </w:div>
    <w:div w:id="849293303">
      <w:bodyDiv w:val="1"/>
      <w:marLeft w:val="0"/>
      <w:marRight w:val="0"/>
      <w:marTop w:val="0"/>
      <w:marBottom w:val="0"/>
      <w:divBdr>
        <w:top w:val="none" w:sz="0" w:space="0" w:color="auto"/>
        <w:left w:val="none" w:sz="0" w:space="0" w:color="auto"/>
        <w:bottom w:val="none" w:sz="0" w:space="0" w:color="auto"/>
        <w:right w:val="none" w:sz="0" w:space="0" w:color="auto"/>
      </w:divBdr>
      <w:divsChild>
        <w:div w:id="770245573">
          <w:marLeft w:val="0"/>
          <w:marRight w:val="0"/>
          <w:marTop w:val="0"/>
          <w:marBottom w:val="0"/>
          <w:divBdr>
            <w:top w:val="none" w:sz="0" w:space="0" w:color="auto"/>
            <w:left w:val="none" w:sz="0" w:space="0" w:color="auto"/>
            <w:bottom w:val="none" w:sz="0" w:space="0" w:color="auto"/>
            <w:right w:val="none" w:sz="0" w:space="0" w:color="auto"/>
          </w:divBdr>
        </w:div>
      </w:divsChild>
    </w:div>
    <w:div w:id="851991368">
      <w:bodyDiv w:val="1"/>
      <w:marLeft w:val="0"/>
      <w:marRight w:val="0"/>
      <w:marTop w:val="0"/>
      <w:marBottom w:val="0"/>
      <w:divBdr>
        <w:top w:val="none" w:sz="0" w:space="0" w:color="auto"/>
        <w:left w:val="none" w:sz="0" w:space="0" w:color="auto"/>
        <w:bottom w:val="none" w:sz="0" w:space="0" w:color="auto"/>
        <w:right w:val="none" w:sz="0" w:space="0" w:color="auto"/>
      </w:divBdr>
      <w:divsChild>
        <w:div w:id="1794713300">
          <w:marLeft w:val="0"/>
          <w:marRight w:val="0"/>
          <w:marTop w:val="0"/>
          <w:marBottom w:val="0"/>
          <w:divBdr>
            <w:top w:val="none" w:sz="0" w:space="0" w:color="auto"/>
            <w:left w:val="none" w:sz="0" w:space="0" w:color="auto"/>
            <w:bottom w:val="none" w:sz="0" w:space="0" w:color="auto"/>
            <w:right w:val="none" w:sz="0" w:space="0" w:color="auto"/>
          </w:divBdr>
        </w:div>
      </w:divsChild>
    </w:div>
    <w:div w:id="852066280">
      <w:bodyDiv w:val="1"/>
      <w:marLeft w:val="0"/>
      <w:marRight w:val="0"/>
      <w:marTop w:val="0"/>
      <w:marBottom w:val="0"/>
      <w:divBdr>
        <w:top w:val="none" w:sz="0" w:space="0" w:color="auto"/>
        <w:left w:val="none" w:sz="0" w:space="0" w:color="auto"/>
        <w:bottom w:val="none" w:sz="0" w:space="0" w:color="auto"/>
        <w:right w:val="none" w:sz="0" w:space="0" w:color="auto"/>
      </w:divBdr>
      <w:divsChild>
        <w:div w:id="1195269605">
          <w:marLeft w:val="0"/>
          <w:marRight w:val="0"/>
          <w:marTop w:val="0"/>
          <w:marBottom w:val="0"/>
          <w:divBdr>
            <w:top w:val="none" w:sz="0" w:space="0" w:color="auto"/>
            <w:left w:val="none" w:sz="0" w:space="0" w:color="auto"/>
            <w:bottom w:val="none" w:sz="0" w:space="0" w:color="auto"/>
            <w:right w:val="none" w:sz="0" w:space="0" w:color="auto"/>
          </w:divBdr>
        </w:div>
      </w:divsChild>
    </w:div>
    <w:div w:id="853303750">
      <w:bodyDiv w:val="1"/>
      <w:marLeft w:val="0"/>
      <w:marRight w:val="0"/>
      <w:marTop w:val="0"/>
      <w:marBottom w:val="0"/>
      <w:divBdr>
        <w:top w:val="none" w:sz="0" w:space="0" w:color="auto"/>
        <w:left w:val="none" w:sz="0" w:space="0" w:color="auto"/>
        <w:bottom w:val="none" w:sz="0" w:space="0" w:color="auto"/>
        <w:right w:val="none" w:sz="0" w:space="0" w:color="auto"/>
      </w:divBdr>
      <w:divsChild>
        <w:div w:id="813522505">
          <w:marLeft w:val="0"/>
          <w:marRight w:val="0"/>
          <w:marTop w:val="0"/>
          <w:marBottom w:val="0"/>
          <w:divBdr>
            <w:top w:val="none" w:sz="0" w:space="0" w:color="auto"/>
            <w:left w:val="none" w:sz="0" w:space="0" w:color="auto"/>
            <w:bottom w:val="none" w:sz="0" w:space="0" w:color="auto"/>
            <w:right w:val="none" w:sz="0" w:space="0" w:color="auto"/>
          </w:divBdr>
        </w:div>
      </w:divsChild>
    </w:div>
    <w:div w:id="855775743">
      <w:bodyDiv w:val="1"/>
      <w:marLeft w:val="0"/>
      <w:marRight w:val="0"/>
      <w:marTop w:val="0"/>
      <w:marBottom w:val="0"/>
      <w:divBdr>
        <w:top w:val="none" w:sz="0" w:space="0" w:color="auto"/>
        <w:left w:val="none" w:sz="0" w:space="0" w:color="auto"/>
        <w:bottom w:val="none" w:sz="0" w:space="0" w:color="auto"/>
        <w:right w:val="none" w:sz="0" w:space="0" w:color="auto"/>
      </w:divBdr>
      <w:divsChild>
        <w:div w:id="644357217">
          <w:marLeft w:val="0"/>
          <w:marRight w:val="0"/>
          <w:marTop w:val="0"/>
          <w:marBottom w:val="0"/>
          <w:divBdr>
            <w:top w:val="none" w:sz="0" w:space="0" w:color="auto"/>
            <w:left w:val="none" w:sz="0" w:space="0" w:color="auto"/>
            <w:bottom w:val="none" w:sz="0" w:space="0" w:color="auto"/>
            <w:right w:val="none" w:sz="0" w:space="0" w:color="auto"/>
          </w:divBdr>
        </w:div>
      </w:divsChild>
    </w:div>
    <w:div w:id="856039061">
      <w:bodyDiv w:val="1"/>
      <w:marLeft w:val="0"/>
      <w:marRight w:val="0"/>
      <w:marTop w:val="0"/>
      <w:marBottom w:val="0"/>
      <w:divBdr>
        <w:top w:val="none" w:sz="0" w:space="0" w:color="auto"/>
        <w:left w:val="none" w:sz="0" w:space="0" w:color="auto"/>
        <w:bottom w:val="none" w:sz="0" w:space="0" w:color="auto"/>
        <w:right w:val="none" w:sz="0" w:space="0" w:color="auto"/>
      </w:divBdr>
      <w:divsChild>
        <w:div w:id="1433206895">
          <w:marLeft w:val="0"/>
          <w:marRight w:val="0"/>
          <w:marTop w:val="0"/>
          <w:marBottom w:val="0"/>
          <w:divBdr>
            <w:top w:val="none" w:sz="0" w:space="0" w:color="auto"/>
            <w:left w:val="none" w:sz="0" w:space="0" w:color="auto"/>
            <w:bottom w:val="none" w:sz="0" w:space="0" w:color="auto"/>
            <w:right w:val="none" w:sz="0" w:space="0" w:color="auto"/>
          </w:divBdr>
        </w:div>
      </w:divsChild>
    </w:div>
    <w:div w:id="856311987">
      <w:bodyDiv w:val="1"/>
      <w:marLeft w:val="0"/>
      <w:marRight w:val="0"/>
      <w:marTop w:val="0"/>
      <w:marBottom w:val="0"/>
      <w:divBdr>
        <w:top w:val="none" w:sz="0" w:space="0" w:color="auto"/>
        <w:left w:val="none" w:sz="0" w:space="0" w:color="auto"/>
        <w:bottom w:val="none" w:sz="0" w:space="0" w:color="auto"/>
        <w:right w:val="none" w:sz="0" w:space="0" w:color="auto"/>
      </w:divBdr>
      <w:divsChild>
        <w:div w:id="1754088969">
          <w:marLeft w:val="0"/>
          <w:marRight w:val="0"/>
          <w:marTop w:val="0"/>
          <w:marBottom w:val="0"/>
          <w:divBdr>
            <w:top w:val="none" w:sz="0" w:space="0" w:color="auto"/>
            <w:left w:val="none" w:sz="0" w:space="0" w:color="auto"/>
            <w:bottom w:val="none" w:sz="0" w:space="0" w:color="auto"/>
            <w:right w:val="none" w:sz="0" w:space="0" w:color="auto"/>
          </w:divBdr>
        </w:div>
        <w:div w:id="1252668074">
          <w:marLeft w:val="0"/>
          <w:marRight w:val="0"/>
          <w:marTop w:val="0"/>
          <w:marBottom w:val="0"/>
          <w:divBdr>
            <w:top w:val="none" w:sz="0" w:space="0" w:color="auto"/>
            <w:left w:val="none" w:sz="0" w:space="0" w:color="auto"/>
            <w:bottom w:val="none" w:sz="0" w:space="0" w:color="auto"/>
            <w:right w:val="none" w:sz="0" w:space="0" w:color="auto"/>
          </w:divBdr>
        </w:div>
        <w:div w:id="1053575544">
          <w:marLeft w:val="0"/>
          <w:marRight w:val="0"/>
          <w:marTop w:val="0"/>
          <w:marBottom w:val="0"/>
          <w:divBdr>
            <w:top w:val="none" w:sz="0" w:space="0" w:color="auto"/>
            <w:left w:val="none" w:sz="0" w:space="0" w:color="auto"/>
            <w:bottom w:val="none" w:sz="0" w:space="0" w:color="auto"/>
            <w:right w:val="none" w:sz="0" w:space="0" w:color="auto"/>
          </w:divBdr>
        </w:div>
        <w:div w:id="1009480147">
          <w:marLeft w:val="0"/>
          <w:marRight w:val="0"/>
          <w:marTop w:val="0"/>
          <w:marBottom w:val="0"/>
          <w:divBdr>
            <w:top w:val="none" w:sz="0" w:space="0" w:color="auto"/>
            <w:left w:val="none" w:sz="0" w:space="0" w:color="auto"/>
            <w:bottom w:val="none" w:sz="0" w:space="0" w:color="auto"/>
            <w:right w:val="none" w:sz="0" w:space="0" w:color="auto"/>
          </w:divBdr>
        </w:div>
        <w:div w:id="561139607">
          <w:marLeft w:val="0"/>
          <w:marRight w:val="0"/>
          <w:marTop w:val="0"/>
          <w:marBottom w:val="0"/>
          <w:divBdr>
            <w:top w:val="none" w:sz="0" w:space="0" w:color="auto"/>
            <w:left w:val="none" w:sz="0" w:space="0" w:color="auto"/>
            <w:bottom w:val="none" w:sz="0" w:space="0" w:color="auto"/>
            <w:right w:val="none" w:sz="0" w:space="0" w:color="auto"/>
          </w:divBdr>
        </w:div>
        <w:div w:id="2138135187">
          <w:marLeft w:val="0"/>
          <w:marRight w:val="0"/>
          <w:marTop w:val="0"/>
          <w:marBottom w:val="0"/>
          <w:divBdr>
            <w:top w:val="none" w:sz="0" w:space="0" w:color="auto"/>
            <w:left w:val="none" w:sz="0" w:space="0" w:color="auto"/>
            <w:bottom w:val="none" w:sz="0" w:space="0" w:color="auto"/>
            <w:right w:val="none" w:sz="0" w:space="0" w:color="auto"/>
          </w:divBdr>
        </w:div>
        <w:div w:id="1131745891">
          <w:marLeft w:val="0"/>
          <w:marRight w:val="0"/>
          <w:marTop w:val="0"/>
          <w:marBottom w:val="0"/>
          <w:divBdr>
            <w:top w:val="none" w:sz="0" w:space="0" w:color="auto"/>
            <w:left w:val="none" w:sz="0" w:space="0" w:color="auto"/>
            <w:bottom w:val="none" w:sz="0" w:space="0" w:color="auto"/>
            <w:right w:val="none" w:sz="0" w:space="0" w:color="auto"/>
          </w:divBdr>
        </w:div>
        <w:div w:id="351420468">
          <w:marLeft w:val="0"/>
          <w:marRight w:val="0"/>
          <w:marTop w:val="0"/>
          <w:marBottom w:val="0"/>
          <w:divBdr>
            <w:top w:val="none" w:sz="0" w:space="0" w:color="auto"/>
            <w:left w:val="none" w:sz="0" w:space="0" w:color="auto"/>
            <w:bottom w:val="none" w:sz="0" w:space="0" w:color="auto"/>
            <w:right w:val="none" w:sz="0" w:space="0" w:color="auto"/>
          </w:divBdr>
        </w:div>
        <w:div w:id="1715621110">
          <w:marLeft w:val="0"/>
          <w:marRight w:val="0"/>
          <w:marTop w:val="0"/>
          <w:marBottom w:val="0"/>
          <w:divBdr>
            <w:top w:val="none" w:sz="0" w:space="0" w:color="auto"/>
            <w:left w:val="none" w:sz="0" w:space="0" w:color="auto"/>
            <w:bottom w:val="none" w:sz="0" w:space="0" w:color="auto"/>
            <w:right w:val="none" w:sz="0" w:space="0" w:color="auto"/>
          </w:divBdr>
        </w:div>
        <w:div w:id="1491292007">
          <w:marLeft w:val="0"/>
          <w:marRight w:val="0"/>
          <w:marTop w:val="0"/>
          <w:marBottom w:val="0"/>
          <w:divBdr>
            <w:top w:val="none" w:sz="0" w:space="0" w:color="auto"/>
            <w:left w:val="none" w:sz="0" w:space="0" w:color="auto"/>
            <w:bottom w:val="none" w:sz="0" w:space="0" w:color="auto"/>
            <w:right w:val="none" w:sz="0" w:space="0" w:color="auto"/>
          </w:divBdr>
        </w:div>
      </w:divsChild>
    </w:div>
    <w:div w:id="857354371">
      <w:bodyDiv w:val="1"/>
      <w:marLeft w:val="0"/>
      <w:marRight w:val="0"/>
      <w:marTop w:val="0"/>
      <w:marBottom w:val="0"/>
      <w:divBdr>
        <w:top w:val="none" w:sz="0" w:space="0" w:color="auto"/>
        <w:left w:val="none" w:sz="0" w:space="0" w:color="auto"/>
        <w:bottom w:val="none" w:sz="0" w:space="0" w:color="auto"/>
        <w:right w:val="none" w:sz="0" w:space="0" w:color="auto"/>
      </w:divBdr>
      <w:divsChild>
        <w:div w:id="2124883578">
          <w:marLeft w:val="0"/>
          <w:marRight w:val="0"/>
          <w:marTop w:val="0"/>
          <w:marBottom w:val="0"/>
          <w:divBdr>
            <w:top w:val="none" w:sz="0" w:space="0" w:color="auto"/>
            <w:left w:val="none" w:sz="0" w:space="0" w:color="auto"/>
            <w:bottom w:val="none" w:sz="0" w:space="0" w:color="auto"/>
            <w:right w:val="none" w:sz="0" w:space="0" w:color="auto"/>
          </w:divBdr>
        </w:div>
      </w:divsChild>
    </w:div>
    <w:div w:id="858616109">
      <w:bodyDiv w:val="1"/>
      <w:marLeft w:val="0"/>
      <w:marRight w:val="0"/>
      <w:marTop w:val="0"/>
      <w:marBottom w:val="0"/>
      <w:divBdr>
        <w:top w:val="none" w:sz="0" w:space="0" w:color="auto"/>
        <w:left w:val="none" w:sz="0" w:space="0" w:color="auto"/>
        <w:bottom w:val="none" w:sz="0" w:space="0" w:color="auto"/>
        <w:right w:val="none" w:sz="0" w:space="0" w:color="auto"/>
      </w:divBdr>
      <w:divsChild>
        <w:div w:id="2034839680">
          <w:marLeft w:val="0"/>
          <w:marRight w:val="0"/>
          <w:marTop w:val="0"/>
          <w:marBottom w:val="0"/>
          <w:divBdr>
            <w:top w:val="none" w:sz="0" w:space="0" w:color="auto"/>
            <w:left w:val="none" w:sz="0" w:space="0" w:color="auto"/>
            <w:bottom w:val="none" w:sz="0" w:space="0" w:color="auto"/>
            <w:right w:val="none" w:sz="0" w:space="0" w:color="auto"/>
          </w:divBdr>
        </w:div>
      </w:divsChild>
    </w:div>
    <w:div w:id="859003115">
      <w:bodyDiv w:val="1"/>
      <w:marLeft w:val="0"/>
      <w:marRight w:val="0"/>
      <w:marTop w:val="0"/>
      <w:marBottom w:val="0"/>
      <w:divBdr>
        <w:top w:val="none" w:sz="0" w:space="0" w:color="auto"/>
        <w:left w:val="none" w:sz="0" w:space="0" w:color="auto"/>
        <w:bottom w:val="none" w:sz="0" w:space="0" w:color="auto"/>
        <w:right w:val="none" w:sz="0" w:space="0" w:color="auto"/>
      </w:divBdr>
      <w:divsChild>
        <w:div w:id="339115378">
          <w:marLeft w:val="0"/>
          <w:marRight w:val="0"/>
          <w:marTop w:val="0"/>
          <w:marBottom w:val="0"/>
          <w:divBdr>
            <w:top w:val="none" w:sz="0" w:space="0" w:color="auto"/>
            <w:left w:val="none" w:sz="0" w:space="0" w:color="auto"/>
            <w:bottom w:val="none" w:sz="0" w:space="0" w:color="auto"/>
            <w:right w:val="none" w:sz="0" w:space="0" w:color="auto"/>
          </w:divBdr>
        </w:div>
      </w:divsChild>
    </w:div>
    <w:div w:id="863134408">
      <w:bodyDiv w:val="1"/>
      <w:marLeft w:val="0"/>
      <w:marRight w:val="0"/>
      <w:marTop w:val="0"/>
      <w:marBottom w:val="0"/>
      <w:divBdr>
        <w:top w:val="none" w:sz="0" w:space="0" w:color="auto"/>
        <w:left w:val="none" w:sz="0" w:space="0" w:color="auto"/>
        <w:bottom w:val="none" w:sz="0" w:space="0" w:color="auto"/>
        <w:right w:val="none" w:sz="0" w:space="0" w:color="auto"/>
      </w:divBdr>
      <w:divsChild>
        <w:div w:id="545028539">
          <w:marLeft w:val="0"/>
          <w:marRight w:val="0"/>
          <w:marTop w:val="0"/>
          <w:marBottom w:val="0"/>
          <w:divBdr>
            <w:top w:val="none" w:sz="0" w:space="0" w:color="auto"/>
            <w:left w:val="none" w:sz="0" w:space="0" w:color="auto"/>
            <w:bottom w:val="none" w:sz="0" w:space="0" w:color="auto"/>
            <w:right w:val="none" w:sz="0" w:space="0" w:color="auto"/>
          </w:divBdr>
        </w:div>
      </w:divsChild>
    </w:div>
    <w:div w:id="863444994">
      <w:bodyDiv w:val="1"/>
      <w:marLeft w:val="0"/>
      <w:marRight w:val="0"/>
      <w:marTop w:val="0"/>
      <w:marBottom w:val="0"/>
      <w:divBdr>
        <w:top w:val="none" w:sz="0" w:space="0" w:color="auto"/>
        <w:left w:val="none" w:sz="0" w:space="0" w:color="auto"/>
        <w:bottom w:val="none" w:sz="0" w:space="0" w:color="auto"/>
        <w:right w:val="none" w:sz="0" w:space="0" w:color="auto"/>
      </w:divBdr>
      <w:divsChild>
        <w:div w:id="1030689985">
          <w:marLeft w:val="0"/>
          <w:marRight w:val="0"/>
          <w:marTop w:val="0"/>
          <w:marBottom w:val="0"/>
          <w:divBdr>
            <w:top w:val="none" w:sz="0" w:space="0" w:color="auto"/>
            <w:left w:val="none" w:sz="0" w:space="0" w:color="auto"/>
            <w:bottom w:val="none" w:sz="0" w:space="0" w:color="auto"/>
            <w:right w:val="none" w:sz="0" w:space="0" w:color="auto"/>
          </w:divBdr>
        </w:div>
      </w:divsChild>
    </w:div>
    <w:div w:id="865287599">
      <w:bodyDiv w:val="1"/>
      <w:marLeft w:val="0"/>
      <w:marRight w:val="0"/>
      <w:marTop w:val="0"/>
      <w:marBottom w:val="0"/>
      <w:divBdr>
        <w:top w:val="none" w:sz="0" w:space="0" w:color="auto"/>
        <w:left w:val="none" w:sz="0" w:space="0" w:color="auto"/>
        <w:bottom w:val="none" w:sz="0" w:space="0" w:color="auto"/>
        <w:right w:val="none" w:sz="0" w:space="0" w:color="auto"/>
      </w:divBdr>
      <w:divsChild>
        <w:div w:id="1842696542">
          <w:marLeft w:val="0"/>
          <w:marRight w:val="0"/>
          <w:marTop w:val="0"/>
          <w:marBottom w:val="0"/>
          <w:divBdr>
            <w:top w:val="none" w:sz="0" w:space="0" w:color="auto"/>
            <w:left w:val="none" w:sz="0" w:space="0" w:color="auto"/>
            <w:bottom w:val="none" w:sz="0" w:space="0" w:color="auto"/>
            <w:right w:val="none" w:sz="0" w:space="0" w:color="auto"/>
          </w:divBdr>
        </w:div>
      </w:divsChild>
    </w:div>
    <w:div w:id="865481789">
      <w:bodyDiv w:val="1"/>
      <w:marLeft w:val="0"/>
      <w:marRight w:val="0"/>
      <w:marTop w:val="0"/>
      <w:marBottom w:val="0"/>
      <w:divBdr>
        <w:top w:val="none" w:sz="0" w:space="0" w:color="auto"/>
        <w:left w:val="none" w:sz="0" w:space="0" w:color="auto"/>
        <w:bottom w:val="none" w:sz="0" w:space="0" w:color="auto"/>
        <w:right w:val="none" w:sz="0" w:space="0" w:color="auto"/>
      </w:divBdr>
      <w:divsChild>
        <w:div w:id="1435053104">
          <w:marLeft w:val="0"/>
          <w:marRight w:val="0"/>
          <w:marTop w:val="0"/>
          <w:marBottom w:val="0"/>
          <w:divBdr>
            <w:top w:val="none" w:sz="0" w:space="0" w:color="auto"/>
            <w:left w:val="none" w:sz="0" w:space="0" w:color="auto"/>
            <w:bottom w:val="none" w:sz="0" w:space="0" w:color="auto"/>
            <w:right w:val="none" w:sz="0" w:space="0" w:color="auto"/>
          </w:divBdr>
        </w:div>
      </w:divsChild>
    </w:div>
    <w:div w:id="868183610">
      <w:bodyDiv w:val="1"/>
      <w:marLeft w:val="0"/>
      <w:marRight w:val="0"/>
      <w:marTop w:val="0"/>
      <w:marBottom w:val="0"/>
      <w:divBdr>
        <w:top w:val="none" w:sz="0" w:space="0" w:color="auto"/>
        <w:left w:val="none" w:sz="0" w:space="0" w:color="auto"/>
        <w:bottom w:val="none" w:sz="0" w:space="0" w:color="auto"/>
        <w:right w:val="none" w:sz="0" w:space="0" w:color="auto"/>
      </w:divBdr>
      <w:divsChild>
        <w:div w:id="1499805694">
          <w:marLeft w:val="0"/>
          <w:marRight w:val="0"/>
          <w:marTop w:val="0"/>
          <w:marBottom w:val="0"/>
          <w:divBdr>
            <w:top w:val="none" w:sz="0" w:space="0" w:color="auto"/>
            <w:left w:val="none" w:sz="0" w:space="0" w:color="auto"/>
            <w:bottom w:val="none" w:sz="0" w:space="0" w:color="auto"/>
            <w:right w:val="none" w:sz="0" w:space="0" w:color="auto"/>
          </w:divBdr>
        </w:div>
      </w:divsChild>
    </w:div>
    <w:div w:id="869419139">
      <w:bodyDiv w:val="1"/>
      <w:marLeft w:val="0"/>
      <w:marRight w:val="0"/>
      <w:marTop w:val="0"/>
      <w:marBottom w:val="0"/>
      <w:divBdr>
        <w:top w:val="none" w:sz="0" w:space="0" w:color="auto"/>
        <w:left w:val="none" w:sz="0" w:space="0" w:color="auto"/>
        <w:bottom w:val="none" w:sz="0" w:space="0" w:color="auto"/>
        <w:right w:val="none" w:sz="0" w:space="0" w:color="auto"/>
      </w:divBdr>
      <w:divsChild>
        <w:div w:id="1754470573">
          <w:marLeft w:val="0"/>
          <w:marRight w:val="0"/>
          <w:marTop w:val="0"/>
          <w:marBottom w:val="0"/>
          <w:divBdr>
            <w:top w:val="none" w:sz="0" w:space="0" w:color="auto"/>
            <w:left w:val="none" w:sz="0" w:space="0" w:color="auto"/>
            <w:bottom w:val="none" w:sz="0" w:space="0" w:color="auto"/>
            <w:right w:val="none" w:sz="0" w:space="0" w:color="auto"/>
          </w:divBdr>
        </w:div>
      </w:divsChild>
    </w:div>
    <w:div w:id="870535311">
      <w:bodyDiv w:val="1"/>
      <w:marLeft w:val="0"/>
      <w:marRight w:val="0"/>
      <w:marTop w:val="0"/>
      <w:marBottom w:val="0"/>
      <w:divBdr>
        <w:top w:val="none" w:sz="0" w:space="0" w:color="auto"/>
        <w:left w:val="none" w:sz="0" w:space="0" w:color="auto"/>
        <w:bottom w:val="none" w:sz="0" w:space="0" w:color="auto"/>
        <w:right w:val="none" w:sz="0" w:space="0" w:color="auto"/>
      </w:divBdr>
      <w:divsChild>
        <w:div w:id="550458065">
          <w:marLeft w:val="0"/>
          <w:marRight w:val="0"/>
          <w:marTop w:val="0"/>
          <w:marBottom w:val="0"/>
          <w:divBdr>
            <w:top w:val="none" w:sz="0" w:space="0" w:color="auto"/>
            <w:left w:val="none" w:sz="0" w:space="0" w:color="auto"/>
            <w:bottom w:val="none" w:sz="0" w:space="0" w:color="auto"/>
            <w:right w:val="none" w:sz="0" w:space="0" w:color="auto"/>
          </w:divBdr>
        </w:div>
      </w:divsChild>
    </w:div>
    <w:div w:id="872573487">
      <w:bodyDiv w:val="1"/>
      <w:marLeft w:val="0"/>
      <w:marRight w:val="0"/>
      <w:marTop w:val="0"/>
      <w:marBottom w:val="0"/>
      <w:divBdr>
        <w:top w:val="none" w:sz="0" w:space="0" w:color="auto"/>
        <w:left w:val="none" w:sz="0" w:space="0" w:color="auto"/>
        <w:bottom w:val="none" w:sz="0" w:space="0" w:color="auto"/>
        <w:right w:val="none" w:sz="0" w:space="0" w:color="auto"/>
      </w:divBdr>
      <w:divsChild>
        <w:div w:id="287399383">
          <w:marLeft w:val="0"/>
          <w:marRight w:val="0"/>
          <w:marTop w:val="0"/>
          <w:marBottom w:val="0"/>
          <w:divBdr>
            <w:top w:val="none" w:sz="0" w:space="0" w:color="auto"/>
            <w:left w:val="none" w:sz="0" w:space="0" w:color="auto"/>
            <w:bottom w:val="none" w:sz="0" w:space="0" w:color="auto"/>
            <w:right w:val="none" w:sz="0" w:space="0" w:color="auto"/>
          </w:divBdr>
        </w:div>
      </w:divsChild>
    </w:div>
    <w:div w:id="872957828">
      <w:bodyDiv w:val="1"/>
      <w:marLeft w:val="0"/>
      <w:marRight w:val="0"/>
      <w:marTop w:val="0"/>
      <w:marBottom w:val="0"/>
      <w:divBdr>
        <w:top w:val="none" w:sz="0" w:space="0" w:color="auto"/>
        <w:left w:val="none" w:sz="0" w:space="0" w:color="auto"/>
        <w:bottom w:val="none" w:sz="0" w:space="0" w:color="auto"/>
        <w:right w:val="none" w:sz="0" w:space="0" w:color="auto"/>
      </w:divBdr>
      <w:divsChild>
        <w:div w:id="1994139532">
          <w:marLeft w:val="0"/>
          <w:marRight w:val="0"/>
          <w:marTop w:val="0"/>
          <w:marBottom w:val="0"/>
          <w:divBdr>
            <w:top w:val="none" w:sz="0" w:space="0" w:color="auto"/>
            <w:left w:val="none" w:sz="0" w:space="0" w:color="auto"/>
            <w:bottom w:val="none" w:sz="0" w:space="0" w:color="auto"/>
            <w:right w:val="none" w:sz="0" w:space="0" w:color="auto"/>
          </w:divBdr>
        </w:div>
      </w:divsChild>
    </w:div>
    <w:div w:id="877355971">
      <w:bodyDiv w:val="1"/>
      <w:marLeft w:val="0"/>
      <w:marRight w:val="0"/>
      <w:marTop w:val="0"/>
      <w:marBottom w:val="0"/>
      <w:divBdr>
        <w:top w:val="none" w:sz="0" w:space="0" w:color="auto"/>
        <w:left w:val="none" w:sz="0" w:space="0" w:color="auto"/>
        <w:bottom w:val="none" w:sz="0" w:space="0" w:color="auto"/>
        <w:right w:val="none" w:sz="0" w:space="0" w:color="auto"/>
      </w:divBdr>
      <w:divsChild>
        <w:div w:id="1108114011">
          <w:marLeft w:val="0"/>
          <w:marRight w:val="0"/>
          <w:marTop w:val="0"/>
          <w:marBottom w:val="0"/>
          <w:divBdr>
            <w:top w:val="none" w:sz="0" w:space="0" w:color="auto"/>
            <w:left w:val="none" w:sz="0" w:space="0" w:color="auto"/>
            <w:bottom w:val="none" w:sz="0" w:space="0" w:color="auto"/>
            <w:right w:val="none" w:sz="0" w:space="0" w:color="auto"/>
          </w:divBdr>
        </w:div>
      </w:divsChild>
    </w:div>
    <w:div w:id="877620437">
      <w:bodyDiv w:val="1"/>
      <w:marLeft w:val="0"/>
      <w:marRight w:val="0"/>
      <w:marTop w:val="0"/>
      <w:marBottom w:val="0"/>
      <w:divBdr>
        <w:top w:val="none" w:sz="0" w:space="0" w:color="auto"/>
        <w:left w:val="none" w:sz="0" w:space="0" w:color="auto"/>
        <w:bottom w:val="none" w:sz="0" w:space="0" w:color="auto"/>
        <w:right w:val="none" w:sz="0" w:space="0" w:color="auto"/>
      </w:divBdr>
    </w:div>
    <w:div w:id="878056117">
      <w:bodyDiv w:val="1"/>
      <w:marLeft w:val="0"/>
      <w:marRight w:val="0"/>
      <w:marTop w:val="0"/>
      <w:marBottom w:val="0"/>
      <w:divBdr>
        <w:top w:val="none" w:sz="0" w:space="0" w:color="auto"/>
        <w:left w:val="none" w:sz="0" w:space="0" w:color="auto"/>
        <w:bottom w:val="none" w:sz="0" w:space="0" w:color="auto"/>
        <w:right w:val="none" w:sz="0" w:space="0" w:color="auto"/>
      </w:divBdr>
      <w:divsChild>
        <w:div w:id="2090299157">
          <w:marLeft w:val="0"/>
          <w:marRight w:val="0"/>
          <w:marTop w:val="0"/>
          <w:marBottom w:val="0"/>
          <w:divBdr>
            <w:top w:val="none" w:sz="0" w:space="0" w:color="auto"/>
            <w:left w:val="none" w:sz="0" w:space="0" w:color="auto"/>
            <w:bottom w:val="none" w:sz="0" w:space="0" w:color="auto"/>
            <w:right w:val="none" w:sz="0" w:space="0" w:color="auto"/>
          </w:divBdr>
        </w:div>
      </w:divsChild>
    </w:div>
    <w:div w:id="879510040">
      <w:bodyDiv w:val="1"/>
      <w:marLeft w:val="0"/>
      <w:marRight w:val="0"/>
      <w:marTop w:val="0"/>
      <w:marBottom w:val="0"/>
      <w:divBdr>
        <w:top w:val="none" w:sz="0" w:space="0" w:color="auto"/>
        <w:left w:val="none" w:sz="0" w:space="0" w:color="auto"/>
        <w:bottom w:val="none" w:sz="0" w:space="0" w:color="auto"/>
        <w:right w:val="none" w:sz="0" w:space="0" w:color="auto"/>
      </w:divBdr>
      <w:divsChild>
        <w:div w:id="1756970042">
          <w:marLeft w:val="0"/>
          <w:marRight w:val="0"/>
          <w:marTop w:val="0"/>
          <w:marBottom w:val="0"/>
          <w:divBdr>
            <w:top w:val="none" w:sz="0" w:space="0" w:color="auto"/>
            <w:left w:val="none" w:sz="0" w:space="0" w:color="auto"/>
            <w:bottom w:val="none" w:sz="0" w:space="0" w:color="auto"/>
            <w:right w:val="none" w:sz="0" w:space="0" w:color="auto"/>
          </w:divBdr>
        </w:div>
        <w:div w:id="499470949">
          <w:marLeft w:val="0"/>
          <w:marRight w:val="0"/>
          <w:marTop w:val="0"/>
          <w:marBottom w:val="0"/>
          <w:divBdr>
            <w:top w:val="none" w:sz="0" w:space="0" w:color="auto"/>
            <w:left w:val="none" w:sz="0" w:space="0" w:color="auto"/>
            <w:bottom w:val="none" w:sz="0" w:space="0" w:color="auto"/>
            <w:right w:val="none" w:sz="0" w:space="0" w:color="auto"/>
          </w:divBdr>
        </w:div>
        <w:div w:id="42407703">
          <w:marLeft w:val="0"/>
          <w:marRight w:val="0"/>
          <w:marTop w:val="0"/>
          <w:marBottom w:val="0"/>
          <w:divBdr>
            <w:top w:val="none" w:sz="0" w:space="0" w:color="auto"/>
            <w:left w:val="none" w:sz="0" w:space="0" w:color="auto"/>
            <w:bottom w:val="none" w:sz="0" w:space="0" w:color="auto"/>
            <w:right w:val="none" w:sz="0" w:space="0" w:color="auto"/>
          </w:divBdr>
        </w:div>
        <w:div w:id="1833250079">
          <w:marLeft w:val="0"/>
          <w:marRight w:val="0"/>
          <w:marTop w:val="0"/>
          <w:marBottom w:val="0"/>
          <w:divBdr>
            <w:top w:val="none" w:sz="0" w:space="0" w:color="auto"/>
            <w:left w:val="none" w:sz="0" w:space="0" w:color="auto"/>
            <w:bottom w:val="none" w:sz="0" w:space="0" w:color="auto"/>
            <w:right w:val="none" w:sz="0" w:space="0" w:color="auto"/>
          </w:divBdr>
        </w:div>
        <w:div w:id="221137857">
          <w:marLeft w:val="0"/>
          <w:marRight w:val="0"/>
          <w:marTop w:val="0"/>
          <w:marBottom w:val="0"/>
          <w:divBdr>
            <w:top w:val="none" w:sz="0" w:space="0" w:color="auto"/>
            <w:left w:val="none" w:sz="0" w:space="0" w:color="auto"/>
            <w:bottom w:val="none" w:sz="0" w:space="0" w:color="auto"/>
            <w:right w:val="none" w:sz="0" w:space="0" w:color="auto"/>
          </w:divBdr>
        </w:div>
        <w:div w:id="983970416">
          <w:marLeft w:val="0"/>
          <w:marRight w:val="0"/>
          <w:marTop w:val="0"/>
          <w:marBottom w:val="0"/>
          <w:divBdr>
            <w:top w:val="none" w:sz="0" w:space="0" w:color="auto"/>
            <w:left w:val="none" w:sz="0" w:space="0" w:color="auto"/>
            <w:bottom w:val="none" w:sz="0" w:space="0" w:color="auto"/>
            <w:right w:val="none" w:sz="0" w:space="0" w:color="auto"/>
          </w:divBdr>
        </w:div>
        <w:div w:id="184633733">
          <w:marLeft w:val="0"/>
          <w:marRight w:val="0"/>
          <w:marTop w:val="0"/>
          <w:marBottom w:val="0"/>
          <w:divBdr>
            <w:top w:val="none" w:sz="0" w:space="0" w:color="auto"/>
            <w:left w:val="none" w:sz="0" w:space="0" w:color="auto"/>
            <w:bottom w:val="none" w:sz="0" w:space="0" w:color="auto"/>
            <w:right w:val="none" w:sz="0" w:space="0" w:color="auto"/>
          </w:divBdr>
        </w:div>
        <w:div w:id="176623541">
          <w:marLeft w:val="0"/>
          <w:marRight w:val="0"/>
          <w:marTop w:val="0"/>
          <w:marBottom w:val="0"/>
          <w:divBdr>
            <w:top w:val="none" w:sz="0" w:space="0" w:color="auto"/>
            <w:left w:val="none" w:sz="0" w:space="0" w:color="auto"/>
            <w:bottom w:val="none" w:sz="0" w:space="0" w:color="auto"/>
            <w:right w:val="none" w:sz="0" w:space="0" w:color="auto"/>
          </w:divBdr>
        </w:div>
        <w:div w:id="417022685">
          <w:marLeft w:val="0"/>
          <w:marRight w:val="0"/>
          <w:marTop w:val="0"/>
          <w:marBottom w:val="0"/>
          <w:divBdr>
            <w:top w:val="none" w:sz="0" w:space="0" w:color="auto"/>
            <w:left w:val="none" w:sz="0" w:space="0" w:color="auto"/>
            <w:bottom w:val="none" w:sz="0" w:space="0" w:color="auto"/>
            <w:right w:val="none" w:sz="0" w:space="0" w:color="auto"/>
          </w:divBdr>
        </w:div>
        <w:div w:id="709766266">
          <w:marLeft w:val="0"/>
          <w:marRight w:val="0"/>
          <w:marTop w:val="0"/>
          <w:marBottom w:val="0"/>
          <w:divBdr>
            <w:top w:val="none" w:sz="0" w:space="0" w:color="auto"/>
            <w:left w:val="none" w:sz="0" w:space="0" w:color="auto"/>
            <w:bottom w:val="none" w:sz="0" w:space="0" w:color="auto"/>
            <w:right w:val="none" w:sz="0" w:space="0" w:color="auto"/>
          </w:divBdr>
        </w:div>
        <w:div w:id="1255936092">
          <w:marLeft w:val="0"/>
          <w:marRight w:val="0"/>
          <w:marTop w:val="0"/>
          <w:marBottom w:val="0"/>
          <w:divBdr>
            <w:top w:val="none" w:sz="0" w:space="0" w:color="auto"/>
            <w:left w:val="none" w:sz="0" w:space="0" w:color="auto"/>
            <w:bottom w:val="none" w:sz="0" w:space="0" w:color="auto"/>
            <w:right w:val="none" w:sz="0" w:space="0" w:color="auto"/>
          </w:divBdr>
        </w:div>
        <w:div w:id="933167739">
          <w:marLeft w:val="0"/>
          <w:marRight w:val="0"/>
          <w:marTop w:val="0"/>
          <w:marBottom w:val="0"/>
          <w:divBdr>
            <w:top w:val="none" w:sz="0" w:space="0" w:color="auto"/>
            <w:left w:val="none" w:sz="0" w:space="0" w:color="auto"/>
            <w:bottom w:val="none" w:sz="0" w:space="0" w:color="auto"/>
            <w:right w:val="none" w:sz="0" w:space="0" w:color="auto"/>
          </w:divBdr>
        </w:div>
      </w:divsChild>
    </w:div>
    <w:div w:id="883909293">
      <w:bodyDiv w:val="1"/>
      <w:marLeft w:val="0"/>
      <w:marRight w:val="0"/>
      <w:marTop w:val="0"/>
      <w:marBottom w:val="0"/>
      <w:divBdr>
        <w:top w:val="none" w:sz="0" w:space="0" w:color="auto"/>
        <w:left w:val="none" w:sz="0" w:space="0" w:color="auto"/>
        <w:bottom w:val="none" w:sz="0" w:space="0" w:color="auto"/>
        <w:right w:val="none" w:sz="0" w:space="0" w:color="auto"/>
      </w:divBdr>
      <w:divsChild>
        <w:div w:id="781144414">
          <w:marLeft w:val="0"/>
          <w:marRight w:val="0"/>
          <w:marTop w:val="0"/>
          <w:marBottom w:val="0"/>
          <w:divBdr>
            <w:top w:val="none" w:sz="0" w:space="0" w:color="auto"/>
            <w:left w:val="none" w:sz="0" w:space="0" w:color="auto"/>
            <w:bottom w:val="none" w:sz="0" w:space="0" w:color="auto"/>
            <w:right w:val="none" w:sz="0" w:space="0" w:color="auto"/>
          </w:divBdr>
        </w:div>
      </w:divsChild>
    </w:div>
    <w:div w:id="885916375">
      <w:bodyDiv w:val="1"/>
      <w:marLeft w:val="0"/>
      <w:marRight w:val="0"/>
      <w:marTop w:val="0"/>
      <w:marBottom w:val="0"/>
      <w:divBdr>
        <w:top w:val="none" w:sz="0" w:space="0" w:color="auto"/>
        <w:left w:val="none" w:sz="0" w:space="0" w:color="auto"/>
        <w:bottom w:val="none" w:sz="0" w:space="0" w:color="auto"/>
        <w:right w:val="none" w:sz="0" w:space="0" w:color="auto"/>
      </w:divBdr>
      <w:divsChild>
        <w:div w:id="989216206">
          <w:marLeft w:val="0"/>
          <w:marRight w:val="0"/>
          <w:marTop w:val="0"/>
          <w:marBottom w:val="0"/>
          <w:divBdr>
            <w:top w:val="none" w:sz="0" w:space="0" w:color="auto"/>
            <w:left w:val="none" w:sz="0" w:space="0" w:color="auto"/>
            <w:bottom w:val="none" w:sz="0" w:space="0" w:color="auto"/>
            <w:right w:val="none" w:sz="0" w:space="0" w:color="auto"/>
          </w:divBdr>
        </w:div>
      </w:divsChild>
    </w:div>
    <w:div w:id="887838656">
      <w:bodyDiv w:val="1"/>
      <w:marLeft w:val="0"/>
      <w:marRight w:val="0"/>
      <w:marTop w:val="0"/>
      <w:marBottom w:val="0"/>
      <w:divBdr>
        <w:top w:val="none" w:sz="0" w:space="0" w:color="auto"/>
        <w:left w:val="none" w:sz="0" w:space="0" w:color="auto"/>
        <w:bottom w:val="none" w:sz="0" w:space="0" w:color="auto"/>
        <w:right w:val="none" w:sz="0" w:space="0" w:color="auto"/>
      </w:divBdr>
      <w:divsChild>
        <w:div w:id="303700141">
          <w:marLeft w:val="0"/>
          <w:marRight w:val="0"/>
          <w:marTop w:val="0"/>
          <w:marBottom w:val="0"/>
          <w:divBdr>
            <w:top w:val="none" w:sz="0" w:space="0" w:color="auto"/>
            <w:left w:val="none" w:sz="0" w:space="0" w:color="auto"/>
            <w:bottom w:val="none" w:sz="0" w:space="0" w:color="auto"/>
            <w:right w:val="none" w:sz="0" w:space="0" w:color="auto"/>
          </w:divBdr>
        </w:div>
      </w:divsChild>
    </w:div>
    <w:div w:id="891424439">
      <w:bodyDiv w:val="1"/>
      <w:marLeft w:val="0"/>
      <w:marRight w:val="0"/>
      <w:marTop w:val="0"/>
      <w:marBottom w:val="0"/>
      <w:divBdr>
        <w:top w:val="none" w:sz="0" w:space="0" w:color="auto"/>
        <w:left w:val="none" w:sz="0" w:space="0" w:color="auto"/>
        <w:bottom w:val="none" w:sz="0" w:space="0" w:color="auto"/>
        <w:right w:val="none" w:sz="0" w:space="0" w:color="auto"/>
      </w:divBdr>
      <w:divsChild>
        <w:div w:id="1950233775">
          <w:marLeft w:val="0"/>
          <w:marRight w:val="0"/>
          <w:marTop w:val="0"/>
          <w:marBottom w:val="0"/>
          <w:divBdr>
            <w:top w:val="none" w:sz="0" w:space="0" w:color="auto"/>
            <w:left w:val="none" w:sz="0" w:space="0" w:color="auto"/>
            <w:bottom w:val="none" w:sz="0" w:space="0" w:color="auto"/>
            <w:right w:val="none" w:sz="0" w:space="0" w:color="auto"/>
          </w:divBdr>
        </w:div>
      </w:divsChild>
    </w:div>
    <w:div w:id="892010864">
      <w:bodyDiv w:val="1"/>
      <w:marLeft w:val="0"/>
      <w:marRight w:val="0"/>
      <w:marTop w:val="0"/>
      <w:marBottom w:val="0"/>
      <w:divBdr>
        <w:top w:val="none" w:sz="0" w:space="0" w:color="auto"/>
        <w:left w:val="none" w:sz="0" w:space="0" w:color="auto"/>
        <w:bottom w:val="none" w:sz="0" w:space="0" w:color="auto"/>
        <w:right w:val="none" w:sz="0" w:space="0" w:color="auto"/>
      </w:divBdr>
      <w:divsChild>
        <w:div w:id="920992400">
          <w:marLeft w:val="0"/>
          <w:marRight w:val="0"/>
          <w:marTop w:val="0"/>
          <w:marBottom w:val="0"/>
          <w:divBdr>
            <w:top w:val="none" w:sz="0" w:space="0" w:color="auto"/>
            <w:left w:val="none" w:sz="0" w:space="0" w:color="auto"/>
            <w:bottom w:val="none" w:sz="0" w:space="0" w:color="auto"/>
            <w:right w:val="none" w:sz="0" w:space="0" w:color="auto"/>
          </w:divBdr>
        </w:div>
      </w:divsChild>
    </w:div>
    <w:div w:id="893663461">
      <w:bodyDiv w:val="1"/>
      <w:marLeft w:val="0"/>
      <w:marRight w:val="0"/>
      <w:marTop w:val="0"/>
      <w:marBottom w:val="0"/>
      <w:divBdr>
        <w:top w:val="none" w:sz="0" w:space="0" w:color="auto"/>
        <w:left w:val="none" w:sz="0" w:space="0" w:color="auto"/>
        <w:bottom w:val="none" w:sz="0" w:space="0" w:color="auto"/>
        <w:right w:val="none" w:sz="0" w:space="0" w:color="auto"/>
      </w:divBdr>
      <w:divsChild>
        <w:div w:id="510725209">
          <w:marLeft w:val="0"/>
          <w:marRight w:val="0"/>
          <w:marTop w:val="0"/>
          <w:marBottom w:val="0"/>
          <w:divBdr>
            <w:top w:val="none" w:sz="0" w:space="0" w:color="auto"/>
            <w:left w:val="none" w:sz="0" w:space="0" w:color="auto"/>
            <w:bottom w:val="none" w:sz="0" w:space="0" w:color="auto"/>
            <w:right w:val="none" w:sz="0" w:space="0" w:color="auto"/>
          </w:divBdr>
          <w:divsChild>
            <w:div w:id="445929360">
              <w:marLeft w:val="0"/>
              <w:marRight w:val="0"/>
              <w:marTop w:val="0"/>
              <w:marBottom w:val="0"/>
              <w:divBdr>
                <w:top w:val="none" w:sz="0" w:space="0" w:color="auto"/>
                <w:left w:val="none" w:sz="0" w:space="0" w:color="auto"/>
                <w:bottom w:val="none" w:sz="0" w:space="0" w:color="auto"/>
                <w:right w:val="none" w:sz="0" w:space="0" w:color="auto"/>
              </w:divBdr>
            </w:div>
            <w:div w:id="1447895154">
              <w:marLeft w:val="0"/>
              <w:marRight w:val="0"/>
              <w:marTop w:val="0"/>
              <w:marBottom w:val="0"/>
              <w:divBdr>
                <w:top w:val="none" w:sz="0" w:space="0" w:color="auto"/>
                <w:left w:val="none" w:sz="0" w:space="0" w:color="auto"/>
                <w:bottom w:val="none" w:sz="0" w:space="0" w:color="auto"/>
                <w:right w:val="none" w:sz="0" w:space="0" w:color="auto"/>
              </w:divBdr>
            </w:div>
            <w:div w:id="1001006415">
              <w:marLeft w:val="0"/>
              <w:marRight w:val="0"/>
              <w:marTop w:val="0"/>
              <w:marBottom w:val="0"/>
              <w:divBdr>
                <w:top w:val="none" w:sz="0" w:space="0" w:color="auto"/>
                <w:left w:val="none" w:sz="0" w:space="0" w:color="auto"/>
                <w:bottom w:val="none" w:sz="0" w:space="0" w:color="auto"/>
                <w:right w:val="none" w:sz="0" w:space="0" w:color="auto"/>
              </w:divBdr>
            </w:div>
            <w:div w:id="167649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73008">
      <w:bodyDiv w:val="1"/>
      <w:marLeft w:val="0"/>
      <w:marRight w:val="0"/>
      <w:marTop w:val="0"/>
      <w:marBottom w:val="0"/>
      <w:divBdr>
        <w:top w:val="none" w:sz="0" w:space="0" w:color="auto"/>
        <w:left w:val="none" w:sz="0" w:space="0" w:color="auto"/>
        <w:bottom w:val="none" w:sz="0" w:space="0" w:color="auto"/>
        <w:right w:val="none" w:sz="0" w:space="0" w:color="auto"/>
      </w:divBdr>
      <w:divsChild>
        <w:div w:id="593901009">
          <w:marLeft w:val="0"/>
          <w:marRight w:val="0"/>
          <w:marTop w:val="0"/>
          <w:marBottom w:val="0"/>
          <w:divBdr>
            <w:top w:val="none" w:sz="0" w:space="0" w:color="auto"/>
            <w:left w:val="none" w:sz="0" w:space="0" w:color="auto"/>
            <w:bottom w:val="none" w:sz="0" w:space="0" w:color="auto"/>
            <w:right w:val="none" w:sz="0" w:space="0" w:color="auto"/>
          </w:divBdr>
        </w:div>
      </w:divsChild>
    </w:div>
    <w:div w:id="898056823">
      <w:bodyDiv w:val="1"/>
      <w:marLeft w:val="0"/>
      <w:marRight w:val="0"/>
      <w:marTop w:val="0"/>
      <w:marBottom w:val="0"/>
      <w:divBdr>
        <w:top w:val="none" w:sz="0" w:space="0" w:color="auto"/>
        <w:left w:val="none" w:sz="0" w:space="0" w:color="auto"/>
        <w:bottom w:val="none" w:sz="0" w:space="0" w:color="auto"/>
        <w:right w:val="none" w:sz="0" w:space="0" w:color="auto"/>
      </w:divBdr>
      <w:divsChild>
        <w:div w:id="1237546741">
          <w:marLeft w:val="0"/>
          <w:marRight w:val="0"/>
          <w:marTop w:val="0"/>
          <w:marBottom w:val="0"/>
          <w:divBdr>
            <w:top w:val="none" w:sz="0" w:space="0" w:color="auto"/>
            <w:left w:val="none" w:sz="0" w:space="0" w:color="auto"/>
            <w:bottom w:val="none" w:sz="0" w:space="0" w:color="auto"/>
            <w:right w:val="none" w:sz="0" w:space="0" w:color="auto"/>
          </w:divBdr>
        </w:div>
      </w:divsChild>
    </w:div>
    <w:div w:id="900287215">
      <w:bodyDiv w:val="1"/>
      <w:marLeft w:val="0"/>
      <w:marRight w:val="0"/>
      <w:marTop w:val="0"/>
      <w:marBottom w:val="0"/>
      <w:divBdr>
        <w:top w:val="none" w:sz="0" w:space="0" w:color="auto"/>
        <w:left w:val="none" w:sz="0" w:space="0" w:color="auto"/>
        <w:bottom w:val="none" w:sz="0" w:space="0" w:color="auto"/>
        <w:right w:val="none" w:sz="0" w:space="0" w:color="auto"/>
      </w:divBdr>
      <w:divsChild>
        <w:div w:id="1915432544">
          <w:marLeft w:val="0"/>
          <w:marRight w:val="0"/>
          <w:marTop w:val="0"/>
          <w:marBottom w:val="0"/>
          <w:divBdr>
            <w:top w:val="none" w:sz="0" w:space="0" w:color="auto"/>
            <w:left w:val="none" w:sz="0" w:space="0" w:color="auto"/>
            <w:bottom w:val="none" w:sz="0" w:space="0" w:color="auto"/>
            <w:right w:val="none" w:sz="0" w:space="0" w:color="auto"/>
          </w:divBdr>
        </w:div>
      </w:divsChild>
    </w:div>
    <w:div w:id="901212875">
      <w:bodyDiv w:val="1"/>
      <w:marLeft w:val="0"/>
      <w:marRight w:val="0"/>
      <w:marTop w:val="0"/>
      <w:marBottom w:val="0"/>
      <w:divBdr>
        <w:top w:val="none" w:sz="0" w:space="0" w:color="auto"/>
        <w:left w:val="none" w:sz="0" w:space="0" w:color="auto"/>
        <w:bottom w:val="none" w:sz="0" w:space="0" w:color="auto"/>
        <w:right w:val="none" w:sz="0" w:space="0" w:color="auto"/>
      </w:divBdr>
      <w:divsChild>
        <w:div w:id="1414812189">
          <w:marLeft w:val="0"/>
          <w:marRight w:val="0"/>
          <w:marTop w:val="0"/>
          <w:marBottom w:val="0"/>
          <w:divBdr>
            <w:top w:val="none" w:sz="0" w:space="0" w:color="auto"/>
            <w:left w:val="none" w:sz="0" w:space="0" w:color="auto"/>
            <w:bottom w:val="none" w:sz="0" w:space="0" w:color="auto"/>
            <w:right w:val="none" w:sz="0" w:space="0" w:color="auto"/>
          </w:divBdr>
        </w:div>
      </w:divsChild>
    </w:div>
    <w:div w:id="902250971">
      <w:bodyDiv w:val="1"/>
      <w:marLeft w:val="0"/>
      <w:marRight w:val="0"/>
      <w:marTop w:val="0"/>
      <w:marBottom w:val="0"/>
      <w:divBdr>
        <w:top w:val="none" w:sz="0" w:space="0" w:color="auto"/>
        <w:left w:val="none" w:sz="0" w:space="0" w:color="auto"/>
        <w:bottom w:val="none" w:sz="0" w:space="0" w:color="auto"/>
        <w:right w:val="none" w:sz="0" w:space="0" w:color="auto"/>
      </w:divBdr>
      <w:divsChild>
        <w:div w:id="811945991">
          <w:marLeft w:val="0"/>
          <w:marRight w:val="0"/>
          <w:marTop w:val="0"/>
          <w:marBottom w:val="0"/>
          <w:divBdr>
            <w:top w:val="none" w:sz="0" w:space="0" w:color="auto"/>
            <w:left w:val="none" w:sz="0" w:space="0" w:color="auto"/>
            <w:bottom w:val="none" w:sz="0" w:space="0" w:color="auto"/>
            <w:right w:val="none" w:sz="0" w:space="0" w:color="auto"/>
          </w:divBdr>
        </w:div>
      </w:divsChild>
    </w:div>
    <w:div w:id="911432957">
      <w:bodyDiv w:val="1"/>
      <w:marLeft w:val="0"/>
      <w:marRight w:val="0"/>
      <w:marTop w:val="0"/>
      <w:marBottom w:val="0"/>
      <w:divBdr>
        <w:top w:val="none" w:sz="0" w:space="0" w:color="auto"/>
        <w:left w:val="none" w:sz="0" w:space="0" w:color="auto"/>
        <w:bottom w:val="none" w:sz="0" w:space="0" w:color="auto"/>
        <w:right w:val="none" w:sz="0" w:space="0" w:color="auto"/>
      </w:divBdr>
      <w:divsChild>
        <w:div w:id="1122453911">
          <w:marLeft w:val="0"/>
          <w:marRight w:val="0"/>
          <w:marTop w:val="0"/>
          <w:marBottom w:val="0"/>
          <w:divBdr>
            <w:top w:val="none" w:sz="0" w:space="0" w:color="auto"/>
            <w:left w:val="none" w:sz="0" w:space="0" w:color="auto"/>
            <w:bottom w:val="none" w:sz="0" w:space="0" w:color="auto"/>
            <w:right w:val="none" w:sz="0" w:space="0" w:color="auto"/>
          </w:divBdr>
        </w:div>
      </w:divsChild>
    </w:div>
    <w:div w:id="915088358">
      <w:bodyDiv w:val="1"/>
      <w:marLeft w:val="0"/>
      <w:marRight w:val="0"/>
      <w:marTop w:val="0"/>
      <w:marBottom w:val="0"/>
      <w:divBdr>
        <w:top w:val="none" w:sz="0" w:space="0" w:color="auto"/>
        <w:left w:val="none" w:sz="0" w:space="0" w:color="auto"/>
        <w:bottom w:val="none" w:sz="0" w:space="0" w:color="auto"/>
        <w:right w:val="none" w:sz="0" w:space="0" w:color="auto"/>
      </w:divBdr>
      <w:divsChild>
        <w:div w:id="1550917002">
          <w:marLeft w:val="0"/>
          <w:marRight w:val="0"/>
          <w:marTop w:val="0"/>
          <w:marBottom w:val="0"/>
          <w:divBdr>
            <w:top w:val="none" w:sz="0" w:space="0" w:color="auto"/>
            <w:left w:val="none" w:sz="0" w:space="0" w:color="auto"/>
            <w:bottom w:val="none" w:sz="0" w:space="0" w:color="auto"/>
            <w:right w:val="none" w:sz="0" w:space="0" w:color="auto"/>
          </w:divBdr>
        </w:div>
      </w:divsChild>
    </w:div>
    <w:div w:id="916789780">
      <w:bodyDiv w:val="1"/>
      <w:marLeft w:val="0"/>
      <w:marRight w:val="0"/>
      <w:marTop w:val="0"/>
      <w:marBottom w:val="0"/>
      <w:divBdr>
        <w:top w:val="none" w:sz="0" w:space="0" w:color="auto"/>
        <w:left w:val="none" w:sz="0" w:space="0" w:color="auto"/>
        <w:bottom w:val="none" w:sz="0" w:space="0" w:color="auto"/>
        <w:right w:val="none" w:sz="0" w:space="0" w:color="auto"/>
      </w:divBdr>
      <w:divsChild>
        <w:div w:id="1404452563">
          <w:marLeft w:val="0"/>
          <w:marRight w:val="0"/>
          <w:marTop w:val="0"/>
          <w:marBottom w:val="0"/>
          <w:divBdr>
            <w:top w:val="none" w:sz="0" w:space="0" w:color="auto"/>
            <w:left w:val="none" w:sz="0" w:space="0" w:color="auto"/>
            <w:bottom w:val="none" w:sz="0" w:space="0" w:color="auto"/>
            <w:right w:val="none" w:sz="0" w:space="0" w:color="auto"/>
          </w:divBdr>
        </w:div>
      </w:divsChild>
    </w:div>
    <w:div w:id="919679032">
      <w:bodyDiv w:val="1"/>
      <w:marLeft w:val="0"/>
      <w:marRight w:val="0"/>
      <w:marTop w:val="0"/>
      <w:marBottom w:val="0"/>
      <w:divBdr>
        <w:top w:val="none" w:sz="0" w:space="0" w:color="auto"/>
        <w:left w:val="none" w:sz="0" w:space="0" w:color="auto"/>
        <w:bottom w:val="none" w:sz="0" w:space="0" w:color="auto"/>
        <w:right w:val="none" w:sz="0" w:space="0" w:color="auto"/>
      </w:divBdr>
      <w:divsChild>
        <w:div w:id="94958046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2570300">
      <w:bodyDiv w:val="1"/>
      <w:marLeft w:val="0"/>
      <w:marRight w:val="0"/>
      <w:marTop w:val="0"/>
      <w:marBottom w:val="0"/>
      <w:divBdr>
        <w:top w:val="none" w:sz="0" w:space="0" w:color="auto"/>
        <w:left w:val="none" w:sz="0" w:space="0" w:color="auto"/>
        <w:bottom w:val="none" w:sz="0" w:space="0" w:color="auto"/>
        <w:right w:val="none" w:sz="0" w:space="0" w:color="auto"/>
      </w:divBdr>
      <w:divsChild>
        <w:div w:id="2005428610">
          <w:marLeft w:val="0"/>
          <w:marRight w:val="0"/>
          <w:marTop w:val="0"/>
          <w:marBottom w:val="0"/>
          <w:divBdr>
            <w:top w:val="none" w:sz="0" w:space="0" w:color="auto"/>
            <w:left w:val="none" w:sz="0" w:space="0" w:color="auto"/>
            <w:bottom w:val="none" w:sz="0" w:space="0" w:color="auto"/>
            <w:right w:val="none" w:sz="0" w:space="0" w:color="auto"/>
          </w:divBdr>
        </w:div>
      </w:divsChild>
    </w:div>
    <w:div w:id="922681986">
      <w:bodyDiv w:val="1"/>
      <w:marLeft w:val="0"/>
      <w:marRight w:val="0"/>
      <w:marTop w:val="0"/>
      <w:marBottom w:val="0"/>
      <w:divBdr>
        <w:top w:val="none" w:sz="0" w:space="0" w:color="auto"/>
        <w:left w:val="none" w:sz="0" w:space="0" w:color="auto"/>
        <w:bottom w:val="none" w:sz="0" w:space="0" w:color="auto"/>
        <w:right w:val="none" w:sz="0" w:space="0" w:color="auto"/>
      </w:divBdr>
      <w:divsChild>
        <w:div w:id="2039506232">
          <w:marLeft w:val="0"/>
          <w:marRight w:val="0"/>
          <w:marTop w:val="0"/>
          <w:marBottom w:val="0"/>
          <w:divBdr>
            <w:top w:val="none" w:sz="0" w:space="0" w:color="auto"/>
            <w:left w:val="none" w:sz="0" w:space="0" w:color="auto"/>
            <w:bottom w:val="none" w:sz="0" w:space="0" w:color="auto"/>
            <w:right w:val="none" w:sz="0" w:space="0" w:color="auto"/>
          </w:divBdr>
        </w:div>
      </w:divsChild>
    </w:div>
    <w:div w:id="925575865">
      <w:bodyDiv w:val="1"/>
      <w:marLeft w:val="0"/>
      <w:marRight w:val="0"/>
      <w:marTop w:val="0"/>
      <w:marBottom w:val="0"/>
      <w:divBdr>
        <w:top w:val="none" w:sz="0" w:space="0" w:color="auto"/>
        <w:left w:val="none" w:sz="0" w:space="0" w:color="auto"/>
        <w:bottom w:val="none" w:sz="0" w:space="0" w:color="auto"/>
        <w:right w:val="none" w:sz="0" w:space="0" w:color="auto"/>
      </w:divBdr>
      <w:divsChild>
        <w:div w:id="590554239">
          <w:marLeft w:val="0"/>
          <w:marRight w:val="0"/>
          <w:marTop w:val="0"/>
          <w:marBottom w:val="0"/>
          <w:divBdr>
            <w:top w:val="none" w:sz="0" w:space="0" w:color="auto"/>
            <w:left w:val="none" w:sz="0" w:space="0" w:color="auto"/>
            <w:bottom w:val="none" w:sz="0" w:space="0" w:color="auto"/>
            <w:right w:val="none" w:sz="0" w:space="0" w:color="auto"/>
          </w:divBdr>
        </w:div>
      </w:divsChild>
    </w:div>
    <w:div w:id="927692698">
      <w:bodyDiv w:val="1"/>
      <w:marLeft w:val="0"/>
      <w:marRight w:val="0"/>
      <w:marTop w:val="0"/>
      <w:marBottom w:val="0"/>
      <w:divBdr>
        <w:top w:val="none" w:sz="0" w:space="0" w:color="auto"/>
        <w:left w:val="none" w:sz="0" w:space="0" w:color="auto"/>
        <w:bottom w:val="none" w:sz="0" w:space="0" w:color="auto"/>
        <w:right w:val="none" w:sz="0" w:space="0" w:color="auto"/>
      </w:divBdr>
      <w:divsChild>
        <w:div w:id="1757432345">
          <w:marLeft w:val="0"/>
          <w:marRight w:val="0"/>
          <w:marTop w:val="0"/>
          <w:marBottom w:val="0"/>
          <w:divBdr>
            <w:top w:val="none" w:sz="0" w:space="0" w:color="auto"/>
            <w:left w:val="none" w:sz="0" w:space="0" w:color="auto"/>
            <w:bottom w:val="none" w:sz="0" w:space="0" w:color="auto"/>
            <w:right w:val="none" w:sz="0" w:space="0" w:color="auto"/>
          </w:divBdr>
        </w:div>
      </w:divsChild>
    </w:div>
    <w:div w:id="931082842">
      <w:bodyDiv w:val="1"/>
      <w:marLeft w:val="0"/>
      <w:marRight w:val="0"/>
      <w:marTop w:val="0"/>
      <w:marBottom w:val="0"/>
      <w:divBdr>
        <w:top w:val="none" w:sz="0" w:space="0" w:color="auto"/>
        <w:left w:val="none" w:sz="0" w:space="0" w:color="auto"/>
        <w:bottom w:val="none" w:sz="0" w:space="0" w:color="auto"/>
        <w:right w:val="none" w:sz="0" w:space="0" w:color="auto"/>
      </w:divBdr>
      <w:divsChild>
        <w:div w:id="1154562897">
          <w:marLeft w:val="0"/>
          <w:marRight w:val="0"/>
          <w:marTop w:val="0"/>
          <w:marBottom w:val="0"/>
          <w:divBdr>
            <w:top w:val="none" w:sz="0" w:space="0" w:color="auto"/>
            <w:left w:val="none" w:sz="0" w:space="0" w:color="auto"/>
            <w:bottom w:val="none" w:sz="0" w:space="0" w:color="auto"/>
            <w:right w:val="none" w:sz="0" w:space="0" w:color="auto"/>
          </w:divBdr>
          <w:divsChild>
            <w:div w:id="1924609989">
              <w:marLeft w:val="0"/>
              <w:marRight w:val="0"/>
              <w:marTop w:val="0"/>
              <w:marBottom w:val="0"/>
              <w:divBdr>
                <w:top w:val="none" w:sz="0" w:space="0" w:color="auto"/>
                <w:left w:val="none" w:sz="0" w:space="0" w:color="auto"/>
                <w:bottom w:val="none" w:sz="0" w:space="0" w:color="auto"/>
                <w:right w:val="none" w:sz="0" w:space="0" w:color="auto"/>
              </w:divBdr>
            </w:div>
            <w:div w:id="208225157">
              <w:marLeft w:val="0"/>
              <w:marRight w:val="0"/>
              <w:marTop w:val="0"/>
              <w:marBottom w:val="0"/>
              <w:divBdr>
                <w:top w:val="none" w:sz="0" w:space="0" w:color="auto"/>
                <w:left w:val="none" w:sz="0" w:space="0" w:color="auto"/>
                <w:bottom w:val="none" w:sz="0" w:space="0" w:color="auto"/>
                <w:right w:val="none" w:sz="0" w:space="0" w:color="auto"/>
              </w:divBdr>
            </w:div>
            <w:div w:id="157053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520199">
      <w:bodyDiv w:val="1"/>
      <w:marLeft w:val="0"/>
      <w:marRight w:val="0"/>
      <w:marTop w:val="0"/>
      <w:marBottom w:val="0"/>
      <w:divBdr>
        <w:top w:val="none" w:sz="0" w:space="0" w:color="auto"/>
        <w:left w:val="none" w:sz="0" w:space="0" w:color="auto"/>
        <w:bottom w:val="none" w:sz="0" w:space="0" w:color="auto"/>
        <w:right w:val="none" w:sz="0" w:space="0" w:color="auto"/>
      </w:divBdr>
      <w:divsChild>
        <w:div w:id="453409475">
          <w:marLeft w:val="0"/>
          <w:marRight w:val="0"/>
          <w:marTop w:val="0"/>
          <w:marBottom w:val="0"/>
          <w:divBdr>
            <w:top w:val="none" w:sz="0" w:space="0" w:color="auto"/>
            <w:left w:val="none" w:sz="0" w:space="0" w:color="auto"/>
            <w:bottom w:val="none" w:sz="0" w:space="0" w:color="auto"/>
            <w:right w:val="none" w:sz="0" w:space="0" w:color="auto"/>
          </w:divBdr>
        </w:div>
      </w:divsChild>
    </w:div>
    <w:div w:id="938490316">
      <w:bodyDiv w:val="1"/>
      <w:marLeft w:val="0"/>
      <w:marRight w:val="0"/>
      <w:marTop w:val="0"/>
      <w:marBottom w:val="0"/>
      <w:divBdr>
        <w:top w:val="none" w:sz="0" w:space="0" w:color="auto"/>
        <w:left w:val="none" w:sz="0" w:space="0" w:color="auto"/>
        <w:bottom w:val="none" w:sz="0" w:space="0" w:color="auto"/>
        <w:right w:val="none" w:sz="0" w:space="0" w:color="auto"/>
      </w:divBdr>
      <w:divsChild>
        <w:div w:id="150410927">
          <w:marLeft w:val="0"/>
          <w:marRight w:val="0"/>
          <w:marTop w:val="0"/>
          <w:marBottom w:val="0"/>
          <w:divBdr>
            <w:top w:val="none" w:sz="0" w:space="0" w:color="auto"/>
            <w:left w:val="none" w:sz="0" w:space="0" w:color="auto"/>
            <w:bottom w:val="none" w:sz="0" w:space="0" w:color="auto"/>
            <w:right w:val="none" w:sz="0" w:space="0" w:color="auto"/>
          </w:divBdr>
        </w:div>
      </w:divsChild>
    </w:div>
    <w:div w:id="939145674">
      <w:bodyDiv w:val="1"/>
      <w:marLeft w:val="0"/>
      <w:marRight w:val="0"/>
      <w:marTop w:val="0"/>
      <w:marBottom w:val="0"/>
      <w:divBdr>
        <w:top w:val="none" w:sz="0" w:space="0" w:color="auto"/>
        <w:left w:val="none" w:sz="0" w:space="0" w:color="auto"/>
        <w:bottom w:val="none" w:sz="0" w:space="0" w:color="auto"/>
        <w:right w:val="none" w:sz="0" w:space="0" w:color="auto"/>
      </w:divBdr>
      <w:divsChild>
        <w:div w:id="91172885">
          <w:marLeft w:val="0"/>
          <w:marRight w:val="0"/>
          <w:marTop w:val="0"/>
          <w:marBottom w:val="0"/>
          <w:divBdr>
            <w:top w:val="none" w:sz="0" w:space="0" w:color="auto"/>
            <w:left w:val="none" w:sz="0" w:space="0" w:color="auto"/>
            <w:bottom w:val="none" w:sz="0" w:space="0" w:color="auto"/>
            <w:right w:val="none" w:sz="0" w:space="0" w:color="auto"/>
          </w:divBdr>
        </w:div>
      </w:divsChild>
    </w:div>
    <w:div w:id="939602292">
      <w:bodyDiv w:val="1"/>
      <w:marLeft w:val="0"/>
      <w:marRight w:val="0"/>
      <w:marTop w:val="0"/>
      <w:marBottom w:val="0"/>
      <w:divBdr>
        <w:top w:val="none" w:sz="0" w:space="0" w:color="auto"/>
        <w:left w:val="none" w:sz="0" w:space="0" w:color="auto"/>
        <w:bottom w:val="none" w:sz="0" w:space="0" w:color="auto"/>
        <w:right w:val="none" w:sz="0" w:space="0" w:color="auto"/>
      </w:divBdr>
      <w:divsChild>
        <w:div w:id="926579258">
          <w:marLeft w:val="0"/>
          <w:marRight w:val="0"/>
          <w:marTop w:val="0"/>
          <w:marBottom w:val="0"/>
          <w:divBdr>
            <w:top w:val="none" w:sz="0" w:space="0" w:color="auto"/>
            <w:left w:val="none" w:sz="0" w:space="0" w:color="auto"/>
            <w:bottom w:val="none" w:sz="0" w:space="0" w:color="auto"/>
            <w:right w:val="none" w:sz="0" w:space="0" w:color="auto"/>
          </w:divBdr>
        </w:div>
      </w:divsChild>
    </w:div>
    <w:div w:id="940337412">
      <w:bodyDiv w:val="1"/>
      <w:marLeft w:val="0"/>
      <w:marRight w:val="0"/>
      <w:marTop w:val="0"/>
      <w:marBottom w:val="0"/>
      <w:divBdr>
        <w:top w:val="none" w:sz="0" w:space="0" w:color="auto"/>
        <w:left w:val="none" w:sz="0" w:space="0" w:color="auto"/>
        <w:bottom w:val="none" w:sz="0" w:space="0" w:color="auto"/>
        <w:right w:val="none" w:sz="0" w:space="0" w:color="auto"/>
      </w:divBdr>
      <w:divsChild>
        <w:div w:id="446848695">
          <w:marLeft w:val="0"/>
          <w:marRight w:val="0"/>
          <w:marTop w:val="0"/>
          <w:marBottom w:val="0"/>
          <w:divBdr>
            <w:top w:val="none" w:sz="0" w:space="0" w:color="auto"/>
            <w:left w:val="none" w:sz="0" w:space="0" w:color="auto"/>
            <w:bottom w:val="none" w:sz="0" w:space="0" w:color="auto"/>
            <w:right w:val="none" w:sz="0" w:space="0" w:color="auto"/>
          </w:divBdr>
        </w:div>
      </w:divsChild>
    </w:div>
    <w:div w:id="943149264">
      <w:bodyDiv w:val="1"/>
      <w:marLeft w:val="0"/>
      <w:marRight w:val="0"/>
      <w:marTop w:val="0"/>
      <w:marBottom w:val="0"/>
      <w:divBdr>
        <w:top w:val="none" w:sz="0" w:space="0" w:color="auto"/>
        <w:left w:val="none" w:sz="0" w:space="0" w:color="auto"/>
        <w:bottom w:val="none" w:sz="0" w:space="0" w:color="auto"/>
        <w:right w:val="none" w:sz="0" w:space="0" w:color="auto"/>
      </w:divBdr>
      <w:divsChild>
        <w:div w:id="1889023778">
          <w:marLeft w:val="0"/>
          <w:marRight w:val="0"/>
          <w:marTop w:val="0"/>
          <w:marBottom w:val="0"/>
          <w:divBdr>
            <w:top w:val="none" w:sz="0" w:space="0" w:color="auto"/>
            <w:left w:val="none" w:sz="0" w:space="0" w:color="auto"/>
            <w:bottom w:val="none" w:sz="0" w:space="0" w:color="auto"/>
            <w:right w:val="none" w:sz="0" w:space="0" w:color="auto"/>
          </w:divBdr>
        </w:div>
      </w:divsChild>
    </w:div>
    <w:div w:id="946086283">
      <w:bodyDiv w:val="1"/>
      <w:marLeft w:val="0"/>
      <w:marRight w:val="0"/>
      <w:marTop w:val="0"/>
      <w:marBottom w:val="0"/>
      <w:divBdr>
        <w:top w:val="none" w:sz="0" w:space="0" w:color="auto"/>
        <w:left w:val="none" w:sz="0" w:space="0" w:color="auto"/>
        <w:bottom w:val="none" w:sz="0" w:space="0" w:color="auto"/>
        <w:right w:val="none" w:sz="0" w:space="0" w:color="auto"/>
      </w:divBdr>
      <w:divsChild>
        <w:div w:id="1541281510">
          <w:marLeft w:val="0"/>
          <w:marRight w:val="0"/>
          <w:marTop w:val="0"/>
          <w:marBottom w:val="0"/>
          <w:divBdr>
            <w:top w:val="none" w:sz="0" w:space="0" w:color="auto"/>
            <w:left w:val="none" w:sz="0" w:space="0" w:color="auto"/>
            <w:bottom w:val="none" w:sz="0" w:space="0" w:color="auto"/>
            <w:right w:val="none" w:sz="0" w:space="0" w:color="auto"/>
          </w:divBdr>
        </w:div>
        <w:div w:id="1174880242">
          <w:marLeft w:val="0"/>
          <w:marRight w:val="0"/>
          <w:marTop w:val="0"/>
          <w:marBottom w:val="0"/>
          <w:divBdr>
            <w:top w:val="none" w:sz="0" w:space="0" w:color="auto"/>
            <w:left w:val="none" w:sz="0" w:space="0" w:color="auto"/>
            <w:bottom w:val="none" w:sz="0" w:space="0" w:color="auto"/>
            <w:right w:val="none" w:sz="0" w:space="0" w:color="auto"/>
          </w:divBdr>
        </w:div>
        <w:div w:id="1567954231">
          <w:marLeft w:val="0"/>
          <w:marRight w:val="0"/>
          <w:marTop w:val="0"/>
          <w:marBottom w:val="0"/>
          <w:divBdr>
            <w:top w:val="none" w:sz="0" w:space="0" w:color="auto"/>
            <w:left w:val="none" w:sz="0" w:space="0" w:color="auto"/>
            <w:bottom w:val="none" w:sz="0" w:space="0" w:color="auto"/>
            <w:right w:val="none" w:sz="0" w:space="0" w:color="auto"/>
          </w:divBdr>
        </w:div>
        <w:div w:id="2087142162">
          <w:marLeft w:val="0"/>
          <w:marRight w:val="0"/>
          <w:marTop w:val="0"/>
          <w:marBottom w:val="0"/>
          <w:divBdr>
            <w:top w:val="none" w:sz="0" w:space="0" w:color="auto"/>
            <w:left w:val="none" w:sz="0" w:space="0" w:color="auto"/>
            <w:bottom w:val="none" w:sz="0" w:space="0" w:color="auto"/>
            <w:right w:val="none" w:sz="0" w:space="0" w:color="auto"/>
          </w:divBdr>
        </w:div>
      </w:divsChild>
    </w:div>
    <w:div w:id="947734208">
      <w:bodyDiv w:val="1"/>
      <w:marLeft w:val="0"/>
      <w:marRight w:val="0"/>
      <w:marTop w:val="0"/>
      <w:marBottom w:val="0"/>
      <w:divBdr>
        <w:top w:val="none" w:sz="0" w:space="0" w:color="auto"/>
        <w:left w:val="none" w:sz="0" w:space="0" w:color="auto"/>
        <w:bottom w:val="none" w:sz="0" w:space="0" w:color="auto"/>
        <w:right w:val="none" w:sz="0" w:space="0" w:color="auto"/>
      </w:divBdr>
      <w:divsChild>
        <w:div w:id="214661510">
          <w:marLeft w:val="0"/>
          <w:marRight w:val="0"/>
          <w:marTop w:val="0"/>
          <w:marBottom w:val="0"/>
          <w:divBdr>
            <w:top w:val="none" w:sz="0" w:space="0" w:color="auto"/>
            <w:left w:val="none" w:sz="0" w:space="0" w:color="auto"/>
            <w:bottom w:val="none" w:sz="0" w:space="0" w:color="auto"/>
            <w:right w:val="none" w:sz="0" w:space="0" w:color="auto"/>
          </w:divBdr>
        </w:div>
      </w:divsChild>
    </w:div>
    <w:div w:id="949816393">
      <w:bodyDiv w:val="1"/>
      <w:marLeft w:val="0"/>
      <w:marRight w:val="0"/>
      <w:marTop w:val="0"/>
      <w:marBottom w:val="0"/>
      <w:divBdr>
        <w:top w:val="none" w:sz="0" w:space="0" w:color="auto"/>
        <w:left w:val="none" w:sz="0" w:space="0" w:color="auto"/>
        <w:bottom w:val="none" w:sz="0" w:space="0" w:color="auto"/>
        <w:right w:val="none" w:sz="0" w:space="0" w:color="auto"/>
      </w:divBdr>
      <w:divsChild>
        <w:div w:id="2091846795">
          <w:marLeft w:val="0"/>
          <w:marRight w:val="0"/>
          <w:marTop w:val="0"/>
          <w:marBottom w:val="0"/>
          <w:divBdr>
            <w:top w:val="none" w:sz="0" w:space="0" w:color="auto"/>
            <w:left w:val="none" w:sz="0" w:space="0" w:color="auto"/>
            <w:bottom w:val="none" w:sz="0" w:space="0" w:color="auto"/>
            <w:right w:val="none" w:sz="0" w:space="0" w:color="auto"/>
          </w:divBdr>
        </w:div>
      </w:divsChild>
    </w:div>
    <w:div w:id="950627055">
      <w:bodyDiv w:val="1"/>
      <w:marLeft w:val="0"/>
      <w:marRight w:val="0"/>
      <w:marTop w:val="0"/>
      <w:marBottom w:val="0"/>
      <w:divBdr>
        <w:top w:val="none" w:sz="0" w:space="0" w:color="auto"/>
        <w:left w:val="none" w:sz="0" w:space="0" w:color="auto"/>
        <w:bottom w:val="none" w:sz="0" w:space="0" w:color="auto"/>
        <w:right w:val="none" w:sz="0" w:space="0" w:color="auto"/>
      </w:divBdr>
      <w:divsChild>
        <w:div w:id="515271299">
          <w:marLeft w:val="0"/>
          <w:marRight w:val="0"/>
          <w:marTop w:val="0"/>
          <w:marBottom w:val="0"/>
          <w:divBdr>
            <w:top w:val="none" w:sz="0" w:space="0" w:color="auto"/>
            <w:left w:val="none" w:sz="0" w:space="0" w:color="auto"/>
            <w:bottom w:val="none" w:sz="0" w:space="0" w:color="auto"/>
            <w:right w:val="none" w:sz="0" w:space="0" w:color="auto"/>
          </w:divBdr>
        </w:div>
      </w:divsChild>
    </w:div>
    <w:div w:id="950628904">
      <w:bodyDiv w:val="1"/>
      <w:marLeft w:val="0"/>
      <w:marRight w:val="0"/>
      <w:marTop w:val="0"/>
      <w:marBottom w:val="0"/>
      <w:divBdr>
        <w:top w:val="none" w:sz="0" w:space="0" w:color="auto"/>
        <w:left w:val="none" w:sz="0" w:space="0" w:color="auto"/>
        <w:bottom w:val="none" w:sz="0" w:space="0" w:color="auto"/>
        <w:right w:val="none" w:sz="0" w:space="0" w:color="auto"/>
      </w:divBdr>
      <w:divsChild>
        <w:div w:id="1376080126">
          <w:marLeft w:val="0"/>
          <w:marRight w:val="0"/>
          <w:marTop w:val="0"/>
          <w:marBottom w:val="0"/>
          <w:divBdr>
            <w:top w:val="none" w:sz="0" w:space="0" w:color="auto"/>
            <w:left w:val="none" w:sz="0" w:space="0" w:color="auto"/>
            <w:bottom w:val="none" w:sz="0" w:space="0" w:color="auto"/>
            <w:right w:val="none" w:sz="0" w:space="0" w:color="auto"/>
          </w:divBdr>
        </w:div>
      </w:divsChild>
    </w:div>
    <w:div w:id="951205906">
      <w:bodyDiv w:val="1"/>
      <w:marLeft w:val="0"/>
      <w:marRight w:val="0"/>
      <w:marTop w:val="0"/>
      <w:marBottom w:val="0"/>
      <w:divBdr>
        <w:top w:val="none" w:sz="0" w:space="0" w:color="auto"/>
        <w:left w:val="none" w:sz="0" w:space="0" w:color="auto"/>
        <w:bottom w:val="none" w:sz="0" w:space="0" w:color="auto"/>
        <w:right w:val="none" w:sz="0" w:space="0" w:color="auto"/>
      </w:divBdr>
      <w:divsChild>
        <w:div w:id="1115490506">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2637973">
      <w:bodyDiv w:val="1"/>
      <w:marLeft w:val="0"/>
      <w:marRight w:val="0"/>
      <w:marTop w:val="0"/>
      <w:marBottom w:val="0"/>
      <w:divBdr>
        <w:top w:val="none" w:sz="0" w:space="0" w:color="auto"/>
        <w:left w:val="none" w:sz="0" w:space="0" w:color="auto"/>
        <w:bottom w:val="none" w:sz="0" w:space="0" w:color="auto"/>
        <w:right w:val="none" w:sz="0" w:space="0" w:color="auto"/>
      </w:divBdr>
      <w:divsChild>
        <w:div w:id="1178033257">
          <w:marLeft w:val="0"/>
          <w:marRight w:val="0"/>
          <w:marTop w:val="0"/>
          <w:marBottom w:val="0"/>
          <w:divBdr>
            <w:top w:val="none" w:sz="0" w:space="0" w:color="auto"/>
            <w:left w:val="none" w:sz="0" w:space="0" w:color="auto"/>
            <w:bottom w:val="none" w:sz="0" w:space="0" w:color="auto"/>
            <w:right w:val="none" w:sz="0" w:space="0" w:color="auto"/>
          </w:divBdr>
        </w:div>
      </w:divsChild>
    </w:div>
    <w:div w:id="956063140">
      <w:bodyDiv w:val="1"/>
      <w:marLeft w:val="0"/>
      <w:marRight w:val="0"/>
      <w:marTop w:val="0"/>
      <w:marBottom w:val="0"/>
      <w:divBdr>
        <w:top w:val="none" w:sz="0" w:space="0" w:color="auto"/>
        <w:left w:val="none" w:sz="0" w:space="0" w:color="auto"/>
        <w:bottom w:val="none" w:sz="0" w:space="0" w:color="auto"/>
        <w:right w:val="none" w:sz="0" w:space="0" w:color="auto"/>
      </w:divBdr>
      <w:divsChild>
        <w:div w:id="1493716762">
          <w:marLeft w:val="0"/>
          <w:marRight w:val="0"/>
          <w:marTop w:val="0"/>
          <w:marBottom w:val="0"/>
          <w:divBdr>
            <w:top w:val="none" w:sz="0" w:space="0" w:color="auto"/>
            <w:left w:val="none" w:sz="0" w:space="0" w:color="auto"/>
            <w:bottom w:val="none" w:sz="0" w:space="0" w:color="auto"/>
            <w:right w:val="none" w:sz="0" w:space="0" w:color="auto"/>
          </w:divBdr>
        </w:div>
      </w:divsChild>
    </w:div>
    <w:div w:id="957568099">
      <w:bodyDiv w:val="1"/>
      <w:marLeft w:val="0"/>
      <w:marRight w:val="0"/>
      <w:marTop w:val="0"/>
      <w:marBottom w:val="0"/>
      <w:divBdr>
        <w:top w:val="none" w:sz="0" w:space="0" w:color="auto"/>
        <w:left w:val="none" w:sz="0" w:space="0" w:color="auto"/>
        <w:bottom w:val="none" w:sz="0" w:space="0" w:color="auto"/>
        <w:right w:val="none" w:sz="0" w:space="0" w:color="auto"/>
      </w:divBdr>
      <w:divsChild>
        <w:div w:id="834540407">
          <w:marLeft w:val="0"/>
          <w:marRight w:val="0"/>
          <w:marTop w:val="0"/>
          <w:marBottom w:val="0"/>
          <w:divBdr>
            <w:top w:val="none" w:sz="0" w:space="0" w:color="auto"/>
            <w:left w:val="none" w:sz="0" w:space="0" w:color="auto"/>
            <w:bottom w:val="none" w:sz="0" w:space="0" w:color="auto"/>
            <w:right w:val="none" w:sz="0" w:space="0" w:color="auto"/>
          </w:divBdr>
        </w:div>
      </w:divsChild>
    </w:div>
    <w:div w:id="959998415">
      <w:bodyDiv w:val="1"/>
      <w:marLeft w:val="0"/>
      <w:marRight w:val="0"/>
      <w:marTop w:val="0"/>
      <w:marBottom w:val="0"/>
      <w:divBdr>
        <w:top w:val="none" w:sz="0" w:space="0" w:color="auto"/>
        <w:left w:val="none" w:sz="0" w:space="0" w:color="auto"/>
        <w:bottom w:val="none" w:sz="0" w:space="0" w:color="auto"/>
        <w:right w:val="none" w:sz="0" w:space="0" w:color="auto"/>
      </w:divBdr>
      <w:divsChild>
        <w:div w:id="1120999761">
          <w:marLeft w:val="0"/>
          <w:marRight w:val="0"/>
          <w:marTop w:val="0"/>
          <w:marBottom w:val="0"/>
          <w:divBdr>
            <w:top w:val="none" w:sz="0" w:space="0" w:color="auto"/>
            <w:left w:val="none" w:sz="0" w:space="0" w:color="auto"/>
            <w:bottom w:val="none" w:sz="0" w:space="0" w:color="auto"/>
            <w:right w:val="none" w:sz="0" w:space="0" w:color="auto"/>
          </w:divBdr>
        </w:div>
      </w:divsChild>
    </w:div>
    <w:div w:id="962492688">
      <w:bodyDiv w:val="1"/>
      <w:marLeft w:val="0"/>
      <w:marRight w:val="0"/>
      <w:marTop w:val="0"/>
      <w:marBottom w:val="0"/>
      <w:divBdr>
        <w:top w:val="none" w:sz="0" w:space="0" w:color="auto"/>
        <w:left w:val="none" w:sz="0" w:space="0" w:color="auto"/>
        <w:bottom w:val="none" w:sz="0" w:space="0" w:color="auto"/>
        <w:right w:val="none" w:sz="0" w:space="0" w:color="auto"/>
      </w:divBdr>
      <w:divsChild>
        <w:div w:id="2135710387">
          <w:marLeft w:val="0"/>
          <w:marRight w:val="0"/>
          <w:marTop w:val="0"/>
          <w:marBottom w:val="0"/>
          <w:divBdr>
            <w:top w:val="none" w:sz="0" w:space="0" w:color="auto"/>
            <w:left w:val="none" w:sz="0" w:space="0" w:color="auto"/>
            <w:bottom w:val="none" w:sz="0" w:space="0" w:color="auto"/>
            <w:right w:val="none" w:sz="0" w:space="0" w:color="auto"/>
          </w:divBdr>
        </w:div>
      </w:divsChild>
    </w:div>
    <w:div w:id="965936239">
      <w:bodyDiv w:val="1"/>
      <w:marLeft w:val="0"/>
      <w:marRight w:val="0"/>
      <w:marTop w:val="0"/>
      <w:marBottom w:val="0"/>
      <w:divBdr>
        <w:top w:val="none" w:sz="0" w:space="0" w:color="auto"/>
        <w:left w:val="none" w:sz="0" w:space="0" w:color="auto"/>
        <w:bottom w:val="none" w:sz="0" w:space="0" w:color="auto"/>
        <w:right w:val="none" w:sz="0" w:space="0" w:color="auto"/>
      </w:divBdr>
      <w:divsChild>
        <w:div w:id="1811363618">
          <w:marLeft w:val="0"/>
          <w:marRight w:val="0"/>
          <w:marTop w:val="0"/>
          <w:marBottom w:val="0"/>
          <w:divBdr>
            <w:top w:val="none" w:sz="0" w:space="0" w:color="auto"/>
            <w:left w:val="none" w:sz="0" w:space="0" w:color="auto"/>
            <w:bottom w:val="none" w:sz="0" w:space="0" w:color="auto"/>
            <w:right w:val="none" w:sz="0" w:space="0" w:color="auto"/>
          </w:divBdr>
        </w:div>
      </w:divsChild>
    </w:div>
    <w:div w:id="966081075">
      <w:bodyDiv w:val="1"/>
      <w:marLeft w:val="0"/>
      <w:marRight w:val="0"/>
      <w:marTop w:val="0"/>
      <w:marBottom w:val="0"/>
      <w:divBdr>
        <w:top w:val="none" w:sz="0" w:space="0" w:color="auto"/>
        <w:left w:val="none" w:sz="0" w:space="0" w:color="auto"/>
        <w:bottom w:val="none" w:sz="0" w:space="0" w:color="auto"/>
        <w:right w:val="none" w:sz="0" w:space="0" w:color="auto"/>
      </w:divBdr>
      <w:divsChild>
        <w:div w:id="1864854447">
          <w:marLeft w:val="0"/>
          <w:marRight w:val="0"/>
          <w:marTop w:val="0"/>
          <w:marBottom w:val="0"/>
          <w:divBdr>
            <w:top w:val="none" w:sz="0" w:space="0" w:color="auto"/>
            <w:left w:val="none" w:sz="0" w:space="0" w:color="auto"/>
            <w:bottom w:val="none" w:sz="0" w:space="0" w:color="auto"/>
            <w:right w:val="none" w:sz="0" w:space="0" w:color="auto"/>
          </w:divBdr>
        </w:div>
      </w:divsChild>
    </w:div>
    <w:div w:id="966466878">
      <w:bodyDiv w:val="1"/>
      <w:marLeft w:val="0"/>
      <w:marRight w:val="0"/>
      <w:marTop w:val="0"/>
      <w:marBottom w:val="0"/>
      <w:divBdr>
        <w:top w:val="none" w:sz="0" w:space="0" w:color="auto"/>
        <w:left w:val="none" w:sz="0" w:space="0" w:color="auto"/>
        <w:bottom w:val="none" w:sz="0" w:space="0" w:color="auto"/>
        <w:right w:val="none" w:sz="0" w:space="0" w:color="auto"/>
      </w:divBdr>
      <w:divsChild>
        <w:div w:id="184751891">
          <w:marLeft w:val="0"/>
          <w:marRight w:val="0"/>
          <w:marTop w:val="0"/>
          <w:marBottom w:val="0"/>
          <w:divBdr>
            <w:top w:val="none" w:sz="0" w:space="0" w:color="auto"/>
            <w:left w:val="none" w:sz="0" w:space="0" w:color="auto"/>
            <w:bottom w:val="none" w:sz="0" w:space="0" w:color="auto"/>
            <w:right w:val="none" w:sz="0" w:space="0" w:color="auto"/>
          </w:divBdr>
        </w:div>
      </w:divsChild>
    </w:div>
    <w:div w:id="966934744">
      <w:bodyDiv w:val="1"/>
      <w:marLeft w:val="0"/>
      <w:marRight w:val="0"/>
      <w:marTop w:val="0"/>
      <w:marBottom w:val="0"/>
      <w:divBdr>
        <w:top w:val="none" w:sz="0" w:space="0" w:color="auto"/>
        <w:left w:val="none" w:sz="0" w:space="0" w:color="auto"/>
        <w:bottom w:val="none" w:sz="0" w:space="0" w:color="auto"/>
        <w:right w:val="none" w:sz="0" w:space="0" w:color="auto"/>
      </w:divBdr>
      <w:divsChild>
        <w:div w:id="956644641">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7586621">
      <w:bodyDiv w:val="1"/>
      <w:marLeft w:val="0"/>
      <w:marRight w:val="0"/>
      <w:marTop w:val="0"/>
      <w:marBottom w:val="0"/>
      <w:divBdr>
        <w:top w:val="none" w:sz="0" w:space="0" w:color="auto"/>
        <w:left w:val="none" w:sz="0" w:space="0" w:color="auto"/>
        <w:bottom w:val="none" w:sz="0" w:space="0" w:color="auto"/>
        <w:right w:val="none" w:sz="0" w:space="0" w:color="auto"/>
      </w:divBdr>
      <w:divsChild>
        <w:div w:id="536430191">
          <w:marLeft w:val="0"/>
          <w:marRight w:val="0"/>
          <w:marTop w:val="0"/>
          <w:marBottom w:val="0"/>
          <w:divBdr>
            <w:top w:val="none" w:sz="0" w:space="0" w:color="auto"/>
            <w:left w:val="none" w:sz="0" w:space="0" w:color="auto"/>
            <w:bottom w:val="none" w:sz="0" w:space="0" w:color="auto"/>
            <w:right w:val="none" w:sz="0" w:space="0" w:color="auto"/>
          </w:divBdr>
        </w:div>
      </w:divsChild>
    </w:div>
    <w:div w:id="967903722">
      <w:bodyDiv w:val="1"/>
      <w:marLeft w:val="0"/>
      <w:marRight w:val="0"/>
      <w:marTop w:val="0"/>
      <w:marBottom w:val="0"/>
      <w:divBdr>
        <w:top w:val="none" w:sz="0" w:space="0" w:color="auto"/>
        <w:left w:val="none" w:sz="0" w:space="0" w:color="auto"/>
        <w:bottom w:val="none" w:sz="0" w:space="0" w:color="auto"/>
        <w:right w:val="none" w:sz="0" w:space="0" w:color="auto"/>
      </w:divBdr>
      <w:divsChild>
        <w:div w:id="804544944">
          <w:marLeft w:val="0"/>
          <w:marRight w:val="0"/>
          <w:marTop w:val="0"/>
          <w:marBottom w:val="0"/>
          <w:divBdr>
            <w:top w:val="none" w:sz="0" w:space="0" w:color="auto"/>
            <w:left w:val="none" w:sz="0" w:space="0" w:color="auto"/>
            <w:bottom w:val="none" w:sz="0" w:space="0" w:color="auto"/>
            <w:right w:val="none" w:sz="0" w:space="0" w:color="auto"/>
          </w:divBdr>
        </w:div>
      </w:divsChild>
    </w:div>
    <w:div w:id="968903413">
      <w:bodyDiv w:val="1"/>
      <w:marLeft w:val="0"/>
      <w:marRight w:val="0"/>
      <w:marTop w:val="0"/>
      <w:marBottom w:val="0"/>
      <w:divBdr>
        <w:top w:val="none" w:sz="0" w:space="0" w:color="auto"/>
        <w:left w:val="none" w:sz="0" w:space="0" w:color="auto"/>
        <w:bottom w:val="none" w:sz="0" w:space="0" w:color="auto"/>
        <w:right w:val="none" w:sz="0" w:space="0" w:color="auto"/>
      </w:divBdr>
      <w:divsChild>
        <w:div w:id="1169564095">
          <w:marLeft w:val="0"/>
          <w:marRight w:val="0"/>
          <w:marTop w:val="0"/>
          <w:marBottom w:val="0"/>
          <w:divBdr>
            <w:top w:val="none" w:sz="0" w:space="0" w:color="auto"/>
            <w:left w:val="none" w:sz="0" w:space="0" w:color="auto"/>
            <w:bottom w:val="none" w:sz="0" w:space="0" w:color="auto"/>
            <w:right w:val="none" w:sz="0" w:space="0" w:color="auto"/>
          </w:divBdr>
        </w:div>
      </w:divsChild>
    </w:div>
    <w:div w:id="969361341">
      <w:bodyDiv w:val="1"/>
      <w:marLeft w:val="0"/>
      <w:marRight w:val="0"/>
      <w:marTop w:val="0"/>
      <w:marBottom w:val="0"/>
      <w:divBdr>
        <w:top w:val="none" w:sz="0" w:space="0" w:color="auto"/>
        <w:left w:val="none" w:sz="0" w:space="0" w:color="auto"/>
        <w:bottom w:val="none" w:sz="0" w:space="0" w:color="auto"/>
        <w:right w:val="none" w:sz="0" w:space="0" w:color="auto"/>
      </w:divBdr>
      <w:divsChild>
        <w:div w:id="1382363441">
          <w:marLeft w:val="0"/>
          <w:marRight w:val="0"/>
          <w:marTop w:val="0"/>
          <w:marBottom w:val="0"/>
          <w:divBdr>
            <w:top w:val="none" w:sz="0" w:space="0" w:color="auto"/>
            <w:left w:val="none" w:sz="0" w:space="0" w:color="auto"/>
            <w:bottom w:val="none" w:sz="0" w:space="0" w:color="auto"/>
            <w:right w:val="none" w:sz="0" w:space="0" w:color="auto"/>
          </w:divBdr>
        </w:div>
      </w:divsChild>
    </w:div>
    <w:div w:id="969893768">
      <w:bodyDiv w:val="1"/>
      <w:marLeft w:val="0"/>
      <w:marRight w:val="0"/>
      <w:marTop w:val="0"/>
      <w:marBottom w:val="0"/>
      <w:divBdr>
        <w:top w:val="none" w:sz="0" w:space="0" w:color="auto"/>
        <w:left w:val="none" w:sz="0" w:space="0" w:color="auto"/>
        <w:bottom w:val="none" w:sz="0" w:space="0" w:color="auto"/>
        <w:right w:val="none" w:sz="0" w:space="0" w:color="auto"/>
      </w:divBdr>
      <w:divsChild>
        <w:div w:id="1642953738">
          <w:marLeft w:val="0"/>
          <w:marRight w:val="0"/>
          <w:marTop w:val="0"/>
          <w:marBottom w:val="0"/>
          <w:divBdr>
            <w:top w:val="none" w:sz="0" w:space="0" w:color="auto"/>
            <w:left w:val="none" w:sz="0" w:space="0" w:color="auto"/>
            <w:bottom w:val="none" w:sz="0" w:space="0" w:color="auto"/>
            <w:right w:val="none" w:sz="0" w:space="0" w:color="auto"/>
          </w:divBdr>
        </w:div>
      </w:divsChild>
    </w:div>
    <w:div w:id="975647882">
      <w:bodyDiv w:val="1"/>
      <w:marLeft w:val="0"/>
      <w:marRight w:val="0"/>
      <w:marTop w:val="0"/>
      <w:marBottom w:val="0"/>
      <w:divBdr>
        <w:top w:val="none" w:sz="0" w:space="0" w:color="auto"/>
        <w:left w:val="none" w:sz="0" w:space="0" w:color="auto"/>
        <w:bottom w:val="none" w:sz="0" w:space="0" w:color="auto"/>
        <w:right w:val="none" w:sz="0" w:space="0" w:color="auto"/>
      </w:divBdr>
      <w:divsChild>
        <w:div w:id="1233659695">
          <w:marLeft w:val="0"/>
          <w:marRight w:val="0"/>
          <w:marTop w:val="0"/>
          <w:marBottom w:val="0"/>
          <w:divBdr>
            <w:top w:val="none" w:sz="0" w:space="0" w:color="auto"/>
            <w:left w:val="none" w:sz="0" w:space="0" w:color="auto"/>
            <w:bottom w:val="none" w:sz="0" w:space="0" w:color="auto"/>
            <w:right w:val="none" w:sz="0" w:space="0" w:color="auto"/>
          </w:divBdr>
        </w:div>
      </w:divsChild>
    </w:div>
    <w:div w:id="976376937">
      <w:bodyDiv w:val="1"/>
      <w:marLeft w:val="0"/>
      <w:marRight w:val="0"/>
      <w:marTop w:val="0"/>
      <w:marBottom w:val="0"/>
      <w:divBdr>
        <w:top w:val="none" w:sz="0" w:space="0" w:color="auto"/>
        <w:left w:val="none" w:sz="0" w:space="0" w:color="auto"/>
        <w:bottom w:val="none" w:sz="0" w:space="0" w:color="auto"/>
        <w:right w:val="none" w:sz="0" w:space="0" w:color="auto"/>
      </w:divBdr>
      <w:divsChild>
        <w:div w:id="2038115062">
          <w:marLeft w:val="0"/>
          <w:marRight w:val="0"/>
          <w:marTop w:val="0"/>
          <w:marBottom w:val="0"/>
          <w:divBdr>
            <w:top w:val="none" w:sz="0" w:space="0" w:color="auto"/>
            <w:left w:val="none" w:sz="0" w:space="0" w:color="auto"/>
            <w:bottom w:val="none" w:sz="0" w:space="0" w:color="auto"/>
            <w:right w:val="none" w:sz="0" w:space="0" w:color="auto"/>
          </w:divBdr>
        </w:div>
      </w:divsChild>
    </w:div>
    <w:div w:id="982852099">
      <w:bodyDiv w:val="1"/>
      <w:marLeft w:val="0"/>
      <w:marRight w:val="0"/>
      <w:marTop w:val="0"/>
      <w:marBottom w:val="0"/>
      <w:divBdr>
        <w:top w:val="none" w:sz="0" w:space="0" w:color="auto"/>
        <w:left w:val="none" w:sz="0" w:space="0" w:color="auto"/>
        <w:bottom w:val="none" w:sz="0" w:space="0" w:color="auto"/>
        <w:right w:val="none" w:sz="0" w:space="0" w:color="auto"/>
      </w:divBdr>
      <w:divsChild>
        <w:div w:id="1277755687">
          <w:marLeft w:val="0"/>
          <w:marRight w:val="0"/>
          <w:marTop w:val="0"/>
          <w:marBottom w:val="0"/>
          <w:divBdr>
            <w:top w:val="none" w:sz="0" w:space="0" w:color="auto"/>
            <w:left w:val="none" w:sz="0" w:space="0" w:color="auto"/>
            <w:bottom w:val="none" w:sz="0" w:space="0" w:color="auto"/>
            <w:right w:val="none" w:sz="0" w:space="0" w:color="auto"/>
          </w:divBdr>
        </w:div>
      </w:divsChild>
    </w:div>
    <w:div w:id="983436816">
      <w:bodyDiv w:val="1"/>
      <w:marLeft w:val="0"/>
      <w:marRight w:val="0"/>
      <w:marTop w:val="0"/>
      <w:marBottom w:val="0"/>
      <w:divBdr>
        <w:top w:val="none" w:sz="0" w:space="0" w:color="auto"/>
        <w:left w:val="none" w:sz="0" w:space="0" w:color="auto"/>
        <w:bottom w:val="none" w:sz="0" w:space="0" w:color="auto"/>
        <w:right w:val="none" w:sz="0" w:space="0" w:color="auto"/>
      </w:divBdr>
      <w:divsChild>
        <w:div w:id="426851744">
          <w:marLeft w:val="0"/>
          <w:marRight w:val="0"/>
          <w:marTop w:val="0"/>
          <w:marBottom w:val="0"/>
          <w:divBdr>
            <w:top w:val="none" w:sz="0" w:space="0" w:color="auto"/>
            <w:left w:val="none" w:sz="0" w:space="0" w:color="auto"/>
            <w:bottom w:val="none" w:sz="0" w:space="0" w:color="auto"/>
            <w:right w:val="none" w:sz="0" w:space="0" w:color="auto"/>
          </w:divBdr>
        </w:div>
      </w:divsChild>
    </w:div>
    <w:div w:id="984315000">
      <w:bodyDiv w:val="1"/>
      <w:marLeft w:val="0"/>
      <w:marRight w:val="0"/>
      <w:marTop w:val="0"/>
      <w:marBottom w:val="0"/>
      <w:divBdr>
        <w:top w:val="none" w:sz="0" w:space="0" w:color="auto"/>
        <w:left w:val="none" w:sz="0" w:space="0" w:color="auto"/>
        <w:bottom w:val="none" w:sz="0" w:space="0" w:color="auto"/>
        <w:right w:val="none" w:sz="0" w:space="0" w:color="auto"/>
      </w:divBdr>
      <w:divsChild>
        <w:div w:id="322202803">
          <w:marLeft w:val="0"/>
          <w:marRight w:val="0"/>
          <w:marTop w:val="0"/>
          <w:marBottom w:val="0"/>
          <w:divBdr>
            <w:top w:val="none" w:sz="0" w:space="0" w:color="auto"/>
            <w:left w:val="none" w:sz="0" w:space="0" w:color="auto"/>
            <w:bottom w:val="none" w:sz="0" w:space="0" w:color="auto"/>
            <w:right w:val="none" w:sz="0" w:space="0" w:color="auto"/>
          </w:divBdr>
        </w:div>
      </w:divsChild>
    </w:div>
    <w:div w:id="984941154">
      <w:bodyDiv w:val="1"/>
      <w:marLeft w:val="0"/>
      <w:marRight w:val="0"/>
      <w:marTop w:val="0"/>
      <w:marBottom w:val="0"/>
      <w:divBdr>
        <w:top w:val="none" w:sz="0" w:space="0" w:color="auto"/>
        <w:left w:val="none" w:sz="0" w:space="0" w:color="auto"/>
        <w:bottom w:val="none" w:sz="0" w:space="0" w:color="auto"/>
        <w:right w:val="none" w:sz="0" w:space="0" w:color="auto"/>
      </w:divBdr>
      <w:divsChild>
        <w:div w:id="1268657994">
          <w:marLeft w:val="0"/>
          <w:marRight w:val="0"/>
          <w:marTop w:val="0"/>
          <w:marBottom w:val="0"/>
          <w:divBdr>
            <w:top w:val="none" w:sz="0" w:space="0" w:color="auto"/>
            <w:left w:val="none" w:sz="0" w:space="0" w:color="auto"/>
            <w:bottom w:val="none" w:sz="0" w:space="0" w:color="auto"/>
            <w:right w:val="none" w:sz="0" w:space="0" w:color="auto"/>
          </w:divBdr>
        </w:div>
      </w:divsChild>
    </w:div>
    <w:div w:id="985159118">
      <w:bodyDiv w:val="1"/>
      <w:marLeft w:val="0"/>
      <w:marRight w:val="0"/>
      <w:marTop w:val="0"/>
      <w:marBottom w:val="0"/>
      <w:divBdr>
        <w:top w:val="none" w:sz="0" w:space="0" w:color="auto"/>
        <w:left w:val="none" w:sz="0" w:space="0" w:color="auto"/>
        <w:bottom w:val="none" w:sz="0" w:space="0" w:color="auto"/>
        <w:right w:val="none" w:sz="0" w:space="0" w:color="auto"/>
      </w:divBdr>
      <w:divsChild>
        <w:div w:id="1709792337">
          <w:marLeft w:val="0"/>
          <w:marRight w:val="0"/>
          <w:marTop w:val="0"/>
          <w:marBottom w:val="0"/>
          <w:divBdr>
            <w:top w:val="none" w:sz="0" w:space="0" w:color="auto"/>
            <w:left w:val="none" w:sz="0" w:space="0" w:color="auto"/>
            <w:bottom w:val="none" w:sz="0" w:space="0" w:color="auto"/>
            <w:right w:val="none" w:sz="0" w:space="0" w:color="auto"/>
          </w:divBdr>
        </w:div>
      </w:divsChild>
    </w:div>
    <w:div w:id="985816001">
      <w:bodyDiv w:val="1"/>
      <w:marLeft w:val="0"/>
      <w:marRight w:val="0"/>
      <w:marTop w:val="0"/>
      <w:marBottom w:val="0"/>
      <w:divBdr>
        <w:top w:val="none" w:sz="0" w:space="0" w:color="auto"/>
        <w:left w:val="none" w:sz="0" w:space="0" w:color="auto"/>
        <w:bottom w:val="none" w:sz="0" w:space="0" w:color="auto"/>
        <w:right w:val="none" w:sz="0" w:space="0" w:color="auto"/>
      </w:divBdr>
      <w:divsChild>
        <w:div w:id="895556424">
          <w:marLeft w:val="0"/>
          <w:marRight w:val="0"/>
          <w:marTop w:val="0"/>
          <w:marBottom w:val="0"/>
          <w:divBdr>
            <w:top w:val="none" w:sz="0" w:space="0" w:color="auto"/>
            <w:left w:val="none" w:sz="0" w:space="0" w:color="auto"/>
            <w:bottom w:val="none" w:sz="0" w:space="0" w:color="auto"/>
            <w:right w:val="none" w:sz="0" w:space="0" w:color="auto"/>
          </w:divBdr>
        </w:div>
      </w:divsChild>
    </w:div>
    <w:div w:id="985818419">
      <w:bodyDiv w:val="1"/>
      <w:marLeft w:val="0"/>
      <w:marRight w:val="0"/>
      <w:marTop w:val="0"/>
      <w:marBottom w:val="0"/>
      <w:divBdr>
        <w:top w:val="none" w:sz="0" w:space="0" w:color="auto"/>
        <w:left w:val="none" w:sz="0" w:space="0" w:color="auto"/>
        <w:bottom w:val="none" w:sz="0" w:space="0" w:color="auto"/>
        <w:right w:val="none" w:sz="0" w:space="0" w:color="auto"/>
      </w:divBdr>
      <w:divsChild>
        <w:div w:id="827600148">
          <w:marLeft w:val="0"/>
          <w:marRight w:val="0"/>
          <w:marTop w:val="0"/>
          <w:marBottom w:val="0"/>
          <w:divBdr>
            <w:top w:val="none" w:sz="0" w:space="0" w:color="auto"/>
            <w:left w:val="none" w:sz="0" w:space="0" w:color="auto"/>
            <w:bottom w:val="none" w:sz="0" w:space="0" w:color="auto"/>
            <w:right w:val="none" w:sz="0" w:space="0" w:color="auto"/>
          </w:divBdr>
        </w:div>
        <w:div w:id="417942196">
          <w:marLeft w:val="0"/>
          <w:marRight w:val="0"/>
          <w:marTop w:val="0"/>
          <w:marBottom w:val="0"/>
          <w:divBdr>
            <w:top w:val="none" w:sz="0" w:space="0" w:color="auto"/>
            <w:left w:val="none" w:sz="0" w:space="0" w:color="auto"/>
            <w:bottom w:val="none" w:sz="0" w:space="0" w:color="auto"/>
            <w:right w:val="none" w:sz="0" w:space="0" w:color="auto"/>
          </w:divBdr>
        </w:div>
        <w:div w:id="782917275">
          <w:marLeft w:val="0"/>
          <w:marRight w:val="0"/>
          <w:marTop w:val="0"/>
          <w:marBottom w:val="0"/>
          <w:divBdr>
            <w:top w:val="none" w:sz="0" w:space="0" w:color="auto"/>
            <w:left w:val="none" w:sz="0" w:space="0" w:color="auto"/>
            <w:bottom w:val="none" w:sz="0" w:space="0" w:color="auto"/>
            <w:right w:val="none" w:sz="0" w:space="0" w:color="auto"/>
          </w:divBdr>
        </w:div>
        <w:div w:id="859199736">
          <w:marLeft w:val="0"/>
          <w:marRight w:val="0"/>
          <w:marTop w:val="0"/>
          <w:marBottom w:val="0"/>
          <w:divBdr>
            <w:top w:val="none" w:sz="0" w:space="0" w:color="auto"/>
            <w:left w:val="none" w:sz="0" w:space="0" w:color="auto"/>
            <w:bottom w:val="none" w:sz="0" w:space="0" w:color="auto"/>
            <w:right w:val="none" w:sz="0" w:space="0" w:color="auto"/>
          </w:divBdr>
        </w:div>
        <w:div w:id="725836602">
          <w:marLeft w:val="0"/>
          <w:marRight w:val="0"/>
          <w:marTop w:val="0"/>
          <w:marBottom w:val="0"/>
          <w:divBdr>
            <w:top w:val="none" w:sz="0" w:space="0" w:color="auto"/>
            <w:left w:val="none" w:sz="0" w:space="0" w:color="auto"/>
            <w:bottom w:val="none" w:sz="0" w:space="0" w:color="auto"/>
            <w:right w:val="none" w:sz="0" w:space="0" w:color="auto"/>
          </w:divBdr>
        </w:div>
      </w:divsChild>
    </w:div>
    <w:div w:id="986207699">
      <w:bodyDiv w:val="1"/>
      <w:marLeft w:val="0"/>
      <w:marRight w:val="0"/>
      <w:marTop w:val="0"/>
      <w:marBottom w:val="0"/>
      <w:divBdr>
        <w:top w:val="none" w:sz="0" w:space="0" w:color="auto"/>
        <w:left w:val="none" w:sz="0" w:space="0" w:color="auto"/>
        <w:bottom w:val="none" w:sz="0" w:space="0" w:color="auto"/>
        <w:right w:val="none" w:sz="0" w:space="0" w:color="auto"/>
      </w:divBdr>
      <w:divsChild>
        <w:div w:id="505557354">
          <w:marLeft w:val="0"/>
          <w:marRight w:val="0"/>
          <w:marTop w:val="0"/>
          <w:marBottom w:val="0"/>
          <w:divBdr>
            <w:top w:val="none" w:sz="0" w:space="0" w:color="auto"/>
            <w:left w:val="none" w:sz="0" w:space="0" w:color="auto"/>
            <w:bottom w:val="none" w:sz="0" w:space="0" w:color="auto"/>
            <w:right w:val="none" w:sz="0" w:space="0" w:color="auto"/>
          </w:divBdr>
        </w:div>
      </w:divsChild>
    </w:div>
    <w:div w:id="993223712">
      <w:bodyDiv w:val="1"/>
      <w:marLeft w:val="0"/>
      <w:marRight w:val="0"/>
      <w:marTop w:val="0"/>
      <w:marBottom w:val="0"/>
      <w:divBdr>
        <w:top w:val="none" w:sz="0" w:space="0" w:color="auto"/>
        <w:left w:val="none" w:sz="0" w:space="0" w:color="auto"/>
        <w:bottom w:val="none" w:sz="0" w:space="0" w:color="auto"/>
        <w:right w:val="none" w:sz="0" w:space="0" w:color="auto"/>
      </w:divBdr>
      <w:divsChild>
        <w:div w:id="697583606">
          <w:marLeft w:val="0"/>
          <w:marRight w:val="0"/>
          <w:marTop w:val="0"/>
          <w:marBottom w:val="0"/>
          <w:divBdr>
            <w:top w:val="none" w:sz="0" w:space="0" w:color="auto"/>
            <w:left w:val="none" w:sz="0" w:space="0" w:color="auto"/>
            <w:bottom w:val="none" w:sz="0" w:space="0" w:color="auto"/>
            <w:right w:val="none" w:sz="0" w:space="0" w:color="auto"/>
          </w:divBdr>
        </w:div>
      </w:divsChild>
    </w:div>
    <w:div w:id="995378748">
      <w:bodyDiv w:val="1"/>
      <w:marLeft w:val="0"/>
      <w:marRight w:val="0"/>
      <w:marTop w:val="0"/>
      <w:marBottom w:val="0"/>
      <w:divBdr>
        <w:top w:val="none" w:sz="0" w:space="0" w:color="auto"/>
        <w:left w:val="none" w:sz="0" w:space="0" w:color="auto"/>
        <w:bottom w:val="none" w:sz="0" w:space="0" w:color="auto"/>
        <w:right w:val="none" w:sz="0" w:space="0" w:color="auto"/>
      </w:divBdr>
    </w:div>
    <w:div w:id="998077376">
      <w:bodyDiv w:val="1"/>
      <w:marLeft w:val="0"/>
      <w:marRight w:val="0"/>
      <w:marTop w:val="0"/>
      <w:marBottom w:val="0"/>
      <w:divBdr>
        <w:top w:val="none" w:sz="0" w:space="0" w:color="auto"/>
        <w:left w:val="none" w:sz="0" w:space="0" w:color="auto"/>
        <w:bottom w:val="none" w:sz="0" w:space="0" w:color="auto"/>
        <w:right w:val="none" w:sz="0" w:space="0" w:color="auto"/>
      </w:divBdr>
      <w:divsChild>
        <w:div w:id="435637829">
          <w:marLeft w:val="0"/>
          <w:marRight w:val="0"/>
          <w:marTop w:val="0"/>
          <w:marBottom w:val="0"/>
          <w:divBdr>
            <w:top w:val="none" w:sz="0" w:space="0" w:color="auto"/>
            <w:left w:val="none" w:sz="0" w:space="0" w:color="auto"/>
            <w:bottom w:val="none" w:sz="0" w:space="0" w:color="auto"/>
            <w:right w:val="none" w:sz="0" w:space="0" w:color="auto"/>
          </w:divBdr>
        </w:div>
      </w:divsChild>
    </w:div>
    <w:div w:id="998119404">
      <w:bodyDiv w:val="1"/>
      <w:marLeft w:val="0"/>
      <w:marRight w:val="0"/>
      <w:marTop w:val="0"/>
      <w:marBottom w:val="0"/>
      <w:divBdr>
        <w:top w:val="none" w:sz="0" w:space="0" w:color="auto"/>
        <w:left w:val="none" w:sz="0" w:space="0" w:color="auto"/>
        <w:bottom w:val="none" w:sz="0" w:space="0" w:color="auto"/>
        <w:right w:val="none" w:sz="0" w:space="0" w:color="auto"/>
      </w:divBdr>
      <w:divsChild>
        <w:div w:id="1548906882">
          <w:marLeft w:val="0"/>
          <w:marRight w:val="0"/>
          <w:marTop w:val="0"/>
          <w:marBottom w:val="0"/>
          <w:divBdr>
            <w:top w:val="none" w:sz="0" w:space="0" w:color="auto"/>
            <w:left w:val="none" w:sz="0" w:space="0" w:color="auto"/>
            <w:bottom w:val="none" w:sz="0" w:space="0" w:color="auto"/>
            <w:right w:val="none" w:sz="0" w:space="0" w:color="auto"/>
          </w:divBdr>
        </w:div>
      </w:divsChild>
    </w:div>
    <w:div w:id="998266512">
      <w:bodyDiv w:val="1"/>
      <w:marLeft w:val="0"/>
      <w:marRight w:val="0"/>
      <w:marTop w:val="0"/>
      <w:marBottom w:val="0"/>
      <w:divBdr>
        <w:top w:val="none" w:sz="0" w:space="0" w:color="auto"/>
        <w:left w:val="none" w:sz="0" w:space="0" w:color="auto"/>
        <w:bottom w:val="none" w:sz="0" w:space="0" w:color="auto"/>
        <w:right w:val="none" w:sz="0" w:space="0" w:color="auto"/>
      </w:divBdr>
      <w:divsChild>
        <w:div w:id="1193345853">
          <w:marLeft w:val="0"/>
          <w:marRight w:val="0"/>
          <w:marTop w:val="0"/>
          <w:marBottom w:val="0"/>
          <w:divBdr>
            <w:top w:val="none" w:sz="0" w:space="0" w:color="auto"/>
            <w:left w:val="none" w:sz="0" w:space="0" w:color="auto"/>
            <w:bottom w:val="none" w:sz="0" w:space="0" w:color="auto"/>
            <w:right w:val="none" w:sz="0" w:space="0" w:color="auto"/>
          </w:divBdr>
        </w:div>
      </w:divsChild>
    </w:div>
    <w:div w:id="998272443">
      <w:bodyDiv w:val="1"/>
      <w:marLeft w:val="0"/>
      <w:marRight w:val="0"/>
      <w:marTop w:val="0"/>
      <w:marBottom w:val="0"/>
      <w:divBdr>
        <w:top w:val="none" w:sz="0" w:space="0" w:color="auto"/>
        <w:left w:val="none" w:sz="0" w:space="0" w:color="auto"/>
        <w:bottom w:val="none" w:sz="0" w:space="0" w:color="auto"/>
        <w:right w:val="none" w:sz="0" w:space="0" w:color="auto"/>
      </w:divBdr>
      <w:divsChild>
        <w:div w:id="1819836033">
          <w:marLeft w:val="0"/>
          <w:marRight w:val="0"/>
          <w:marTop w:val="0"/>
          <w:marBottom w:val="0"/>
          <w:divBdr>
            <w:top w:val="none" w:sz="0" w:space="0" w:color="auto"/>
            <w:left w:val="none" w:sz="0" w:space="0" w:color="auto"/>
            <w:bottom w:val="none" w:sz="0" w:space="0" w:color="auto"/>
            <w:right w:val="none" w:sz="0" w:space="0" w:color="auto"/>
          </w:divBdr>
        </w:div>
      </w:divsChild>
    </w:div>
    <w:div w:id="999507211">
      <w:bodyDiv w:val="1"/>
      <w:marLeft w:val="0"/>
      <w:marRight w:val="0"/>
      <w:marTop w:val="0"/>
      <w:marBottom w:val="0"/>
      <w:divBdr>
        <w:top w:val="none" w:sz="0" w:space="0" w:color="auto"/>
        <w:left w:val="none" w:sz="0" w:space="0" w:color="auto"/>
        <w:bottom w:val="none" w:sz="0" w:space="0" w:color="auto"/>
        <w:right w:val="none" w:sz="0" w:space="0" w:color="auto"/>
      </w:divBdr>
      <w:divsChild>
        <w:div w:id="1315377952">
          <w:marLeft w:val="0"/>
          <w:marRight w:val="0"/>
          <w:marTop w:val="0"/>
          <w:marBottom w:val="0"/>
          <w:divBdr>
            <w:top w:val="none" w:sz="0" w:space="0" w:color="auto"/>
            <w:left w:val="none" w:sz="0" w:space="0" w:color="auto"/>
            <w:bottom w:val="none" w:sz="0" w:space="0" w:color="auto"/>
            <w:right w:val="none" w:sz="0" w:space="0" w:color="auto"/>
          </w:divBdr>
        </w:div>
      </w:divsChild>
    </w:div>
    <w:div w:id="999696366">
      <w:bodyDiv w:val="1"/>
      <w:marLeft w:val="0"/>
      <w:marRight w:val="0"/>
      <w:marTop w:val="0"/>
      <w:marBottom w:val="0"/>
      <w:divBdr>
        <w:top w:val="none" w:sz="0" w:space="0" w:color="auto"/>
        <w:left w:val="none" w:sz="0" w:space="0" w:color="auto"/>
        <w:bottom w:val="none" w:sz="0" w:space="0" w:color="auto"/>
        <w:right w:val="none" w:sz="0" w:space="0" w:color="auto"/>
      </w:divBdr>
      <w:divsChild>
        <w:div w:id="1636370834">
          <w:marLeft w:val="0"/>
          <w:marRight w:val="0"/>
          <w:marTop w:val="0"/>
          <w:marBottom w:val="0"/>
          <w:divBdr>
            <w:top w:val="none" w:sz="0" w:space="0" w:color="auto"/>
            <w:left w:val="none" w:sz="0" w:space="0" w:color="auto"/>
            <w:bottom w:val="none" w:sz="0" w:space="0" w:color="auto"/>
            <w:right w:val="none" w:sz="0" w:space="0" w:color="auto"/>
          </w:divBdr>
        </w:div>
      </w:divsChild>
    </w:div>
    <w:div w:id="999698743">
      <w:bodyDiv w:val="1"/>
      <w:marLeft w:val="0"/>
      <w:marRight w:val="0"/>
      <w:marTop w:val="0"/>
      <w:marBottom w:val="0"/>
      <w:divBdr>
        <w:top w:val="none" w:sz="0" w:space="0" w:color="auto"/>
        <w:left w:val="none" w:sz="0" w:space="0" w:color="auto"/>
        <w:bottom w:val="none" w:sz="0" w:space="0" w:color="auto"/>
        <w:right w:val="none" w:sz="0" w:space="0" w:color="auto"/>
      </w:divBdr>
      <w:divsChild>
        <w:div w:id="1895891966">
          <w:marLeft w:val="0"/>
          <w:marRight w:val="0"/>
          <w:marTop w:val="0"/>
          <w:marBottom w:val="0"/>
          <w:divBdr>
            <w:top w:val="none" w:sz="0" w:space="0" w:color="auto"/>
            <w:left w:val="none" w:sz="0" w:space="0" w:color="auto"/>
            <w:bottom w:val="none" w:sz="0" w:space="0" w:color="auto"/>
            <w:right w:val="none" w:sz="0" w:space="0" w:color="auto"/>
          </w:divBdr>
        </w:div>
      </w:divsChild>
    </w:div>
    <w:div w:id="1001733969">
      <w:bodyDiv w:val="1"/>
      <w:marLeft w:val="0"/>
      <w:marRight w:val="0"/>
      <w:marTop w:val="0"/>
      <w:marBottom w:val="0"/>
      <w:divBdr>
        <w:top w:val="none" w:sz="0" w:space="0" w:color="auto"/>
        <w:left w:val="none" w:sz="0" w:space="0" w:color="auto"/>
        <w:bottom w:val="none" w:sz="0" w:space="0" w:color="auto"/>
        <w:right w:val="none" w:sz="0" w:space="0" w:color="auto"/>
      </w:divBdr>
      <w:divsChild>
        <w:div w:id="1521310057">
          <w:marLeft w:val="0"/>
          <w:marRight w:val="0"/>
          <w:marTop w:val="0"/>
          <w:marBottom w:val="0"/>
          <w:divBdr>
            <w:top w:val="none" w:sz="0" w:space="0" w:color="auto"/>
            <w:left w:val="none" w:sz="0" w:space="0" w:color="auto"/>
            <w:bottom w:val="none" w:sz="0" w:space="0" w:color="auto"/>
            <w:right w:val="none" w:sz="0" w:space="0" w:color="auto"/>
          </w:divBdr>
        </w:div>
      </w:divsChild>
    </w:div>
    <w:div w:id="1001811466">
      <w:bodyDiv w:val="1"/>
      <w:marLeft w:val="0"/>
      <w:marRight w:val="0"/>
      <w:marTop w:val="0"/>
      <w:marBottom w:val="0"/>
      <w:divBdr>
        <w:top w:val="none" w:sz="0" w:space="0" w:color="auto"/>
        <w:left w:val="none" w:sz="0" w:space="0" w:color="auto"/>
        <w:bottom w:val="none" w:sz="0" w:space="0" w:color="auto"/>
        <w:right w:val="none" w:sz="0" w:space="0" w:color="auto"/>
      </w:divBdr>
      <w:divsChild>
        <w:div w:id="50540168">
          <w:marLeft w:val="0"/>
          <w:marRight w:val="0"/>
          <w:marTop w:val="0"/>
          <w:marBottom w:val="0"/>
          <w:divBdr>
            <w:top w:val="none" w:sz="0" w:space="0" w:color="auto"/>
            <w:left w:val="none" w:sz="0" w:space="0" w:color="auto"/>
            <w:bottom w:val="none" w:sz="0" w:space="0" w:color="auto"/>
            <w:right w:val="none" w:sz="0" w:space="0" w:color="auto"/>
          </w:divBdr>
        </w:div>
      </w:divsChild>
    </w:div>
    <w:div w:id="1003705526">
      <w:bodyDiv w:val="1"/>
      <w:marLeft w:val="0"/>
      <w:marRight w:val="0"/>
      <w:marTop w:val="0"/>
      <w:marBottom w:val="0"/>
      <w:divBdr>
        <w:top w:val="none" w:sz="0" w:space="0" w:color="auto"/>
        <w:left w:val="none" w:sz="0" w:space="0" w:color="auto"/>
        <w:bottom w:val="none" w:sz="0" w:space="0" w:color="auto"/>
        <w:right w:val="none" w:sz="0" w:space="0" w:color="auto"/>
      </w:divBdr>
      <w:divsChild>
        <w:div w:id="1525509619">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71481">
      <w:bodyDiv w:val="1"/>
      <w:marLeft w:val="0"/>
      <w:marRight w:val="0"/>
      <w:marTop w:val="0"/>
      <w:marBottom w:val="0"/>
      <w:divBdr>
        <w:top w:val="none" w:sz="0" w:space="0" w:color="auto"/>
        <w:left w:val="none" w:sz="0" w:space="0" w:color="auto"/>
        <w:bottom w:val="none" w:sz="0" w:space="0" w:color="auto"/>
        <w:right w:val="none" w:sz="0" w:space="0" w:color="auto"/>
      </w:divBdr>
      <w:divsChild>
        <w:div w:id="209146757">
          <w:marLeft w:val="0"/>
          <w:marRight w:val="0"/>
          <w:marTop w:val="0"/>
          <w:marBottom w:val="0"/>
          <w:divBdr>
            <w:top w:val="none" w:sz="0" w:space="0" w:color="auto"/>
            <w:left w:val="none" w:sz="0" w:space="0" w:color="auto"/>
            <w:bottom w:val="none" w:sz="0" w:space="0" w:color="auto"/>
            <w:right w:val="none" w:sz="0" w:space="0" w:color="auto"/>
          </w:divBdr>
        </w:div>
      </w:divsChild>
    </w:div>
    <w:div w:id="1009596546">
      <w:bodyDiv w:val="1"/>
      <w:marLeft w:val="0"/>
      <w:marRight w:val="0"/>
      <w:marTop w:val="0"/>
      <w:marBottom w:val="0"/>
      <w:divBdr>
        <w:top w:val="none" w:sz="0" w:space="0" w:color="auto"/>
        <w:left w:val="none" w:sz="0" w:space="0" w:color="auto"/>
        <w:bottom w:val="none" w:sz="0" w:space="0" w:color="auto"/>
        <w:right w:val="none" w:sz="0" w:space="0" w:color="auto"/>
      </w:divBdr>
      <w:divsChild>
        <w:div w:id="1805000701">
          <w:marLeft w:val="0"/>
          <w:marRight w:val="0"/>
          <w:marTop w:val="0"/>
          <w:marBottom w:val="0"/>
          <w:divBdr>
            <w:top w:val="none" w:sz="0" w:space="0" w:color="auto"/>
            <w:left w:val="none" w:sz="0" w:space="0" w:color="auto"/>
            <w:bottom w:val="none" w:sz="0" w:space="0" w:color="auto"/>
            <w:right w:val="none" w:sz="0" w:space="0" w:color="auto"/>
          </w:divBdr>
        </w:div>
      </w:divsChild>
    </w:div>
    <w:div w:id="1010372421">
      <w:bodyDiv w:val="1"/>
      <w:marLeft w:val="0"/>
      <w:marRight w:val="0"/>
      <w:marTop w:val="0"/>
      <w:marBottom w:val="0"/>
      <w:divBdr>
        <w:top w:val="none" w:sz="0" w:space="0" w:color="auto"/>
        <w:left w:val="none" w:sz="0" w:space="0" w:color="auto"/>
        <w:bottom w:val="none" w:sz="0" w:space="0" w:color="auto"/>
        <w:right w:val="none" w:sz="0" w:space="0" w:color="auto"/>
      </w:divBdr>
      <w:divsChild>
        <w:div w:id="1856266245">
          <w:marLeft w:val="0"/>
          <w:marRight w:val="0"/>
          <w:marTop w:val="0"/>
          <w:marBottom w:val="0"/>
          <w:divBdr>
            <w:top w:val="none" w:sz="0" w:space="0" w:color="auto"/>
            <w:left w:val="none" w:sz="0" w:space="0" w:color="auto"/>
            <w:bottom w:val="none" w:sz="0" w:space="0" w:color="auto"/>
            <w:right w:val="none" w:sz="0" w:space="0" w:color="auto"/>
          </w:divBdr>
        </w:div>
      </w:divsChild>
    </w:div>
    <w:div w:id="1018699389">
      <w:bodyDiv w:val="1"/>
      <w:marLeft w:val="0"/>
      <w:marRight w:val="0"/>
      <w:marTop w:val="0"/>
      <w:marBottom w:val="0"/>
      <w:divBdr>
        <w:top w:val="none" w:sz="0" w:space="0" w:color="auto"/>
        <w:left w:val="none" w:sz="0" w:space="0" w:color="auto"/>
        <w:bottom w:val="none" w:sz="0" w:space="0" w:color="auto"/>
        <w:right w:val="none" w:sz="0" w:space="0" w:color="auto"/>
      </w:divBdr>
      <w:divsChild>
        <w:div w:id="1026559635">
          <w:marLeft w:val="0"/>
          <w:marRight w:val="0"/>
          <w:marTop w:val="0"/>
          <w:marBottom w:val="0"/>
          <w:divBdr>
            <w:top w:val="none" w:sz="0" w:space="0" w:color="auto"/>
            <w:left w:val="none" w:sz="0" w:space="0" w:color="auto"/>
            <w:bottom w:val="none" w:sz="0" w:space="0" w:color="auto"/>
            <w:right w:val="none" w:sz="0" w:space="0" w:color="auto"/>
          </w:divBdr>
        </w:div>
      </w:divsChild>
    </w:div>
    <w:div w:id="1019742694">
      <w:bodyDiv w:val="1"/>
      <w:marLeft w:val="0"/>
      <w:marRight w:val="0"/>
      <w:marTop w:val="0"/>
      <w:marBottom w:val="0"/>
      <w:divBdr>
        <w:top w:val="none" w:sz="0" w:space="0" w:color="auto"/>
        <w:left w:val="none" w:sz="0" w:space="0" w:color="auto"/>
        <w:bottom w:val="none" w:sz="0" w:space="0" w:color="auto"/>
        <w:right w:val="none" w:sz="0" w:space="0" w:color="auto"/>
      </w:divBdr>
      <w:divsChild>
        <w:div w:id="1235508909">
          <w:marLeft w:val="0"/>
          <w:marRight w:val="0"/>
          <w:marTop w:val="0"/>
          <w:marBottom w:val="0"/>
          <w:divBdr>
            <w:top w:val="none" w:sz="0" w:space="0" w:color="auto"/>
            <w:left w:val="none" w:sz="0" w:space="0" w:color="auto"/>
            <w:bottom w:val="none" w:sz="0" w:space="0" w:color="auto"/>
            <w:right w:val="none" w:sz="0" w:space="0" w:color="auto"/>
          </w:divBdr>
        </w:div>
      </w:divsChild>
    </w:div>
    <w:div w:id="1020201208">
      <w:bodyDiv w:val="1"/>
      <w:marLeft w:val="0"/>
      <w:marRight w:val="0"/>
      <w:marTop w:val="0"/>
      <w:marBottom w:val="0"/>
      <w:divBdr>
        <w:top w:val="none" w:sz="0" w:space="0" w:color="auto"/>
        <w:left w:val="none" w:sz="0" w:space="0" w:color="auto"/>
        <w:bottom w:val="none" w:sz="0" w:space="0" w:color="auto"/>
        <w:right w:val="none" w:sz="0" w:space="0" w:color="auto"/>
      </w:divBdr>
      <w:divsChild>
        <w:div w:id="2138445630">
          <w:marLeft w:val="0"/>
          <w:marRight w:val="0"/>
          <w:marTop w:val="0"/>
          <w:marBottom w:val="0"/>
          <w:divBdr>
            <w:top w:val="none" w:sz="0" w:space="0" w:color="auto"/>
            <w:left w:val="none" w:sz="0" w:space="0" w:color="auto"/>
            <w:bottom w:val="none" w:sz="0" w:space="0" w:color="auto"/>
            <w:right w:val="none" w:sz="0" w:space="0" w:color="auto"/>
          </w:divBdr>
        </w:div>
      </w:divsChild>
    </w:div>
    <w:div w:id="1024134604">
      <w:bodyDiv w:val="1"/>
      <w:marLeft w:val="0"/>
      <w:marRight w:val="0"/>
      <w:marTop w:val="0"/>
      <w:marBottom w:val="0"/>
      <w:divBdr>
        <w:top w:val="none" w:sz="0" w:space="0" w:color="auto"/>
        <w:left w:val="none" w:sz="0" w:space="0" w:color="auto"/>
        <w:bottom w:val="none" w:sz="0" w:space="0" w:color="auto"/>
        <w:right w:val="none" w:sz="0" w:space="0" w:color="auto"/>
      </w:divBdr>
      <w:divsChild>
        <w:div w:id="50809259">
          <w:marLeft w:val="0"/>
          <w:marRight w:val="0"/>
          <w:marTop w:val="0"/>
          <w:marBottom w:val="0"/>
          <w:divBdr>
            <w:top w:val="none" w:sz="0" w:space="0" w:color="auto"/>
            <w:left w:val="none" w:sz="0" w:space="0" w:color="auto"/>
            <w:bottom w:val="none" w:sz="0" w:space="0" w:color="auto"/>
            <w:right w:val="none" w:sz="0" w:space="0" w:color="auto"/>
          </w:divBdr>
        </w:div>
      </w:divsChild>
    </w:div>
    <w:div w:id="1030423167">
      <w:bodyDiv w:val="1"/>
      <w:marLeft w:val="0"/>
      <w:marRight w:val="0"/>
      <w:marTop w:val="0"/>
      <w:marBottom w:val="0"/>
      <w:divBdr>
        <w:top w:val="none" w:sz="0" w:space="0" w:color="auto"/>
        <w:left w:val="none" w:sz="0" w:space="0" w:color="auto"/>
        <w:bottom w:val="none" w:sz="0" w:space="0" w:color="auto"/>
        <w:right w:val="none" w:sz="0" w:space="0" w:color="auto"/>
      </w:divBdr>
      <w:divsChild>
        <w:div w:id="1621033836">
          <w:marLeft w:val="0"/>
          <w:marRight w:val="0"/>
          <w:marTop w:val="0"/>
          <w:marBottom w:val="0"/>
          <w:divBdr>
            <w:top w:val="none" w:sz="0" w:space="0" w:color="auto"/>
            <w:left w:val="none" w:sz="0" w:space="0" w:color="auto"/>
            <w:bottom w:val="none" w:sz="0" w:space="0" w:color="auto"/>
            <w:right w:val="none" w:sz="0" w:space="0" w:color="auto"/>
          </w:divBdr>
        </w:div>
      </w:divsChild>
    </w:div>
    <w:div w:id="1031344644">
      <w:bodyDiv w:val="1"/>
      <w:marLeft w:val="0"/>
      <w:marRight w:val="0"/>
      <w:marTop w:val="0"/>
      <w:marBottom w:val="0"/>
      <w:divBdr>
        <w:top w:val="none" w:sz="0" w:space="0" w:color="auto"/>
        <w:left w:val="none" w:sz="0" w:space="0" w:color="auto"/>
        <w:bottom w:val="none" w:sz="0" w:space="0" w:color="auto"/>
        <w:right w:val="none" w:sz="0" w:space="0" w:color="auto"/>
      </w:divBdr>
      <w:divsChild>
        <w:div w:id="606088040">
          <w:marLeft w:val="0"/>
          <w:marRight w:val="0"/>
          <w:marTop w:val="0"/>
          <w:marBottom w:val="0"/>
          <w:divBdr>
            <w:top w:val="none" w:sz="0" w:space="0" w:color="auto"/>
            <w:left w:val="none" w:sz="0" w:space="0" w:color="auto"/>
            <w:bottom w:val="none" w:sz="0" w:space="0" w:color="auto"/>
            <w:right w:val="none" w:sz="0" w:space="0" w:color="auto"/>
          </w:divBdr>
        </w:div>
      </w:divsChild>
    </w:div>
    <w:div w:id="1031568262">
      <w:bodyDiv w:val="1"/>
      <w:marLeft w:val="0"/>
      <w:marRight w:val="0"/>
      <w:marTop w:val="0"/>
      <w:marBottom w:val="0"/>
      <w:divBdr>
        <w:top w:val="none" w:sz="0" w:space="0" w:color="auto"/>
        <w:left w:val="none" w:sz="0" w:space="0" w:color="auto"/>
        <w:bottom w:val="none" w:sz="0" w:space="0" w:color="auto"/>
        <w:right w:val="none" w:sz="0" w:space="0" w:color="auto"/>
      </w:divBdr>
      <w:divsChild>
        <w:div w:id="433869504">
          <w:marLeft w:val="0"/>
          <w:marRight w:val="0"/>
          <w:marTop w:val="0"/>
          <w:marBottom w:val="0"/>
          <w:divBdr>
            <w:top w:val="none" w:sz="0" w:space="0" w:color="auto"/>
            <w:left w:val="none" w:sz="0" w:space="0" w:color="auto"/>
            <w:bottom w:val="none" w:sz="0" w:space="0" w:color="auto"/>
            <w:right w:val="none" w:sz="0" w:space="0" w:color="auto"/>
          </w:divBdr>
        </w:div>
      </w:divsChild>
    </w:div>
    <w:div w:id="1031610352">
      <w:bodyDiv w:val="1"/>
      <w:marLeft w:val="0"/>
      <w:marRight w:val="0"/>
      <w:marTop w:val="0"/>
      <w:marBottom w:val="0"/>
      <w:divBdr>
        <w:top w:val="none" w:sz="0" w:space="0" w:color="auto"/>
        <w:left w:val="none" w:sz="0" w:space="0" w:color="auto"/>
        <w:bottom w:val="none" w:sz="0" w:space="0" w:color="auto"/>
        <w:right w:val="none" w:sz="0" w:space="0" w:color="auto"/>
      </w:divBdr>
      <w:divsChild>
        <w:div w:id="1370763212">
          <w:marLeft w:val="0"/>
          <w:marRight w:val="0"/>
          <w:marTop w:val="0"/>
          <w:marBottom w:val="0"/>
          <w:divBdr>
            <w:top w:val="none" w:sz="0" w:space="0" w:color="auto"/>
            <w:left w:val="none" w:sz="0" w:space="0" w:color="auto"/>
            <w:bottom w:val="none" w:sz="0" w:space="0" w:color="auto"/>
            <w:right w:val="none" w:sz="0" w:space="0" w:color="auto"/>
          </w:divBdr>
        </w:div>
      </w:divsChild>
    </w:div>
    <w:div w:id="1032192954">
      <w:bodyDiv w:val="1"/>
      <w:marLeft w:val="0"/>
      <w:marRight w:val="0"/>
      <w:marTop w:val="0"/>
      <w:marBottom w:val="0"/>
      <w:divBdr>
        <w:top w:val="none" w:sz="0" w:space="0" w:color="auto"/>
        <w:left w:val="none" w:sz="0" w:space="0" w:color="auto"/>
        <w:bottom w:val="none" w:sz="0" w:space="0" w:color="auto"/>
        <w:right w:val="none" w:sz="0" w:space="0" w:color="auto"/>
      </w:divBdr>
      <w:divsChild>
        <w:div w:id="1745838859">
          <w:marLeft w:val="0"/>
          <w:marRight w:val="0"/>
          <w:marTop w:val="0"/>
          <w:marBottom w:val="0"/>
          <w:divBdr>
            <w:top w:val="none" w:sz="0" w:space="0" w:color="auto"/>
            <w:left w:val="none" w:sz="0" w:space="0" w:color="auto"/>
            <w:bottom w:val="none" w:sz="0" w:space="0" w:color="auto"/>
            <w:right w:val="none" w:sz="0" w:space="0" w:color="auto"/>
          </w:divBdr>
        </w:div>
      </w:divsChild>
    </w:div>
    <w:div w:id="1039092868">
      <w:bodyDiv w:val="1"/>
      <w:marLeft w:val="0"/>
      <w:marRight w:val="0"/>
      <w:marTop w:val="0"/>
      <w:marBottom w:val="0"/>
      <w:divBdr>
        <w:top w:val="none" w:sz="0" w:space="0" w:color="auto"/>
        <w:left w:val="none" w:sz="0" w:space="0" w:color="auto"/>
        <w:bottom w:val="none" w:sz="0" w:space="0" w:color="auto"/>
        <w:right w:val="none" w:sz="0" w:space="0" w:color="auto"/>
      </w:divBdr>
      <w:divsChild>
        <w:div w:id="213464663">
          <w:marLeft w:val="0"/>
          <w:marRight w:val="0"/>
          <w:marTop w:val="0"/>
          <w:marBottom w:val="0"/>
          <w:divBdr>
            <w:top w:val="none" w:sz="0" w:space="0" w:color="auto"/>
            <w:left w:val="none" w:sz="0" w:space="0" w:color="auto"/>
            <w:bottom w:val="none" w:sz="0" w:space="0" w:color="auto"/>
            <w:right w:val="none" w:sz="0" w:space="0" w:color="auto"/>
          </w:divBdr>
        </w:div>
      </w:divsChild>
    </w:div>
    <w:div w:id="1045133492">
      <w:bodyDiv w:val="1"/>
      <w:marLeft w:val="0"/>
      <w:marRight w:val="0"/>
      <w:marTop w:val="0"/>
      <w:marBottom w:val="0"/>
      <w:divBdr>
        <w:top w:val="none" w:sz="0" w:space="0" w:color="auto"/>
        <w:left w:val="none" w:sz="0" w:space="0" w:color="auto"/>
        <w:bottom w:val="none" w:sz="0" w:space="0" w:color="auto"/>
        <w:right w:val="none" w:sz="0" w:space="0" w:color="auto"/>
      </w:divBdr>
      <w:divsChild>
        <w:div w:id="1873877105">
          <w:marLeft w:val="0"/>
          <w:marRight w:val="0"/>
          <w:marTop w:val="0"/>
          <w:marBottom w:val="0"/>
          <w:divBdr>
            <w:top w:val="none" w:sz="0" w:space="0" w:color="auto"/>
            <w:left w:val="none" w:sz="0" w:space="0" w:color="auto"/>
            <w:bottom w:val="none" w:sz="0" w:space="0" w:color="auto"/>
            <w:right w:val="none" w:sz="0" w:space="0" w:color="auto"/>
          </w:divBdr>
        </w:div>
      </w:divsChild>
    </w:div>
    <w:div w:id="1046566444">
      <w:bodyDiv w:val="1"/>
      <w:marLeft w:val="0"/>
      <w:marRight w:val="0"/>
      <w:marTop w:val="0"/>
      <w:marBottom w:val="0"/>
      <w:divBdr>
        <w:top w:val="none" w:sz="0" w:space="0" w:color="auto"/>
        <w:left w:val="none" w:sz="0" w:space="0" w:color="auto"/>
        <w:bottom w:val="none" w:sz="0" w:space="0" w:color="auto"/>
        <w:right w:val="none" w:sz="0" w:space="0" w:color="auto"/>
      </w:divBdr>
      <w:divsChild>
        <w:div w:id="1407456622">
          <w:marLeft w:val="0"/>
          <w:marRight w:val="0"/>
          <w:marTop w:val="0"/>
          <w:marBottom w:val="0"/>
          <w:divBdr>
            <w:top w:val="none" w:sz="0" w:space="0" w:color="auto"/>
            <w:left w:val="none" w:sz="0" w:space="0" w:color="auto"/>
            <w:bottom w:val="none" w:sz="0" w:space="0" w:color="auto"/>
            <w:right w:val="none" w:sz="0" w:space="0" w:color="auto"/>
          </w:divBdr>
        </w:div>
      </w:divsChild>
    </w:div>
    <w:div w:id="1046635896">
      <w:bodyDiv w:val="1"/>
      <w:marLeft w:val="0"/>
      <w:marRight w:val="0"/>
      <w:marTop w:val="0"/>
      <w:marBottom w:val="0"/>
      <w:divBdr>
        <w:top w:val="none" w:sz="0" w:space="0" w:color="auto"/>
        <w:left w:val="none" w:sz="0" w:space="0" w:color="auto"/>
        <w:bottom w:val="none" w:sz="0" w:space="0" w:color="auto"/>
        <w:right w:val="none" w:sz="0" w:space="0" w:color="auto"/>
      </w:divBdr>
      <w:divsChild>
        <w:div w:id="997685895">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9036349">
      <w:bodyDiv w:val="1"/>
      <w:marLeft w:val="0"/>
      <w:marRight w:val="0"/>
      <w:marTop w:val="0"/>
      <w:marBottom w:val="0"/>
      <w:divBdr>
        <w:top w:val="none" w:sz="0" w:space="0" w:color="auto"/>
        <w:left w:val="none" w:sz="0" w:space="0" w:color="auto"/>
        <w:bottom w:val="none" w:sz="0" w:space="0" w:color="auto"/>
        <w:right w:val="none" w:sz="0" w:space="0" w:color="auto"/>
      </w:divBdr>
      <w:divsChild>
        <w:div w:id="1272124736">
          <w:marLeft w:val="0"/>
          <w:marRight w:val="0"/>
          <w:marTop w:val="0"/>
          <w:marBottom w:val="0"/>
          <w:divBdr>
            <w:top w:val="none" w:sz="0" w:space="0" w:color="auto"/>
            <w:left w:val="none" w:sz="0" w:space="0" w:color="auto"/>
            <w:bottom w:val="none" w:sz="0" w:space="0" w:color="auto"/>
            <w:right w:val="none" w:sz="0" w:space="0" w:color="auto"/>
          </w:divBdr>
        </w:div>
      </w:divsChild>
    </w:div>
    <w:div w:id="1049184687">
      <w:bodyDiv w:val="1"/>
      <w:marLeft w:val="0"/>
      <w:marRight w:val="0"/>
      <w:marTop w:val="0"/>
      <w:marBottom w:val="0"/>
      <w:divBdr>
        <w:top w:val="none" w:sz="0" w:space="0" w:color="auto"/>
        <w:left w:val="none" w:sz="0" w:space="0" w:color="auto"/>
        <w:bottom w:val="none" w:sz="0" w:space="0" w:color="auto"/>
        <w:right w:val="none" w:sz="0" w:space="0" w:color="auto"/>
      </w:divBdr>
      <w:divsChild>
        <w:div w:id="498739938">
          <w:marLeft w:val="0"/>
          <w:marRight w:val="0"/>
          <w:marTop w:val="0"/>
          <w:marBottom w:val="0"/>
          <w:divBdr>
            <w:top w:val="none" w:sz="0" w:space="0" w:color="auto"/>
            <w:left w:val="none" w:sz="0" w:space="0" w:color="auto"/>
            <w:bottom w:val="none" w:sz="0" w:space="0" w:color="auto"/>
            <w:right w:val="none" w:sz="0" w:space="0" w:color="auto"/>
          </w:divBdr>
        </w:div>
      </w:divsChild>
    </w:div>
    <w:div w:id="1054696199">
      <w:bodyDiv w:val="1"/>
      <w:marLeft w:val="0"/>
      <w:marRight w:val="0"/>
      <w:marTop w:val="0"/>
      <w:marBottom w:val="0"/>
      <w:divBdr>
        <w:top w:val="none" w:sz="0" w:space="0" w:color="auto"/>
        <w:left w:val="none" w:sz="0" w:space="0" w:color="auto"/>
        <w:bottom w:val="none" w:sz="0" w:space="0" w:color="auto"/>
        <w:right w:val="none" w:sz="0" w:space="0" w:color="auto"/>
      </w:divBdr>
      <w:divsChild>
        <w:div w:id="180895536">
          <w:marLeft w:val="0"/>
          <w:marRight w:val="0"/>
          <w:marTop w:val="0"/>
          <w:marBottom w:val="0"/>
          <w:divBdr>
            <w:top w:val="none" w:sz="0" w:space="0" w:color="auto"/>
            <w:left w:val="none" w:sz="0" w:space="0" w:color="auto"/>
            <w:bottom w:val="none" w:sz="0" w:space="0" w:color="auto"/>
            <w:right w:val="none" w:sz="0" w:space="0" w:color="auto"/>
          </w:divBdr>
        </w:div>
      </w:divsChild>
    </w:div>
    <w:div w:id="1057169430">
      <w:bodyDiv w:val="1"/>
      <w:marLeft w:val="0"/>
      <w:marRight w:val="0"/>
      <w:marTop w:val="0"/>
      <w:marBottom w:val="0"/>
      <w:divBdr>
        <w:top w:val="none" w:sz="0" w:space="0" w:color="auto"/>
        <w:left w:val="none" w:sz="0" w:space="0" w:color="auto"/>
        <w:bottom w:val="none" w:sz="0" w:space="0" w:color="auto"/>
        <w:right w:val="none" w:sz="0" w:space="0" w:color="auto"/>
      </w:divBdr>
      <w:divsChild>
        <w:div w:id="1346513925">
          <w:marLeft w:val="0"/>
          <w:marRight w:val="0"/>
          <w:marTop w:val="0"/>
          <w:marBottom w:val="0"/>
          <w:divBdr>
            <w:top w:val="none" w:sz="0" w:space="0" w:color="auto"/>
            <w:left w:val="none" w:sz="0" w:space="0" w:color="auto"/>
            <w:bottom w:val="none" w:sz="0" w:space="0" w:color="auto"/>
            <w:right w:val="none" w:sz="0" w:space="0" w:color="auto"/>
          </w:divBdr>
        </w:div>
      </w:divsChild>
    </w:div>
    <w:div w:id="1058480628">
      <w:bodyDiv w:val="1"/>
      <w:marLeft w:val="0"/>
      <w:marRight w:val="0"/>
      <w:marTop w:val="0"/>
      <w:marBottom w:val="0"/>
      <w:divBdr>
        <w:top w:val="none" w:sz="0" w:space="0" w:color="auto"/>
        <w:left w:val="none" w:sz="0" w:space="0" w:color="auto"/>
        <w:bottom w:val="none" w:sz="0" w:space="0" w:color="auto"/>
        <w:right w:val="none" w:sz="0" w:space="0" w:color="auto"/>
      </w:divBdr>
      <w:divsChild>
        <w:div w:id="612521915">
          <w:marLeft w:val="0"/>
          <w:marRight w:val="0"/>
          <w:marTop w:val="0"/>
          <w:marBottom w:val="0"/>
          <w:divBdr>
            <w:top w:val="none" w:sz="0" w:space="0" w:color="auto"/>
            <w:left w:val="none" w:sz="0" w:space="0" w:color="auto"/>
            <w:bottom w:val="none" w:sz="0" w:space="0" w:color="auto"/>
            <w:right w:val="none" w:sz="0" w:space="0" w:color="auto"/>
          </w:divBdr>
        </w:div>
      </w:divsChild>
    </w:div>
    <w:div w:id="1058480690">
      <w:bodyDiv w:val="1"/>
      <w:marLeft w:val="0"/>
      <w:marRight w:val="0"/>
      <w:marTop w:val="0"/>
      <w:marBottom w:val="0"/>
      <w:divBdr>
        <w:top w:val="none" w:sz="0" w:space="0" w:color="auto"/>
        <w:left w:val="none" w:sz="0" w:space="0" w:color="auto"/>
        <w:bottom w:val="none" w:sz="0" w:space="0" w:color="auto"/>
        <w:right w:val="none" w:sz="0" w:space="0" w:color="auto"/>
      </w:divBdr>
    </w:div>
    <w:div w:id="1059015702">
      <w:bodyDiv w:val="1"/>
      <w:marLeft w:val="0"/>
      <w:marRight w:val="0"/>
      <w:marTop w:val="0"/>
      <w:marBottom w:val="0"/>
      <w:divBdr>
        <w:top w:val="none" w:sz="0" w:space="0" w:color="auto"/>
        <w:left w:val="none" w:sz="0" w:space="0" w:color="auto"/>
        <w:bottom w:val="none" w:sz="0" w:space="0" w:color="auto"/>
        <w:right w:val="none" w:sz="0" w:space="0" w:color="auto"/>
      </w:divBdr>
      <w:divsChild>
        <w:div w:id="660161572">
          <w:marLeft w:val="0"/>
          <w:marRight w:val="0"/>
          <w:marTop w:val="0"/>
          <w:marBottom w:val="0"/>
          <w:divBdr>
            <w:top w:val="none" w:sz="0" w:space="0" w:color="auto"/>
            <w:left w:val="none" w:sz="0" w:space="0" w:color="auto"/>
            <w:bottom w:val="none" w:sz="0" w:space="0" w:color="auto"/>
            <w:right w:val="none" w:sz="0" w:space="0" w:color="auto"/>
          </w:divBdr>
        </w:div>
      </w:divsChild>
    </w:div>
    <w:div w:id="1059400139">
      <w:bodyDiv w:val="1"/>
      <w:marLeft w:val="0"/>
      <w:marRight w:val="0"/>
      <w:marTop w:val="0"/>
      <w:marBottom w:val="0"/>
      <w:divBdr>
        <w:top w:val="none" w:sz="0" w:space="0" w:color="auto"/>
        <w:left w:val="none" w:sz="0" w:space="0" w:color="auto"/>
        <w:bottom w:val="none" w:sz="0" w:space="0" w:color="auto"/>
        <w:right w:val="none" w:sz="0" w:space="0" w:color="auto"/>
      </w:divBdr>
      <w:divsChild>
        <w:div w:id="1336348781">
          <w:marLeft w:val="0"/>
          <w:marRight w:val="0"/>
          <w:marTop w:val="0"/>
          <w:marBottom w:val="0"/>
          <w:divBdr>
            <w:top w:val="none" w:sz="0" w:space="0" w:color="auto"/>
            <w:left w:val="none" w:sz="0" w:space="0" w:color="auto"/>
            <w:bottom w:val="none" w:sz="0" w:space="0" w:color="auto"/>
            <w:right w:val="none" w:sz="0" w:space="0" w:color="auto"/>
          </w:divBdr>
        </w:div>
      </w:divsChild>
    </w:div>
    <w:div w:id="1062560268">
      <w:bodyDiv w:val="1"/>
      <w:marLeft w:val="0"/>
      <w:marRight w:val="0"/>
      <w:marTop w:val="0"/>
      <w:marBottom w:val="0"/>
      <w:divBdr>
        <w:top w:val="none" w:sz="0" w:space="0" w:color="auto"/>
        <w:left w:val="none" w:sz="0" w:space="0" w:color="auto"/>
        <w:bottom w:val="none" w:sz="0" w:space="0" w:color="auto"/>
        <w:right w:val="none" w:sz="0" w:space="0" w:color="auto"/>
      </w:divBdr>
      <w:divsChild>
        <w:div w:id="138425239">
          <w:marLeft w:val="0"/>
          <w:marRight w:val="0"/>
          <w:marTop w:val="0"/>
          <w:marBottom w:val="0"/>
          <w:divBdr>
            <w:top w:val="none" w:sz="0" w:space="0" w:color="auto"/>
            <w:left w:val="none" w:sz="0" w:space="0" w:color="auto"/>
            <w:bottom w:val="none" w:sz="0" w:space="0" w:color="auto"/>
            <w:right w:val="none" w:sz="0" w:space="0" w:color="auto"/>
          </w:divBdr>
        </w:div>
      </w:divsChild>
    </w:div>
    <w:div w:id="1062949400">
      <w:bodyDiv w:val="1"/>
      <w:marLeft w:val="0"/>
      <w:marRight w:val="0"/>
      <w:marTop w:val="0"/>
      <w:marBottom w:val="0"/>
      <w:divBdr>
        <w:top w:val="none" w:sz="0" w:space="0" w:color="auto"/>
        <w:left w:val="none" w:sz="0" w:space="0" w:color="auto"/>
        <w:bottom w:val="none" w:sz="0" w:space="0" w:color="auto"/>
        <w:right w:val="none" w:sz="0" w:space="0" w:color="auto"/>
      </w:divBdr>
      <w:divsChild>
        <w:div w:id="1867480448">
          <w:marLeft w:val="0"/>
          <w:marRight w:val="0"/>
          <w:marTop w:val="0"/>
          <w:marBottom w:val="0"/>
          <w:divBdr>
            <w:top w:val="none" w:sz="0" w:space="0" w:color="auto"/>
            <w:left w:val="none" w:sz="0" w:space="0" w:color="auto"/>
            <w:bottom w:val="none" w:sz="0" w:space="0" w:color="auto"/>
            <w:right w:val="none" w:sz="0" w:space="0" w:color="auto"/>
          </w:divBdr>
        </w:div>
      </w:divsChild>
    </w:div>
    <w:div w:id="1063597585">
      <w:bodyDiv w:val="1"/>
      <w:marLeft w:val="0"/>
      <w:marRight w:val="0"/>
      <w:marTop w:val="0"/>
      <w:marBottom w:val="0"/>
      <w:divBdr>
        <w:top w:val="none" w:sz="0" w:space="0" w:color="auto"/>
        <w:left w:val="none" w:sz="0" w:space="0" w:color="auto"/>
        <w:bottom w:val="none" w:sz="0" w:space="0" w:color="auto"/>
        <w:right w:val="none" w:sz="0" w:space="0" w:color="auto"/>
      </w:divBdr>
      <w:divsChild>
        <w:div w:id="461004615">
          <w:marLeft w:val="0"/>
          <w:marRight w:val="0"/>
          <w:marTop w:val="0"/>
          <w:marBottom w:val="0"/>
          <w:divBdr>
            <w:top w:val="none" w:sz="0" w:space="0" w:color="auto"/>
            <w:left w:val="none" w:sz="0" w:space="0" w:color="auto"/>
            <w:bottom w:val="none" w:sz="0" w:space="0" w:color="auto"/>
            <w:right w:val="none" w:sz="0" w:space="0" w:color="auto"/>
          </w:divBdr>
        </w:div>
      </w:divsChild>
    </w:div>
    <w:div w:id="1063602736">
      <w:bodyDiv w:val="1"/>
      <w:marLeft w:val="0"/>
      <w:marRight w:val="0"/>
      <w:marTop w:val="0"/>
      <w:marBottom w:val="0"/>
      <w:divBdr>
        <w:top w:val="none" w:sz="0" w:space="0" w:color="auto"/>
        <w:left w:val="none" w:sz="0" w:space="0" w:color="auto"/>
        <w:bottom w:val="none" w:sz="0" w:space="0" w:color="auto"/>
        <w:right w:val="none" w:sz="0" w:space="0" w:color="auto"/>
      </w:divBdr>
      <w:divsChild>
        <w:div w:id="138812743">
          <w:marLeft w:val="0"/>
          <w:marRight w:val="0"/>
          <w:marTop w:val="0"/>
          <w:marBottom w:val="0"/>
          <w:divBdr>
            <w:top w:val="none" w:sz="0" w:space="0" w:color="auto"/>
            <w:left w:val="none" w:sz="0" w:space="0" w:color="auto"/>
            <w:bottom w:val="none" w:sz="0" w:space="0" w:color="auto"/>
            <w:right w:val="none" w:sz="0" w:space="0" w:color="auto"/>
          </w:divBdr>
        </w:div>
      </w:divsChild>
    </w:div>
    <w:div w:id="1064836885">
      <w:bodyDiv w:val="1"/>
      <w:marLeft w:val="0"/>
      <w:marRight w:val="0"/>
      <w:marTop w:val="0"/>
      <w:marBottom w:val="0"/>
      <w:divBdr>
        <w:top w:val="none" w:sz="0" w:space="0" w:color="auto"/>
        <w:left w:val="none" w:sz="0" w:space="0" w:color="auto"/>
        <w:bottom w:val="none" w:sz="0" w:space="0" w:color="auto"/>
        <w:right w:val="none" w:sz="0" w:space="0" w:color="auto"/>
      </w:divBdr>
      <w:divsChild>
        <w:div w:id="460341861">
          <w:marLeft w:val="0"/>
          <w:marRight w:val="0"/>
          <w:marTop w:val="0"/>
          <w:marBottom w:val="0"/>
          <w:divBdr>
            <w:top w:val="none" w:sz="0" w:space="0" w:color="auto"/>
            <w:left w:val="none" w:sz="0" w:space="0" w:color="auto"/>
            <w:bottom w:val="none" w:sz="0" w:space="0" w:color="auto"/>
            <w:right w:val="none" w:sz="0" w:space="0" w:color="auto"/>
          </w:divBdr>
        </w:div>
      </w:divsChild>
    </w:div>
    <w:div w:id="1066419888">
      <w:bodyDiv w:val="1"/>
      <w:marLeft w:val="0"/>
      <w:marRight w:val="0"/>
      <w:marTop w:val="0"/>
      <w:marBottom w:val="0"/>
      <w:divBdr>
        <w:top w:val="none" w:sz="0" w:space="0" w:color="auto"/>
        <w:left w:val="none" w:sz="0" w:space="0" w:color="auto"/>
        <w:bottom w:val="none" w:sz="0" w:space="0" w:color="auto"/>
        <w:right w:val="none" w:sz="0" w:space="0" w:color="auto"/>
      </w:divBdr>
      <w:divsChild>
        <w:div w:id="503783011">
          <w:marLeft w:val="0"/>
          <w:marRight w:val="0"/>
          <w:marTop w:val="0"/>
          <w:marBottom w:val="0"/>
          <w:divBdr>
            <w:top w:val="none" w:sz="0" w:space="0" w:color="auto"/>
            <w:left w:val="none" w:sz="0" w:space="0" w:color="auto"/>
            <w:bottom w:val="none" w:sz="0" w:space="0" w:color="auto"/>
            <w:right w:val="none" w:sz="0" w:space="0" w:color="auto"/>
          </w:divBdr>
        </w:div>
      </w:divsChild>
    </w:div>
    <w:div w:id="1066610371">
      <w:bodyDiv w:val="1"/>
      <w:marLeft w:val="0"/>
      <w:marRight w:val="0"/>
      <w:marTop w:val="0"/>
      <w:marBottom w:val="0"/>
      <w:divBdr>
        <w:top w:val="none" w:sz="0" w:space="0" w:color="auto"/>
        <w:left w:val="none" w:sz="0" w:space="0" w:color="auto"/>
        <w:bottom w:val="none" w:sz="0" w:space="0" w:color="auto"/>
        <w:right w:val="none" w:sz="0" w:space="0" w:color="auto"/>
      </w:divBdr>
      <w:divsChild>
        <w:div w:id="421603886">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539953">
      <w:bodyDiv w:val="1"/>
      <w:marLeft w:val="0"/>
      <w:marRight w:val="0"/>
      <w:marTop w:val="0"/>
      <w:marBottom w:val="0"/>
      <w:divBdr>
        <w:top w:val="none" w:sz="0" w:space="0" w:color="auto"/>
        <w:left w:val="none" w:sz="0" w:space="0" w:color="auto"/>
        <w:bottom w:val="none" w:sz="0" w:space="0" w:color="auto"/>
        <w:right w:val="none" w:sz="0" w:space="0" w:color="auto"/>
      </w:divBdr>
    </w:div>
    <w:div w:id="1071004311">
      <w:bodyDiv w:val="1"/>
      <w:marLeft w:val="0"/>
      <w:marRight w:val="0"/>
      <w:marTop w:val="0"/>
      <w:marBottom w:val="0"/>
      <w:divBdr>
        <w:top w:val="none" w:sz="0" w:space="0" w:color="auto"/>
        <w:left w:val="none" w:sz="0" w:space="0" w:color="auto"/>
        <w:bottom w:val="none" w:sz="0" w:space="0" w:color="auto"/>
        <w:right w:val="none" w:sz="0" w:space="0" w:color="auto"/>
      </w:divBdr>
      <w:divsChild>
        <w:div w:id="1106316200">
          <w:marLeft w:val="0"/>
          <w:marRight w:val="0"/>
          <w:marTop w:val="0"/>
          <w:marBottom w:val="0"/>
          <w:divBdr>
            <w:top w:val="none" w:sz="0" w:space="0" w:color="auto"/>
            <w:left w:val="none" w:sz="0" w:space="0" w:color="auto"/>
            <w:bottom w:val="none" w:sz="0" w:space="0" w:color="auto"/>
            <w:right w:val="none" w:sz="0" w:space="0" w:color="auto"/>
          </w:divBdr>
        </w:div>
      </w:divsChild>
    </w:div>
    <w:div w:id="1071463794">
      <w:bodyDiv w:val="1"/>
      <w:marLeft w:val="0"/>
      <w:marRight w:val="0"/>
      <w:marTop w:val="0"/>
      <w:marBottom w:val="0"/>
      <w:divBdr>
        <w:top w:val="none" w:sz="0" w:space="0" w:color="auto"/>
        <w:left w:val="none" w:sz="0" w:space="0" w:color="auto"/>
        <w:bottom w:val="none" w:sz="0" w:space="0" w:color="auto"/>
        <w:right w:val="none" w:sz="0" w:space="0" w:color="auto"/>
      </w:divBdr>
      <w:divsChild>
        <w:div w:id="1693526848">
          <w:marLeft w:val="0"/>
          <w:marRight w:val="0"/>
          <w:marTop w:val="0"/>
          <w:marBottom w:val="0"/>
          <w:divBdr>
            <w:top w:val="none" w:sz="0" w:space="0" w:color="auto"/>
            <w:left w:val="none" w:sz="0" w:space="0" w:color="auto"/>
            <w:bottom w:val="none" w:sz="0" w:space="0" w:color="auto"/>
            <w:right w:val="none" w:sz="0" w:space="0" w:color="auto"/>
          </w:divBdr>
        </w:div>
      </w:divsChild>
    </w:div>
    <w:div w:id="1075006486">
      <w:bodyDiv w:val="1"/>
      <w:marLeft w:val="0"/>
      <w:marRight w:val="0"/>
      <w:marTop w:val="0"/>
      <w:marBottom w:val="0"/>
      <w:divBdr>
        <w:top w:val="none" w:sz="0" w:space="0" w:color="auto"/>
        <w:left w:val="none" w:sz="0" w:space="0" w:color="auto"/>
        <w:bottom w:val="none" w:sz="0" w:space="0" w:color="auto"/>
        <w:right w:val="none" w:sz="0" w:space="0" w:color="auto"/>
      </w:divBdr>
      <w:divsChild>
        <w:div w:id="850724212">
          <w:marLeft w:val="0"/>
          <w:marRight w:val="0"/>
          <w:marTop w:val="0"/>
          <w:marBottom w:val="0"/>
          <w:divBdr>
            <w:top w:val="none" w:sz="0" w:space="0" w:color="auto"/>
            <w:left w:val="none" w:sz="0" w:space="0" w:color="auto"/>
            <w:bottom w:val="none" w:sz="0" w:space="0" w:color="auto"/>
            <w:right w:val="none" w:sz="0" w:space="0" w:color="auto"/>
          </w:divBdr>
        </w:div>
      </w:divsChild>
    </w:div>
    <w:div w:id="1075589018">
      <w:bodyDiv w:val="1"/>
      <w:marLeft w:val="0"/>
      <w:marRight w:val="0"/>
      <w:marTop w:val="0"/>
      <w:marBottom w:val="0"/>
      <w:divBdr>
        <w:top w:val="none" w:sz="0" w:space="0" w:color="auto"/>
        <w:left w:val="none" w:sz="0" w:space="0" w:color="auto"/>
        <w:bottom w:val="none" w:sz="0" w:space="0" w:color="auto"/>
        <w:right w:val="none" w:sz="0" w:space="0" w:color="auto"/>
      </w:divBdr>
      <w:divsChild>
        <w:div w:id="1155343501">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7703635">
      <w:bodyDiv w:val="1"/>
      <w:marLeft w:val="0"/>
      <w:marRight w:val="0"/>
      <w:marTop w:val="0"/>
      <w:marBottom w:val="0"/>
      <w:divBdr>
        <w:top w:val="none" w:sz="0" w:space="0" w:color="auto"/>
        <w:left w:val="none" w:sz="0" w:space="0" w:color="auto"/>
        <w:bottom w:val="none" w:sz="0" w:space="0" w:color="auto"/>
        <w:right w:val="none" w:sz="0" w:space="0" w:color="auto"/>
      </w:divBdr>
      <w:divsChild>
        <w:div w:id="1535069938">
          <w:marLeft w:val="0"/>
          <w:marRight w:val="0"/>
          <w:marTop w:val="0"/>
          <w:marBottom w:val="0"/>
          <w:divBdr>
            <w:top w:val="none" w:sz="0" w:space="0" w:color="auto"/>
            <w:left w:val="none" w:sz="0" w:space="0" w:color="auto"/>
            <w:bottom w:val="none" w:sz="0" w:space="0" w:color="auto"/>
            <w:right w:val="none" w:sz="0" w:space="0" w:color="auto"/>
          </w:divBdr>
        </w:div>
      </w:divsChild>
    </w:div>
    <w:div w:id="1079205993">
      <w:bodyDiv w:val="1"/>
      <w:marLeft w:val="0"/>
      <w:marRight w:val="0"/>
      <w:marTop w:val="0"/>
      <w:marBottom w:val="0"/>
      <w:divBdr>
        <w:top w:val="none" w:sz="0" w:space="0" w:color="auto"/>
        <w:left w:val="none" w:sz="0" w:space="0" w:color="auto"/>
        <w:bottom w:val="none" w:sz="0" w:space="0" w:color="auto"/>
        <w:right w:val="none" w:sz="0" w:space="0" w:color="auto"/>
      </w:divBdr>
      <w:divsChild>
        <w:div w:id="84301958">
          <w:marLeft w:val="0"/>
          <w:marRight w:val="0"/>
          <w:marTop w:val="0"/>
          <w:marBottom w:val="0"/>
          <w:divBdr>
            <w:top w:val="none" w:sz="0" w:space="0" w:color="auto"/>
            <w:left w:val="none" w:sz="0" w:space="0" w:color="auto"/>
            <w:bottom w:val="none" w:sz="0" w:space="0" w:color="auto"/>
            <w:right w:val="none" w:sz="0" w:space="0" w:color="auto"/>
          </w:divBdr>
          <w:divsChild>
            <w:div w:id="1999307559">
              <w:marLeft w:val="0"/>
              <w:marRight w:val="0"/>
              <w:marTop w:val="0"/>
              <w:marBottom w:val="0"/>
              <w:divBdr>
                <w:top w:val="none" w:sz="0" w:space="0" w:color="auto"/>
                <w:left w:val="none" w:sz="0" w:space="0" w:color="auto"/>
                <w:bottom w:val="none" w:sz="0" w:space="0" w:color="auto"/>
                <w:right w:val="none" w:sz="0" w:space="0" w:color="auto"/>
              </w:divBdr>
            </w:div>
            <w:div w:id="2060783623">
              <w:marLeft w:val="0"/>
              <w:marRight w:val="0"/>
              <w:marTop w:val="0"/>
              <w:marBottom w:val="0"/>
              <w:divBdr>
                <w:top w:val="none" w:sz="0" w:space="0" w:color="auto"/>
                <w:left w:val="none" w:sz="0" w:space="0" w:color="auto"/>
                <w:bottom w:val="none" w:sz="0" w:space="0" w:color="auto"/>
                <w:right w:val="none" w:sz="0" w:space="0" w:color="auto"/>
              </w:divBdr>
            </w:div>
            <w:div w:id="188220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25405">
      <w:bodyDiv w:val="1"/>
      <w:marLeft w:val="0"/>
      <w:marRight w:val="0"/>
      <w:marTop w:val="0"/>
      <w:marBottom w:val="0"/>
      <w:divBdr>
        <w:top w:val="none" w:sz="0" w:space="0" w:color="auto"/>
        <w:left w:val="none" w:sz="0" w:space="0" w:color="auto"/>
        <w:bottom w:val="none" w:sz="0" w:space="0" w:color="auto"/>
        <w:right w:val="none" w:sz="0" w:space="0" w:color="auto"/>
      </w:divBdr>
      <w:divsChild>
        <w:div w:id="1482040634">
          <w:marLeft w:val="0"/>
          <w:marRight w:val="0"/>
          <w:marTop w:val="0"/>
          <w:marBottom w:val="0"/>
          <w:divBdr>
            <w:top w:val="none" w:sz="0" w:space="0" w:color="auto"/>
            <w:left w:val="none" w:sz="0" w:space="0" w:color="auto"/>
            <w:bottom w:val="none" w:sz="0" w:space="0" w:color="auto"/>
            <w:right w:val="none" w:sz="0" w:space="0" w:color="auto"/>
          </w:divBdr>
        </w:div>
      </w:divsChild>
    </w:div>
    <w:div w:id="1079715958">
      <w:bodyDiv w:val="1"/>
      <w:marLeft w:val="0"/>
      <w:marRight w:val="0"/>
      <w:marTop w:val="0"/>
      <w:marBottom w:val="0"/>
      <w:divBdr>
        <w:top w:val="none" w:sz="0" w:space="0" w:color="auto"/>
        <w:left w:val="none" w:sz="0" w:space="0" w:color="auto"/>
        <w:bottom w:val="none" w:sz="0" w:space="0" w:color="auto"/>
        <w:right w:val="none" w:sz="0" w:space="0" w:color="auto"/>
      </w:divBdr>
      <w:divsChild>
        <w:div w:id="2022853649">
          <w:marLeft w:val="0"/>
          <w:marRight w:val="0"/>
          <w:marTop w:val="0"/>
          <w:marBottom w:val="0"/>
          <w:divBdr>
            <w:top w:val="none" w:sz="0" w:space="0" w:color="auto"/>
            <w:left w:val="none" w:sz="0" w:space="0" w:color="auto"/>
            <w:bottom w:val="none" w:sz="0" w:space="0" w:color="auto"/>
            <w:right w:val="none" w:sz="0" w:space="0" w:color="auto"/>
          </w:divBdr>
        </w:div>
      </w:divsChild>
    </w:div>
    <w:div w:id="1081100417">
      <w:bodyDiv w:val="1"/>
      <w:marLeft w:val="0"/>
      <w:marRight w:val="0"/>
      <w:marTop w:val="0"/>
      <w:marBottom w:val="0"/>
      <w:divBdr>
        <w:top w:val="none" w:sz="0" w:space="0" w:color="auto"/>
        <w:left w:val="none" w:sz="0" w:space="0" w:color="auto"/>
        <w:bottom w:val="none" w:sz="0" w:space="0" w:color="auto"/>
        <w:right w:val="none" w:sz="0" w:space="0" w:color="auto"/>
      </w:divBdr>
      <w:divsChild>
        <w:div w:id="1563637182">
          <w:marLeft w:val="0"/>
          <w:marRight w:val="0"/>
          <w:marTop w:val="0"/>
          <w:marBottom w:val="0"/>
          <w:divBdr>
            <w:top w:val="none" w:sz="0" w:space="0" w:color="auto"/>
            <w:left w:val="none" w:sz="0" w:space="0" w:color="auto"/>
            <w:bottom w:val="none" w:sz="0" w:space="0" w:color="auto"/>
            <w:right w:val="none" w:sz="0" w:space="0" w:color="auto"/>
          </w:divBdr>
        </w:div>
      </w:divsChild>
    </w:div>
    <w:div w:id="1082721684">
      <w:bodyDiv w:val="1"/>
      <w:marLeft w:val="0"/>
      <w:marRight w:val="0"/>
      <w:marTop w:val="0"/>
      <w:marBottom w:val="0"/>
      <w:divBdr>
        <w:top w:val="none" w:sz="0" w:space="0" w:color="auto"/>
        <w:left w:val="none" w:sz="0" w:space="0" w:color="auto"/>
        <w:bottom w:val="none" w:sz="0" w:space="0" w:color="auto"/>
        <w:right w:val="none" w:sz="0" w:space="0" w:color="auto"/>
      </w:divBdr>
      <w:divsChild>
        <w:div w:id="36853644">
          <w:marLeft w:val="0"/>
          <w:marRight w:val="0"/>
          <w:marTop w:val="0"/>
          <w:marBottom w:val="0"/>
          <w:divBdr>
            <w:top w:val="none" w:sz="0" w:space="0" w:color="auto"/>
            <w:left w:val="none" w:sz="0" w:space="0" w:color="auto"/>
            <w:bottom w:val="none" w:sz="0" w:space="0" w:color="auto"/>
            <w:right w:val="none" w:sz="0" w:space="0" w:color="auto"/>
          </w:divBdr>
        </w:div>
      </w:divsChild>
    </w:div>
    <w:div w:id="1082799797">
      <w:bodyDiv w:val="1"/>
      <w:marLeft w:val="0"/>
      <w:marRight w:val="0"/>
      <w:marTop w:val="0"/>
      <w:marBottom w:val="0"/>
      <w:divBdr>
        <w:top w:val="none" w:sz="0" w:space="0" w:color="auto"/>
        <w:left w:val="none" w:sz="0" w:space="0" w:color="auto"/>
        <w:bottom w:val="none" w:sz="0" w:space="0" w:color="auto"/>
        <w:right w:val="none" w:sz="0" w:space="0" w:color="auto"/>
      </w:divBdr>
      <w:divsChild>
        <w:div w:id="90591093">
          <w:marLeft w:val="0"/>
          <w:marRight w:val="0"/>
          <w:marTop w:val="0"/>
          <w:marBottom w:val="0"/>
          <w:divBdr>
            <w:top w:val="none" w:sz="0" w:space="0" w:color="auto"/>
            <w:left w:val="none" w:sz="0" w:space="0" w:color="auto"/>
            <w:bottom w:val="none" w:sz="0" w:space="0" w:color="auto"/>
            <w:right w:val="none" w:sz="0" w:space="0" w:color="auto"/>
          </w:divBdr>
        </w:div>
        <w:div w:id="808130870">
          <w:marLeft w:val="0"/>
          <w:marRight w:val="0"/>
          <w:marTop w:val="0"/>
          <w:marBottom w:val="0"/>
          <w:divBdr>
            <w:top w:val="none" w:sz="0" w:space="0" w:color="auto"/>
            <w:left w:val="none" w:sz="0" w:space="0" w:color="auto"/>
            <w:bottom w:val="none" w:sz="0" w:space="0" w:color="auto"/>
            <w:right w:val="none" w:sz="0" w:space="0" w:color="auto"/>
          </w:divBdr>
        </w:div>
      </w:divsChild>
    </w:div>
    <w:div w:id="1084105278">
      <w:bodyDiv w:val="1"/>
      <w:marLeft w:val="0"/>
      <w:marRight w:val="0"/>
      <w:marTop w:val="0"/>
      <w:marBottom w:val="0"/>
      <w:divBdr>
        <w:top w:val="none" w:sz="0" w:space="0" w:color="auto"/>
        <w:left w:val="none" w:sz="0" w:space="0" w:color="auto"/>
        <w:bottom w:val="none" w:sz="0" w:space="0" w:color="auto"/>
        <w:right w:val="none" w:sz="0" w:space="0" w:color="auto"/>
      </w:divBdr>
      <w:divsChild>
        <w:div w:id="823544589">
          <w:marLeft w:val="0"/>
          <w:marRight w:val="0"/>
          <w:marTop w:val="0"/>
          <w:marBottom w:val="0"/>
          <w:divBdr>
            <w:top w:val="none" w:sz="0" w:space="0" w:color="auto"/>
            <w:left w:val="none" w:sz="0" w:space="0" w:color="auto"/>
            <w:bottom w:val="none" w:sz="0" w:space="0" w:color="auto"/>
            <w:right w:val="none" w:sz="0" w:space="0" w:color="auto"/>
          </w:divBdr>
        </w:div>
      </w:divsChild>
    </w:div>
    <w:div w:id="1084642234">
      <w:bodyDiv w:val="1"/>
      <w:marLeft w:val="0"/>
      <w:marRight w:val="0"/>
      <w:marTop w:val="0"/>
      <w:marBottom w:val="0"/>
      <w:divBdr>
        <w:top w:val="none" w:sz="0" w:space="0" w:color="auto"/>
        <w:left w:val="none" w:sz="0" w:space="0" w:color="auto"/>
        <w:bottom w:val="none" w:sz="0" w:space="0" w:color="auto"/>
        <w:right w:val="none" w:sz="0" w:space="0" w:color="auto"/>
      </w:divBdr>
      <w:divsChild>
        <w:div w:id="710806227">
          <w:marLeft w:val="0"/>
          <w:marRight w:val="0"/>
          <w:marTop w:val="0"/>
          <w:marBottom w:val="0"/>
          <w:divBdr>
            <w:top w:val="none" w:sz="0" w:space="0" w:color="auto"/>
            <w:left w:val="none" w:sz="0" w:space="0" w:color="auto"/>
            <w:bottom w:val="none" w:sz="0" w:space="0" w:color="auto"/>
            <w:right w:val="none" w:sz="0" w:space="0" w:color="auto"/>
          </w:divBdr>
        </w:div>
      </w:divsChild>
    </w:div>
    <w:div w:id="1085422492">
      <w:bodyDiv w:val="1"/>
      <w:marLeft w:val="0"/>
      <w:marRight w:val="0"/>
      <w:marTop w:val="0"/>
      <w:marBottom w:val="0"/>
      <w:divBdr>
        <w:top w:val="none" w:sz="0" w:space="0" w:color="auto"/>
        <w:left w:val="none" w:sz="0" w:space="0" w:color="auto"/>
        <w:bottom w:val="none" w:sz="0" w:space="0" w:color="auto"/>
        <w:right w:val="none" w:sz="0" w:space="0" w:color="auto"/>
      </w:divBdr>
      <w:divsChild>
        <w:div w:id="1865555538">
          <w:marLeft w:val="0"/>
          <w:marRight w:val="0"/>
          <w:marTop w:val="0"/>
          <w:marBottom w:val="0"/>
          <w:divBdr>
            <w:top w:val="none" w:sz="0" w:space="0" w:color="auto"/>
            <w:left w:val="none" w:sz="0" w:space="0" w:color="auto"/>
            <w:bottom w:val="none" w:sz="0" w:space="0" w:color="auto"/>
            <w:right w:val="none" w:sz="0" w:space="0" w:color="auto"/>
          </w:divBdr>
        </w:div>
      </w:divsChild>
    </w:div>
    <w:div w:id="1085951595">
      <w:bodyDiv w:val="1"/>
      <w:marLeft w:val="0"/>
      <w:marRight w:val="0"/>
      <w:marTop w:val="0"/>
      <w:marBottom w:val="0"/>
      <w:divBdr>
        <w:top w:val="none" w:sz="0" w:space="0" w:color="auto"/>
        <w:left w:val="none" w:sz="0" w:space="0" w:color="auto"/>
        <w:bottom w:val="none" w:sz="0" w:space="0" w:color="auto"/>
        <w:right w:val="none" w:sz="0" w:space="0" w:color="auto"/>
      </w:divBdr>
      <w:divsChild>
        <w:div w:id="2067682672">
          <w:marLeft w:val="0"/>
          <w:marRight w:val="0"/>
          <w:marTop w:val="0"/>
          <w:marBottom w:val="0"/>
          <w:divBdr>
            <w:top w:val="none" w:sz="0" w:space="0" w:color="auto"/>
            <w:left w:val="none" w:sz="0" w:space="0" w:color="auto"/>
            <w:bottom w:val="none" w:sz="0" w:space="0" w:color="auto"/>
            <w:right w:val="none" w:sz="0" w:space="0" w:color="auto"/>
          </w:divBdr>
        </w:div>
      </w:divsChild>
    </w:div>
    <w:div w:id="1086001823">
      <w:bodyDiv w:val="1"/>
      <w:marLeft w:val="0"/>
      <w:marRight w:val="0"/>
      <w:marTop w:val="0"/>
      <w:marBottom w:val="0"/>
      <w:divBdr>
        <w:top w:val="none" w:sz="0" w:space="0" w:color="auto"/>
        <w:left w:val="none" w:sz="0" w:space="0" w:color="auto"/>
        <w:bottom w:val="none" w:sz="0" w:space="0" w:color="auto"/>
        <w:right w:val="none" w:sz="0" w:space="0" w:color="auto"/>
      </w:divBdr>
    </w:div>
    <w:div w:id="1086996734">
      <w:bodyDiv w:val="1"/>
      <w:marLeft w:val="0"/>
      <w:marRight w:val="0"/>
      <w:marTop w:val="0"/>
      <w:marBottom w:val="0"/>
      <w:divBdr>
        <w:top w:val="none" w:sz="0" w:space="0" w:color="auto"/>
        <w:left w:val="none" w:sz="0" w:space="0" w:color="auto"/>
        <w:bottom w:val="none" w:sz="0" w:space="0" w:color="auto"/>
        <w:right w:val="none" w:sz="0" w:space="0" w:color="auto"/>
      </w:divBdr>
      <w:divsChild>
        <w:div w:id="1755054642">
          <w:marLeft w:val="0"/>
          <w:marRight w:val="0"/>
          <w:marTop w:val="0"/>
          <w:marBottom w:val="0"/>
          <w:divBdr>
            <w:top w:val="none" w:sz="0" w:space="0" w:color="auto"/>
            <w:left w:val="none" w:sz="0" w:space="0" w:color="auto"/>
            <w:bottom w:val="none" w:sz="0" w:space="0" w:color="auto"/>
            <w:right w:val="none" w:sz="0" w:space="0" w:color="auto"/>
          </w:divBdr>
        </w:div>
      </w:divsChild>
    </w:div>
    <w:div w:id="1090003378">
      <w:bodyDiv w:val="1"/>
      <w:marLeft w:val="0"/>
      <w:marRight w:val="0"/>
      <w:marTop w:val="0"/>
      <w:marBottom w:val="0"/>
      <w:divBdr>
        <w:top w:val="none" w:sz="0" w:space="0" w:color="auto"/>
        <w:left w:val="none" w:sz="0" w:space="0" w:color="auto"/>
        <w:bottom w:val="none" w:sz="0" w:space="0" w:color="auto"/>
        <w:right w:val="none" w:sz="0" w:space="0" w:color="auto"/>
      </w:divBdr>
      <w:divsChild>
        <w:div w:id="731998300">
          <w:marLeft w:val="0"/>
          <w:marRight w:val="0"/>
          <w:marTop w:val="0"/>
          <w:marBottom w:val="0"/>
          <w:divBdr>
            <w:top w:val="none" w:sz="0" w:space="0" w:color="auto"/>
            <w:left w:val="none" w:sz="0" w:space="0" w:color="auto"/>
            <w:bottom w:val="none" w:sz="0" w:space="0" w:color="auto"/>
            <w:right w:val="none" w:sz="0" w:space="0" w:color="auto"/>
          </w:divBdr>
        </w:div>
      </w:divsChild>
    </w:div>
    <w:div w:id="1091506482">
      <w:bodyDiv w:val="1"/>
      <w:marLeft w:val="0"/>
      <w:marRight w:val="0"/>
      <w:marTop w:val="0"/>
      <w:marBottom w:val="0"/>
      <w:divBdr>
        <w:top w:val="none" w:sz="0" w:space="0" w:color="auto"/>
        <w:left w:val="none" w:sz="0" w:space="0" w:color="auto"/>
        <w:bottom w:val="none" w:sz="0" w:space="0" w:color="auto"/>
        <w:right w:val="none" w:sz="0" w:space="0" w:color="auto"/>
      </w:divBdr>
      <w:divsChild>
        <w:div w:id="1848206865">
          <w:marLeft w:val="0"/>
          <w:marRight w:val="0"/>
          <w:marTop w:val="0"/>
          <w:marBottom w:val="0"/>
          <w:divBdr>
            <w:top w:val="none" w:sz="0" w:space="0" w:color="auto"/>
            <w:left w:val="none" w:sz="0" w:space="0" w:color="auto"/>
            <w:bottom w:val="none" w:sz="0" w:space="0" w:color="auto"/>
            <w:right w:val="none" w:sz="0" w:space="0" w:color="auto"/>
          </w:divBdr>
        </w:div>
      </w:divsChild>
    </w:div>
    <w:div w:id="1091852200">
      <w:bodyDiv w:val="1"/>
      <w:marLeft w:val="0"/>
      <w:marRight w:val="0"/>
      <w:marTop w:val="0"/>
      <w:marBottom w:val="0"/>
      <w:divBdr>
        <w:top w:val="none" w:sz="0" w:space="0" w:color="auto"/>
        <w:left w:val="none" w:sz="0" w:space="0" w:color="auto"/>
        <w:bottom w:val="none" w:sz="0" w:space="0" w:color="auto"/>
        <w:right w:val="none" w:sz="0" w:space="0" w:color="auto"/>
      </w:divBdr>
      <w:divsChild>
        <w:div w:id="1807311774">
          <w:marLeft w:val="0"/>
          <w:marRight w:val="0"/>
          <w:marTop w:val="0"/>
          <w:marBottom w:val="0"/>
          <w:divBdr>
            <w:top w:val="none" w:sz="0" w:space="0" w:color="auto"/>
            <w:left w:val="none" w:sz="0" w:space="0" w:color="auto"/>
            <w:bottom w:val="none" w:sz="0" w:space="0" w:color="auto"/>
            <w:right w:val="none" w:sz="0" w:space="0" w:color="auto"/>
          </w:divBdr>
        </w:div>
      </w:divsChild>
    </w:div>
    <w:div w:id="1093666911">
      <w:bodyDiv w:val="1"/>
      <w:marLeft w:val="0"/>
      <w:marRight w:val="0"/>
      <w:marTop w:val="0"/>
      <w:marBottom w:val="0"/>
      <w:divBdr>
        <w:top w:val="none" w:sz="0" w:space="0" w:color="auto"/>
        <w:left w:val="none" w:sz="0" w:space="0" w:color="auto"/>
        <w:bottom w:val="none" w:sz="0" w:space="0" w:color="auto"/>
        <w:right w:val="none" w:sz="0" w:space="0" w:color="auto"/>
      </w:divBdr>
      <w:divsChild>
        <w:div w:id="1822308858">
          <w:marLeft w:val="0"/>
          <w:marRight w:val="0"/>
          <w:marTop w:val="0"/>
          <w:marBottom w:val="0"/>
          <w:divBdr>
            <w:top w:val="none" w:sz="0" w:space="0" w:color="auto"/>
            <w:left w:val="none" w:sz="0" w:space="0" w:color="auto"/>
            <w:bottom w:val="none" w:sz="0" w:space="0" w:color="auto"/>
            <w:right w:val="none" w:sz="0" w:space="0" w:color="auto"/>
          </w:divBdr>
        </w:div>
      </w:divsChild>
    </w:div>
    <w:div w:id="1094394894">
      <w:bodyDiv w:val="1"/>
      <w:marLeft w:val="0"/>
      <w:marRight w:val="0"/>
      <w:marTop w:val="0"/>
      <w:marBottom w:val="0"/>
      <w:divBdr>
        <w:top w:val="none" w:sz="0" w:space="0" w:color="auto"/>
        <w:left w:val="none" w:sz="0" w:space="0" w:color="auto"/>
        <w:bottom w:val="none" w:sz="0" w:space="0" w:color="auto"/>
        <w:right w:val="none" w:sz="0" w:space="0" w:color="auto"/>
      </w:divBdr>
      <w:divsChild>
        <w:div w:id="765349612">
          <w:marLeft w:val="0"/>
          <w:marRight w:val="0"/>
          <w:marTop w:val="0"/>
          <w:marBottom w:val="0"/>
          <w:divBdr>
            <w:top w:val="none" w:sz="0" w:space="0" w:color="auto"/>
            <w:left w:val="none" w:sz="0" w:space="0" w:color="auto"/>
            <w:bottom w:val="none" w:sz="0" w:space="0" w:color="auto"/>
            <w:right w:val="none" w:sz="0" w:space="0" w:color="auto"/>
          </w:divBdr>
        </w:div>
      </w:divsChild>
    </w:div>
    <w:div w:id="1094402815">
      <w:bodyDiv w:val="1"/>
      <w:marLeft w:val="0"/>
      <w:marRight w:val="0"/>
      <w:marTop w:val="0"/>
      <w:marBottom w:val="0"/>
      <w:divBdr>
        <w:top w:val="none" w:sz="0" w:space="0" w:color="auto"/>
        <w:left w:val="none" w:sz="0" w:space="0" w:color="auto"/>
        <w:bottom w:val="none" w:sz="0" w:space="0" w:color="auto"/>
        <w:right w:val="none" w:sz="0" w:space="0" w:color="auto"/>
      </w:divBdr>
      <w:divsChild>
        <w:div w:id="1373962989">
          <w:marLeft w:val="0"/>
          <w:marRight w:val="0"/>
          <w:marTop w:val="0"/>
          <w:marBottom w:val="0"/>
          <w:divBdr>
            <w:top w:val="none" w:sz="0" w:space="0" w:color="auto"/>
            <w:left w:val="none" w:sz="0" w:space="0" w:color="auto"/>
            <w:bottom w:val="none" w:sz="0" w:space="0" w:color="auto"/>
            <w:right w:val="none" w:sz="0" w:space="0" w:color="auto"/>
          </w:divBdr>
        </w:div>
      </w:divsChild>
    </w:div>
    <w:div w:id="1094588042">
      <w:bodyDiv w:val="1"/>
      <w:marLeft w:val="0"/>
      <w:marRight w:val="0"/>
      <w:marTop w:val="0"/>
      <w:marBottom w:val="0"/>
      <w:divBdr>
        <w:top w:val="none" w:sz="0" w:space="0" w:color="auto"/>
        <w:left w:val="none" w:sz="0" w:space="0" w:color="auto"/>
        <w:bottom w:val="none" w:sz="0" w:space="0" w:color="auto"/>
        <w:right w:val="none" w:sz="0" w:space="0" w:color="auto"/>
      </w:divBdr>
      <w:divsChild>
        <w:div w:id="1014383199">
          <w:marLeft w:val="0"/>
          <w:marRight w:val="0"/>
          <w:marTop w:val="0"/>
          <w:marBottom w:val="0"/>
          <w:divBdr>
            <w:top w:val="none" w:sz="0" w:space="0" w:color="auto"/>
            <w:left w:val="none" w:sz="0" w:space="0" w:color="auto"/>
            <w:bottom w:val="none" w:sz="0" w:space="0" w:color="auto"/>
            <w:right w:val="none" w:sz="0" w:space="0" w:color="auto"/>
          </w:divBdr>
        </w:div>
      </w:divsChild>
    </w:div>
    <w:div w:id="1097940089">
      <w:bodyDiv w:val="1"/>
      <w:marLeft w:val="0"/>
      <w:marRight w:val="0"/>
      <w:marTop w:val="0"/>
      <w:marBottom w:val="0"/>
      <w:divBdr>
        <w:top w:val="none" w:sz="0" w:space="0" w:color="auto"/>
        <w:left w:val="none" w:sz="0" w:space="0" w:color="auto"/>
        <w:bottom w:val="none" w:sz="0" w:space="0" w:color="auto"/>
        <w:right w:val="none" w:sz="0" w:space="0" w:color="auto"/>
      </w:divBdr>
      <w:divsChild>
        <w:div w:id="1072237490">
          <w:marLeft w:val="0"/>
          <w:marRight w:val="0"/>
          <w:marTop w:val="0"/>
          <w:marBottom w:val="0"/>
          <w:divBdr>
            <w:top w:val="none" w:sz="0" w:space="0" w:color="auto"/>
            <w:left w:val="none" w:sz="0" w:space="0" w:color="auto"/>
            <w:bottom w:val="none" w:sz="0" w:space="0" w:color="auto"/>
            <w:right w:val="none" w:sz="0" w:space="0" w:color="auto"/>
          </w:divBdr>
        </w:div>
      </w:divsChild>
    </w:div>
    <w:div w:id="1099064486">
      <w:bodyDiv w:val="1"/>
      <w:marLeft w:val="0"/>
      <w:marRight w:val="0"/>
      <w:marTop w:val="0"/>
      <w:marBottom w:val="0"/>
      <w:divBdr>
        <w:top w:val="none" w:sz="0" w:space="0" w:color="auto"/>
        <w:left w:val="none" w:sz="0" w:space="0" w:color="auto"/>
        <w:bottom w:val="none" w:sz="0" w:space="0" w:color="auto"/>
        <w:right w:val="none" w:sz="0" w:space="0" w:color="auto"/>
      </w:divBdr>
      <w:divsChild>
        <w:div w:id="1558321609">
          <w:marLeft w:val="0"/>
          <w:marRight w:val="0"/>
          <w:marTop w:val="0"/>
          <w:marBottom w:val="0"/>
          <w:divBdr>
            <w:top w:val="none" w:sz="0" w:space="0" w:color="auto"/>
            <w:left w:val="none" w:sz="0" w:space="0" w:color="auto"/>
            <w:bottom w:val="none" w:sz="0" w:space="0" w:color="auto"/>
            <w:right w:val="none" w:sz="0" w:space="0" w:color="auto"/>
          </w:divBdr>
        </w:div>
      </w:divsChild>
    </w:div>
    <w:div w:id="1099566654">
      <w:bodyDiv w:val="1"/>
      <w:marLeft w:val="0"/>
      <w:marRight w:val="0"/>
      <w:marTop w:val="0"/>
      <w:marBottom w:val="0"/>
      <w:divBdr>
        <w:top w:val="none" w:sz="0" w:space="0" w:color="auto"/>
        <w:left w:val="none" w:sz="0" w:space="0" w:color="auto"/>
        <w:bottom w:val="none" w:sz="0" w:space="0" w:color="auto"/>
        <w:right w:val="none" w:sz="0" w:space="0" w:color="auto"/>
      </w:divBdr>
      <w:divsChild>
        <w:div w:id="1780837615">
          <w:marLeft w:val="0"/>
          <w:marRight w:val="0"/>
          <w:marTop w:val="0"/>
          <w:marBottom w:val="0"/>
          <w:divBdr>
            <w:top w:val="none" w:sz="0" w:space="0" w:color="auto"/>
            <w:left w:val="none" w:sz="0" w:space="0" w:color="auto"/>
            <w:bottom w:val="none" w:sz="0" w:space="0" w:color="auto"/>
            <w:right w:val="none" w:sz="0" w:space="0" w:color="auto"/>
          </w:divBdr>
        </w:div>
      </w:divsChild>
    </w:div>
    <w:div w:id="1101803202">
      <w:bodyDiv w:val="1"/>
      <w:marLeft w:val="0"/>
      <w:marRight w:val="0"/>
      <w:marTop w:val="0"/>
      <w:marBottom w:val="0"/>
      <w:divBdr>
        <w:top w:val="none" w:sz="0" w:space="0" w:color="auto"/>
        <w:left w:val="none" w:sz="0" w:space="0" w:color="auto"/>
        <w:bottom w:val="none" w:sz="0" w:space="0" w:color="auto"/>
        <w:right w:val="none" w:sz="0" w:space="0" w:color="auto"/>
      </w:divBdr>
      <w:divsChild>
        <w:div w:id="623196856">
          <w:marLeft w:val="0"/>
          <w:marRight w:val="0"/>
          <w:marTop w:val="0"/>
          <w:marBottom w:val="0"/>
          <w:divBdr>
            <w:top w:val="none" w:sz="0" w:space="0" w:color="auto"/>
            <w:left w:val="none" w:sz="0" w:space="0" w:color="auto"/>
            <w:bottom w:val="none" w:sz="0" w:space="0" w:color="auto"/>
            <w:right w:val="none" w:sz="0" w:space="0" w:color="auto"/>
          </w:divBdr>
        </w:div>
      </w:divsChild>
    </w:div>
    <w:div w:id="1102458273">
      <w:bodyDiv w:val="1"/>
      <w:marLeft w:val="0"/>
      <w:marRight w:val="0"/>
      <w:marTop w:val="0"/>
      <w:marBottom w:val="0"/>
      <w:divBdr>
        <w:top w:val="none" w:sz="0" w:space="0" w:color="auto"/>
        <w:left w:val="none" w:sz="0" w:space="0" w:color="auto"/>
        <w:bottom w:val="none" w:sz="0" w:space="0" w:color="auto"/>
        <w:right w:val="none" w:sz="0" w:space="0" w:color="auto"/>
      </w:divBdr>
      <w:divsChild>
        <w:div w:id="603414763">
          <w:marLeft w:val="0"/>
          <w:marRight w:val="0"/>
          <w:marTop w:val="0"/>
          <w:marBottom w:val="0"/>
          <w:divBdr>
            <w:top w:val="none" w:sz="0" w:space="0" w:color="auto"/>
            <w:left w:val="none" w:sz="0" w:space="0" w:color="auto"/>
            <w:bottom w:val="none" w:sz="0" w:space="0" w:color="auto"/>
            <w:right w:val="none" w:sz="0" w:space="0" w:color="auto"/>
          </w:divBdr>
        </w:div>
      </w:divsChild>
    </w:div>
    <w:div w:id="1103112677">
      <w:bodyDiv w:val="1"/>
      <w:marLeft w:val="0"/>
      <w:marRight w:val="0"/>
      <w:marTop w:val="0"/>
      <w:marBottom w:val="0"/>
      <w:divBdr>
        <w:top w:val="none" w:sz="0" w:space="0" w:color="auto"/>
        <w:left w:val="none" w:sz="0" w:space="0" w:color="auto"/>
        <w:bottom w:val="none" w:sz="0" w:space="0" w:color="auto"/>
        <w:right w:val="none" w:sz="0" w:space="0" w:color="auto"/>
      </w:divBdr>
      <w:divsChild>
        <w:div w:id="2120448527">
          <w:marLeft w:val="0"/>
          <w:marRight w:val="0"/>
          <w:marTop w:val="0"/>
          <w:marBottom w:val="0"/>
          <w:divBdr>
            <w:top w:val="none" w:sz="0" w:space="0" w:color="auto"/>
            <w:left w:val="none" w:sz="0" w:space="0" w:color="auto"/>
            <w:bottom w:val="none" w:sz="0" w:space="0" w:color="auto"/>
            <w:right w:val="none" w:sz="0" w:space="0" w:color="auto"/>
          </w:divBdr>
        </w:div>
      </w:divsChild>
    </w:div>
    <w:div w:id="1103652376">
      <w:bodyDiv w:val="1"/>
      <w:marLeft w:val="0"/>
      <w:marRight w:val="0"/>
      <w:marTop w:val="0"/>
      <w:marBottom w:val="0"/>
      <w:divBdr>
        <w:top w:val="none" w:sz="0" w:space="0" w:color="auto"/>
        <w:left w:val="none" w:sz="0" w:space="0" w:color="auto"/>
        <w:bottom w:val="none" w:sz="0" w:space="0" w:color="auto"/>
        <w:right w:val="none" w:sz="0" w:space="0" w:color="auto"/>
      </w:divBdr>
      <w:divsChild>
        <w:div w:id="675545517">
          <w:marLeft w:val="0"/>
          <w:marRight w:val="0"/>
          <w:marTop w:val="0"/>
          <w:marBottom w:val="0"/>
          <w:divBdr>
            <w:top w:val="none" w:sz="0" w:space="0" w:color="auto"/>
            <w:left w:val="none" w:sz="0" w:space="0" w:color="auto"/>
            <w:bottom w:val="none" w:sz="0" w:space="0" w:color="auto"/>
            <w:right w:val="none" w:sz="0" w:space="0" w:color="auto"/>
          </w:divBdr>
        </w:div>
      </w:divsChild>
    </w:div>
    <w:div w:id="1105729724">
      <w:bodyDiv w:val="1"/>
      <w:marLeft w:val="0"/>
      <w:marRight w:val="0"/>
      <w:marTop w:val="0"/>
      <w:marBottom w:val="0"/>
      <w:divBdr>
        <w:top w:val="none" w:sz="0" w:space="0" w:color="auto"/>
        <w:left w:val="none" w:sz="0" w:space="0" w:color="auto"/>
        <w:bottom w:val="none" w:sz="0" w:space="0" w:color="auto"/>
        <w:right w:val="none" w:sz="0" w:space="0" w:color="auto"/>
      </w:divBdr>
      <w:divsChild>
        <w:div w:id="534268461">
          <w:marLeft w:val="0"/>
          <w:marRight w:val="0"/>
          <w:marTop w:val="0"/>
          <w:marBottom w:val="0"/>
          <w:divBdr>
            <w:top w:val="none" w:sz="0" w:space="0" w:color="auto"/>
            <w:left w:val="none" w:sz="0" w:space="0" w:color="auto"/>
            <w:bottom w:val="none" w:sz="0" w:space="0" w:color="auto"/>
            <w:right w:val="none" w:sz="0" w:space="0" w:color="auto"/>
          </w:divBdr>
        </w:div>
      </w:divsChild>
    </w:div>
    <w:div w:id="1109667694">
      <w:bodyDiv w:val="1"/>
      <w:marLeft w:val="0"/>
      <w:marRight w:val="0"/>
      <w:marTop w:val="0"/>
      <w:marBottom w:val="0"/>
      <w:divBdr>
        <w:top w:val="none" w:sz="0" w:space="0" w:color="auto"/>
        <w:left w:val="none" w:sz="0" w:space="0" w:color="auto"/>
        <w:bottom w:val="none" w:sz="0" w:space="0" w:color="auto"/>
        <w:right w:val="none" w:sz="0" w:space="0" w:color="auto"/>
      </w:divBdr>
      <w:divsChild>
        <w:div w:id="870193699">
          <w:marLeft w:val="0"/>
          <w:marRight w:val="0"/>
          <w:marTop w:val="0"/>
          <w:marBottom w:val="0"/>
          <w:divBdr>
            <w:top w:val="none" w:sz="0" w:space="0" w:color="auto"/>
            <w:left w:val="none" w:sz="0" w:space="0" w:color="auto"/>
            <w:bottom w:val="none" w:sz="0" w:space="0" w:color="auto"/>
            <w:right w:val="none" w:sz="0" w:space="0" w:color="auto"/>
          </w:divBdr>
        </w:div>
      </w:divsChild>
    </w:div>
    <w:div w:id="1109743943">
      <w:bodyDiv w:val="1"/>
      <w:marLeft w:val="0"/>
      <w:marRight w:val="0"/>
      <w:marTop w:val="0"/>
      <w:marBottom w:val="0"/>
      <w:divBdr>
        <w:top w:val="none" w:sz="0" w:space="0" w:color="auto"/>
        <w:left w:val="none" w:sz="0" w:space="0" w:color="auto"/>
        <w:bottom w:val="none" w:sz="0" w:space="0" w:color="auto"/>
        <w:right w:val="none" w:sz="0" w:space="0" w:color="auto"/>
      </w:divBdr>
      <w:divsChild>
        <w:div w:id="1798254453">
          <w:marLeft w:val="0"/>
          <w:marRight w:val="0"/>
          <w:marTop w:val="0"/>
          <w:marBottom w:val="0"/>
          <w:divBdr>
            <w:top w:val="none" w:sz="0" w:space="0" w:color="auto"/>
            <w:left w:val="none" w:sz="0" w:space="0" w:color="auto"/>
            <w:bottom w:val="none" w:sz="0" w:space="0" w:color="auto"/>
            <w:right w:val="none" w:sz="0" w:space="0" w:color="auto"/>
          </w:divBdr>
        </w:div>
      </w:divsChild>
    </w:div>
    <w:div w:id="1113095945">
      <w:bodyDiv w:val="1"/>
      <w:marLeft w:val="0"/>
      <w:marRight w:val="0"/>
      <w:marTop w:val="0"/>
      <w:marBottom w:val="0"/>
      <w:divBdr>
        <w:top w:val="none" w:sz="0" w:space="0" w:color="auto"/>
        <w:left w:val="none" w:sz="0" w:space="0" w:color="auto"/>
        <w:bottom w:val="none" w:sz="0" w:space="0" w:color="auto"/>
        <w:right w:val="none" w:sz="0" w:space="0" w:color="auto"/>
      </w:divBdr>
      <w:divsChild>
        <w:div w:id="18315481">
          <w:marLeft w:val="0"/>
          <w:marRight w:val="0"/>
          <w:marTop w:val="0"/>
          <w:marBottom w:val="0"/>
          <w:divBdr>
            <w:top w:val="none" w:sz="0" w:space="0" w:color="auto"/>
            <w:left w:val="none" w:sz="0" w:space="0" w:color="auto"/>
            <w:bottom w:val="none" w:sz="0" w:space="0" w:color="auto"/>
            <w:right w:val="none" w:sz="0" w:space="0" w:color="auto"/>
          </w:divBdr>
        </w:div>
      </w:divsChild>
    </w:div>
    <w:div w:id="1114982886">
      <w:bodyDiv w:val="1"/>
      <w:marLeft w:val="0"/>
      <w:marRight w:val="0"/>
      <w:marTop w:val="0"/>
      <w:marBottom w:val="0"/>
      <w:divBdr>
        <w:top w:val="none" w:sz="0" w:space="0" w:color="auto"/>
        <w:left w:val="none" w:sz="0" w:space="0" w:color="auto"/>
        <w:bottom w:val="none" w:sz="0" w:space="0" w:color="auto"/>
        <w:right w:val="none" w:sz="0" w:space="0" w:color="auto"/>
      </w:divBdr>
      <w:divsChild>
        <w:div w:id="1469518914">
          <w:marLeft w:val="0"/>
          <w:marRight w:val="0"/>
          <w:marTop w:val="0"/>
          <w:marBottom w:val="0"/>
          <w:divBdr>
            <w:top w:val="none" w:sz="0" w:space="0" w:color="auto"/>
            <w:left w:val="none" w:sz="0" w:space="0" w:color="auto"/>
            <w:bottom w:val="none" w:sz="0" w:space="0" w:color="auto"/>
            <w:right w:val="none" w:sz="0" w:space="0" w:color="auto"/>
          </w:divBdr>
          <w:divsChild>
            <w:div w:id="792208626">
              <w:marLeft w:val="0"/>
              <w:marRight w:val="0"/>
              <w:marTop w:val="0"/>
              <w:marBottom w:val="0"/>
              <w:divBdr>
                <w:top w:val="none" w:sz="0" w:space="0" w:color="auto"/>
                <w:left w:val="none" w:sz="0" w:space="0" w:color="auto"/>
                <w:bottom w:val="none" w:sz="0" w:space="0" w:color="auto"/>
                <w:right w:val="none" w:sz="0" w:space="0" w:color="auto"/>
              </w:divBdr>
            </w:div>
            <w:div w:id="2045472673">
              <w:marLeft w:val="0"/>
              <w:marRight w:val="0"/>
              <w:marTop w:val="0"/>
              <w:marBottom w:val="0"/>
              <w:divBdr>
                <w:top w:val="none" w:sz="0" w:space="0" w:color="auto"/>
                <w:left w:val="none" w:sz="0" w:space="0" w:color="auto"/>
                <w:bottom w:val="none" w:sz="0" w:space="0" w:color="auto"/>
                <w:right w:val="none" w:sz="0" w:space="0" w:color="auto"/>
              </w:divBdr>
            </w:div>
            <w:div w:id="6668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825853">
      <w:bodyDiv w:val="1"/>
      <w:marLeft w:val="0"/>
      <w:marRight w:val="0"/>
      <w:marTop w:val="0"/>
      <w:marBottom w:val="0"/>
      <w:divBdr>
        <w:top w:val="none" w:sz="0" w:space="0" w:color="auto"/>
        <w:left w:val="none" w:sz="0" w:space="0" w:color="auto"/>
        <w:bottom w:val="none" w:sz="0" w:space="0" w:color="auto"/>
        <w:right w:val="none" w:sz="0" w:space="0" w:color="auto"/>
      </w:divBdr>
      <w:divsChild>
        <w:div w:id="908618211">
          <w:marLeft w:val="0"/>
          <w:marRight w:val="0"/>
          <w:marTop w:val="0"/>
          <w:marBottom w:val="0"/>
          <w:divBdr>
            <w:top w:val="none" w:sz="0" w:space="0" w:color="auto"/>
            <w:left w:val="none" w:sz="0" w:space="0" w:color="auto"/>
            <w:bottom w:val="none" w:sz="0" w:space="0" w:color="auto"/>
            <w:right w:val="none" w:sz="0" w:space="0" w:color="auto"/>
          </w:divBdr>
        </w:div>
      </w:divsChild>
    </w:div>
    <w:div w:id="1116867407">
      <w:bodyDiv w:val="1"/>
      <w:marLeft w:val="0"/>
      <w:marRight w:val="0"/>
      <w:marTop w:val="0"/>
      <w:marBottom w:val="0"/>
      <w:divBdr>
        <w:top w:val="none" w:sz="0" w:space="0" w:color="auto"/>
        <w:left w:val="none" w:sz="0" w:space="0" w:color="auto"/>
        <w:bottom w:val="none" w:sz="0" w:space="0" w:color="auto"/>
        <w:right w:val="none" w:sz="0" w:space="0" w:color="auto"/>
      </w:divBdr>
      <w:divsChild>
        <w:div w:id="1842037513">
          <w:marLeft w:val="0"/>
          <w:marRight w:val="0"/>
          <w:marTop w:val="0"/>
          <w:marBottom w:val="0"/>
          <w:divBdr>
            <w:top w:val="none" w:sz="0" w:space="0" w:color="auto"/>
            <w:left w:val="none" w:sz="0" w:space="0" w:color="auto"/>
            <w:bottom w:val="none" w:sz="0" w:space="0" w:color="auto"/>
            <w:right w:val="none" w:sz="0" w:space="0" w:color="auto"/>
          </w:divBdr>
        </w:div>
      </w:divsChild>
    </w:div>
    <w:div w:id="1117287360">
      <w:bodyDiv w:val="1"/>
      <w:marLeft w:val="0"/>
      <w:marRight w:val="0"/>
      <w:marTop w:val="0"/>
      <w:marBottom w:val="0"/>
      <w:divBdr>
        <w:top w:val="none" w:sz="0" w:space="0" w:color="auto"/>
        <w:left w:val="none" w:sz="0" w:space="0" w:color="auto"/>
        <w:bottom w:val="none" w:sz="0" w:space="0" w:color="auto"/>
        <w:right w:val="none" w:sz="0" w:space="0" w:color="auto"/>
      </w:divBdr>
      <w:divsChild>
        <w:div w:id="1167013853">
          <w:marLeft w:val="0"/>
          <w:marRight w:val="0"/>
          <w:marTop w:val="0"/>
          <w:marBottom w:val="0"/>
          <w:divBdr>
            <w:top w:val="none" w:sz="0" w:space="0" w:color="auto"/>
            <w:left w:val="none" w:sz="0" w:space="0" w:color="auto"/>
            <w:bottom w:val="none" w:sz="0" w:space="0" w:color="auto"/>
            <w:right w:val="none" w:sz="0" w:space="0" w:color="auto"/>
          </w:divBdr>
        </w:div>
      </w:divsChild>
    </w:div>
    <w:div w:id="1119032792">
      <w:bodyDiv w:val="1"/>
      <w:marLeft w:val="0"/>
      <w:marRight w:val="0"/>
      <w:marTop w:val="0"/>
      <w:marBottom w:val="0"/>
      <w:divBdr>
        <w:top w:val="none" w:sz="0" w:space="0" w:color="auto"/>
        <w:left w:val="none" w:sz="0" w:space="0" w:color="auto"/>
        <w:bottom w:val="none" w:sz="0" w:space="0" w:color="auto"/>
        <w:right w:val="none" w:sz="0" w:space="0" w:color="auto"/>
      </w:divBdr>
      <w:divsChild>
        <w:div w:id="255334447">
          <w:marLeft w:val="0"/>
          <w:marRight w:val="0"/>
          <w:marTop w:val="0"/>
          <w:marBottom w:val="0"/>
          <w:divBdr>
            <w:top w:val="none" w:sz="0" w:space="0" w:color="auto"/>
            <w:left w:val="none" w:sz="0" w:space="0" w:color="auto"/>
            <w:bottom w:val="none" w:sz="0" w:space="0" w:color="auto"/>
            <w:right w:val="none" w:sz="0" w:space="0" w:color="auto"/>
          </w:divBdr>
        </w:div>
      </w:divsChild>
    </w:div>
    <w:div w:id="111937135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6">
          <w:marLeft w:val="0"/>
          <w:marRight w:val="0"/>
          <w:marTop w:val="0"/>
          <w:marBottom w:val="0"/>
          <w:divBdr>
            <w:top w:val="none" w:sz="0" w:space="0" w:color="auto"/>
            <w:left w:val="none" w:sz="0" w:space="0" w:color="auto"/>
            <w:bottom w:val="none" w:sz="0" w:space="0" w:color="auto"/>
            <w:right w:val="none" w:sz="0" w:space="0" w:color="auto"/>
          </w:divBdr>
        </w:div>
      </w:divsChild>
    </w:div>
    <w:div w:id="1120148891">
      <w:bodyDiv w:val="1"/>
      <w:marLeft w:val="0"/>
      <w:marRight w:val="0"/>
      <w:marTop w:val="0"/>
      <w:marBottom w:val="0"/>
      <w:divBdr>
        <w:top w:val="none" w:sz="0" w:space="0" w:color="auto"/>
        <w:left w:val="none" w:sz="0" w:space="0" w:color="auto"/>
        <w:bottom w:val="none" w:sz="0" w:space="0" w:color="auto"/>
        <w:right w:val="none" w:sz="0" w:space="0" w:color="auto"/>
      </w:divBdr>
      <w:divsChild>
        <w:div w:id="245068456">
          <w:marLeft w:val="0"/>
          <w:marRight w:val="0"/>
          <w:marTop w:val="0"/>
          <w:marBottom w:val="0"/>
          <w:divBdr>
            <w:top w:val="none" w:sz="0" w:space="0" w:color="auto"/>
            <w:left w:val="none" w:sz="0" w:space="0" w:color="auto"/>
            <w:bottom w:val="none" w:sz="0" w:space="0" w:color="auto"/>
            <w:right w:val="none" w:sz="0" w:space="0" w:color="auto"/>
          </w:divBdr>
        </w:div>
      </w:divsChild>
    </w:div>
    <w:div w:id="1122068000">
      <w:bodyDiv w:val="1"/>
      <w:marLeft w:val="0"/>
      <w:marRight w:val="0"/>
      <w:marTop w:val="0"/>
      <w:marBottom w:val="0"/>
      <w:divBdr>
        <w:top w:val="none" w:sz="0" w:space="0" w:color="auto"/>
        <w:left w:val="none" w:sz="0" w:space="0" w:color="auto"/>
        <w:bottom w:val="none" w:sz="0" w:space="0" w:color="auto"/>
        <w:right w:val="none" w:sz="0" w:space="0" w:color="auto"/>
      </w:divBdr>
      <w:divsChild>
        <w:div w:id="124546311">
          <w:marLeft w:val="0"/>
          <w:marRight w:val="0"/>
          <w:marTop w:val="0"/>
          <w:marBottom w:val="0"/>
          <w:divBdr>
            <w:top w:val="none" w:sz="0" w:space="0" w:color="auto"/>
            <w:left w:val="none" w:sz="0" w:space="0" w:color="auto"/>
            <w:bottom w:val="none" w:sz="0" w:space="0" w:color="auto"/>
            <w:right w:val="none" w:sz="0" w:space="0" w:color="auto"/>
          </w:divBdr>
        </w:div>
      </w:divsChild>
    </w:div>
    <w:div w:id="1122068500">
      <w:bodyDiv w:val="1"/>
      <w:marLeft w:val="0"/>
      <w:marRight w:val="0"/>
      <w:marTop w:val="0"/>
      <w:marBottom w:val="0"/>
      <w:divBdr>
        <w:top w:val="none" w:sz="0" w:space="0" w:color="auto"/>
        <w:left w:val="none" w:sz="0" w:space="0" w:color="auto"/>
        <w:bottom w:val="none" w:sz="0" w:space="0" w:color="auto"/>
        <w:right w:val="none" w:sz="0" w:space="0" w:color="auto"/>
      </w:divBdr>
    </w:div>
    <w:div w:id="1122770581">
      <w:bodyDiv w:val="1"/>
      <w:marLeft w:val="0"/>
      <w:marRight w:val="0"/>
      <w:marTop w:val="0"/>
      <w:marBottom w:val="0"/>
      <w:divBdr>
        <w:top w:val="none" w:sz="0" w:space="0" w:color="auto"/>
        <w:left w:val="none" w:sz="0" w:space="0" w:color="auto"/>
        <w:bottom w:val="none" w:sz="0" w:space="0" w:color="auto"/>
        <w:right w:val="none" w:sz="0" w:space="0" w:color="auto"/>
      </w:divBdr>
      <w:divsChild>
        <w:div w:id="995838462">
          <w:marLeft w:val="0"/>
          <w:marRight w:val="0"/>
          <w:marTop w:val="0"/>
          <w:marBottom w:val="0"/>
          <w:divBdr>
            <w:top w:val="none" w:sz="0" w:space="0" w:color="auto"/>
            <w:left w:val="none" w:sz="0" w:space="0" w:color="auto"/>
            <w:bottom w:val="none" w:sz="0" w:space="0" w:color="auto"/>
            <w:right w:val="none" w:sz="0" w:space="0" w:color="auto"/>
          </w:divBdr>
        </w:div>
      </w:divsChild>
    </w:div>
    <w:div w:id="1122924962">
      <w:bodyDiv w:val="1"/>
      <w:marLeft w:val="0"/>
      <w:marRight w:val="0"/>
      <w:marTop w:val="0"/>
      <w:marBottom w:val="0"/>
      <w:divBdr>
        <w:top w:val="none" w:sz="0" w:space="0" w:color="auto"/>
        <w:left w:val="none" w:sz="0" w:space="0" w:color="auto"/>
        <w:bottom w:val="none" w:sz="0" w:space="0" w:color="auto"/>
        <w:right w:val="none" w:sz="0" w:space="0" w:color="auto"/>
      </w:divBdr>
      <w:divsChild>
        <w:div w:id="124662629">
          <w:marLeft w:val="0"/>
          <w:marRight w:val="0"/>
          <w:marTop w:val="0"/>
          <w:marBottom w:val="0"/>
          <w:divBdr>
            <w:top w:val="none" w:sz="0" w:space="0" w:color="auto"/>
            <w:left w:val="none" w:sz="0" w:space="0" w:color="auto"/>
            <w:bottom w:val="none" w:sz="0" w:space="0" w:color="auto"/>
            <w:right w:val="none" w:sz="0" w:space="0" w:color="auto"/>
          </w:divBdr>
        </w:div>
      </w:divsChild>
    </w:div>
    <w:div w:id="1123378032">
      <w:bodyDiv w:val="1"/>
      <w:marLeft w:val="0"/>
      <w:marRight w:val="0"/>
      <w:marTop w:val="0"/>
      <w:marBottom w:val="0"/>
      <w:divBdr>
        <w:top w:val="none" w:sz="0" w:space="0" w:color="auto"/>
        <w:left w:val="none" w:sz="0" w:space="0" w:color="auto"/>
        <w:bottom w:val="none" w:sz="0" w:space="0" w:color="auto"/>
        <w:right w:val="none" w:sz="0" w:space="0" w:color="auto"/>
      </w:divBdr>
      <w:divsChild>
        <w:div w:id="750783664">
          <w:marLeft w:val="0"/>
          <w:marRight w:val="0"/>
          <w:marTop w:val="0"/>
          <w:marBottom w:val="0"/>
          <w:divBdr>
            <w:top w:val="none" w:sz="0" w:space="0" w:color="auto"/>
            <w:left w:val="none" w:sz="0" w:space="0" w:color="auto"/>
            <w:bottom w:val="none" w:sz="0" w:space="0" w:color="auto"/>
            <w:right w:val="none" w:sz="0" w:space="0" w:color="auto"/>
          </w:divBdr>
        </w:div>
        <w:div w:id="1640114312">
          <w:marLeft w:val="0"/>
          <w:marRight w:val="0"/>
          <w:marTop w:val="0"/>
          <w:marBottom w:val="0"/>
          <w:divBdr>
            <w:top w:val="none" w:sz="0" w:space="0" w:color="auto"/>
            <w:left w:val="none" w:sz="0" w:space="0" w:color="auto"/>
            <w:bottom w:val="none" w:sz="0" w:space="0" w:color="auto"/>
            <w:right w:val="none" w:sz="0" w:space="0" w:color="auto"/>
          </w:divBdr>
        </w:div>
        <w:div w:id="830489668">
          <w:marLeft w:val="0"/>
          <w:marRight w:val="0"/>
          <w:marTop w:val="0"/>
          <w:marBottom w:val="0"/>
          <w:divBdr>
            <w:top w:val="none" w:sz="0" w:space="0" w:color="auto"/>
            <w:left w:val="none" w:sz="0" w:space="0" w:color="auto"/>
            <w:bottom w:val="none" w:sz="0" w:space="0" w:color="auto"/>
            <w:right w:val="none" w:sz="0" w:space="0" w:color="auto"/>
          </w:divBdr>
        </w:div>
        <w:div w:id="1430004739">
          <w:marLeft w:val="0"/>
          <w:marRight w:val="0"/>
          <w:marTop w:val="0"/>
          <w:marBottom w:val="0"/>
          <w:divBdr>
            <w:top w:val="none" w:sz="0" w:space="0" w:color="auto"/>
            <w:left w:val="none" w:sz="0" w:space="0" w:color="auto"/>
            <w:bottom w:val="none" w:sz="0" w:space="0" w:color="auto"/>
            <w:right w:val="none" w:sz="0" w:space="0" w:color="auto"/>
          </w:divBdr>
        </w:div>
        <w:div w:id="539826177">
          <w:marLeft w:val="0"/>
          <w:marRight w:val="0"/>
          <w:marTop w:val="0"/>
          <w:marBottom w:val="0"/>
          <w:divBdr>
            <w:top w:val="none" w:sz="0" w:space="0" w:color="auto"/>
            <w:left w:val="none" w:sz="0" w:space="0" w:color="auto"/>
            <w:bottom w:val="none" w:sz="0" w:space="0" w:color="auto"/>
            <w:right w:val="none" w:sz="0" w:space="0" w:color="auto"/>
          </w:divBdr>
        </w:div>
        <w:div w:id="167253542">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7352479">
      <w:bodyDiv w:val="1"/>
      <w:marLeft w:val="0"/>
      <w:marRight w:val="0"/>
      <w:marTop w:val="0"/>
      <w:marBottom w:val="0"/>
      <w:divBdr>
        <w:top w:val="none" w:sz="0" w:space="0" w:color="auto"/>
        <w:left w:val="none" w:sz="0" w:space="0" w:color="auto"/>
        <w:bottom w:val="none" w:sz="0" w:space="0" w:color="auto"/>
        <w:right w:val="none" w:sz="0" w:space="0" w:color="auto"/>
      </w:divBdr>
      <w:divsChild>
        <w:div w:id="177239140">
          <w:marLeft w:val="0"/>
          <w:marRight w:val="0"/>
          <w:marTop w:val="0"/>
          <w:marBottom w:val="0"/>
          <w:divBdr>
            <w:top w:val="none" w:sz="0" w:space="0" w:color="auto"/>
            <w:left w:val="none" w:sz="0" w:space="0" w:color="auto"/>
            <w:bottom w:val="none" w:sz="0" w:space="0" w:color="auto"/>
            <w:right w:val="none" w:sz="0" w:space="0" w:color="auto"/>
          </w:divBdr>
        </w:div>
      </w:divsChild>
    </w:div>
    <w:div w:id="1127966753">
      <w:bodyDiv w:val="1"/>
      <w:marLeft w:val="0"/>
      <w:marRight w:val="0"/>
      <w:marTop w:val="0"/>
      <w:marBottom w:val="0"/>
      <w:divBdr>
        <w:top w:val="none" w:sz="0" w:space="0" w:color="auto"/>
        <w:left w:val="none" w:sz="0" w:space="0" w:color="auto"/>
        <w:bottom w:val="none" w:sz="0" w:space="0" w:color="auto"/>
        <w:right w:val="none" w:sz="0" w:space="0" w:color="auto"/>
      </w:divBdr>
      <w:divsChild>
        <w:div w:id="684595310">
          <w:marLeft w:val="0"/>
          <w:marRight w:val="0"/>
          <w:marTop w:val="0"/>
          <w:marBottom w:val="0"/>
          <w:divBdr>
            <w:top w:val="none" w:sz="0" w:space="0" w:color="auto"/>
            <w:left w:val="none" w:sz="0" w:space="0" w:color="auto"/>
            <w:bottom w:val="none" w:sz="0" w:space="0" w:color="auto"/>
            <w:right w:val="none" w:sz="0" w:space="0" w:color="auto"/>
          </w:divBdr>
        </w:div>
      </w:divsChild>
    </w:div>
    <w:div w:id="1130169615">
      <w:bodyDiv w:val="1"/>
      <w:marLeft w:val="0"/>
      <w:marRight w:val="0"/>
      <w:marTop w:val="0"/>
      <w:marBottom w:val="0"/>
      <w:divBdr>
        <w:top w:val="none" w:sz="0" w:space="0" w:color="auto"/>
        <w:left w:val="none" w:sz="0" w:space="0" w:color="auto"/>
        <w:bottom w:val="none" w:sz="0" w:space="0" w:color="auto"/>
        <w:right w:val="none" w:sz="0" w:space="0" w:color="auto"/>
      </w:divBdr>
      <w:divsChild>
        <w:div w:id="120349491">
          <w:marLeft w:val="0"/>
          <w:marRight w:val="0"/>
          <w:marTop w:val="0"/>
          <w:marBottom w:val="0"/>
          <w:divBdr>
            <w:top w:val="none" w:sz="0" w:space="0" w:color="auto"/>
            <w:left w:val="none" w:sz="0" w:space="0" w:color="auto"/>
            <w:bottom w:val="none" w:sz="0" w:space="0" w:color="auto"/>
            <w:right w:val="none" w:sz="0" w:space="0" w:color="auto"/>
          </w:divBdr>
        </w:div>
      </w:divsChild>
    </w:div>
    <w:div w:id="1132022142">
      <w:bodyDiv w:val="1"/>
      <w:marLeft w:val="0"/>
      <w:marRight w:val="0"/>
      <w:marTop w:val="0"/>
      <w:marBottom w:val="0"/>
      <w:divBdr>
        <w:top w:val="none" w:sz="0" w:space="0" w:color="auto"/>
        <w:left w:val="none" w:sz="0" w:space="0" w:color="auto"/>
        <w:bottom w:val="none" w:sz="0" w:space="0" w:color="auto"/>
        <w:right w:val="none" w:sz="0" w:space="0" w:color="auto"/>
      </w:divBdr>
    </w:div>
    <w:div w:id="1137528311">
      <w:bodyDiv w:val="1"/>
      <w:marLeft w:val="0"/>
      <w:marRight w:val="0"/>
      <w:marTop w:val="0"/>
      <w:marBottom w:val="0"/>
      <w:divBdr>
        <w:top w:val="none" w:sz="0" w:space="0" w:color="auto"/>
        <w:left w:val="none" w:sz="0" w:space="0" w:color="auto"/>
        <w:bottom w:val="none" w:sz="0" w:space="0" w:color="auto"/>
        <w:right w:val="none" w:sz="0" w:space="0" w:color="auto"/>
      </w:divBdr>
      <w:divsChild>
        <w:div w:id="909123825">
          <w:marLeft w:val="0"/>
          <w:marRight w:val="0"/>
          <w:marTop w:val="0"/>
          <w:marBottom w:val="0"/>
          <w:divBdr>
            <w:top w:val="none" w:sz="0" w:space="0" w:color="auto"/>
            <w:left w:val="none" w:sz="0" w:space="0" w:color="auto"/>
            <w:bottom w:val="none" w:sz="0" w:space="0" w:color="auto"/>
            <w:right w:val="none" w:sz="0" w:space="0" w:color="auto"/>
          </w:divBdr>
        </w:div>
      </w:divsChild>
    </w:div>
    <w:div w:id="1145396411">
      <w:bodyDiv w:val="1"/>
      <w:marLeft w:val="0"/>
      <w:marRight w:val="0"/>
      <w:marTop w:val="0"/>
      <w:marBottom w:val="0"/>
      <w:divBdr>
        <w:top w:val="none" w:sz="0" w:space="0" w:color="auto"/>
        <w:left w:val="none" w:sz="0" w:space="0" w:color="auto"/>
        <w:bottom w:val="none" w:sz="0" w:space="0" w:color="auto"/>
        <w:right w:val="none" w:sz="0" w:space="0" w:color="auto"/>
      </w:divBdr>
      <w:divsChild>
        <w:div w:id="1609237799">
          <w:marLeft w:val="0"/>
          <w:marRight w:val="0"/>
          <w:marTop w:val="0"/>
          <w:marBottom w:val="0"/>
          <w:divBdr>
            <w:top w:val="none" w:sz="0" w:space="0" w:color="auto"/>
            <w:left w:val="none" w:sz="0" w:space="0" w:color="auto"/>
            <w:bottom w:val="none" w:sz="0" w:space="0" w:color="auto"/>
            <w:right w:val="none" w:sz="0" w:space="0" w:color="auto"/>
          </w:divBdr>
        </w:div>
      </w:divsChild>
    </w:div>
    <w:div w:id="1146169136">
      <w:bodyDiv w:val="1"/>
      <w:marLeft w:val="0"/>
      <w:marRight w:val="0"/>
      <w:marTop w:val="0"/>
      <w:marBottom w:val="0"/>
      <w:divBdr>
        <w:top w:val="none" w:sz="0" w:space="0" w:color="auto"/>
        <w:left w:val="none" w:sz="0" w:space="0" w:color="auto"/>
        <w:bottom w:val="none" w:sz="0" w:space="0" w:color="auto"/>
        <w:right w:val="none" w:sz="0" w:space="0" w:color="auto"/>
      </w:divBdr>
      <w:divsChild>
        <w:div w:id="73735852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8286613">
      <w:bodyDiv w:val="1"/>
      <w:marLeft w:val="0"/>
      <w:marRight w:val="0"/>
      <w:marTop w:val="0"/>
      <w:marBottom w:val="0"/>
      <w:divBdr>
        <w:top w:val="none" w:sz="0" w:space="0" w:color="auto"/>
        <w:left w:val="none" w:sz="0" w:space="0" w:color="auto"/>
        <w:bottom w:val="none" w:sz="0" w:space="0" w:color="auto"/>
        <w:right w:val="none" w:sz="0" w:space="0" w:color="auto"/>
      </w:divBdr>
      <w:divsChild>
        <w:div w:id="2042706653">
          <w:marLeft w:val="0"/>
          <w:marRight w:val="0"/>
          <w:marTop w:val="0"/>
          <w:marBottom w:val="0"/>
          <w:divBdr>
            <w:top w:val="none" w:sz="0" w:space="0" w:color="auto"/>
            <w:left w:val="none" w:sz="0" w:space="0" w:color="auto"/>
            <w:bottom w:val="none" w:sz="0" w:space="0" w:color="auto"/>
            <w:right w:val="none" w:sz="0" w:space="0" w:color="auto"/>
          </w:divBdr>
        </w:div>
      </w:divsChild>
    </w:div>
    <w:div w:id="1148667201">
      <w:bodyDiv w:val="1"/>
      <w:marLeft w:val="0"/>
      <w:marRight w:val="0"/>
      <w:marTop w:val="0"/>
      <w:marBottom w:val="0"/>
      <w:divBdr>
        <w:top w:val="none" w:sz="0" w:space="0" w:color="auto"/>
        <w:left w:val="none" w:sz="0" w:space="0" w:color="auto"/>
        <w:bottom w:val="none" w:sz="0" w:space="0" w:color="auto"/>
        <w:right w:val="none" w:sz="0" w:space="0" w:color="auto"/>
      </w:divBdr>
      <w:divsChild>
        <w:div w:id="1610622163">
          <w:marLeft w:val="0"/>
          <w:marRight w:val="0"/>
          <w:marTop w:val="0"/>
          <w:marBottom w:val="0"/>
          <w:divBdr>
            <w:top w:val="none" w:sz="0" w:space="0" w:color="auto"/>
            <w:left w:val="none" w:sz="0" w:space="0" w:color="auto"/>
            <w:bottom w:val="none" w:sz="0" w:space="0" w:color="auto"/>
            <w:right w:val="none" w:sz="0" w:space="0" w:color="auto"/>
          </w:divBdr>
        </w:div>
      </w:divsChild>
    </w:div>
    <w:div w:id="1150561690">
      <w:bodyDiv w:val="1"/>
      <w:marLeft w:val="0"/>
      <w:marRight w:val="0"/>
      <w:marTop w:val="0"/>
      <w:marBottom w:val="0"/>
      <w:divBdr>
        <w:top w:val="none" w:sz="0" w:space="0" w:color="auto"/>
        <w:left w:val="none" w:sz="0" w:space="0" w:color="auto"/>
        <w:bottom w:val="none" w:sz="0" w:space="0" w:color="auto"/>
        <w:right w:val="none" w:sz="0" w:space="0" w:color="auto"/>
      </w:divBdr>
      <w:divsChild>
        <w:div w:id="1089352996">
          <w:marLeft w:val="0"/>
          <w:marRight w:val="0"/>
          <w:marTop w:val="0"/>
          <w:marBottom w:val="0"/>
          <w:divBdr>
            <w:top w:val="none" w:sz="0" w:space="0" w:color="auto"/>
            <w:left w:val="none" w:sz="0" w:space="0" w:color="auto"/>
            <w:bottom w:val="none" w:sz="0" w:space="0" w:color="auto"/>
            <w:right w:val="none" w:sz="0" w:space="0" w:color="auto"/>
          </w:divBdr>
        </w:div>
      </w:divsChild>
    </w:div>
    <w:div w:id="1154487485">
      <w:bodyDiv w:val="1"/>
      <w:marLeft w:val="0"/>
      <w:marRight w:val="0"/>
      <w:marTop w:val="0"/>
      <w:marBottom w:val="0"/>
      <w:divBdr>
        <w:top w:val="none" w:sz="0" w:space="0" w:color="auto"/>
        <w:left w:val="none" w:sz="0" w:space="0" w:color="auto"/>
        <w:bottom w:val="none" w:sz="0" w:space="0" w:color="auto"/>
        <w:right w:val="none" w:sz="0" w:space="0" w:color="auto"/>
      </w:divBdr>
      <w:divsChild>
        <w:div w:id="1885095416">
          <w:marLeft w:val="0"/>
          <w:marRight w:val="0"/>
          <w:marTop w:val="0"/>
          <w:marBottom w:val="0"/>
          <w:divBdr>
            <w:top w:val="none" w:sz="0" w:space="0" w:color="auto"/>
            <w:left w:val="none" w:sz="0" w:space="0" w:color="auto"/>
            <w:bottom w:val="none" w:sz="0" w:space="0" w:color="auto"/>
            <w:right w:val="none" w:sz="0" w:space="0" w:color="auto"/>
          </w:divBdr>
        </w:div>
      </w:divsChild>
    </w:div>
    <w:div w:id="1156921140">
      <w:bodyDiv w:val="1"/>
      <w:marLeft w:val="0"/>
      <w:marRight w:val="0"/>
      <w:marTop w:val="0"/>
      <w:marBottom w:val="0"/>
      <w:divBdr>
        <w:top w:val="none" w:sz="0" w:space="0" w:color="auto"/>
        <w:left w:val="none" w:sz="0" w:space="0" w:color="auto"/>
        <w:bottom w:val="none" w:sz="0" w:space="0" w:color="auto"/>
        <w:right w:val="none" w:sz="0" w:space="0" w:color="auto"/>
      </w:divBdr>
      <w:divsChild>
        <w:div w:id="328101077">
          <w:marLeft w:val="0"/>
          <w:marRight w:val="0"/>
          <w:marTop w:val="0"/>
          <w:marBottom w:val="0"/>
          <w:divBdr>
            <w:top w:val="none" w:sz="0" w:space="0" w:color="auto"/>
            <w:left w:val="none" w:sz="0" w:space="0" w:color="auto"/>
            <w:bottom w:val="none" w:sz="0" w:space="0" w:color="auto"/>
            <w:right w:val="none" w:sz="0" w:space="0" w:color="auto"/>
          </w:divBdr>
        </w:div>
      </w:divsChild>
    </w:div>
    <w:div w:id="1157766977">
      <w:bodyDiv w:val="1"/>
      <w:marLeft w:val="0"/>
      <w:marRight w:val="0"/>
      <w:marTop w:val="0"/>
      <w:marBottom w:val="0"/>
      <w:divBdr>
        <w:top w:val="none" w:sz="0" w:space="0" w:color="auto"/>
        <w:left w:val="none" w:sz="0" w:space="0" w:color="auto"/>
        <w:bottom w:val="none" w:sz="0" w:space="0" w:color="auto"/>
        <w:right w:val="none" w:sz="0" w:space="0" w:color="auto"/>
      </w:divBdr>
      <w:divsChild>
        <w:div w:id="449670377">
          <w:marLeft w:val="0"/>
          <w:marRight w:val="0"/>
          <w:marTop w:val="0"/>
          <w:marBottom w:val="0"/>
          <w:divBdr>
            <w:top w:val="none" w:sz="0" w:space="0" w:color="auto"/>
            <w:left w:val="none" w:sz="0" w:space="0" w:color="auto"/>
            <w:bottom w:val="none" w:sz="0" w:space="0" w:color="auto"/>
            <w:right w:val="none" w:sz="0" w:space="0" w:color="auto"/>
          </w:divBdr>
        </w:div>
      </w:divsChild>
    </w:div>
    <w:div w:id="1157920626">
      <w:bodyDiv w:val="1"/>
      <w:marLeft w:val="0"/>
      <w:marRight w:val="0"/>
      <w:marTop w:val="0"/>
      <w:marBottom w:val="0"/>
      <w:divBdr>
        <w:top w:val="none" w:sz="0" w:space="0" w:color="auto"/>
        <w:left w:val="none" w:sz="0" w:space="0" w:color="auto"/>
        <w:bottom w:val="none" w:sz="0" w:space="0" w:color="auto"/>
        <w:right w:val="none" w:sz="0" w:space="0" w:color="auto"/>
      </w:divBdr>
      <w:divsChild>
        <w:div w:id="1334456605">
          <w:marLeft w:val="0"/>
          <w:marRight w:val="0"/>
          <w:marTop w:val="0"/>
          <w:marBottom w:val="0"/>
          <w:divBdr>
            <w:top w:val="none" w:sz="0" w:space="0" w:color="auto"/>
            <w:left w:val="none" w:sz="0" w:space="0" w:color="auto"/>
            <w:bottom w:val="none" w:sz="0" w:space="0" w:color="auto"/>
            <w:right w:val="none" w:sz="0" w:space="0" w:color="auto"/>
          </w:divBdr>
        </w:div>
      </w:divsChild>
    </w:div>
    <w:div w:id="1158183926">
      <w:bodyDiv w:val="1"/>
      <w:marLeft w:val="0"/>
      <w:marRight w:val="0"/>
      <w:marTop w:val="0"/>
      <w:marBottom w:val="0"/>
      <w:divBdr>
        <w:top w:val="none" w:sz="0" w:space="0" w:color="auto"/>
        <w:left w:val="none" w:sz="0" w:space="0" w:color="auto"/>
        <w:bottom w:val="none" w:sz="0" w:space="0" w:color="auto"/>
        <w:right w:val="none" w:sz="0" w:space="0" w:color="auto"/>
      </w:divBdr>
      <w:divsChild>
        <w:div w:id="1727339170">
          <w:marLeft w:val="0"/>
          <w:marRight w:val="0"/>
          <w:marTop w:val="0"/>
          <w:marBottom w:val="0"/>
          <w:divBdr>
            <w:top w:val="none" w:sz="0" w:space="0" w:color="auto"/>
            <w:left w:val="none" w:sz="0" w:space="0" w:color="auto"/>
            <w:bottom w:val="none" w:sz="0" w:space="0" w:color="auto"/>
            <w:right w:val="none" w:sz="0" w:space="0" w:color="auto"/>
          </w:divBdr>
        </w:div>
      </w:divsChild>
    </w:div>
    <w:div w:id="1159268528">
      <w:bodyDiv w:val="1"/>
      <w:marLeft w:val="0"/>
      <w:marRight w:val="0"/>
      <w:marTop w:val="0"/>
      <w:marBottom w:val="0"/>
      <w:divBdr>
        <w:top w:val="none" w:sz="0" w:space="0" w:color="auto"/>
        <w:left w:val="none" w:sz="0" w:space="0" w:color="auto"/>
        <w:bottom w:val="none" w:sz="0" w:space="0" w:color="auto"/>
        <w:right w:val="none" w:sz="0" w:space="0" w:color="auto"/>
      </w:divBdr>
      <w:divsChild>
        <w:div w:id="1774665027">
          <w:marLeft w:val="0"/>
          <w:marRight w:val="0"/>
          <w:marTop w:val="0"/>
          <w:marBottom w:val="0"/>
          <w:divBdr>
            <w:top w:val="none" w:sz="0" w:space="0" w:color="auto"/>
            <w:left w:val="none" w:sz="0" w:space="0" w:color="auto"/>
            <w:bottom w:val="none" w:sz="0" w:space="0" w:color="auto"/>
            <w:right w:val="none" w:sz="0" w:space="0" w:color="auto"/>
          </w:divBdr>
        </w:div>
      </w:divsChild>
    </w:div>
    <w:div w:id="1160386735">
      <w:bodyDiv w:val="1"/>
      <w:marLeft w:val="0"/>
      <w:marRight w:val="0"/>
      <w:marTop w:val="0"/>
      <w:marBottom w:val="0"/>
      <w:divBdr>
        <w:top w:val="none" w:sz="0" w:space="0" w:color="auto"/>
        <w:left w:val="none" w:sz="0" w:space="0" w:color="auto"/>
        <w:bottom w:val="none" w:sz="0" w:space="0" w:color="auto"/>
        <w:right w:val="none" w:sz="0" w:space="0" w:color="auto"/>
      </w:divBdr>
      <w:divsChild>
        <w:div w:id="1053578651">
          <w:marLeft w:val="0"/>
          <w:marRight w:val="0"/>
          <w:marTop w:val="0"/>
          <w:marBottom w:val="0"/>
          <w:divBdr>
            <w:top w:val="none" w:sz="0" w:space="0" w:color="auto"/>
            <w:left w:val="none" w:sz="0" w:space="0" w:color="auto"/>
            <w:bottom w:val="none" w:sz="0" w:space="0" w:color="auto"/>
            <w:right w:val="none" w:sz="0" w:space="0" w:color="auto"/>
          </w:divBdr>
        </w:div>
      </w:divsChild>
    </w:div>
    <w:div w:id="1161116747">
      <w:bodyDiv w:val="1"/>
      <w:marLeft w:val="0"/>
      <w:marRight w:val="0"/>
      <w:marTop w:val="0"/>
      <w:marBottom w:val="0"/>
      <w:divBdr>
        <w:top w:val="none" w:sz="0" w:space="0" w:color="auto"/>
        <w:left w:val="none" w:sz="0" w:space="0" w:color="auto"/>
        <w:bottom w:val="none" w:sz="0" w:space="0" w:color="auto"/>
        <w:right w:val="none" w:sz="0" w:space="0" w:color="auto"/>
      </w:divBdr>
      <w:divsChild>
        <w:div w:id="241842325">
          <w:marLeft w:val="0"/>
          <w:marRight w:val="0"/>
          <w:marTop w:val="0"/>
          <w:marBottom w:val="0"/>
          <w:divBdr>
            <w:top w:val="none" w:sz="0" w:space="0" w:color="auto"/>
            <w:left w:val="none" w:sz="0" w:space="0" w:color="auto"/>
            <w:bottom w:val="none" w:sz="0" w:space="0" w:color="auto"/>
            <w:right w:val="none" w:sz="0" w:space="0" w:color="auto"/>
          </w:divBdr>
        </w:div>
      </w:divsChild>
    </w:div>
    <w:div w:id="1161239894">
      <w:bodyDiv w:val="1"/>
      <w:marLeft w:val="0"/>
      <w:marRight w:val="0"/>
      <w:marTop w:val="0"/>
      <w:marBottom w:val="0"/>
      <w:divBdr>
        <w:top w:val="none" w:sz="0" w:space="0" w:color="auto"/>
        <w:left w:val="none" w:sz="0" w:space="0" w:color="auto"/>
        <w:bottom w:val="none" w:sz="0" w:space="0" w:color="auto"/>
        <w:right w:val="none" w:sz="0" w:space="0" w:color="auto"/>
      </w:divBdr>
      <w:divsChild>
        <w:div w:id="1596476570">
          <w:marLeft w:val="0"/>
          <w:marRight w:val="0"/>
          <w:marTop w:val="0"/>
          <w:marBottom w:val="0"/>
          <w:divBdr>
            <w:top w:val="none" w:sz="0" w:space="0" w:color="auto"/>
            <w:left w:val="none" w:sz="0" w:space="0" w:color="auto"/>
            <w:bottom w:val="none" w:sz="0" w:space="0" w:color="auto"/>
            <w:right w:val="none" w:sz="0" w:space="0" w:color="auto"/>
          </w:divBdr>
        </w:div>
      </w:divsChild>
    </w:div>
    <w:div w:id="1162814944">
      <w:bodyDiv w:val="1"/>
      <w:marLeft w:val="0"/>
      <w:marRight w:val="0"/>
      <w:marTop w:val="0"/>
      <w:marBottom w:val="0"/>
      <w:divBdr>
        <w:top w:val="none" w:sz="0" w:space="0" w:color="auto"/>
        <w:left w:val="none" w:sz="0" w:space="0" w:color="auto"/>
        <w:bottom w:val="none" w:sz="0" w:space="0" w:color="auto"/>
        <w:right w:val="none" w:sz="0" w:space="0" w:color="auto"/>
      </w:divBdr>
      <w:divsChild>
        <w:div w:id="1031606992">
          <w:marLeft w:val="0"/>
          <w:marRight w:val="0"/>
          <w:marTop w:val="0"/>
          <w:marBottom w:val="0"/>
          <w:divBdr>
            <w:top w:val="none" w:sz="0" w:space="0" w:color="auto"/>
            <w:left w:val="none" w:sz="0" w:space="0" w:color="auto"/>
            <w:bottom w:val="none" w:sz="0" w:space="0" w:color="auto"/>
            <w:right w:val="none" w:sz="0" w:space="0" w:color="auto"/>
          </w:divBdr>
        </w:div>
      </w:divsChild>
    </w:div>
    <w:div w:id="1164515838">
      <w:bodyDiv w:val="1"/>
      <w:marLeft w:val="0"/>
      <w:marRight w:val="0"/>
      <w:marTop w:val="0"/>
      <w:marBottom w:val="0"/>
      <w:divBdr>
        <w:top w:val="none" w:sz="0" w:space="0" w:color="auto"/>
        <w:left w:val="none" w:sz="0" w:space="0" w:color="auto"/>
        <w:bottom w:val="none" w:sz="0" w:space="0" w:color="auto"/>
        <w:right w:val="none" w:sz="0" w:space="0" w:color="auto"/>
      </w:divBdr>
      <w:divsChild>
        <w:div w:id="602228629">
          <w:marLeft w:val="0"/>
          <w:marRight w:val="0"/>
          <w:marTop w:val="0"/>
          <w:marBottom w:val="0"/>
          <w:divBdr>
            <w:top w:val="none" w:sz="0" w:space="0" w:color="auto"/>
            <w:left w:val="none" w:sz="0" w:space="0" w:color="auto"/>
            <w:bottom w:val="none" w:sz="0" w:space="0" w:color="auto"/>
            <w:right w:val="none" w:sz="0" w:space="0" w:color="auto"/>
          </w:divBdr>
        </w:div>
      </w:divsChild>
    </w:div>
    <w:div w:id="1165709712">
      <w:bodyDiv w:val="1"/>
      <w:marLeft w:val="0"/>
      <w:marRight w:val="0"/>
      <w:marTop w:val="0"/>
      <w:marBottom w:val="0"/>
      <w:divBdr>
        <w:top w:val="none" w:sz="0" w:space="0" w:color="auto"/>
        <w:left w:val="none" w:sz="0" w:space="0" w:color="auto"/>
        <w:bottom w:val="none" w:sz="0" w:space="0" w:color="auto"/>
        <w:right w:val="none" w:sz="0" w:space="0" w:color="auto"/>
      </w:divBdr>
    </w:div>
    <w:div w:id="1167403574">
      <w:bodyDiv w:val="1"/>
      <w:marLeft w:val="0"/>
      <w:marRight w:val="0"/>
      <w:marTop w:val="0"/>
      <w:marBottom w:val="0"/>
      <w:divBdr>
        <w:top w:val="none" w:sz="0" w:space="0" w:color="auto"/>
        <w:left w:val="none" w:sz="0" w:space="0" w:color="auto"/>
        <w:bottom w:val="none" w:sz="0" w:space="0" w:color="auto"/>
        <w:right w:val="none" w:sz="0" w:space="0" w:color="auto"/>
      </w:divBdr>
      <w:divsChild>
        <w:div w:id="1833988649">
          <w:marLeft w:val="0"/>
          <w:marRight w:val="0"/>
          <w:marTop w:val="0"/>
          <w:marBottom w:val="0"/>
          <w:divBdr>
            <w:top w:val="none" w:sz="0" w:space="0" w:color="auto"/>
            <w:left w:val="none" w:sz="0" w:space="0" w:color="auto"/>
            <w:bottom w:val="none" w:sz="0" w:space="0" w:color="auto"/>
            <w:right w:val="none" w:sz="0" w:space="0" w:color="auto"/>
          </w:divBdr>
        </w:div>
      </w:divsChild>
    </w:div>
    <w:div w:id="1168910179">
      <w:bodyDiv w:val="1"/>
      <w:marLeft w:val="0"/>
      <w:marRight w:val="0"/>
      <w:marTop w:val="0"/>
      <w:marBottom w:val="0"/>
      <w:divBdr>
        <w:top w:val="none" w:sz="0" w:space="0" w:color="auto"/>
        <w:left w:val="none" w:sz="0" w:space="0" w:color="auto"/>
        <w:bottom w:val="none" w:sz="0" w:space="0" w:color="auto"/>
        <w:right w:val="none" w:sz="0" w:space="0" w:color="auto"/>
      </w:divBdr>
      <w:divsChild>
        <w:div w:id="1223828441">
          <w:marLeft w:val="0"/>
          <w:marRight w:val="0"/>
          <w:marTop w:val="0"/>
          <w:marBottom w:val="0"/>
          <w:divBdr>
            <w:top w:val="none" w:sz="0" w:space="0" w:color="auto"/>
            <w:left w:val="none" w:sz="0" w:space="0" w:color="auto"/>
            <w:bottom w:val="none" w:sz="0" w:space="0" w:color="auto"/>
            <w:right w:val="none" w:sz="0" w:space="0" w:color="auto"/>
          </w:divBdr>
        </w:div>
      </w:divsChild>
    </w:div>
    <w:div w:id="1169174113">
      <w:bodyDiv w:val="1"/>
      <w:marLeft w:val="0"/>
      <w:marRight w:val="0"/>
      <w:marTop w:val="0"/>
      <w:marBottom w:val="0"/>
      <w:divBdr>
        <w:top w:val="none" w:sz="0" w:space="0" w:color="auto"/>
        <w:left w:val="none" w:sz="0" w:space="0" w:color="auto"/>
        <w:bottom w:val="none" w:sz="0" w:space="0" w:color="auto"/>
        <w:right w:val="none" w:sz="0" w:space="0" w:color="auto"/>
      </w:divBdr>
      <w:divsChild>
        <w:div w:id="458450356">
          <w:marLeft w:val="0"/>
          <w:marRight w:val="0"/>
          <w:marTop w:val="0"/>
          <w:marBottom w:val="0"/>
          <w:divBdr>
            <w:top w:val="none" w:sz="0" w:space="0" w:color="auto"/>
            <w:left w:val="none" w:sz="0" w:space="0" w:color="auto"/>
            <w:bottom w:val="none" w:sz="0" w:space="0" w:color="auto"/>
            <w:right w:val="none" w:sz="0" w:space="0" w:color="auto"/>
          </w:divBdr>
        </w:div>
      </w:divsChild>
    </w:div>
    <w:div w:id="1169907159">
      <w:bodyDiv w:val="1"/>
      <w:marLeft w:val="0"/>
      <w:marRight w:val="0"/>
      <w:marTop w:val="0"/>
      <w:marBottom w:val="0"/>
      <w:divBdr>
        <w:top w:val="none" w:sz="0" w:space="0" w:color="auto"/>
        <w:left w:val="none" w:sz="0" w:space="0" w:color="auto"/>
        <w:bottom w:val="none" w:sz="0" w:space="0" w:color="auto"/>
        <w:right w:val="none" w:sz="0" w:space="0" w:color="auto"/>
      </w:divBdr>
      <w:divsChild>
        <w:div w:id="346521337">
          <w:marLeft w:val="0"/>
          <w:marRight w:val="0"/>
          <w:marTop w:val="0"/>
          <w:marBottom w:val="0"/>
          <w:divBdr>
            <w:top w:val="none" w:sz="0" w:space="0" w:color="auto"/>
            <w:left w:val="none" w:sz="0" w:space="0" w:color="auto"/>
            <w:bottom w:val="none" w:sz="0" w:space="0" w:color="auto"/>
            <w:right w:val="none" w:sz="0" w:space="0" w:color="auto"/>
          </w:divBdr>
        </w:div>
      </w:divsChild>
    </w:div>
    <w:div w:id="1169949107">
      <w:bodyDiv w:val="1"/>
      <w:marLeft w:val="0"/>
      <w:marRight w:val="0"/>
      <w:marTop w:val="0"/>
      <w:marBottom w:val="0"/>
      <w:divBdr>
        <w:top w:val="none" w:sz="0" w:space="0" w:color="auto"/>
        <w:left w:val="none" w:sz="0" w:space="0" w:color="auto"/>
        <w:bottom w:val="none" w:sz="0" w:space="0" w:color="auto"/>
        <w:right w:val="none" w:sz="0" w:space="0" w:color="auto"/>
      </w:divBdr>
      <w:divsChild>
        <w:div w:id="2055957767">
          <w:marLeft w:val="0"/>
          <w:marRight w:val="0"/>
          <w:marTop w:val="0"/>
          <w:marBottom w:val="0"/>
          <w:divBdr>
            <w:top w:val="none" w:sz="0" w:space="0" w:color="auto"/>
            <w:left w:val="none" w:sz="0" w:space="0" w:color="auto"/>
            <w:bottom w:val="none" w:sz="0" w:space="0" w:color="auto"/>
            <w:right w:val="none" w:sz="0" w:space="0" w:color="auto"/>
          </w:divBdr>
        </w:div>
      </w:divsChild>
    </w:div>
    <w:div w:id="1171291197">
      <w:bodyDiv w:val="1"/>
      <w:marLeft w:val="0"/>
      <w:marRight w:val="0"/>
      <w:marTop w:val="0"/>
      <w:marBottom w:val="0"/>
      <w:divBdr>
        <w:top w:val="none" w:sz="0" w:space="0" w:color="auto"/>
        <w:left w:val="none" w:sz="0" w:space="0" w:color="auto"/>
        <w:bottom w:val="none" w:sz="0" w:space="0" w:color="auto"/>
        <w:right w:val="none" w:sz="0" w:space="0" w:color="auto"/>
      </w:divBdr>
      <w:divsChild>
        <w:div w:id="411775388">
          <w:marLeft w:val="0"/>
          <w:marRight w:val="0"/>
          <w:marTop w:val="0"/>
          <w:marBottom w:val="0"/>
          <w:divBdr>
            <w:top w:val="none" w:sz="0" w:space="0" w:color="auto"/>
            <w:left w:val="none" w:sz="0" w:space="0" w:color="auto"/>
            <w:bottom w:val="none" w:sz="0" w:space="0" w:color="auto"/>
            <w:right w:val="none" w:sz="0" w:space="0" w:color="auto"/>
          </w:divBdr>
        </w:div>
      </w:divsChild>
    </w:div>
    <w:div w:id="1171600405">
      <w:bodyDiv w:val="1"/>
      <w:marLeft w:val="0"/>
      <w:marRight w:val="0"/>
      <w:marTop w:val="0"/>
      <w:marBottom w:val="0"/>
      <w:divBdr>
        <w:top w:val="none" w:sz="0" w:space="0" w:color="auto"/>
        <w:left w:val="none" w:sz="0" w:space="0" w:color="auto"/>
        <w:bottom w:val="none" w:sz="0" w:space="0" w:color="auto"/>
        <w:right w:val="none" w:sz="0" w:space="0" w:color="auto"/>
      </w:divBdr>
      <w:divsChild>
        <w:div w:id="2131438897">
          <w:marLeft w:val="0"/>
          <w:marRight w:val="0"/>
          <w:marTop w:val="0"/>
          <w:marBottom w:val="0"/>
          <w:divBdr>
            <w:top w:val="none" w:sz="0" w:space="0" w:color="auto"/>
            <w:left w:val="none" w:sz="0" w:space="0" w:color="auto"/>
            <w:bottom w:val="none" w:sz="0" w:space="0" w:color="auto"/>
            <w:right w:val="none" w:sz="0" w:space="0" w:color="auto"/>
          </w:divBdr>
        </w:div>
      </w:divsChild>
    </w:div>
    <w:div w:id="1171918710">
      <w:bodyDiv w:val="1"/>
      <w:marLeft w:val="0"/>
      <w:marRight w:val="0"/>
      <w:marTop w:val="0"/>
      <w:marBottom w:val="0"/>
      <w:divBdr>
        <w:top w:val="none" w:sz="0" w:space="0" w:color="auto"/>
        <w:left w:val="none" w:sz="0" w:space="0" w:color="auto"/>
        <w:bottom w:val="none" w:sz="0" w:space="0" w:color="auto"/>
        <w:right w:val="none" w:sz="0" w:space="0" w:color="auto"/>
      </w:divBdr>
      <w:divsChild>
        <w:div w:id="1768185217">
          <w:marLeft w:val="0"/>
          <w:marRight w:val="0"/>
          <w:marTop w:val="0"/>
          <w:marBottom w:val="0"/>
          <w:divBdr>
            <w:top w:val="none" w:sz="0" w:space="0" w:color="auto"/>
            <w:left w:val="none" w:sz="0" w:space="0" w:color="auto"/>
            <w:bottom w:val="none" w:sz="0" w:space="0" w:color="auto"/>
            <w:right w:val="none" w:sz="0" w:space="0" w:color="auto"/>
          </w:divBdr>
        </w:div>
      </w:divsChild>
    </w:div>
    <w:div w:id="1173567083">
      <w:bodyDiv w:val="1"/>
      <w:marLeft w:val="0"/>
      <w:marRight w:val="0"/>
      <w:marTop w:val="0"/>
      <w:marBottom w:val="0"/>
      <w:divBdr>
        <w:top w:val="none" w:sz="0" w:space="0" w:color="auto"/>
        <w:left w:val="none" w:sz="0" w:space="0" w:color="auto"/>
        <w:bottom w:val="none" w:sz="0" w:space="0" w:color="auto"/>
        <w:right w:val="none" w:sz="0" w:space="0" w:color="auto"/>
      </w:divBdr>
      <w:divsChild>
        <w:div w:id="1076779363">
          <w:marLeft w:val="0"/>
          <w:marRight w:val="0"/>
          <w:marTop w:val="0"/>
          <w:marBottom w:val="0"/>
          <w:divBdr>
            <w:top w:val="none" w:sz="0" w:space="0" w:color="auto"/>
            <w:left w:val="none" w:sz="0" w:space="0" w:color="auto"/>
            <w:bottom w:val="none" w:sz="0" w:space="0" w:color="auto"/>
            <w:right w:val="none" w:sz="0" w:space="0" w:color="auto"/>
          </w:divBdr>
        </w:div>
      </w:divsChild>
    </w:div>
    <w:div w:id="1174340458">
      <w:bodyDiv w:val="1"/>
      <w:marLeft w:val="0"/>
      <w:marRight w:val="0"/>
      <w:marTop w:val="0"/>
      <w:marBottom w:val="0"/>
      <w:divBdr>
        <w:top w:val="none" w:sz="0" w:space="0" w:color="auto"/>
        <w:left w:val="none" w:sz="0" w:space="0" w:color="auto"/>
        <w:bottom w:val="none" w:sz="0" w:space="0" w:color="auto"/>
        <w:right w:val="none" w:sz="0" w:space="0" w:color="auto"/>
      </w:divBdr>
      <w:divsChild>
        <w:div w:id="1490752648">
          <w:marLeft w:val="0"/>
          <w:marRight w:val="0"/>
          <w:marTop w:val="0"/>
          <w:marBottom w:val="0"/>
          <w:divBdr>
            <w:top w:val="none" w:sz="0" w:space="0" w:color="auto"/>
            <w:left w:val="none" w:sz="0" w:space="0" w:color="auto"/>
            <w:bottom w:val="none" w:sz="0" w:space="0" w:color="auto"/>
            <w:right w:val="none" w:sz="0" w:space="0" w:color="auto"/>
          </w:divBdr>
        </w:div>
      </w:divsChild>
    </w:div>
    <w:div w:id="1175223745">
      <w:bodyDiv w:val="1"/>
      <w:marLeft w:val="0"/>
      <w:marRight w:val="0"/>
      <w:marTop w:val="0"/>
      <w:marBottom w:val="0"/>
      <w:divBdr>
        <w:top w:val="none" w:sz="0" w:space="0" w:color="auto"/>
        <w:left w:val="none" w:sz="0" w:space="0" w:color="auto"/>
        <w:bottom w:val="none" w:sz="0" w:space="0" w:color="auto"/>
        <w:right w:val="none" w:sz="0" w:space="0" w:color="auto"/>
      </w:divBdr>
      <w:divsChild>
        <w:div w:id="482745318">
          <w:marLeft w:val="0"/>
          <w:marRight w:val="0"/>
          <w:marTop w:val="0"/>
          <w:marBottom w:val="0"/>
          <w:divBdr>
            <w:top w:val="none" w:sz="0" w:space="0" w:color="auto"/>
            <w:left w:val="none" w:sz="0" w:space="0" w:color="auto"/>
            <w:bottom w:val="none" w:sz="0" w:space="0" w:color="auto"/>
            <w:right w:val="none" w:sz="0" w:space="0" w:color="auto"/>
          </w:divBdr>
        </w:div>
      </w:divsChild>
    </w:div>
    <w:div w:id="1176001261">
      <w:bodyDiv w:val="1"/>
      <w:marLeft w:val="0"/>
      <w:marRight w:val="0"/>
      <w:marTop w:val="0"/>
      <w:marBottom w:val="0"/>
      <w:divBdr>
        <w:top w:val="none" w:sz="0" w:space="0" w:color="auto"/>
        <w:left w:val="none" w:sz="0" w:space="0" w:color="auto"/>
        <w:bottom w:val="none" w:sz="0" w:space="0" w:color="auto"/>
        <w:right w:val="none" w:sz="0" w:space="0" w:color="auto"/>
      </w:divBdr>
      <w:divsChild>
        <w:div w:id="27949600">
          <w:marLeft w:val="0"/>
          <w:marRight w:val="0"/>
          <w:marTop w:val="0"/>
          <w:marBottom w:val="0"/>
          <w:divBdr>
            <w:top w:val="none" w:sz="0" w:space="0" w:color="auto"/>
            <w:left w:val="none" w:sz="0" w:space="0" w:color="auto"/>
            <w:bottom w:val="none" w:sz="0" w:space="0" w:color="auto"/>
            <w:right w:val="none" w:sz="0" w:space="0" w:color="auto"/>
          </w:divBdr>
        </w:div>
      </w:divsChild>
    </w:div>
    <w:div w:id="1178348299">
      <w:bodyDiv w:val="1"/>
      <w:marLeft w:val="0"/>
      <w:marRight w:val="0"/>
      <w:marTop w:val="0"/>
      <w:marBottom w:val="0"/>
      <w:divBdr>
        <w:top w:val="none" w:sz="0" w:space="0" w:color="auto"/>
        <w:left w:val="none" w:sz="0" w:space="0" w:color="auto"/>
        <w:bottom w:val="none" w:sz="0" w:space="0" w:color="auto"/>
        <w:right w:val="none" w:sz="0" w:space="0" w:color="auto"/>
      </w:divBdr>
      <w:divsChild>
        <w:div w:id="652834119">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79198505">
      <w:bodyDiv w:val="1"/>
      <w:marLeft w:val="0"/>
      <w:marRight w:val="0"/>
      <w:marTop w:val="0"/>
      <w:marBottom w:val="0"/>
      <w:divBdr>
        <w:top w:val="none" w:sz="0" w:space="0" w:color="auto"/>
        <w:left w:val="none" w:sz="0" w:space="0" w:color="auto"/>
        <w:bottom w:val="none" w:sz="0" w:space="0" w:color="auto"/>
        <w:right w:val="none" w:sz="0" w:space="0" w:color="auto"/>
      </w:divBdr>
      <w:divsChild>
        <w:div w:id="2054426073">
          <w:marLeft w:val="0"/>
          <w:marRight w:val="0"/>
          <w:marTop w:val="0"/>
          <w:marBottom w:val="0"/>
          <w:divBdr>
            <w:top w:val="none" w:sz="0" w:space="0" w:color="auto"/>
            <w:left w:val="none" w:sz="0" w:space="0" w:color="auto"/>
            <w:bottom w:val="none" w:sz="0" w:space="0" w:color="auto"/>
            <w:right w:val="none" w:sz="0" w:space="0" w:color="auto"/>
          </w:divBdr>
        </w:div>
      </w:divsChild>
    </w:div>
    <w:div w:id="1181090555">
      <w:bodyDiv w:val="1"/>
      <w:marLeft w:val="0"/>
      <w:marRight w:val="0"/>
      <w:marTop w:val="0"/>
      <w:marBottom w:val="0"/>
      <w:divBdr>
        <w:top w:val="none" w:sz="0" w:space="0" w:color="auto"/>
        <w:left w:val="none" w:sz="0" w:space="0" w:color="auto"/>
        <w:bottom w:val="none" w:sz="0" w:space="0" w:color="auto"/>
        <w:right w:val="none" w:sz="0" w:space="0" w:color="auto"/>
      </w:divBdr>
      <w:divsChild>
        <w:div w:id="316112853">
          <w:marLeft w:val="0"/>
          <w:marRight w:val="0"/>
          <w:marTop w:val="0"/>
          <w:marBottom w:val="0"/>
          <w:divBdr>
            <w:top w:val="none" w:sz="0" w:space="0" w:color="auto"/>
            <w:left w:val="none" w:sz="0" w:space="0" w:color="auto"/>
            <w:bottom w:val="none" w:sz="0" w:space="0" w:color="auto"/>
            <w:right w:val="none" w:sz="0" w:space="0" w:color="auto"/>
          </w:divBdr>
        </w:div>
      </w:divsChild>
    </w:div>
    <w:div w:id="1181897372">
      <w:bodyDiv w:val="1"/>
      <w:marLeft w:val="0"/>
      <w:marRight w:val="0"/>
      <w:marTop w:val="0"/>
      <w:marBottom w:val="0"/>
      <w:divBdr>
        <w:top w:val="none" w:sz="0" w:space="0" w:color="auto"/>
        <w:left w:val="none" w:sz="0" w:space="0" w:color="auto"/>
        <w:bottom w:val="none" w:sz="0" w:space="0" w:color="auto"/>
        <w:right w:val="none" w:sz="0" w:space="0" w:color="auto"/>
      </w:divBdr>
      <w:divsChild>
        <w:div w:id="1880047832">
          <w:marLeft w:val="0"/>
          <w:marRight w:val="0"/>
          <w:marTop w:val="0"/>
          <w:marBottom w:val="0"/>
          <w:divBdr>
            <w:top w:val="none" w:sz="0" w:space="0" w:color="auto"/>
            <w:left w:val="none" w:sz="0" w:space="0" w:color="auto"/>
            <w:bottom w:val="none" w:sz="0" w:space="0" w:color="auto"/>
            <w:right w:val="none" w:sz="0" w:space="0" w:color="auto"/>
          </w:divBdr>
        </w:div>
      </w:divsChild>
    </w:div>
    <w:div w:id="1183712421">
      <w:bodyDiv w:val="1"/>
      <w:marLeft w:val="0"/>
      <w:marRight w:val="0"/>
      <w:marTop w:val="0"/>
      <w:marBottom w:val="0"/>
      <w:divBdr>
        <w:top w:val="none" w:sz="0" w:space="0" w:color="auto"/>
        <w:left w:val="none" w:sz="0" w:space="0" w:color="auto"/>
        <w:bottom w:val="none" w:sz="0" w:space="0" w:color="auto"/>
        <w:right w:val="none" w:sz="0" w:space="0" w:color="auto"/>
      </w:divBdr>
      <w:divsChild>
        <w:div w:id="1627538151">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7327896">
      <w:bodyDiv w:val="1"/>
      <w:marLeft w:val="0"/>
      <w:marRight w:val="0"/>
      <w:marTop w:val="0"/>
      <w:marBottom w:val="0"/>
      <w:divBdr>
        <w:top w:val="none" w:sz="0" w:space="0" w:color="auto"/>
        <w:left w:val="none" w:sz="0" w:space="0" w:color="auto"/>
        <w:bottom w:val="none" w:sz="0" w:space="0" w:color="auto"/>
        <w:right w:val="none" w:sz="0" w:space="0" w:color="auto"/>
      </w:divBdr>
      <w:divsChild>
        <w:div w:id="1111126129">
          <w:marLeft w:val="0"/>
          <w:marRight w:val="0"/>
          <w:marTop w:val="0"/>
          <w:marBottom w:val="0"/>
          <w:divBdr>
            <w:top w:val="none" w:sz="0" w:space="0" w:color="auto"/>
            <w:left w:val="none" w:sz="0" w:space="0" w:color="auto"/>
            <w:bottom w:val="none" w:sz="0" w:space="0" w:color="auto"/>
            <w:right w:val="none" w:sz="0" w:space="0" w:color="auto"/>
          </w:divBdr>
        </w:div>
      </w:divsChild>
    </w:div>
    <w:div w:id="1188256588">
      <w:bodyDiv w:val="1"/>
      <w:marLeft w:val="0"/>
      <w:marRight w:val="0"/>
      <w:marTop w:val="0"/>
      <w:marBottom w:val="0"/>
      <w:divBdr>
        <w:top w:val="none" w:sz="0" w:space="0" w:color="auto"/>
        <w:left w:val="none" w:sz="0" w:space="0" w:color="auto"/>
        <w:bottom w:val="none" w:sz="0" w:space="0" w:color="auto"/>
        <w:right w:val="none" w:sz="0" w:space="0" w:color="auto"/>
      </w:divBdr>
      <w:divsChild>
        <w:div w:id="391661725">
          <w:marLeft w:val="0"/>
          <w:marRight w:val="0"/>
          <w:marTop w:val="0"/>
          <w:marBottom w:val="0"/>
          <w:divBdr>
            <w:top w:val="none" w:sz="0" w:space="0" w:color="auto"/>
            <w:left w:val="none" w:sz="0" w:space="0" w:color="auto"/>
            <w:bottom w:val="none" w:sz="0" w:space="0" w:color="auto"/>
            <w:right w:val="none" w:sz="0" w:space="0" w:color="auto"/>
          </w:divBdr>
        </w:div>
      </w:divsChild>
    </w:div>
    <w:div w:id="1194227481">
      <w:bodyDiv w:val="1"/>
      <w:marLeft w:val="0"/>
      <w:marRight w:val="0"/>
      <w:marTop w:val="0"/>
      <w:marBottom w:val="0"/>
      <w:divBdr>
        <w:top w:val="none" w:sz="0" w:space="0" w:color="auto"/>
        <w:left w:val="none" w:sz="0" w:space="0" w:color="auto"/>
        <w:bottom w:val="none" w:sz="0" w:space="0" w:color="auto"/>
        <w:right w:val="none" w:sz="0" w:space="0" w:color="auto"/>
      </w:divBdr>
      <w:divsChild>
        <w:div w:id="667246797">
          <w:marLeft w:val="0"/>
          <w:marRight w:val="0"/>
          <w:marTop w:val="0"/>
          <w:marBottom w:val="0"/>
          <w:divBdr>
            <w:top w:val="none" w:sz="0" w:space="0" w:color="auto"/>
            <w:left w:val="none" w:sz="0" w:space="0" w:color="auto"/>
            <w:bottom w:val="none" w:sz="0" w:space="0" w:color="auto"/>
            <w:right w:val="none" w:sz="0" w:space="0" w:color="auto"/>
          </w:divBdr>
        </w:div>
      </w:divsChild>
    </w:div>
    <w:div w:id="1196192937">
      <w:bodyDiv w:val="1"/>
      <w:marLeft w:val="0"/>
      <w:marRight w:val="0"/>
      <w:marTop w:val="0"/>
      <w:marBottom w:val="0"/>
      <w:divBdr>
        <w:top w:val="none" w:sz="0" w:space="0" w:color="auto"/>
        <w:left w:val="none" w:sz="0" w:space="0" w:color="auto"/>
        <w:bottom w:val="none" w:sz="0" w:space="0" w:color="auto"/>
        <w:right w:val="none" w:sz="0" w:space="0" w:color="auto"/>
      </w:divBdr>
    </w:div>
    <w:div w:id="1197085915">
      <w:bodyDiv w:val="1"/>
      <w:marLeft w:val="0"/>
      <w:marRight w:val="0"/>
      <w:marTop w:val="0"/>
      <w:marBottom w:val="0"/>
      <w:divBdr>
        <w:top w:val="none" w:sz="0" w:space="0" w:color="auto"/>
        <w:left w:val="none" w:sz="0" w:space="0" w:color="auto"/>
        <w:bottom w:val="none" w:sz="0" w:space="0" w:color="auto"/>
        <w:right w:val="none" w:sz="0" w:space="0" w:color="auto"/>
      </w:divBdr>
      <w:divsChild>
        <w:div w:id="584384871">
          <w:marLeft w:val="0"/>
          <w:marRight w:val="0"/>
          <w:marTop w:val="0"/>
          <w:marBottom w:val="0"/>
          <w:divBdr>
            <w:top w:val="none" w:sz="0" w:space="0" w:color="auto"/>
            <w:left w:val="none" w:sz="0" w:space="0" w:color="auto"/>
            <w:bottom w:val="none" w:sz="0" w:space="0" w:color="auto"/>
            <w:right w:val="none" w:sz="0" w:space="0" w:color="auto"/>
          </w:divBdr>
        </w:div>
      </w:divsChild>
    </w:div>
    <w:div w:id="1198273860">
      <w:bodyDiv w:val="1"/>
      <w:marLeft w:val="0"/>
      <w:marRight w:val="0"/>
      <w:marTop w:val="0"/>
      <w:marBottom w:val="0"/>
      <w:divBdr>
        <w:top w:val="none" w:sz="0" w:space="0" w:color="auto"/>
        <w:left w:val="none" w:sz="0" w:space="0" w:color="auto"/>
        <w:bottom w:val="none" w:sz="0" w:space="0" w:color="auto"/>
        <w:right w:val="none" w:sz="0" w:space="0" w:color="auto"/>
      </w:divBdr>
      <w:divsChild>
        <w:div w:id="1391071722">
          <w:marLeft w:val="0"/>
          <w:marRight w:val="0"/>
          <w:marTop w:val="0"/>
          <w:marBottom w:val="0"/>
          <w:divBdr>
            <w:top w:val="none" w:sz="0" w:space="0" w:color="auto"/>
            <w:left w:val="none" w:sz="0" w:space="0" w:color="auto"/>
            <w:bottom w:val="none" w:sz="0" w:space="0" w:color="auto"/>
            <w:right w:val="none" w:sz="0" w:space="0" w:color="auto"/>
          </w:divBdr>
        </w:div>
      </w:divsChild>
    </w:div>
    <w:div w:id="1201212475">
      <w:bodyDiv w:val="1"/>
      <w:marLeft w:val="0"/>
      <w:marRight w:val="0"/>
      <w:marTop w:val="0"/>
      <w:marBottom w:val="0"/>
      <w:divBdr>
        <w:top w:val="none" w:sz="0" w:space="0" w:color="auto"/>
        <w:left w:val="none" w:sz="0" w:space="0" w:color="auto"/>
        <w:bottom w:val="none" w:sz="0" w:space="0" w:color="auto"/>
        <w:right w:val="none" w:sz="0" w:space="0" w:color="auto"/>
      </w:divBdr>
      <w:divsChild>
        <w:div w:id="339432002">
          <w:marLeft w:val="0"/>
          <w:marRight w:val="0"/>
          <w:marTop w:val="0"/>
          <w:marBottom w:val="0"/>
          <w:divBdr>
            <w:top w:val="none" w:sz="0" w:space="0" w:color="auto"/>
            <w:left w:val="none" w:sz="0" w:space="0" w:color="auto"/>
            <w:bottom w:val="none" w:sz="0" w:space="0" w:color="auto"/>
            <w:right w:val="none" w:sz="0" w:space="0" w:color="auto"/>
          </w:divBdr>
        </w:div>
      </w:divsChild>
    </w:div>
    <w:div w:id="1204443051">
      <w:bodyDiv w:val="1"/>
      <w:marLeft w:val="0"/>
      <w:marRight w:val="0"/>
      <w:marTop w:val="0"/>
      <w:marBottom w:val="0"/>
      <w:divBdr>
        <w:top w:val="none" w:sz="0" w:space="0" w:color="auto"/>
        <w:left w:val="none" w:sz="0" w:space="0" w:color="auto"/>
        <w:bottom w:val="none" w:sz="0" w:space="0" w:color="auto"/>
        <w:right w:val="none" w:sz="0" w:space="0" w:color="auto"/>
      </w:divBdr>
      <w:divsChild>
        <w:div w:id="412775845">
          <w:marLeft w:val="0"/>
          <w:marRight w:val="0"/>
          <w:marTop w:val="0"/>
          <w:marBottom w:val="0"/>
          <w:divBdr>
            <w:top w:val="none" w:sz="0" w:space="0" w:color="auto"/>
            <w:left w:val="none" w:sz="0" w:space="0" w:color="auto"/>
            <w:bottom w:val="none" w:sz="0" w:space="0" w:color="auto"/>
            <w:right w:val="none" w:sz="0" w:space="0" w:color="auto"/>
          </w:divBdr>
          <w:divsChild>
            <w:div w:id="976643887">
              <w:marLeft w:val="0"/>
              <w:marRight w:val="0"/>
              <w:marTop w:val="0"/>
              <w:marBottom w:val="0"/>
              <w:divBdr>
                <w:top w:val="none" w:sz="0" w:space="0" w:color="auto"/>
                <w:left w:val="none" w:sz="0" w:space="0" w:color="auto"/>
                <w:bottom w:val="none" w:sz="0" w:space="0" w:color="auto"/>
                <w:right w:val="none" w:sz="0" w:space="0" w:color="auto"/>
              </w:divBdr>
            </w:div>
          </w:divsChild>
        </w:div>
        <w:div w:id="1985306399">
          <w:marLeft w:val="0"/>
          <w:marRight w:val="0"/>
          <w:marTop w:val="0"/>
          <w:marBottom w:val="0"/>
          <w:divBdr>
            <w:top w:val="none" w:sz="0" w:space="0" w:color="auto"/>
            <w:left w:val="none" w:sz="0" w:space="0" w:color="auto"/>
            <w:bottom w:val="none" w:sz="0" w:space="0" w:color="auto"/>
            <w:right w:val="none" w:sz="0" w:space="0" w:color="auto"/>
          </w:divBdr>
          <w:divsChild>
            <w:div w:id="1457985324">
              <w:marLeft w:val="0"/>
              <w:marRight w:val="0"/>
              <w:marTop w:val="0"/>
              <w:marBottom w:val="0"/>
              <w:divBdr>
                <w:top w:val="none" w:sz="0" w:space="0" w:color="auto"/>
                <w:left w:val="none" w:sz="0" w:space="0" w:color="auto"/>
                <w:bottom w:val="none" w:sz="0" w:space="0" w:color="auto"/>
                <w:right w:val="none" w:sz="0" w:space="0" w:color="auto"/>
              </w:divBdr>
            </w:div>
          </w:divsChild>
        </w:div>
        <w:div w:id="960182958">
          <w:marLeft w:val="0"/>
          <w:marRight w:val="0"/>
          <w:marTop w:val="0"/>
          <w:marBottom w:val="0"/>
          <w:divBdr>
            <w:top w:val="none" w:sz="0" w:space="0" w:color="auto"/>
            <w:left w:val="none" w:sz="0" w:space="0" w:color="auto"/>
            <w:bottom w:val="none" w:sz="0" w:space="0" w:color="auto"/>
            <w:right w:val="none" w:sz="0" w:space="0" w:color="auto"/>
          </w:divBdr>
          <w:divsChild>
            <w:div w:id="1273587077">
              <w:marLeft w:val="0"/>
              <w:marRight w:val="0"/>
              <w:marTop w:val="0"/>
              <w:marBottom w:val="0"/>
              <w:divBdr>
                <w:top w:val="none" w:sz="0" w:space="0" w:color="auto"/>
                <w:left w:val="none" w:sz="0" w:space="0" w:color="auto"/>
                <w:bottom w:val="none" w:sz="0" w:space="0" w:color="auto"/>
                <w:right w:val="none" w:sz="0" w:space="0" w:color="auto"/>
              </w:divBdr>
            </w:div>
          </w:divsChild>
        </w:div>
        <w:div w:id="1126050089">
          <w:marLeft w:val="0"/>
          <w:marRight w:val="0"/>
          <w:marTop w:val="0"/>
          <w:marBottom w:val="0"/>
          <w:divBdr>
            <w:top w:val="none" w:sz="0" w:space="0" w:color="auto"/>
            <w:left w:val="none" w:sz="0" w:space="0" w:color="auto"/>
            <w:bottom w:val="none" w:sz="0" w:space="0" w:color="auto"/>
            <w:right w:val="none" w:sz="0" w:space="0" w:color="auto"/>
          </w:divBdr>
          <w:divsChild>
            <w:div w:id="765272786">
              <w:marLeft w:val="0"/>
              <w:marRight w:val="0"/>
              <w:marTop w:val="0"/>
              <w:marBottom w:val="0"/>
              <w:divBdr>
                <w:top w:val="none" w:sz="0" w:space="0" w:color="auto"/>
                <w:left w:val="none" w:sz="0" w:space="0" w:color="auto"/>
                <w:bottom w:val="none" w:sz="0" w:space="0" w:color="auto"/>
                <w:right w:val="none" w:sz="0" w:space="0" w:color="auto"/>
              </w:divBdr>
            </w:div>
            <w:div w:id="1819422161">
              <w:marLeft w:val="0"/>
              <w:marRight w:val="0"/>
              <w:marTop w:val="0"/>
              <w:marBottom w:val="0"/>
              <w:divBdr>
                <w:top w:val="none" w:sz="0" w:space="0" w:color="auto"/>
                <w:left w:val="none" w:sz="0" w:space="0" w:color="auto"/>
                <w:bottom w:val="none" w:sz="0" w:space="0" w:color="auto"/>
                <w:right w:val="none" w:sz="0" w:space="0" w:color="auto"/>
              </w:divBdr>
            </w:div>
          </w:divsChild>
        </w:div>
        <w:div w:id="1713770976">
          <w:marLeft w:val="0"/>
          <w:marRight w:val="0"/>
          <w:marTop w:val="0"/>
          <w:marBottom w:val="0"/>
          <w:divBdr>
            <w:top w:val="none" w:sz="0" w:space="0" w:color="auto"/>
            <w:left w:val="none" w:sz="0" w:space="0" w:color="auto"/>
            <w:bottom w:val="none" w:sz="0" w:space="0" w:color="auto"/>
            <w:right w:val="none" w:sz="0" w:space="0" w:color="auto"/>
          </w:divBdr>
          <w:divsChild>
            <w:div w:id="627856379">
              <w:marLeft w:val="0"/>
              <w:marRight w:val="0"/>
              <w:marTop w:val="0"/>
              <w:marBottom w:val="0"/>
              <w:divBdr>
                <w:top w:val="none" w:sz="0" w:space="0" w:color="auto"/>
                <w:left w:val="none" w:sz="0" w:space="0" w:color="auto"/>
                <w:bottom w:val="none" w:sz="0" w:space="0" w:color="auto"/>
                <w:right w:val="none" w:sz="0" w:space="0" w:color="auto"/>
              </w:divBdr>
            </w:div>
          </w:divsChild>
        </w:div>
        <w:div w:id="2143889212">
          <w:marLeft w:val="0"/>
          <w:marRight w:val="0"/>
          <w:marTop w:val="0"/>
          <w:marBottom w:val="0"/>
          <w:divBdr>
            <w:top w:val="none" w:sz="0" w:space="0" w:color="auto"/>
            <w:left w:val="none" w:sz="0" w:space="0" w:color="auto"/>
            <w:bottom w:val="none" w:sz="0" w:space="0" w:color="auto"/>
            <w:right w:val="none" w:sz="0" w:space="0" w:color="auto"/>
          </w:divBdr>
          <w:divsChild>
            <w:div w:id="1581213377">
              <w:marLeft w:val="0"/>
              <w:marRight w:val="0"/>
              <w:marTop w:val="0"/>
              <w:marBottom w:val="0"/>
              <w:divBdr>
                <w:top w:val="none" w:sz="0" w:space="0" w:color="auto"/>
                <w:left w:val="none" w:sz="0" w:space="0" w:color="auto"/>
                <w:bottom w:val="none" w:sz="0" w:space="0" w:color="auto"/>
                <w:right w:val="none" w:sz="0" w:space="0" w:color="auto"/>
              </w:divBdr>
            </w:div>
            <w:div w:id="424808846">
              <w:marLeft w:val="0"/>
              <w:marRight w:val="0"/>
              <w:marTop w:val="0"/>
              <w:marBottom w:val="0"/>
              <w:divBdr>
                <w:top w:val="none" w:sz="0" w:space="0" w:color="auto"/>
                <w:left w:val="none" w:sz="0" w:space="0" w:color="auto"/>
                <w:bottom w:val="none" w:sz="0" w:space="0" w:color="auto"/>
                <w:right w:val="none" w:sz="0" w:space="0" w:color="auto"/>
              </w:divBdr>
            </w:div>
          </w:divsChild>
        </w:div>
        <w:div w:id="783962949">
          <w:marLeft w:val="0"/>
          <w:marRight w:val="0"/>
          <w:marTop w:val="0"/>
          <w:marBottom w:val="0"/>
          <w:divBdr>
            <w:top w:val="none" w:sz="0" w:space="0" w:color="auto"/>
            <w:left w:val="none" w:sz="0" w:space="0" w:color="auto"/>
            <w:bottom w:val="none" w:sz="0" w:space="0" w:color="auto"/>
            <w:right w:val="none" w:sz="0" w:space="0" w:color="auto"/>
          </w:divBdr>
          <w:divsChild>
            <w:div w:id="890582932">
              <w:marLeft w:val="0"/>
              <w:marRight w:val="0"/>
              <w:marTop w:val="0"/>
              <w:marBottom w:val="0"/>
              <w:divBdr>
                <w:top w:val="none" w:sz="0" w:space="0" w:color="auto"/>
                <w:left w:val="none" w:sz="0" w:space="0" w:color="auto"/>
                <w:bottom w:val="none" w:sz="0" w:space="0" w:color="auto"/>
                <w:right w:val="none" w:sz="0" w:space="0" w:color="auto"/>
              </w:divBdr>
            </w:div>
          </w:divsChild>
        </w:div>
        <w:div w:id="2091148579">
          <w:marLeft w:val="0"/>
          <w:marRight w:val="0"/>
          <w:marTop w:val="0"/>
          <w:marBottom w:val="0"/>
          <w:divBdr>
            <w:top w:val="none" w:sz="0" w:space="0" w:color="auto"/>
            <w:left w:val="none" w:sz="0" w:space="0" w:color="auto"/>
            <w:bottom w:val="none" w:sz="0" w:space="0" w:color="auto"/>
            <w:right w:val="none" w:sz="0" w:space="0" w:color="auto"/>
          </w:divBdr>
          <w:divsChild>
            <w:div w:id="712729557">
              <w:marLeft w:val="0"/>
              <w:marRight w:val="0"/>
              <w:marTop w:val="0"/>
              <w:marBottom w:val="0"/>
              <w:divBdr>
                <w:top w:val="none" w:sz="0" w:space="0" w:color="auto"/>
                <w:left w:val="none" w:sz="0" w:space="0" w:color="auto"/>
                <w:bottom w:val="none" w:sz="0" w:space="0" w:color="auto"/>
                <w:right w:val="none" w:sz="0" w:space="0" w:color="auto"/>
              </w:divBdr>
            </w:div>
          </w:divsChild>
        </w:div>
        <w:div w:id="2027752300">
          <w:marLeft w:val="0"/>
          <w:marRight w:val="0"/>
          <w:marTop w:val="0"/>
          <w:marBottom w:val="0"/>
          <w:divBdr>
            <w:top w:val="none" w:sz="0" w:space="0" w:color="auto"/>
            <w:left w:val="none" w:sz="0" w:space="0" w:color="auto"/>
            <w:bottom w:val="none" w:sz="0" w:space="0" w:color="auto"/>
            <w:right w:val="none" w:sz="0" w:space="0" w:color="auto"/>
          </w:divBdr>
          <w:divsChild>
            <w:div w:id="567619654">
              <w:marLeft w:val="0"/>
              <w:marRight w:val="0"/>
              <w:marTop w:val="0"/>
              <w:marBottom w:val="0"/>
              <w:divBdr>
                <w:top w:val="none" w:sz="0" w:space="0" w:color="auto"/>
                <w:left w:val="none" w:sz="0" w:space="0" w:color="auto"/>
                <w:bottom w:val="none" w:sz="0" w:space="0" w:color="auto"/>
                <w:right w:val="none" w:sz="0" w:space="0" w:color="auto"/>
              </w:divBdr>
            </w:div>
          </w:divsChild>
        </w:div>
        <w:div w:id="266275393">
          <w:marLeft w:val="0"/>
          <w:marRight w:val="0"/>
          <w:marTop w:val="0"/>
          <w:marBottom w:val="0"/>
          <w:divBdr>
            <w:top w:val="none" w:sz="0" w:space="0" w:color="auto"/>
            <w:left w:val="none" w:sz="0" w:space="0" w:color="auto"/>
            <w:bottom w:val="none" w:sz="0" w:space="0" w:color="auto"/>
            <w:right w:val="none" w:sz="0" w:space="0" w:color="auto"/>
          </w:divBdr>
          <w:divsChild>
            <w:div w:id="765420026">
              <w:marLeft w:val="0"/>
              <w:marRight w:val="0"/>
              <w:marTop w:val="0"/>
              <w:marBottom w:val="0"/>
              <w:divBdr>
                <w:top w:val="none" w:sz="0" w:space="0" w:color="auto"/>
                <w:left w:val="none" w:sz="0" w:space="0" w:color="auto"/>
                <w:bottom w:val="none" w:sz="0" w:space="0" w:color="auto"/>
                <w:right w:val="none" w:sz="0" w:space="0" w:color="auto"/>
              </w:divBdr>
            </w:div>
            <w:div w:id="1602836119">
              <w:marLeft w:val="0"/>
              <w:marRight w:val="0"/>
              <w:marTop w:val="0"/>
              <w:marBottom w:val="0"/>
              <w:divBdr>
                <w:top w:val="none" w:sz="0" w:space="0" w:color="auto"/>
                <w:left w:val="none" w:sz="0" w:space="0" w:color="auto"/>
                <w:bottom w:val="none" w:sz="0" w:space="0" w:color="auto"/>
                <w:right w:val="none" w:sz="0" w:space="0" w:color="auto"/>
              </w:divBdr>
            </w:div>
          </w:divsChild>
        </w:div>
        <w:div w:id="1822963674">
          <w:marLeft w:val="0"/>
          <w:marRight w:val="0"/>
          <w:marTop w:val="0"/>
          <w:marBottom w:val="0"/>
          <w:divBdr>
            <w:top w:val="none" w:sz="0" w:space="0" w:color="auto"/>
            <w:left w:val="none" w:sz="0" w:space="0" w:color="auto"/>
            <w:bottom w:val="none" w:sz="0" w:space="0" w:color="auto"/>
            <w:right w:val="none" w:sz="0" w:space="0" w:color="auto"/>
          </w:divBdr>
          <w:divsChild>
            <w:div w:id="1779786848">
              <w:marLeft w:val="0"/>
              <w:marRight w:val="0"/>
              <w:marTop w:val="0"/>
              <w:marBottom w:val="0"/>
              <w:divBdr>
                <w:top w:val="none" w:sz="0" w:space="0" w:color="auto"/>
                <w:left w:val="none" w:sz="0" w:space="0" w:color="auto"/>
                <w:bottom w:val="none" w:sz="0" w:space="0" w:color="auto"/>
                <w:right w:val="none" w:sz="0" w:space="0" w:color="auto"/>
              </w:divBdr>
            </w:div>
          </w:divsChild>
        </w:div>
        <w:div w:id="921331898">
          <w:marLeft w:val="0"/>
          <w:marRight w:val="0"/>
          <w:marTop w:val="0"/>
          <w:marBottom w:val="0"/>
          <w:divBdr>
            <w:top w:val="none" w:sz="0" w:space="0" w:color="auto"/>
            <w:left w:val="none" w:sz="0" w:space="0" w:color="auto"/>
            <w:bottom w:val="none" w:sz="0" w:space="0" w:color="auto"/>
            <w:right w:val="none" w:sz="0" w:space="0" w:color="auto"/>
          </w:divBdr>
          <w:divsChild>
            <w:div w:id="964500877">
              <w:marLeft w:val="0"/>
              <w:marRight w:val="0"/>
              <w:marTop w:val="0"/>
              <w:marBottom w:val="0"/>
              <w:divBdr>
                <w:top w:val="none" w:sz="0" w:space="0" w:color="auto"/>
                <w:left w:val="none" w:sz="0" w:space="0" w:color="auto"/>
                <w:bottom w:val="none" w:sz="0" w:space="0" w:color="auto"/>
                <w:right w:val="none" w:sz="0" w:space="0" w:color="auto"/>
              </w:divBdr>
            </w:div>
          </w:divsChild>
        </w:div>
        <w:div w:id="647973279">
          <w:marLeft w:val="0"/>
          <w:marRight w:val="0"/>
          <w:marTop w:val="0"/>
          <w:marBottom w:val="0"/>
          <w:divBdr>
            <w:top w:val="none" w:sz="0" w:space="0" w:color="auto"/>
            <w:left w:val="none" w:sz="0" w:space="0" w:color="auto"/>
            <w:bottom w:val="none" w:sz="0" w:space="0" w:color="auto"/>
            <w:right w:val="none" w:sz="0" w:space="0" w:color="auto"/>
          </w:divBdr>
          <w:divsChild>
            <w:div w:id="1595087408">
              <w:marLeft w:val="0"/>
              <w:marRight w:val="0"/>
              <w:marTop w:val="0"/>
              <w:marBottom w:val="0"/>
              <w:divBdr>
                <w:top w:val="none" w:sz="0" w:space="0" w:color="auto"/>
                <w:left w:val="none" w:sz="0" w:space="0" w:color="auto"/>
                <w:bottom w:val="none" w:sz="0" w:space="0" w:color="auto"/>
                <w:right w:val="none" w:sz="0" w:space="0" w:color="auto"/>
              </w:divBdr>
            </w:div>
          </w:divsChild>
        </w:div>
        <w:div w:id="774397921">
          <w:marLeft w:val="0"/>
          <w:marRight w:val="0"/>
          <w:marTop w:val="0"/>
          <w:marBottom w:val="0"/>
          <w:divBdr>
            <w:top w:val="none" w:sz="0" w:space="0" w:color="auto"/>
            <w:left w:val="none" w:sz="0" w:space="0" w:color="auto"/>
            <w:bottom w:val="none" w:sz="0" w:space="0" w:color="auto"/>
            <w:right w:val="none" w:sz="0" w:space="0" w:color="auto"/>
          </w:divBdr>
          <w:divsChild>
            <w:div w:id="2018849510">
              <w:marLeft w:val="0"/>
              <w:marRight w:val="0"/>
              <w:marTop w:val="0"/>
              <w:marBottom w:val="0"/>
              <w:divBdr>
                <w:top w:val="none" w:sz="0" w:space="0" w:color="auto"/>
                <w:left w:val="none" w:sz="0" w:space="0" w:color="auto"/>
                <w:bottom w:val="none" w:sz="0" w:space="0" w:color="auto"/>
                <w:right w:val="none" w:sz="0" w:space="0" w:color="auto"/>
              </w:divBdr>
            </w:div>
          </w:divsChild>
        </w:div>
        <w:div w:id="876968449">
          <w:marLeft w:val="0"/>
          <w:marRight w:val="0"/>
          <w:marTop w:val="0"/>
          <w:marBottom w:val="0"/>
          <w:divBdr>
            <w:top w:val="none" w:sz="0" w:space="0" w:color="auto"/>
            <w:left w:val="none" w:sz="0" w:space="0" w:color="auto"/>
            <w:bottom w:val="none" w:sz="0" w:space="0" w:color="auto"/>
            <w:right w:val="none" w:sz="0" w:space="0" w:color="auto"/>
          </w:divBdr>
          <w:divsChild>
            <w:div w:id="1333949972">
              <w:marLeft w:val="0"/>
              <w:marRight w:val="0"/>
              <w:marTop w:val="0"/>
              <w:marBottom w:val="0"/>
              <w:divBdr>
                <w:top w:val="none" w:sz="0" w:space="0" w:color="auto"/>
                <w:left w:val="none" w:sz="0" w:space="0" w:color="auto"/>
                <w:bottom w:val="none" w:sz="0" w:space="0" w:color="auto"/>
                <w:right w:val="none" w:sz="0" w:space="0" w:color="auto"/>
              </w:divBdr>
            </w:div>
            <w:div w:id="30499268">
              <w:marLeft w:val="0"/>
              <w:marRight w:val="0"/>
              <w:marTop w:val="0"/>
              <w:marBottom w:val="0"/>
              <w:divBdr>
                <w:top w:val="none" w:sz="0" w:space="0" w:color="auto"/>
                <w:left w:val="none" w:sz="0" w:space="0" w:color="auto"/>
                <w:bottom w:val="none" w:sz="0" w:space="0" w:color="auto"/>
                <w:right w:val="none" w:sz="0" w:space="0" w:color="auto"/>
              </w:divBdr>
            </w:div>
          </w:divsChild>
        </w:div>
        <w:div w:id="1145512335">
          <w:marLeft w:val="0"/>
          <w:marRight w:val="0"/>
          <w:marTop w:val="0"/>
          <w:marBottom w:val="0"/>
          <w:divBdr>
            <w:top w:val="none" w:sz="0" w:space="0" w:color="auto"/>
            <w:left w:val="none" w:sz="0" w:space="0" w:color="auto"/>
            <w:bottom w:val="none" w:sz="0" w:space="0" w:color="auto"/>
            <w:right w:val="none" w:sz="0" w:space="0" w:color="auto"/>
          </w:divBdr>
          <w:divsChild>
            <w:div w:id="887842511">
              <w:marLeft w:val="0"/>
              <w:marRight w:val="0"/>
              <w:marTop w:val="0"/>
              <w:marBottom w:val="0"/>
              <w:divBdr>
                <w:top w:val="none" w:sz="0" w:space="0" w:color="auto"/>
                <w:left w:val="none" w:sz="0" w:space="0" w:color="auto"/>
                <w:bottom w:val="none" w:sz="0" w:space="0" w:color="auto"/>
                <w:right w:val="none" w:sz="0" w:space="0" w:color="auto"/>
              </w:divBdr>
            </w:div>
          </w:divsChild>
        </w:div>
        <w:div w:id="136997965">
          <w:marLeft w:val="0"/>
          <w:marRight w:val="0"/>
          <w:marTop w:val="0"/>
          <w:marBottom w:val="0"/>
          <w:divBdr>
            <w:top w:val="none" w:sz="0" w:space="0" w:color="auto"/>
            <w:left w:val="none" w:sz="0" w:space="0" w:color="auto"/>
            <w:bottom w:val="none" w:sz="0" w:space="0" w:color="auto"/>
            <w:right w:val="none" w:sz="0" w:space="0" w:color="auto"/>
          </w:divBdr>
          <w:divsChild>
            <w:div w:id="2086293163">
              <w:marLeft w:val="0"/>
              <w:marRight w:val="0"/>
              <w:marTop w:val="0"/>
              <w:marBottom w:val="0"/>
              <w:divBdr>
                <w:top w:val="none" w:sz="0" w:space="0" w:color="auto"/>
                <w:left w:val="none" w:sz="0" w:space="0" w:color="auto"/>
                <w:bottom w:val="none" w:sz="0" w:space="0" w:color="auto"/>
                <w:right w:val="none" w:sz="0" w:space="0" w:color="auto"/>
              </w:divBdr>
            </w:div>
          </w:divsChild>
        </w:div>
        <w:div w:id="732192159">
          <w:marLeft w:val="0"/>
          <w:marRight w:val="0"/>
          <w:marTop w:val="0"/>
          <w:marBottom w:val="0"/>
          <w:divBdr>
            <w:top w:val="none" w:sz="0" w:space="0" w:color="auto"/>
            <w:left w:val="none" w:sz="0" w:space="0" w:color="auto"/>
            <w:bottom w:val="none" w:sz="0" w:space="0" w:color="auto"/>
            <w:right w:val="none" w:sz="0" w:space="0" w:color="auto"/>
          </w:divBdr>
          <w:divsChild>
            <w:div w:id="1568959834">
              <w:marLeft w:val="0"/>
              <w:marRight w:val="0"/>
              <w:marTop w:val="0"/>
              <w:marBottom w:val="0"/>
              <w:divBdr>
                <w:top w:val="none" w:sz="0" w:space="0" w:color="auto"/>
                <w:left w:val="none" w:sz="0" w:space="0" w:color="auto"/>
                <w:bottom w:val="none" w:sz="0" w:space="0" w:color="auto"/>
                <w:right w:val="none" w:sz="0" w:space="0" w:color="auto"/>
              </w:divBdr>
            </w:div>
          </w:divsChild>
        </w:div>
        <w:div w:id="382752095">
          <w:marLeft w:val="0"/>
          <w:marRight w:val="0"/>
          <w:marTop w:val="0"/>
          <w:marBottom w:val="0"/>
          <w:divBdr>
            <w:top w:val="none" w:sz="0" w:space="0" w:color="auto"/>
            <w:left w:val="none" w:sz="0" w:space="0" w:color="auto"/>
            <w:bottom w:val="none" w:sz="0" w:space="0" w:color="auto"/>
            <w:right w:val="none" w:sz="0" w:space="0" w:color="auto"/>
          </w:divBdr>
          <w:divsChild>
            <w:div w:id="1029180554">
              <w:marLeft w:val="0"/>
              <w:marRight w:val="0"/>
              <w:marTop w:val="0"/>
              <w:marBottom w:val="0"/>
              <w:divBdr>
                <w:top w:val="none" w:sz="0" w:space="0" w:color="auto"/>
                <w:left w:val="none" w:sz="0" w:space="0" w:color="auto"/>
                <w:bottom w:val="none" w:sz="0" w:space="0" w:color="auto"/>
                <w:right w:val="none" w:sz="0" w:space="0" w:color="auto"/>
              </w:divBdr>
            </w:div>
          </w:divsChild>
        </w:div>
        <w:div w:id="1741901187">
          <w:marLeft w:val="0"/>
          <w:marRight w:val="0"/>
          <w:marTop w:val="0"/>
          <w:marBottom w:val="0"/>
          <w:divBdr>
            <w:top w:val="none" w:sz="0" w:space="0" w:color="auto"/>
            <w:left w:val="none" w:sz="0" w:space="0" w:color="auto"/>
            <w:bottom w:val="none" w:sz="0" w:space="0" w:color="auto"/>
            <w:right w:val="none" w:sz="0" w:space="0" w:color="auto"/>
          </w:divBdr>
          <w:divsChild>
            <w:div w:id="737050080">
              <w:marLeft w:val="0"/>
              <w:marRight w:val="0"/>
              <w:marTop w:val="0"/>
              <w:marBottom w:val="0"/>
              <w:divBdr>
                <w:top w:val="none" w:sz="0" w:space="0" w:color="auto"/>
                <w:left w:val="none" w:sz="0" w:space="0" w:color="auto"/>
                <w:bottom w:val="none" w:sz="0" w:space="0" w:color="auto"/>
                <w:right w:val="none" w:sz="0" w:space="0" w:color="auto"/>
              </w:divBdr>
            </w:div>
            <w:div w:id="980843251">
              <w:marLeft w:val="0"/>
              <w:marRight w:val="0"/>
              <w:marTop w:val="0"/>
              <w:marBottom w:val="0"/>
              <w:divBdr>
                <w:top w:val="none" w:sz="0" w:space="0" w:color="auto"/>
                <w:left w:val="none" w:sz="0" w:space="0" w:color="auto"/>
                <w:bottom w:val="none" w:sz="0" w:space="0" w:color="auto"/>
                <w:right w:val="none" w:sz="0" w:space="0" w:color="auto"/>
              </w:divBdr>
            </w:div>
          </w:divsChild>
        </w:div>
        <w:div w:id="867328179">
          <w:marLeft w:val="0"/>
          <w:marRight w:val="0"/>
          <w:marTop w:val="0"/>
          <w:marBottom w:val="0"/>
          <w:divBdr>
            <w:top w:val="none" w:sz="0" w:space="0" w:color="auto"/>
            <w:left w:val="none" w:sz="0" w:space="0" w:color="auto"/>
            <w:bottom w:val="none" w:sz="0" w:space="0" w:color="auto"/>
            <w:right w:val="none" w:sz="0" w:space="0" w:color="auto"/>
          </w:divBdr>
          <w:divsChild>
            <w:div w:id="915480026">
              <w:marLeft w:val="0"/>
              <w:marRight w:val="0"/>
              <w:marTop w:val="0"/>
              <w:marBottom w:val="0"/>
              <w:divBdr>
                <w:top w:val="none" w:sz="0" w:space="0" w:color="auto"/>
                <w:left w:val="none" w:sz="0" w:space="0" w:color="auto"/>
                <w:bottom w:val="none" w:sz="0" w:space="0" w:color="auto"/>
                <w:right w:val="none" w:sz="0" w:space="0" w:color="auto"/>
              </w:divBdr>
            </w:div>
          </w:divsChild>
        </w:div>
        <w:div w:id="1871410925">
          <w:marLeft w:val="0"/>
          <w:marRight w:val="0"/>
          <w:marTop w:val="0"/>
          <w:marBottom w:val="0"/>
          <w:divBdr>
            <w:top w:val="none" w:sz="0" w:space="0" w:color="auto"/>
            <w:left w:val="none" w:sz="0" w:space="0" w:color="auto"/>
            <w:bottom w:val="none" w:sz="0" w:space="0" w:color="auto"/>
            <w:right w:val="none" w:sz="0" w:space="0" w:color="auto"/>
          </w:divBdr>
          <w:divsChild>
            <w:div w:id="1711226447">
              <w:marLeft w:val="0"/>
              <w:marRight w:val="0"/>
              <w:marTop w:val="0"/>
              <w:marBottom w:val="0"/>
              <w:divBdr>
                <w:top w:val="none" w:sz="0" w:space="0" w:color="auto"/>
                <w:left w:val="none" w:sz="0" w:space="0" w:color="auto"/>
                <w:bottom w:val="none" w:sz="0" w:space="0" w:color="auto"/>
                <w:right w:val="none" w:sz="0" w:space="0" w:color="auto"/>
              </w:divBdr>
            </w:div>
          </w:divsChild>
        </w:div>
        <w:div w:id="757215827">
          <w:marLeft w:val="0"/>
          <w:marRight w:val="0"/>
          <w:marTop w:val="0"/>
          <w:marBottom w:val="0"/>
          <w:divBdr>
            <w:top w:val="none" w:sz="0" w:space="0" w:color="auto"/>
            <w:left w:val="none" w:sz="0" w:space="0" w:color="auto"/>
            <w:bottom w:val="none" w:sz="0" w:space="0" w:color="auto"/>
            <w:right w:val="none" w:sz="0" w:space="0" w:color="auto"/>
          </w:divBdr>
          <w:divsChild>
            <w:div w:id="240069876">
              <w:marLeft w:val="0"/>
              <w:marRight w:val="0"/>
              <w:marTop w:val="0"/>
              <w:marBottom w:val="0"/>
              <w:divBdr>
                <w:top w:val="none" w:sz="0" w:space="0" w:color="auto"/>
                <w:left w:val="none" w:sz="0" w:space="0" w:color="auto"/>
                <w:bottom w:val="none" w:sz="0" w:space="0" w:color="auto"/>
                <w:right w:val="none" w:sz="0" w:space="0" w:color="auto"/>
              </w:divBdr>
            </w:div>
          </w:divsChild>
        </w:div>
        <w:div w:id="1405955045">
          <w:marLeft w:val="0"/>
          <w:marRight w:val="0"/>
          <w:marTop w:val="0"/>
          <w:marBottom w:val="0"/>
          <w:divBdr>
            <w:top w:val="none" w:sz="0" w:space="0" w:color="auto"/>
            <w:left w:val="none" w:sz="0" w:space="0" w:color="auto"/>
            <w:bottom w:val="none" w:sz="0" w:space="0" w:color="auto"/>
            <w:right w:val="none" w:sz="0" w:space="0" w:color="auto"/>
          </w:divBdr>
          <w:divsChild>
            <w:div w:id="1034308479">
              <w:marLeft w:val="0"/>
              <w:marRight w:val="0"/>
              <w:marTop w:val="0"/>
              <w:marBottom w:val="0"/>
              <w:divBdr>
                <w:top w:val="none" w:sz="0" w:space="0" w:color="auto"/>
                <w:left w:val="none" w:sz="0" w:space="0" w:color="auto"/>
                <w:bottom w:val="none" w:sz="0" w:space="0" w:color="auto"/>
                <w:right w:val="none" w:sz="0" w:space="0" w:color="auto"/>
              </w:divBdr>
            </w:div>
          </w:divsChild>
        </w:div>
        <w:div w:id="1235817963">
          <w:marLeft w:val="0"/>
          <w:marRight w:val="0"/>
          <w:marTop w:val="0"/>
          <w:marBottom w:val="0"/>
          <w:divBdr>
            <w:top w:val="none" w:sz="0" w:space="0" w:color="auto"/>
            <w:left w:val="none" w:sz="0" w:space="0" w:color="auto"/>
            <w:bottom w:val="none" w:sz="0" w:space="0" w:color="auto"/>
            <w:right w:val="none" w:sz="0" w:space="0" w:color="auto"/>
          </w:divBdr>
          <w:divsChild>
            <w:div w:id="1922519234">
              <w:marLeft w:val="0"/>
              <w:marRight w:val="0"/>
              <w:marTop w:val="0"/>
              <w:marBottom w:val="0"/>
              <w:divBdr>
                <w:top w:val="none" w:sz="0" w:space="0" w:color="auto"/>
                <w:left w:val="none" w:sz="0" w:space="0" w:color="auto"/>
                <w:bottom w:val="none" w:sz="0" w:space="0" w:color="auto"/>
                <w:right w:val="none" w:sz="0" w:space="0" w:color="auto"/>
              </w:divBdr>
            </w:div>
          </w:divsChild>
        </w:div>
        <w:div w:id="1098478861">
          <w:marLeft w:val="0"/>
          <w:marRight w:val="0"/>
          <w:marTop w:val="0"/>
          <w:marBottom w:val="0"/>
          <w:divBdr>
            <w:top w:val="none" w:sz="0" w:space="0" w:color="auto"/>
            <w:left w:val="none" w:sz="0" w:space="0" w:color="auto"/>
            <w:bottom w:val="none" w:sz="0" w:space="0" w:color="auto"/>
            <w:right w:val="none" w:sz="0" w:space="0" w:color="auto"/>
          </w:divBdr>
          <w:divsChild>
            <w:div w:id="1692147689">
              <w:marLeft w:val="0"/>
              <w:marRight w:val="0"/>
              <w:marTop w:val="0"/>
              <w:marBottom w:val="0"/>
              <w:divBdr>
                <w:top w:val="none" w:sz="0" w:space="0" w:color="auto"/>
                <w:left w:val="none" w:sz="0" w:space="0" w:color="auto"/>
                <w:bottom w:val="none" w:sz="0" w:space="0" w:color="auto"/>
                <w:right w:val="none" w:sz="0" w:space="0" w:color="auto"/>
              </w:divBdr>
            </w:div>
          </w:divsChild>
        </w:div>
        <w:div w:id="584073418">
          <w:marLeft w:val="0"/>
          <w:marRight w:val="0"/>
          <w:marTop w:val="0"/>
          <w:marBottom w:val="0"/>
          <w:divBdr>
            <w:top w:val="none" w:sz="0" w:space="0" w:color="auto"/>
            <w:left w:val="none" w:sz="0" w:space="0" w:color="auto"/>
            <w:bottom w:val="none" w:sz="0" w:space="0" w:color="auto"/>
            <w:right w:val="none" w:sz="0" w:space="0" w:color="auto"/>
          </w:divBdr>
          <w:divsChild>
            <w:div w:id="737900583">
              <w:marLeft w:val="0"/>
              <w:marRight w:val="0"/>
              <w:marTop w:val="0"/>
              <w:marBottom w:val="0"/>
              <w:divBdr>
                <w:top w:val="none" w:sz="0" w:space="0" w:color="auto"/>
                <w:left w:val="none" w:sz="0" w:space="0" w:color="auto"/>
                <w:bottom w:val="none" w:sz="0" w:space="0" w:color="auto"/>
                <w:right w:val="none" w:sz="0" w:space="0" w:color="auto"/>
              </w:divBdr>
            </w:div>
          </w:divsChild>
        </w:div>
        <w:div w:id="1493252449">
          <w:marLeft w:val="0"/>
          <w:marRight w:val="0"/>
          <w:marTop w:val="0"/>
          <w:marBottom w:val="0"/>
          <w:divBdr>
            <w:top w:val="none" w:sz="0" w:space="0" w:color="auto"/>
            <w:left w:val="none" w:sz="0" w:space="0" w:color="auto"/>
            <w:bottom w:val="none" w:sz="0" w:space="0" w:color="auto"/>
            <w:right w:val="none" w:sz="0" w:space="0" w:color="auto"/>
          </w:divBdr>
          <w:divsChild>
            <w:div w:id="562522065">
              <w:marLeft w:val="0"/>
              <w:marRight w:val="0"/>
              <w:marTop w:val="0"/>
              <w:marBottom w:val="0"/>
              <w:divBdr>
                <w:top w:val="none" w:sz="0" w:space="0" w:color="auto"/>
                <w:left w:val="none" w:sz="0" w:space="0" w:color="auto"/>
                <w:bottom w:val="none" w:sz="0" w:space="0" w:color="auto"/>
                <w:right w:val="none" w:sz="0" w:space="0" w:color="auto"/>
              </w:divBdr>
            </w:div>
          </w:divsChild>
        </w:div>
        <w:div w:id="122314178">
          <w:marLeft w:val="0"/>
          <w:marRight w:val="0"/>
          <w:marTop w:val="0"/>
          <w:marBottom w:val="0"/>
          <w:divBdr>
            <w:top w:val="none" w:sz="0" w:space="0" w:color="auto"/>
            <w:left w:val="none" w:sz="0" w:space="0" w:color="auto"/>
            <w:bottom w:val="none" w:sz="0" w:space="0" w:color="auto"/>
            <w:right w:val="none" w:sz="0" w:space="0" w:color="auto"/>
          </w:divBdr>
          <w:divsChild>
            <w:div w:id="1162114280">
              <w:marLeft w:val="0"/>
              <w:marRight w:val="0"/>
              <w:marTop w:val="0"/>
              <w:marBottom w:val="0"/>
              <w:divBdr>
                <w:top w:val="none" w:sz="0" w:space="0" w:color="auto"/>
                <w:left w:val="none" w:sz="0" w:space="0" w:color="auto"/>
                <w:bottom w:val="none" w:sz="0" w:space="0" w:color="auto"/>
                <w:right w:val="none" w:sz="0" w:space="0" w:color="auto"/>
              </w:divBdr>
            </w:div>
          </w:divsChild>
        </w:div>
        <w:div w:id="1784418641">
          <w:marLeft w:val="0"/>
          <w:marRight w:val="0"/>
          <w:marTop w:val="0"/>
          <w:marBottom w:val="0"/>
          <w:divBdr>
            <w:top w:val="none" w:sz="0" w:space="0" w:color="auto"/>
            <w:left w:val="none" w:sz="0" w:space="0" w:color="auto"/>
            <w:bottom w:val="none" w:sz="0" w:space="0" w:color="auto"/>
            <w:right w:val="none" w:sz="0" w:space="0" w:color="auto"/>
          </w:divBdr>
          <w:divsChild>
            <w:div w:id="212861007">
              <w:marLeft w:val="0"/>
              <w:marRight w:val="0"/>
              <w:marTop w:val="0"/>
              <w:marBottom w:val="0"/>
              <w:divBdr>
                <w:top w:val="none" w:sz="0" w:space="0" w:color="auto"/>
                <w:left w:val="none" w:sz="0" w:space="0" w:color="auto"/>
                <w:bottom w:val="none" w:sz="0" w:space="0" w:color="auto"/>
                <w:right w:val="none" w:sz="0" w:space="0" w:color="auto"/>
              </w:divBdr>
            </w:div>
          </w:divsChild>
        </w:div>
        <w:div w:id="268317111">
          <w:marLeft w:val="0"/>
          <w:marRight w:val="0"/>
          <w:marTop w:val="0"/>
          <w:marBottom w:val="0"/>
          <w:divBdr>
            <w:top w:val="none" w:sz="0" w:space="0" w:color="auto"/>
            <w:left w:val="none" w:sz="0" w:space="0" w:color="auto"/>
            <w:bottom w:val="none" w:sz="0" w:space="0" w:color="auto"/>
            <w:right w:val="none" w:sz="0" w:space="0" w:color="auto"/>
          </w:divBdr>
          <w:divsChild>
            <w:div w:id="1573658400">
              <w:marLeft w:val="0"/>
              <w:marRight w:val="0"/>
              <w:marTop w:val="0"/>
              <w:marBottom w:val="0"/>
              <w:divBdr>
                <w:top w:val="none" w:sz="0" w:space="0" w:color="auto"/>
                <w:left w:val="none" w:sz="0" w:space="0" w:color="auto"/>
                <w:bottom w:val="none" w:sz="0" w:space="0" w:color="auto"/>
                <w:right w:val="none" w:sz="0" w:space="0" w:color="auto"/>
              </w:divBdr>
            </w:div>
          </w:divsChild>
        </w:div>
        <w:div w:id="2016303669">
          <w:marLeft w:val="0"/>
          <w:marRight w:val="0"/>
          <w:marTop w:val="0"/>
          <w:marBottom w:val="0"/>
          <w:divBdr>
            <w:top w:val="none" w:sz="0" w:space="0" w:color="auto"/>
            <w:left w:val="none" w:sz="0" w:space="0" w:color="auto"/>
            <w:bottom w:val="none" w:sz="0" w:space="0" w:color="auto"/>
            <w:right w:val="none" w:sz="0" w:space="0" w:color="auto"/>
          </w:divBdr>
          <w:divsChild>
            <w:div w:id="1440485197">
              <w:marLeft w:val="0"/>
              <w:marRight w:val="0"/>
              <w:marTop w:val="0"/>
              <w:marBottom w:val="0"/>
              <w:divBdr>
                <w:top w:val="none" w:sz="0" w:space="0" w:color="auto"/>
                <w:left w:val="none" w:sz="0" w:space="0" w:color="auto"/>
                <w:bottom w:val="none" w:sz="0" w:space="0" w:color="auto"/>
                <w:right w:val="none" w:sz="0" w:space="0" w:color="auto"/>
              </w:divBdr>
            </w:div>
          </w:divsChild>
        </w:div>
        <w:div w:id="604650112">
          <w:marLeft w:val="0"/>
          <w:marRight w:val="0"/>
          <w:marTop w:val="0"/>
          <w:marBottom w:val="0"/>
          <w:divBdr>
            <w:top w:val="none" w:sz="0" w:space="0" w:color="auto"/>
            <w:left w:val="none" w:sz="0" w:space="0" w:color="auto"/>
            <w:bottom w:val="none" w:sz="0" w:space="0" w:color="auto"/>
            <w:right w:val="none" w:sz="0" w:space="0" w:color="auto"/>
          </w:divBdr>
          <w:divsChild>
            <w:div w:id="1246189138">
              <w:marLeft w:val="0"/>
              <w:marRight w:val="0"/>
              <w:marTop w:val="0"/>
              <w:marBottom w:val="0"/>
              <w:divBdr>
                <w:top w:val="none" w:sz="0" w:space="0" w:color="auto"/>
                <w:left w:val="none" w:sz="0" w:space="0" w:color="auto"/>
                <w:bottom w:val="none" w:sz="0" w:space="0" w:color="auto"/>
                <w:right w:val="none" w:sz="0" w:space="0" w:color="auto"/>
              </w:divBdr>
            </w:div>
          </w:divsChild>
        </w:div>
        <w:div w:id="35158952">
          <w:marLeft w:val="0"/>
          <w:marRight w:val="0"/>
          <w:marTop w:val="0"/>
          <w:marBottom w:val="0"/>
          <w:divBdr>
            <w:top w:val="none" w:sz="0" w:space="0" w:color="auto"/>
            <w:left w:val="none" w:sz="0" w:space="0" w:color="auto"/>
            <w:bottom w:val="none" w:sz="0" w:space="0" w:color="auto"/>
            <w:right w:val="none" w:sz="0" w:space="0" w:color="auto"/>
          </w:divBdr>
          <w:divsChild>
            <w:div w:id="1504198921">
              <w:marLeft w:val="0"/>
              <w:marRight w:val="0"/>
              <w:marTop w:val="0"/>
              <w:marBottom w:val="0"/>
              <w:divBdr>
                <w:top w:val="none" w:sz="0" w:space="0" w:color="auto"/>
                <w:left w:val="none" w:sz="0" w:space="0" w:color="auto"/>
                <w:bottom w:val="none" w:sz="0" w:space="0" w:color="auto"/>
                <w:right w:val="none" w:sz="0" w:space="0" w:color="auto"/>
              </w:divBdr>
            </w:div>
          </w:divsChild>
        </w:div>
        <w:div w:id="1591542472">
          <w:marLeft w:val="0"/>
          <w:marRight w:val="0"/>
          <w:marTop w:val="0"/>
          <w:marBottom w:val="0"/>
          <w:divBdr>
            <w:top w:val="none" w:sz="0" w:space="0" w:color="auto"/>
            <w:left w:val="none" w:sz="0" w:space="0" w:color="auto"/>
            <w:bottom w:val="none" w:sz="0" w:space="0" w:color="auto"/>
            <w:right w:val="none" w:sz="0" w:space="0" w:color="auto"/>
          </w:divBdr>
          <w:divsChild>
            <w:div w:id="2105834827">
              <w:marLeft w:val="0"/>
              <w:marRight w:val="0"/>
              <w:marTop w:val="0"/>
              <w:marBottom w:val="0"/>
              <w:divBdr>
                <w:top w:val="none" w:sz="0" w:space="0" w:color="auto"/>
                <w:left w:val="none" w:sz="0" w:space="0" w:color="auto"/>
                <w:bottom w:val="none" w:sz="0" w:space="0" w:color="auto"/>
                <w:right w:val="none" w:sz="0" w:space="0" w:color="auto"/>
              </w:divBdr>
            </w:div>
          </w:divsChild>
        </w:div>
        <w:div w:id="396438467">
          <w:marLeft w:val="0"/>
          <w:marRight w:val="0"/>
          <w:marTop w:val="0"/>
          <w:marBottom w:val="0"/>
          <w:divBdr>
            <w:top w:val="none" w:sz="0" w:space="0" w:color="auto"/>
            <w:left w:val="none" w:sz="0" w:space="0" w:color="auto"/>
            <w:bottom w:val="none" w:sz="0" w:space="0" w:color="auto"/>
            <w:right w:val="none" w:sz="0" w:space="0" w:color="auto"/>
          </w:divBdr>
          <w:divsChild>
            <w:div w:id="1117019386">
              <w:marLeft w:val="0"/>
              <w:marRight w:val="0"/>
              <w:marTop w:val="0"/>
              <w:marBottom w:val="0"/>
              <w:divBdr>
                <w:top w:val="none" w:sz="0" w:space="0" w:color="auto"/>
                <w:left w:val="none" w:sz="0" w:space="0" w:color="auto"/>
                <w:bottom w:val="none" w:sz="0" w:space="0" w:color="auto"/>
                <w:right w:val="none" w:sz="0" w:space="0" w:color="auto"/>
              </w:divBdr>
            </w:div>
          </w:divsChild>
        </w:div>
        <w:div w:id="796991947">
          <w:marLeft w:val="0"/>
          <w:marRight w:val="0"/>
          <w:marTop w:val="0"/>
          <w:marBottom w:val="0"/>
          <w:divBdr>
            <w:top w:val="none" w:sz="0" w:space="0" w:color="auto"/>
            <w:left w:val="none" w:sz="0" w:space="0" w:color="auto"/>
            <w:bottom w:val="none" w:sz="0" w:space="0" w:color="auto"/>
            <w:right w:val="none" w:sz="0" w:space="0" w:color="auto"/>
          </w:divBdr>
          <w:divsChild>
            <w:div w:id="1731154340">
              <w:marLeft w:val="0"/>
              <w:marRight w:val="0"/>
              <w:marTop w:val="0"/>
              <w:marBottom w:val="0"/>
              <w:divBdr>
                <w:top w:val="none" w:sz="0" w:space="0" w:color="auto"/>
                <w:left w:val="none" w:sz="0" w:space="0" w:color="auto"/>
                <w:bottom w:val="none" w:sz="0" w:space="0" w:color="auto"/>
                <w:right w:val="none" w:sz="0" w:space="0" w:color="auto"/>
              </w:divBdr>
            </w:div>
          </w:divsChild>
        </w:div>
        <w:div w:id="1829327007">
          <w:marLeft w:val="0"/>
          <w:marRight w:val="0"/>
          <w:marTop w:val="0"/>
          <w:marBottom w:val="0"/>
          <w:divBdr>
            <w:top w:val="none" w:sz="0" w:space="0" w:color="auto"/>
            <w:left w:val="none" w:sz="0" w:space="0" w:color="auto"/>
            <w:bottom w:val="none" w:sz="0" w:space="0" w:color="auto"/>
            <w:right w:val="none" w:sz="0" w:space="0" w:color="auto"/>
          </w:divBdr>
          <w:divsChild>
            <w:div w:id="134108479">
              <w:marLeft w:val="0"/>
              <w:marRight w:val="0"/>
              <w:marTop w:val="0"/>
              <w:marBottom w:val="0"/>
              <w:divBdr>
                <w:top w:val="none" w:sz="0" w:space="0" w:color="auto"/>
                <w:left w:val="none" w:sz="0" w:space="0" w:color="auto"/>
                <w:bottom w:val="none" w:sz="0" w:space="0" w:color="auto"/>
                <w:right w:val="none" w:sz="0" w:space="0" w:color="auto"/>
              </w:divBdr>
            </w:div>
          </w:divsChild>
        </w:div>
        <w:div w:id="1241210869">
          <w:marLeft w:val="0"/>
          <w:marRight w:val="0"/>
          <w:marTop w:val="0"/>
          <w:marBottom w:val="0"/>
          <w:divBdr>
            <w:top w:val="none" w:sz="0" w:space="0" w:color="auto"/>
            <w:left w:val="none" w:sz="0" w:space="0" w:color="auto"/>
            <w:bottom w:val="none" w:sz="0" w:space="0" w:color="auto"/>
            <w:right w:val="none" w:sz="0" w:space="0" w:color="auto"/>
          </w:divBdr>
          <w:divsChild>
            <w:div w:id="1924803559">
              <w:marLeft w:val="0"/>
              <w:marRight w:val="0"/>
              <w:marTop w:val="0"/>
              <w:marBottom w:val="0"/>
              <w:divBdr>
                <w:top w:val="none" w:sz="0" w:space="0" w:color="auto"/>
                <w:left w:val="none" w:sz="0" w:space="0" w:color="auto"/>
                <w:bottom w:val="none" w:sz="0" w:space="0" w:color="auto"/>
                <w:right w:val="none" w:sz="0" w:space="0" w:color="auto"/>
              </w:divBdr>
            </w:div>
          </w:divsChild>
        </w:div>
        <w:div w:id="1040590753">
          <w:marLeft w:val="0"/>
          <w:marRight w:val="0"/>
          <w:marTop w:val="0"/>
          <w:marBottom w:val="0"/>
          <w:divBdr>
            <w:top w:val="none" w:sz="0" w:space="0" w:color="auto"/>
            <w:left w:val="none" w:sz="0" w:space="0" w:color="auto"/>
            <w:bottom w:val="none" w:sz="0" w:space="0" w:color="auto"/>
            <w:right w:val="none" w:sz="0" w:space="0" w:color="auto"/>
          </w:divBdr>
          <w:divsChild>
            <w:div w:id="1645692234">
              <w:marLeft w:val="0"/>
              <w:marRight w:val="0"/>
              <w:marTop w:val="0"/>
              <w:marBottom w:val="0"/>
              <w:divBdr>
                <w:top w:val="none" w:sz="0" w:space="0" w:color="auto"/>
                <w:left w:val="none" w:sz="0" w:space="0" w:color="auto"/>
                <w:bottom w:val="none" w:sz="0" w:space="0" w:color="auto"/>
                <w:right w:val="none" w:sz="0" w:space="0" w:color="auto"/>
              </w:divBdr>
            </w:div>
          </w:divsChild>
        </w:div>
        <w:div w:id="705764070">
          <w:marLeft w:val="0"/>
          <w:marRight w:val="0"/>
          <w:marTop w:val="0"/>
          <w:marBottom w:val="0"/>
          <w:divBdr>
            <w:top w:val="none" w:sz="0" w:space="0" w:color="auto"/>
            <w:left w:val="none" w:sz="0" w:space="0" w:color="auto"/>
            <w:bottom w:val="none" w:sz="0" w:space="0" w:color="auto"/>
            <w:right w:val="none" w:sz="0" w:space="0" w:color="auto"/>
          </w:divBdr>
          <w:divsChild>
            <w:div w:id="1547374647">
              <w:marLeft w:val="0"/>
              <w:marRight w:val="0"/>
              <w:marTop w:val="0"/>
              <w:marBottom w:val="0"/>
              <w:divBdr>
                <w:top w:val="none" w:sz="0" w:space="0" w:color="auto"/>
                <w:left w:val="none" w:sz="0" w:space="0" w:color="auto"/>
                <w:bottom w:val="none" w:sz="0" w:space="0" w:color="auto"/>
                <w:right w:val="none" w:sz="0" w:space="0" w:color="auto"/>
              </w:divBdr>
            </w:div>
          </w:divsChild>
        </w:div>
        <w:div w:id="735779971">
          <w:marLeft w:val="0"/>
          <w:marRight w:val="0"/>
          <w:marTop w:val="0"/>
          <w:marBottom w:val="0"/>
          <w:divBdr>
            <w:top w:val="none" w:sz="0" w:space="0" w:color="auto"/>
            <w:left w:val="none" w:sz="0" w:space="0" w:color="auto"/>
            <w:bottom w:val="none" w:sz="0" w:space="0" w:color="auto"/>
            <w:right w:val="none" w:sz="0" w:space="0" w:color="auto"/>
          </w:divBdr>
          <w:divsChild>
            <w:div w:id="1896047257">
              <w:marLeft w:val="0"/>
              <w:marRight w:val="0"/>
              <w:marTop w:val="0"/>
              <w:marBottom w:val="0"/>
              <w:divBdr>
                <w:top w:val="none" w:sz="0" w:space="0" w:color="auto"/>
                <w:left w:val="none" w:sz="0" w:space="0" w:color="auto"/>
                <w:bottom w:val="none" w:sz="0" w:space="0" w:color="auto"/>
                <w:right w:val="none" w:sz="0" w:space="0" w:color="auto"/>
              </w:divBdr>
            </w:div>
          </w:divsChild>
        </w:div>
        <w:div w:id="656150948">
          <w:marLeft w:val="0"/>
          <w:marRight w:val="0"/>
          <w:marTop w:val="0"/>
          <w:marBottom w:val="0"/>
          <w:divBdr>
            <w:top w:val="none" w:sz="0" w:space="0" w:color="auto"/>
            <w:left w:val="none" w:sz="0" w:space="0" w:color="auto"/>
            <w:bottom w:val="none" w:sz="0" w:space="0" w:color="auto"/>
            <w:right w:val="none" w:sz="0" w:space="0" w:color="auto"/>
          </w:divBdr>
          <w:divsChild>
            <w:div w:id="1612320787">
              <w:marLeft w:val="0"/>
              <w:marRight w:val="0"/>
              <w:marTop w:val="0"/>
              <w:marBottom w:val="0"/>
              <w:divBdr>
                <w:top w:val="none" w:sz="0" w:space="0" w:color="auto"/>
                <w:left w:val="none" w:sz="0" w:space="0" w:color="auto"/>
                <w:bottom w:val="none" w:sz="0" w:space="0" w:color="auto"/>
                <w:right w:val="none" w:sz="0" w:space="0" w:color="auto"/>
              </w:divBdr>
            </w:div>
          </w:divsChild>
        </w:div>
        <w:div w:id="1450200426">
          <w:marLeft w:val="0"/>
          <w:marRight w:val="0"/>
          <w:marTop w:val="0"/>
          <w:marBottom w:val="0"/>
          <w:divBdr>
            <w:top w:val="none" w:sz="0" w:space="0" w:color="auto"/>
            <w:left w:val="none" w:sz="0" w:space="0" w:color="auto"/>
            <w:bottom w:val="none" w:sz="0" w:space="0" w:color="auto"/>
            <w:right w:val="none" w:sz="0" w:space="0" w:color="auto"/>
          </w:divBdr>
          <w:divsChild>
            <w:div w:id="1356229054">
              <w:marLeft w:val="0"/>
              <w:marRight w:val="0"/>
              <w:marTop w:val="0"/>
              <w:marBottom w:val="0"/>
              <w:divBdr>
                <w:top w:val="none" w:sz="0" w:space="0" w:color="auto"/>
                <w:left w:val="none" w:sz="0" w:space="0" w:color="auto"/>
                <w:bottom w:val="none" w:sz="0" w:space="0" w:color="auto"/>
                <w:right w:val="none" w:sz="0" w:space="0" w:color="auto"/>
              </w:divBdr>
            </w:div>
          </w:divsChild>
        </w:div>
        <w:div w:id="1746535614">
          <w:marLeft w:val="0"/>
          <w:marRight w:val="0"/>
          <w:marTop w:val="0"/>
          <w:marBottom w:val="0"/>
          <w:divBdr>
            <w:top w:val="none" w:sz="0" w:space="0" w:color="auto"/>
            <w:left w:val="none" w:sz="0" w:space="0" w:color="auto"/>
            <w:bottom w:val="none" w:sz="0" w:space="0" w:color="auto"/>
            <w:right w:val="none" w:sz="0" w:space="0" w:color="auto"/>
          </w:divBdr>
          <w:divsChild>
            <w:div w:id="61100280">
              <w:marLeft w:val="0"/>
              <w:marRight w:val="0"/>
              <w:marTop w:val="0"/>
              <w:marBottom w:val="0"/>
              <w:divBdr>
                <w:top w:val="none" w:sz="0" w:space="0" w:color="auto"/>
                <w:left w:val="none" w:sz="0" w:space="0" w:color="auto"/>
                <w:bottom w:val="none" w:sz="0" w:space="0" w:color="auto"/>
                <w:right w:val="none" w:sz="0" w:space="0" w:color="auto"/>
              </w:divBdr>
            </w:div>
          </w:divsChild>
        </w:div>
        <w:div w:id="823742169">
          <w:marLeft w:val="0"/>
          <w:marRight w:val="0"/>
          <w:marTop w:val="0"/>
          <w:marBottom w:val="0"/>
          <w:divBdr>
            <w:top w:val="none" w:sz="0" w:space="0" w:color="auto"/>
            <w:left w:val="none" w:sz="0" w:space="0" w:color="auto"/>
            <w:bottom w:val="none" w:sz="0" w:space="0" w:color="auto"/>
            <w:right w:val="none" w:sz="0" w:space="0" w:color="auto"/>
          </w:divBdr>
          <w:divsChild>
            <w:div w:id="1734039176">
              <w:marLeft w:val="0"/>
              <w:marRight w:val="0"/>
              <w:marTop w:val="0"/>
              <w:marBottom w:val="0"/>
              <w:divBdr>
                <w:top w:val="none" w:sz="0" w:space="0" w:color="auto"/>
                <w:left w:val="none" w:sz="0" w:space="0" w:color="auto"/>
                <w:bottom w:val="none" w:sz="0" w:space="0" w:color="auto"/>
                <w:right w:val="none" w:sz="0" w:space="0" w:color="auto"/>
              </w:divBdr>
            </w:div>
          </w:divsChild>
        </w:div>
        <w:div w:id="487599820">
          <w:marLeft w:val="0"/>
          <w:marRight w:val="0"/>
          <w:marTop w:val="0"/>
          <w:marBottom w:val="0"/>
          <w:divBdr>
            <w:top w:val="none" w:sz="0" w:space="0" w:color="auto"/>
            <w:left w:val="none" w:sz="0" w:space="0" w:color="auto"/>
            <w:bottom w:val="none" w:sz="0" w:space="0" w:color="auto"/>
            <w:right w:val="none" w:sz="0" w:space="0" w:color="auto"/>
          </w:divBdr>
          <w:divsChild>
            <w:div w:id="30304854">
              <w:marLeft w:val="0"/>
              <w:marRight w:val="0"/>
              <w:marTop w:val="0"/>
              <w:marBottom w:val="0"/>
              <w:divBdr>
                <w:top w:val="none" w:sz="0" w:space="0" w:color="auto"/>
                <w:left w:val="none" w:sz="0" w:space="0" w:color="auto"/>
                <w:bottom w:val="none" w:sz="0" w:space="0" w:color="auto"/>
                <w:right w:val="none" w:sz="0" w:space="0" w:color="auto"/>
              </w:divBdr>
            </w:div>
          </w:divsChild>
        </w:div>
        <w:div w:id="1278877300">
          <w:marLeft w:val="0"/>
          <w:marRight w:val="0"/>
          <w:marTop w:val="0"/>
          <w:marBottom w:val="0"/>
          <w:divBdr>
            <w:top w:val="none" w:sz="0" w:space="0" w:color="auto"/>
            <w:left w:val="none" w:sz="0" w:space="0" w:color="auto"/>
            <w:bottom w:val="none" w:sz="0" w:space="0" w:color="auto"/>
            <w:right w:val="none" w:sz="0" w:space="0" w:color="auto"/>
          </w:divBdr>
          <w:divsChild>
            <w:div w:id="1396927177">
              <w:marLeft w:val="0"/>
              <w:marRight w:val="0"/>
              <w:marTop w:val="0"/>
              <w:marBottom w:val="0"/>
              <w:divBdr>
                <w:top w:val="none" w:sz="0" w:space="0" w:color="auto"/>
                <w:left w:val="none" w:sz="0" w:space="0" w:color="auto"/>
                <w:bottom w:val="none" w:sz="0" w:space="0" w:color="auto"/>
                <w:right w:val="none" w:sz="0" w:space="0" w:color="auto"/>
              </w:divBdr>
            </w:div>
          </w:divsChild>
        </w:div>
        <w:div w:id="1727102190">
          <w:marLeft w:val="0"/>
          <w:marRight w:val="0"/>
          <w:marTop w:val="0"/>
          <w:marBottom w:val="0"/>
          <w:divBdr>
            <w:top w:val="none" w:sz="0" w:space="0" w:color="auto"/>
            <w:left w:val="none" w:sz="0" w:space="0" w:color="auto"/>
            <w:bottom w:val="none" w:sz="0" w:space="0" w:color="auto"/>
            <w:right w:val="none" w:sz="0" w:space="0" w:color="auto"/>
          </w:divBdr>
          <w:divsChild>
            <w:div w:id="1392120933">
              <w:marLeft w:val="0"/>
              <w:marRight w:val="0"/>
              <w:marTop w:val="0"/>
              <w:marBottom w:val="0"/>
              <w:divBdr>
                <w:top w:val="none" w:sz="0" w:space="0" w:color="auto"/>
                <w:left w:val="none" w:sz="0" w:space="0" w:color="auto"/>
                <w:bottom w:val="none" w:sz="0" w:space="0" w:color="auto"/>
                <w:right w:val="none" w:sz="0" w:space="0" w:color="auto"/>
              </w:divBdr>
            </w:div>
          </w:divsChild>
        </w:div>
        <w:div w:id="1980646771">
          <w:marLeft w:val="0"/>
          <w:marRight w:val="0"/>
          <w:marTop w:val="0"/>
          <w:marBottom w:val="0"/>
          <w:divBdr>
            <w:top w:val="none" w:sz="0" w:space="0" w:color="auto"/>
            <w:left w:val="none" w:sz="0" w:space="0" w:color="auto"/>
            <w:bottom w:val="none" w:sz="0" w:space="0" w:color="auto"/>
            <w:right w:val="none" w:sz="0" w:space="0" w:color="auto"/>
          </w:divBdr>
          <w:divsChild>
            <w:div w:id="1751997611">
              <w:marLeft w:val="0"/>
              <w:marRight w:val="0"/>
              <w:marTop w:val="0"/>
              <w:marBottom w:val="0"/>
              <w:divBdr>
                <w:top w:val="none" w:sz="0" w:space="0" w:color="auto"/>
                <w:left w:val="none" w:sz="0" w:space="0" w:color="auto"/>
                <w:bottom w:val="none" w:sz="0" w:space="0" w:color="auto"/>
                <w:right w:val="none" w:sz="0" w:space="0" w:color="auto"/>
              </w:divBdr>
            </w:div>
            <w:div w:id="933510048">
              <w:marLeft w:val="0"/>
              <w:marRight w:val="0"/>
              <w:marTop w:val="0"/>
              <w:marBottom w:val="0"/>
              <w:divBdr>
                <w:top w:val="none" w:sz="0" w:space="0" w:color="auto"/>
                <w:left w:val="none" w:sz="0" w:space="0" w:color="auto"/>
                <w:bottom w:val="none" w:sz="0" w:space="0" w:color="auto"/>
                <w:right w:val="none" w:sz="0" w:space="0" w:color="auto"/>
              </w:divBdr>
            </w:div>
          </w:divsChild>
        </w:div>
        <w:div w:id="609048404">
          <w:marLeft w:val="0"/>
          <w:marRight w:val="0"/>
          <w:marTop w:val="0"/>
          <w:marBottom w:val="0"/>
          <w:divBdr>
            <w:top w:val="none" w:sz="0" w:space="0" w:color="auto"/>
            <w:left w:val="none" w:sz="0" w:space="0" w:color="auto"/>
            <w:bottom w:val="none" w:sz="0" w:space="0" w:color="auto"/>
            <w:right w:val="none" w:sz="0" w:space="0" w:color="auto"/>
          </w:divBdr>
          <w:divsChild>
            <w:div w:id="1839923528">
              <w:marLeft w:val="0"/>
              <w:marRight w:val="0"/>
              <w:marTop w:val="0"/>
              <w:marBottom w:val="0"/>
              <w:divBdr>
                <w:top w:val="none" w:sz="0" w:space="0" w:color="auto"/>
                <w:left w:val="none" w:sz="0" w:space="0" w:color="auto"/>
                <w:bottom w:val="none" w:sz="0" w:space="0" w:color="auto"/>
                <w:right w:val="none" w:sz="0" w:space="0" w:color="auto"/>
              </w:divBdr>
            </w:div>
          </w:divsChild>
        </w:div>
        <w:div w:id="1563325454">
          <w:marLeft w:val="0"/>
          <w:marRight w:val="0"/>
          <w:marTop w:val="0"/>
          <w:marBottom w:val="0"/>
          <w:divBdr>
            <w:top w:val="none" w:sz="0" w:space="0" w:color="auto"/>
            <w:left w:val="none" w:sz="0" w:space="0" w:color="auto"/>
            <w:bottom w:val="none" w:sz="0" w:space="0" w:color="auto"/>
            <w:right w:val="none" w:sz="0" w:space="0" w:color="auto"/>
          </w:divBdr>
          <w:divsChild>
            <w:div w:id="1264924858">
              <w:marLeft w:val="0"/>
              <w:marRight w:val="0"/>
              <w:marTop w:val="0"/>
              <w:marBottom w:val="0"/>
              <w:divBdr>
                <w:top w:val="none" w:sz="0" w:space="0" w:color="auto"/>
                <w:left w:val="none" w:sz="0" w:space="0" w:color="auto"/>
                <w:bottom w:val="none" w:sz="0" w:space="0" w:color="auto"/>
                <w:right w:val="none" w:sz="0" w:space="0" w:color="auto"/>
              </w:divBdr>
            </w:div>
          </w:divsChild>
        </w:div>
        <w:div w:id="1725106750">
          <w:marLeft w:val="0"/>
          <w:marRight w:val="0"/>
          <w:marTop w:val="0"/>
          <w:marBottom w:val="0"/>
          <w:divBdr>
            <w:top w:val="none" w:sz="0" w:space="0" w:color="auto"/>
            <w:left w:val="none" w:sz="0" w:space="0" w:color="auto"/>
            <w:bottom w:val="none" w:sz="0" w:space="0" w:color="auto"/>
            <w:right w:val="none" w:sz="0" w:space="0" w:color="auto"/>
          </w:divBdr>
          <w:divsChild>
            <w:div w:id="1993288303">
              <w:marLeft w:val="0"/>
              <w:marRight w:val="0"/>
              <w:marTop w:val="0"/>
              <w:marBottom w:val="0"/>
              <w:divBdr>
                <w:top w:val="none" w:sz="0" w:space="0" w:color="auto"/>
                <w:left w:val="none" w:sz="0" w:space="0" w:color="auto"/>
                <w:bottom w:val="none" w:sz="0" w:space="0" w:color="auto"/>
                <w:right w:val="none" w:sz="0" w:space="0" w:color="auto"/>
              </w:divBdr>
            </w:div>
          </w:divsChild>
        </w:div>
        <w:div w:id="324282178">
          <w:marLeft w:val="0"/>
          <w:marRight w:val="0"/>
          <w:marTop w:val="0"/>
          <w:marBottom w:val="0"/>
          <w:divBdr>
            <w:top w:val="none" w:sz="0" w:space="0" w:color="auto"/>
            <w:left w:val="none" w:sz="0" w:space="0" w:color="auto"/>
            <w:bottom w:val="none" w:sz="0" w:space="0" w:color="auto"/>
            <w:right w:val="none" w:sz="0" w:space="0" w:color="auto"/>
          </w:divBdr>
          <w:divsChild>
            <w:div w:id="2113472249">
              <w:marLeft w:val="0"/>
              <w:marRight w:val="0"/>
              <w:marTop w:val="0"/>
              <w:marBottom w:val="0"/>
              <w:divBdr>
                <w:top w:val="none" w:sz="0" w:space="0" w:color="auto"/>
                <w:left w:val="none" w:sz="0" w:space="0" w:color="auto"/>
                <w:bottom w:val="none" w:sz="0" w:space="0" w:color="auto"/>
                <w:right w:val="none" w:sz="0" w:space="0" w:color="auto"/>
              </w:divBdr>
            </w:div>
          </w:divsChild>
        </w:div>
        <w:div w:id="408386154">
          <w:marLeft w:val="0"/>
          <w:marRight w:val="0"/>
          <w:marTop w:val="0"/>
          <w:marBottom w:val="0"/>
          <w:divBdr>
            <w:top w:val="none" w:sz="0" w:space="0" w:color="auto"/>
            <w:left w:val="none" w:sz="0" w:space="0" w:color="auto"/>
            <w:bottom w:val="none" w:sz="0" w:space="0" w:color="auto"/>
            <w:right w:val="none" w:sz="0" w:space="0" w:color="auto"/>
          </w:divBdr>
          <w:divsChild>
            <w:div w:id="689919890">
              <w:marLeft w:val="0"/>
              <w:marRight w:val="0"/>
              <w:marTop w:val="0"/>
              <w:marBottom w:val="0"/>
              <w:divBdr>
                <w:top w:val="none" w:sz="0" w:space="0" w:color="auto"/>
                <w:left w:val="none" w:sz="0" w:space="0" w:color="auto"/>
                <w:bottom w:val="none" w:sz="0" w:space="0" w:color="auto"/>
                <w:right w:val="none" w:sz="0" w:space="0" w:color="auto"/>
              </w:divBdr>
            </w:div>
          </w:divsChild>
        </w:div>
        <w:div w:id="206718431">
          <w:marLeft w:val="0"/>
          <w:marRight w:val="0"/>
          <w:marTop w:val="0"/>
          <w:marBottom w:val="0"/>
          <w:divBdr>
            <w:top w:val="none" w:sz="0" w:space="0" w:color="auto"/>
            <w:left w:val="none" w:sz="0" w:space="0" w:color="auto"/>
            <w:bottom w:val="none" w:sz="0" w:space="0" w:color="auto"/>
            <w:right w:val="none" w:sz="0" w:space="0" w:color="auto"/>
          </w:divBdr>
          <w:divsChild>
            <w:div w:id="1949652224">
              <w:marLeft w:val="0"/>
              <w:marRight w:val="0"/>
              <w:marTop w:val="0"/>
              <w:marBottom w:val="0"/>
              <w:divBdr>
                <w:top w:val="none" w:sz="0" w:space="0" w:color="auto"/>
                <w:left w:val="none" w:sz="0" w:space="0" w:color="auto"/>
                <w:bottom w:val="none" w:sz="0" w:space="0" w:color="auto"/>
                <w:right w:val="none" w:sz="0" w:space="0" w:color="auto"/>
              </w:divBdr>
            </w:div>
          </w:divsChild>
        </w:div>
        <w:div w:id="1347557418">
          <w:marLeft w:val="0"/>
          <w:marRight w:val="0"/>
          <w:marTop w:val="0"/>
          <w:marBottom w:val="0"/>
          <w:divBdr>
            <w:top w:val="none" w:sz="0" w:space="0" w:color="auto"/>
            <w:left w:val="none" w:sz="0" w:space="0" w:color="auto"/>
            <w:bottom w:val="none" w:sz="0" w:space="0" w:color="auto"/>
            <w:right w:val="none" w:sz="0" w:space="0" w:color="auto"/>
          </w:divBdr>
          <w:divsChild>
            <w:div w:id="622427140">
              <w:marLeft w:val="0"/>
              <w:marRight w:val="0"/>
              <w:marTop w:val="0"/>
              <w:marBottom w:val="0"/>
              <w:divBdr>
                <w:top w:val="none" w:sz="0" w:space="0" w:color="auto"/>
                <w:left w:val="none" w:sz="0" w:space="0" w:color="auto"/>
                <w:bottom w:val="none" w:sz="0" w:space="0" w:color="auto"/>
                <w:right w:val="none" w:sz="0" w:space="0" w:color="auto"/>
              </w:divBdr>
            </w:div>
          </w:divsChild>
        </w:div>
        <w:div w:id="725686315">
          <w:marLeft w:val="0"/>
          <w:marRight w:val="0"/>
          <w:marTop w:val="0"/>
          <w:marBottom w:val="0"/>
          <w:divBdr>
            <w:top w:val="none" w:sz="0" w:space="0" w:color="auto"/>
            <w:left w:val="none" w:sz="0" w:space="0" w:color="auto"/>
            <w:bottom w:val="none" w:sz="0" w:space="0" w:color="auto"/>
            <w:right w:val="none" w:sz="0" w:space="0" w:color="auto"/>
          </w:divBdr>
          <w:divsChild>
            <w:div w:id="327561350">
              <w:marLeft w:val="0"/>
              <w:marRight w:val="0"/>
              <w:marTop w:val="0"/>
              <w:marBottom w:val="0"/>
              <w:divBdr>
                <w:top w:val="none" w:sz="0" w:space="0" w:color="auto"/>
                <w:left w:val="none" w:sz="0" w:space="0" w:color="auto"/>
                <w:bottom w:val="none" w:sz="0" w:space="0" w:color="auto"/>
                <w:right w:val="none" w:sz="0" w:space="0" w:color="auto"/>
              </w:divBdr>
            </w:div>
          </w:divsChild>
        </w:div>
        <w:div w:id="1202550259">
          <w:marLeft w:val="0"/>
          <w:marRight w:val="0"/>
          <w:marTop w:val="0"/>
          <w:marBottom w:val="0"/>
          <w:divBdr>
            <w:top w:val="none" w:sz="0" w:space="0" w:color="auto"/>
            <w:left w:val="none" w:sz="0" w:space="0" w:color="auto"/>
            <w:bottom w:val="none" w:sz="0" w:space="0" w:color="auto"/>
            <w:right w:val="none" w:sz="0" w:space="0" w:color="auto"/>
          </w:divBdr>
          <w:divsChild>
            <w:div w:id="887835668">
              <w:marLeft w:val="0"/>
              <w:marRight w:val="0"/>
              <w:marTop w:val="0"/>
              <w:marBottom w:val="0"/>
              <w:divBdr>
                <w:top w:val="none" w:sz="0" w:space="0" w:color="auto"/>
                <w:left w:val="none" w:sz="0" w:space="0" w:color="auto"/>
                <w:bottom w:val="none" w:sz="0" w:space="0" w:color="auto"/>
                <w:right w:val="none" w:sz="0" w:space="0" w:color="auto"/>
              </w:divBdr>
            </w:div>
          </w:divsChild>
        </w:div>
        <w:div w:id="1238586728">
          <w:marLeft w:val="0"/>
          <w:marRight w:val="0"/>
          <w:marTop w:val="0"/>
          <w:marBottom w:val="0"/>
          <w:divBdr>
            <w:top w:val="none" w:sz="0" w:space="0" w:color="auto"/>
            <w:left w:val="none" w:sz="0" w:space="0" w:color="auto"/>
            <w:bottom w:val="none" w:sz="0" w:space="0" w:color="auto"/>
            <w:right w:val="none" w:sz="0" w:space="0" w:color="auto"/>
          </w:divBdr>
          <w:divsChild>
            <w:div w:id="323509370">
              <w:marLeft w:val="0"/>
              <w:marRight w:val="0"/>
              <w:marTop w:val="0"/>
              <w:marBottom w:val="0"/>
              <w:divBdr>
                <w:top w:val="none" w:sz="0" w:space="0" w:color="auto"/>
                <w:left w:val="none" w:sz="0" w:space="0" w:color="auto"/>
                <w:bottom w:val="none" w:sz="0" w:space="0" w:color="auto"/>
                <w:right w:val="none" w:sz="0" w:space="0" w:color="auto"/>
              </w:divBdr>
            </w:div>
          </w:divsChild>
        </w:div>
        <w:div w:id="1155924241">
          <w:marLeft w:val="0"/>
          <w:marRight w:val="0"/>
          <w:marTop w:val="0"/>
          <w:marBottom w:val="0"/>
          <w:divBdr>
            <w:top w:val="none" w:sz="0" w:space="0" w:color="auto"/>
            <w:left w:val="none" w:sz="0" w:space="0" w:color="auto"/>
            <w:bottom w:val="none" w:sz="0" w:space="0" w:color="auto"/>
            <w:right w:val="none" w:sz="0" w:space="0" w:color="auto"/>
          </w:divBdr>
          <w:divsChild>
            <w:div w:id="704410914">
              <w:marLeft w:val="0"/>
              <w:marRight w:val="0"/>
              <w:marTop w:val="0"/>
              <w:marBottom w:val="0"/>
              <w:divBdr>
                <w:top w:val="none" w:sz="0" w:space="0" w:color="auto"/>
                <w:left w:val="none" w:sz="0" w:space="0" w:color="auto"/>
                <w:bottom w:val="none" w:sz="0" w:space="0" w:color="auto"/>
                <w:right w:val="none" w:sz="0" w:space="0" w:color="auto"/>
              </w:divBdr>
            </w:div>
          </w:divsChild>
        </w:div>
        <w:div w:id="148837627">
          <w:marLeft w:val="0"/>
          <w:marRight w:val="0"/>
          <w:marTop w:val="0"/>
          <w:marBottom w:val="0"/>
          <w:divBdr>
            <w:top w:val="none" w:sz="0" w:space="0" w:color="auto"/>
            <w:left w:val="none" w:sz="0" w:space="0" w:color="auto"/>
            <w:bottom w:val="none" w:sz="0" w:space="0" w:color="auto"/>
            <w:right w:val="none" w:sz="0" w:space="0" w:color="auto"/>
          </w:divBdr>
          <w:divsChild>
            <w:div w:id="2044594133">
              <w:marLeft w:val="0"/>
              <w:marRight w:val="0"/>
              <w:marTop w:val="0"/>
              <w:marBottom w:val="0"/>
              <w:divBdr>
                <w:top w:val="none" w:sz="0" w:space="0" w:color="auto"/>
                <w:left w:val="none" w:sz="0" w:space="0" w:color="auto"/>
                <w:bottom w:val="none" w:sz="0" w:space="0" w:color="auto"/>
                <w:right w:val="none" w:sz="0" w:space="0" w:color="auto"/>
              </w:divBdr>
            </w:div>
          </w:divsChild>
        </w:div>
        <w:div w:id="508836051">
          <w:marLeft w:val="0"/>
          <w:marRight w:val="0"/>
          <w:marTop w:val="0"/>
          <w:marBottom w:val="0"/>
          <w:divBdr>
            <w:top w:val="none" w:sz="0" w:space="0" w:color="auto"/>
            <w:left w:val="none" w:sz="0" w:space="0" w:color="auto"/>
            <w:bottom w:val="none" w:sz="0" w:space="0" w:color="auto"/>
            <w:right w:val="none" w:sz="0" w:space="0" w:color="auto"/>
          </w:divBdr>
          <w:divsChild>
            <w:div w:id="2095589716">
              <w:marLeft w:val="0"/>
              <w:marRight w:val="0"/>
              <w:marTop w:val="0"/>
              <w:marBottom w:val="0"/>
              <w:divBdr>
                <w:top w:val="none" w:sz="0" w:space="0" w:color="auto"/>
                <w:left w:val="none" w:sz="0" w:space="0" w:color="auto"/>
                <w:bottom w:val="none" w:sz="0" w:space="0" w:color="auto"/>
                <w:right w:val="none" w:sz="0" w:space="0" w:color="auto"/>
              </w:divBdr>
            </w:div>
          </w:divsChild>
        </w:div>
        <w:div w:id="2076856412">
          <w:marLeft w:val="0"/>
          <w:marRight w:val="0"/>
          <w:marTop w:val="0"/>
          <w:marBottom w:val="0"/>
          <w:divBdr>
            <w:top w:val="none" w:sz="0" w:space="0" w:color="auto"/>
            <w:left w:val="none" w:sz="0" w:space="0" w:color="auto"/>
            <w:bottom w:val="none" w:sz="0" w:space="0" w:color="auto"/>
            <w:right w:val="none" w:sz="0" w:space="0" w:color="auto"/>
          </w:divBdr>
          <w:divsChild>
            <w:div w:id="16321727">
              <w:marLeft w:val="0"/>
              <w:marRight w:val="0"/>
              <w:marTop w:val="0"/>
              <w:marBottom w:val="0"/>
              <w:divBdr>
                <w:top w:val="none" w:sz="0" w:space="0" w:color="auto"/>
                <w:left w:val="none" w:sz="0" w:space="0" w:color="auto"/>
                <w:bottom w:val="none" w:sz="0" w:space="0" w:color="auto"/>
                <w:right w:val="none" w:sz="0" w:space="0" w:color="auto"/>
              </w:divBdr>
            </w:div>
          </w:divsChild>
        </w:div>
        <w:div w:id="481433262">
          <w:marLeft w:val="0"/>
          <w:marRight w:val="0"/>
          <w:marTop w:val="0"/>
          <w:marBottom w:val="0"/>
          <w:divBdr>
            <w:top w:val="none" w:sz="0" w:space="0" w:color="auto"/>
            <w:left w:val="none" w:sz="0" w:space="0" w:color="auto"/>
            <w:bottom w:val="none" w:sz="0" w:space="0" w:color="auto"/>
            <w:right w:val="none" w:sz="0" w:space="0" w:color="auto"/>
          </w:divBdr>
          <w:divsChild>
            <w:div w:id="1939096204">
              <w:marLeft w:val="0"/>
              <w:marRight w:val="0"/>
              <w:marTop w:val="0"/>
              <w:marBottom w:val="0"/>
              <w:divBdr>
                <w:top w:val="none" w:sz="0" w:space="0" w:color="auto"/>
                <w:left w:val="none" w:sz="0" w:space="0" w:color="auto"/>
                <w:bottom w:val="none" w:sz="0" w:space="0" w:color="auto"/>
                <w:right w:val="none" w:sz="0" w:space="0" w:color="auto"/>
              </w:divBdr>
            </w:div>
          </w:divsChild>
        </w:div>
        <w:div w:id="799953700">
          <w:marLeft w:val="0"/>
          <w:marRight w:val="0"/>
          <w:marTop w:val="0"/>
          <w:marBottom w:val="0"/>
          <w:divBdr>
            <w:top w:val="none" w:sz="0" w:space="0" w:color="auto"/>
            <w:left w:val="none" w:sz="0" w:space="0" w:color="auto"/>
            <w:bottom w:val="none" w:sz="0" w:space="0" w:color="auto"/>
            <w:right w:val="none" w:sz="0" w:space="0" w:color="auto"/>
          </w:divBdr>
          <w:divsChild>
            <w:div w:id="328869828">
              <w:marLeft w:val="0"/>
              <w:marRight w:val="0"/>
              <w:marTop w:val="0"/>
              <w:marBottom w:val="0"/>
              <w:divBdr>
                <w:top w:val="none" w:sz="0" w:space="0" w:color="auto"/>
                <w:left w:val="none" w:sz="0" w:space="0" w:color="auto"/>
                <w:bottom w:val="none" w:sz="0" w:space="0" w:color="auto"/>
                <w:right w:val="none" w:sz="0" w:space="0" w:color="auto"/>
              </w:divBdr>
            </w:div>
          </w:divsChild>
        </w:div>
        <w:div w:id="1013147871">
          <w:marLeft w:val="0"/>
          <w:marRight w:val="0"/>
          <w:marTop w:val="0"/>
          <w:marBottom w:val="0"/>
          <w:divBdr>
            <w:top w:val="none" w:sz="0" w:space="0" w:color="auto"/>
            <w:left w:val="none" w:sz="0" w:space="0" w:color="auto"/>
            <w:bottom w:val="none" w:sz="0" w:space="0" w:color="auto"/>
            <w:right w:val="none" w:sz="0" w:space="0" w:color="auto"/>
          </w:divBdr>
          <w:divsChild>
            <w:div w:id="738139226">
              <w:marLeft w:val="0"/>
              <w:marRight w:val="0"/>
              <w:marTop w:val="0"/>
              <w:marBottom w:val="0"/>
              <w:divBdr>
                <w:top w:val="none" w:sz="0" w:space="0" w:color="auto"/>
                <w:left w:val="none" w:sz="0" w:space="0" w:color="auto"/>
                <w:bottom w:val="none" w:sz="0" w:space="0" w:color="auto"/>
                <w:right w:val="none" w:sz="0" w:space="0" w:color="auto"/>
              </w:divBdr>
            </w:div>
          </w:divsChild>
        </w:div>
        <w:div w:id="1826318311">
          <w:marLeft w:val="0"/>
          <w:marRight w:val="0"/>
          <w:marTop w:val="0"/>
          <w:marBottom w:val="0"/>
          <w:divBdr>
            <w:top w:val="none" w:sz="0" w:space="0" w:color="auto"/>
            <w:left w:val="none" w:sz="0" w:space="0" w:color="auto"/>
            <w:bottom w:val="none" w:sz="0" w:space="0" w:color="auto"/>
            <w:right w:val="none" w:sz="0" w:space="0" w:color="auto"/>
          </w:divBdr>
          <w:divsChild>
            <w:div w:id="1254898358">
              <w:marLeft w:val="0"/>
              <w:marRight w:val="0"/>
              <w:marTop w:val="0"/>
              <w:marBottom w:val="0"/>
              <w:divBdr>
                <w:top w:val="none" w:sz="0" w:space="0" w:color="auto"/>
                <w:left w:val="none" w:sz="0" w:space="0" w:color="auto"/>
                <w:bottom w:val="none" w:sz="0" w:space="0" w:color="auto"/>
                <w:right w:val="none" w:sz="0" w:space="0" w:color="auto"/>
              </w:divBdr>
            </w:div>
          </w:divsChild>
        </w:div>
        <w:div w:id="97991844">
          <w:marLeft w:val="0"/>
          <w:marRight w:val="0"/>
          <w:marTop w:val="0"/>
          <w:marBottom w:val="0"/>
          <w:divBdr>
            <w:top w:val="none" w:sz="0" w:space="0" w:color="auto"/>
            <w:left w:val="none" w:sz="0" w:space="0" w:color="auto"/>
            <w:bottom w:val="none" w:sz="0" w:space="0" w:color="auto"/>
            <w:right w:val="none" w:sz="0" w:space="0" w:color="auto"/>
          </w:divBdr>
          <w:divsChild>
            <w:div w:id="586502583">
              <w:marLeft w:val="0"/>
              <w:marRight w:val="0"/>
              <w:marTop w:val="0"/>
              <w:marBottom w:val="0"/>
              <w:divBdr>
                <w:top w:val="none" w:sz="0" w:space="0" w:color="auto"/>
                <w:left w:val="none" w:sz="0" w:space="0" w:color="auto"/>
                <w:bottom w:val="none" w:sz="0" w:space="0" w:color="auto"/>
                <w:right w:val="none" w:sz="0" w:space="0" w:color="auto"/>
              </w:divBdr>
            </w:div>
          </w:divsChild>
        </w:div>
        <w:div w:id="1451975709">
          <w:marLeft w:val="0"/>
          <w:marRight w:val="0"/>
          <w:marTop w:val="0"/>
          <w:marBottom w:val="0"/>
          <w:divBdr>
            <w:top w:val="none" w:sz="0" w:space="0" w:color="auto"/>
            <w:left w:val="none" w:sz="0" w:space="0" w:color="auto"/>
            <w:bottom w:val="none" w:sz="0" w:space="0" w:color="auto"/>
            <w:right w:val="none" w:sz="0" w:space="0" w:color="auto"/>
          </w:divBdr>
          <w:divsChild>
            <w:div w:id="1977562031">
              <w:marLeft w:val="0"/>
              <w:marRight w:val="0"/>
              <w:marTop w:val="0"/>
              <w:marBottom w:val="0"/>
              <w:divBdr>
                <w:top w:val="none" w:sz="0" w:space="0" w:color="auto"/>
                <w:left w:val="none" w:sz="0" w:space="0" w:color="auto"/>
                <w:bottom w:val="none" w:sz="0" w:space="0" w:color="auto"/>
                <w:right w:val="none" w:sz="0" w:space="0" w:color="auto"/>
              </w:divBdr>
            </w:div>
          </w:divsChild>
        </w:div>
        <w:div w:id="1468552373">
          <w:marLeft w:val="0"/>
          <w:marRight w:val="0"/>
          <w:marTop w:val="0"/>
          <w:marBottom w:val="0"/>
          <w:divBdr>
            <w:top w:val="none" w:sz="0" w:space="0" w:color="auto"/>
            <w:left w:val="none" w:sz="0" w:space="0" w:color="auto"/>
            <w:bottom w:val="none" w:sz="0" w:space="0" w:color="auto"/>
            <w:right w:val="none" w:sz="0" w:space="0" w:color="auto"/>
          </w:divBdr>
          <w:divsChild>
            <w:div w:id="1315374830">
              <w:marLeft w:val="0"/>
              <w:marRight w:val="0"/>
              <w:marTop w:val="0"/>
              <w:marBottom w:val="0"/>
              <w:divBdr>
                <w:top w:val="none" w:sz="0" w:space="0" w:color="auto"/>
                <w:left w:val="none" w:sz="0" w:space="0" w:color="auto"/>
                <w:bottom w:val="none" w:sz="0" w:space="0" w:color="auto"/>
                <w:right w:val="none" w:sz="0" w:space="0" w:color="auto"/>
              </w:divBdr>
            </w:div>
          </w:divsChild>
        </w:div>
        <w:div w:id="1602758179">
          <w:marLeft w:val="0"/>
          <w:marRight w:val="0"/>
          <w:marTop w:val="0"/>
          <w:marBottom w:val="0"/>
          <w:divBdr>
            <w:top w:val="none" w:sz="0" w:space="0" w:color="auto"/>
            <w:left w:val="none" w:sz="0" w:space="0" w:color="auto"/>
            <w:bottom w:val="none" w:sz="0" w:space="0" w:color="auto"/>
            <w:right w:val="none" w:sz="0" w:space="0" w:color="auto"/>
          </w:divBdr>
          <w:divsChild>
            <w:div w:id="1157652462">
              <w:marLeft w:val="0"/>
              <w:marRight w:val="0"/>
              <w:marTop w:val="0"/>
              <w:marBottom w:val="0"/>
              <w:divBdr>
                <w:top w:val="none" w:sz="0" w:space="0" w:color="auto"/>
                <w:left w:val="none" w:sz="0" w:space="0" w:color="auto"/>
                <w:bottom w:val="none" w:sz="0" w:space="0" w:color="auto"/>
                <w:right w:val="none" w:sz="0" w:space="0" w:color="auto"/>
              </w:divBdr>
            </w:div>
          </w:divsChild>
        </w:div>
        <w:div w:id="797186843">
          <w:marLeft w:val="0"/>
          <w:marRight w:val="0"/>
          <w:marTop w:val="0"/>
          <w:marBottom w:val="0"/>
          <w:divBdr>
            <w:top w:val="none" w:sz="0" w:space="0" w:color="auto"/>
            <w:left w:val="none" w:sz="0" w:space="0" w:color="auto"/>
            <w:bottom w:val="none" w:sz="0" w:space="0" w:color="auto"/>
            <w:right w:val="none" w:sz="0" w:space="0" w:color="auto"/>
          </w:divBdr>
          <w:divsChild>
            <w:div w:id="720057022">
              <w:marLeft w:val="0"/>
              <w:marRight w:val="0"/>
              <w:marTop w:val="0"/>
              <w:marBottom w:val="0"/>
              <w:divBdr>
                <w:top w:val="none" w:sz="0" w:space="0" w:color="auto"/>
                <w:left w:val="none" w:sz="0" w:space="0" w:color="auto"/>
                <w:bottom w:val="none" w:sz="0" w:space="0" w:color="auto"/>
                <w:right w:val="none" w:sz="0" w:space="0" w:color="auto"/>
              </w:divBdr>
            </w:div>
          </w:divsChild>
        </w:div>
        <w:div w:id="134110174">
          <w:marLeft w:val="0"/>
          <w:marRight w:val="0"/>
          <w:marTop w:val="0"/>
          <w:marBottom w:val="0"/>
          <w:divBdr>
            <w:top w:val="none" w:sz="0" w:space="0" w:color="auto"/>
            <w:left w:val="none" w:sz="0" w:space="0" w:color="auto"/>
            <w:bottom w:val="none" w:sz="0" w:space="0" w:color="auto"/>
            <w:right w:val="none" w:sz="0" w:space="0" w:color="auto"/>
          </w:divBdr>
          <w:divsChild>
            <w:div w:id="1802380334">
              <w:marLeft w:val="0"/>
              <w:marRight w:val="0"/>
              <w:marTop w:val="0"/>
              <w:marBottom w:val="0"/>
              <w:divBdr>
                <w:top w:val="none" w:sz="0" w:space="0" w:color="auto"/>
                <w:left w:val="none" w:sz="0" w:space="0" w:color="auto"/>
                <w:bottom w:val="none" w:sz="0" w:space="0" w:color="auto"/>
                <w:right w:val="none" w:sz="0" w:space="0" w:color="auto"/>
              </w:divBdr>
            </w:div>
          </w:divsChild>
        </w:div>
        <w:div w:id="203623">
          <w:marLeft w:val="0"/>
          <w:marRight w:val="0"/>
          <w:marTop w:val="0"/>
          <w:marBottom w:val="0"/>
          <w:divBdr>
            <w:top w:val="none" w:sz="0" w:space="0" w:color="auto"/>
            <w:left w:val="none" w:sz="0" w:space="0" w:color="auto"/>
            <w:bottom w:val="none" w:sz="0" w:space="0" w:color="auto"/>
            <w:right w:val="none" w:sz="0" w:space="0" w:color="auto"/>
          </w:divBdr>
          <w:divsChild>
            <w:div w:id="1759135295">
              <w:marLeft w:val="0"/>
              <w:marRight w:val="0"/>
              <w:marTop w:val="0"/>
              <w:marBottom w:val="0"/>
              <w:divBdr>
                <w:top w:val="none" w:sz="0" w:space="0" w:color="auto"/>
                <w:left w:val="none" w:sz="0" w:space="0" w:color="auto"/>
                <w:bottom w:val="none" w:sz="0" w:space="0" w:color="auto"/>
                <w:right w:val="none" w:sz="0" w:space="0" w:color="auto"/>
              </w:divBdr>
            </w:div>
          </w:divsChild>
        </w:div>
        <w:div w:id="1143042200">
          <w:marLeft w:val="0"/>
          <w:marRight w:val="0"/>
          <w:marTop w:val="0"/>
          <w:marBottom w:val="0"/>
          <w:divBdr>
            <w:top w:val="none" w:sz="0" w:space="0" w:color="auto"/>
            <w:left w:val="none" w:sz="0" w:space="0" w:color="auto"/>
            <w:bottom w:val="none" w:sz="0" w:space="0" w:color="auto"/>
            <w:right w:val="none" w:sz="0" w:space="0" w:color="auto"/>
          </w:divBdr>
          <w:divsChild>
            <w:div w:id="1561135490">
              <w:marLeft w:val="0"/>
              <w:marRight w:val="0"/>
              <w:marTop w:val="0"/>
              <w:marBottom w:val="0"/>
              <w:divBdr>
                <w:top w:val="none" w:sz="0" w:space="0" w:color="auto"/>
                <w:left w:val="none" w:sz="0" w:space="0" w:color="auto"/>
                <w:bottom w:val="none" w:sz="0" w:space="0" w:color="auto"/>
                <w:right w:val="none" w:sz="0" w:space="0" w:color="auto"/>
              </w:divBdr>
            </w:div>
          </w:divsChild>
        </w:div>
        <w:div w:id="172690513">
          <w:marLeft w:val="0"/>
          <w:marRight w:val="0"/>
          <w:marTop w:val="0"/>
          <w:marBottom w:val="0"/>
          <w:divBdr>
            <w:top w:val="none" w:sz="0" w:space="0" w:color="auto"/>
            <w:left w:val="none" w:sz="0" w:space="0" w:color="auto"/>
            <w:bottom w:val="none" w:sz="0" w:space="0" w:color="auto"/>
            <w:right w:val="none" w:sz="0" w:space="0" w:color="auto"/>
          </w:divBdr>
          <w:divsChild>
            <w:div w:id="529532278">
              <w:marLeft w:val="0"/>
              <w:marRight w:val="0"/>
              <w:marTop w:val="0"/>
              <w:marBottom w:val="0"/>
              <w:divBdr>
                <w:top w:val="none" w:sz="0" w:space="0" w:color="auto"/>
                <w:left w:val="none" w:sz="0" w:space="0" w:color="auto"/>
                <w:bottom w:val="none" w:sz="0" w:space="0" w:color="auto"/>
                <w:right w:val="none" w:sz="0" w:space="0" w:color="auto"/>
              </w:divBdr>
            </w:div>
          </w:divsChild>
        </w:div>
        <w:div w:id="2039810871">
          <w:marLeft w:val="0"/>
          <w:marRight w:val="0"/>
          <w:marTop w:val="0"/>
          <w:marBottom w:val="0"/>
          <w:divBdr>
            <w:top w:val="none" w:sz="0" w:space="0" w:color="auto"/>
            <w:left w:val="none" w:sz="0" w:space="0" w:color="auto"/>
            <w:bottom w:val="none" w:sz="0" w:space="0" w:color="auto"/>
            <w:right w:val="none" w:sz="0" w:space="0" w:color="auto"/>
          </w:divBdr>
          <w:divsChild>
            <w:div w:id="291861639">
              <w:marLeft w:val="0"/>
              <w:marRight w:val="0"/>
              <w:marTop w:val="0"/>
              <w:marBottom w:val="0"/>
              <w:divBdr>
                <w:top w:val="none" w:sz="0" w:space="0" w:color="auto"/>
                <w:left w:val="none" w:sz="0" w:space="0" w:color="auto"/>
                <w:bottom w:val="none" w:sz="0" w:space="0" w:color="auto"/>
                <w:right w:val="none" w:sz="0" w:space="0" w:color="auto"/>
              </w:divBdr>
            </w:div>
          </w:divsChild>
        </w:div>
        <w:div w:id="1590693311">
          <w:marLeft w:val="0"/>
          <w:marRight w:val="0"/>
          <w:marTop w:val="0"/>
          <w:marBottom w:val="0"/>
          <w:divBdr>
            <w:top w:val="none" w:sz="0" w:space="0" w:color="auto"/>
            <w:left w:val="none" w:sz="0" w:space="0" w:color="auto"/>
            <w:bottom w:val="none" w:sz="0" w:space="0" w:color="auto"/>
            <w:right w:val="none" w:sz="0" w:space="0" w:color="auto"/>
          </w:divBdr>
          <w:divsChild>
            <w:div w:id="1211531072">
              <w:marLeft w:val="0"/>
              <w:marRight w:val="0"/>
              <w:marTop w:val="0"/>
              <w:marBottom w:val="0"/>
              <w:divBdr>
                <w:top w:val="none" w:sz="0" w:space="0" w:color="auto"/>
                <w:left w:val="none" w:sz="0" w:space="0" w:color="auto"/>
                <w:bottom w:val="none" w:sz="0" w:space="0" w:color="auto"/>
                <w:right w:val="none" w:sz="0" w:space="0" w:color="auto"/>
              </w:divBdr>
            </w:div>
          </w:divsChild>
        </w:div>
        <w:div w:id="1843423353">
          <w:marLeft w:val="0"/>
          <w:marRight w:val="0"/>
          <w:marTop w:val="0"/>
          <w:marBottom w:val="0"/>
          <w:divBdr>
            <w:top w:val="none" w:sz="0" w:space="0" w:color="auto"/>
            <w:left w:val="none" w:sz="0" w:space="0" w:color="auto"/>
            <w:bottom w:val="none" w:sz="0" w:space="0" w:color="auto"/>
            <w:right w:val="none" w:sz="0" w:space="0" w:color="auto"/>
          </w:divBdr>
          <w:divsChild>
            <w:div w:id="1984196725">
              <w:marLeft w:val="0"/>
              <w:marRight w:val="0"/>
              <w:marTop w:val="0"/>
              <w:marBottom w:val="0"/>
              <w:divBdr>
                <w:top w:val="none" w:sz="0" w:space="0" w:color="auto"/>
                <w:left w:val="none" w:sz="0" w:space="0" w:color="auto"/>
                <w:bottom w:val="none" w:sz="0" w:space="0" w:color="auto"/>
                <w:right w:val="none" w:sz="0" w:space="0" w:color="auto"/>
              </w:divBdr>
            </w:div>
          </w:divsChild>
        </w:div>
        <w:div w:id="1586450536">
          <w:marLeft w:val="0"/>
          <w:marRight w:val="0"/>
          <w:marTop w:val="0"/>
          <w:marBottom w:val="0"/>
          <w:divBdr>
            <w:top w:val="none" w:sz="0" w:space="0" w:color="auto"/>
            <w:left w:val="none" w:sz="0" w:space="0" w:color="auto"/>
            <w:bottom w:val="none" w:sz="0" w:space="0" w:color="auto"/>
            <w:right w:val="none" w:sz="0" w:space="0" w:color="auto"/>
          </w:divBdr>
          <w:divsChild>
            <w:div w:id="585919291">
              <w:marLeft w:val="0"/>
              <w:marRight w:val="0"/>
              <w:marTop w:val="0"/>
              <w:marBottom w:val="0"/>
              <w:divBdr>
                <w:top w:val="none" w:sz="0" w:space="0" w:color="auto"/>
                <w:left w:val="none" w:sz="0" w:space="0" w:color="auto"/>
                <w:bottom w:val="none" w:sz="0" w:space="0" w:color="auto"/>
                <w:right w:val="none" w:sz="0" w:space="0" w:color="auto"/>
              </w:divBdr>
            </w:div>
          </w:divsChild>
        </w:div>
        <w:div w:id="1990548993">
          <w:marLeft w:val="0"/>
          <w:marRight w:val="0"/>
          <w:marTop w:val="0"/>
          <w:marBottom w:val="0"/>
          <w:divBdr>
            <w:top w:val="none" w:sz="0" w:space="0" w:color="auto"/>
            <w:left w:val="none" w:sz="0" w:space="0" w:color="auto"/>
            <w:bottom w:val="none" w:sz="0" w:space="0" w:color="auto"/>
            <w:right w:val="none" w:sz="0" w:space="0" w:color="auto"/>
          </w:divBdr>
          <w:divsChild>
            <w:div w:id="1379740288">
              <w:marLeft w:val="0"/>
              <w:marRight w:val="0"/>
              <w:marTop w:val="0"/>
              <w:marBottom w:val="0"/>
              <w:divBdr>
                <w:top w:val="none" w:sz="0" w:space="0" w:color="auto"/>
                <w:left w:val="none" w:sz="0" w:space="0" w:color="auto"/>
                <w:bottom w:val="none" w:sz="0" w:space="0" w:color="auto"/>
                <w:right w:val="none" w:sz="0" w:space="0" w:color="auto"/>
              </w:divBdr>
            </w:div>
          </w:divsChild>
        </w:div>
        <w:div w:id="464471069">
          <w:marLeft w:val="0"/>
          <w:marRight w:val="0"/>
          <w:marTop w:val="0"/>
          <w:marBottom w:val="0"/>
          <w:divBdr>
            <w:top w:val="none" w:sz="0" w:space="0" w:color="auto"/>
            <w:left w:val="none" w:sz="0" w:space="0" w:color="auto"/>
            <w:bottom w:val="none" w:sz="0" w:space="0" w:color="auto"/>
            <w:right w:val="none" w:sz="0" w:space="0" w:color="auto"/>
          </w:divBdr>
          <w:divsChild>
            <w:div w:id="1947077710">
              <w:marLeft w:val="0"/>
              <w:marRight w:val="0"/>
              <w:marTop w:val="0"/>
              <w:marBottom w:val="0"/>
              <w:divBdr>
                <w:top w:val="none" w:sz="0" w:space="0" w:color="auto"/>
                <w:left w:val="none" w:sz="0" w:space="0" w:color="auto"/>
                <w:bottom w:val="none" w:sz="0" w:space="0" w:color="auto"/>
                <w:right w:val="none" w:sz="0" w:space="0" w:color="auto"/>
              </w:divBdr>
            </w:div>
          </w:divsChild>
        </w:div>
        <w:div w:id="386413597">
          <w:marLeft w:val="0"/>
          <w:marRight w:val="0"/>
          <w:marTop w:val="0"/>
          <w:marBottom w:val="0"/>
          <w:divBdr>
            <w:top w:val="none" w:sz="0" w:space="0" w:color="auto"/>
            <w:left w:val="none" w:sz="0" w:space="0" w:color="auto"/>
            <w:bottom w:val="none" w:sz="0" w:space="0" w:color="auto"/>
            <w:right w:val="none" w:sz="0" w:space="0" w:color="auto"/>
          </w:divBdr>
          <w:divsChild>
            <w:div w:id="492381287">
              <w:marLeft w:val="0"/>
              <w:marRight w:val="0"/>
              <w:marTop w:val="0"/>
              <w:marBottom w:val="0"/>
              <w:divBdr>
                <w:top w:val="none" w:sz="0" w:space="0" w:color="auto"/>
                <w:left w:val="none" w:sz="0" w:space="0" w:color="auto"/>
                <w:bottom w:val="none" w:sz="0" w:space="0" w:color="auto"/>
                <w:right w:val="none" w:sz="0" w:space="0" w:color="auto"/>
              </w:divBdr>
            </w:div>
          </w:divsChild>
        </w:div>
        <w:div w:id="1009912687">
          <w:marLeft w:val="0"/>
          <w:marRight w:val="0"/>
          <w:marTop w:val="0"/>
          <w:marBottom w:val="0"/>
          <w:divBdr>
            <w:top w:val="none" w:sz="0" w:space="0" w:color="auto"/>
            <w:left w:val="none" w:sz="0" w:space="0" w:color="auto"/>
            <w:bottom w:val="none" w:sz="0" w:space="0" w:color="auto"/>
            <w:right w:val="none" w:sz="0" w:space="0" w:color="auto"/>
          </w:divBdr>
          <w:divsChild>
            <w:div w:id="1730686611">
              <w:marLeft w:val="0"/>
              <w:marRight w:val="0"/>
              <w:marTop w:val="0"/>
              <w:marBottom w:val="0"/>
              <w:divBdr>
                <w:top w:val="none" w:sz="0" w:space="0" w:color="auto"/>
                <w:left w:val="none" w:sz="0" w:space="0" w:color="auto"/>
                <w:bottom w:val="none" w:sz="0" w:space="0" w:color="auto"/>
                <w:right w:val="none" w:sz="0" w:space="0" w:color="auto"/>
              </w:divBdr>
            </w:div>
            <w:div w:id="1262761512">
              <w:marLeft w:val="0"/>
              <w:marRight w:val="0"/>
              <w:marTop w:val="0"/>
              <w:marBottom w:val="0"/>
              <w:divBdr>
                <w:top w:val="none" w:sz="0" w:space="0" w:color="auto"/>
                <w:left w:val="none" w:sz="0" w:space="0" w:color="auto"/>
                <w:bottom w:val="none" w:sz="0" w:space="0" w:color="auto"/>
                <w:right w:val="none" w:sz="0" w:space="0" w:color="auto"/>
              </w:divBdr>
            </w:div>
          </w:divsChild>
        </w:div>
        <w:div w:id="1402486026">
          <w:marLeft w:val="0"/>
          <w:marRight w:val="0"/>
          <w:marTop w:val="0"/>
          <w:marBottom w:val="0"/>
          <w:divBdr>
            <w:top w:val="none" w:sz="0" w:space="0" w:color="auto"/>
            <w:left w:val="none" w:sz="0" w:space="0" w:color="auto"/>
            <w:bottom w:val="none" w:sz="0" w:space="0" w:color="auto"/>
            <w:right w:val="none" w:sz="0" w:space="0" w:color="auto"/>
          </w:divBdr>
          <w:divsChild>
            <w:div w:id="847447316">
              <w:marLeft w:val="0"/>
              <w:marRight w:val="0"/>
              <w:marTop w:val="0"/>
              <w:marBottom w:val="0"/>
              <w:divBdr>
                <w:top w:val="none" w:sz="0" w:space="0" w:color="auto"/>
                <w:left w:val="none" w:sz="0" w:space="0" w:color="auto"/>
                <w:bottom w:val="none" w:sz="0" w:space="0" w:color="auto"/>
                <w:right w:val="none" w:sz="0" w:space="0" w:color="auto"/>
              </w:divBdr>
            </w:div>
          </w:divsChild>
        </w:div>
        <w:div w:id="2140150625">
          <w:marLeft w:val="0"/>
          <w:marRight w:val="0"/>
          <w:marTop w:val="0"/>
          <w:marBottom w:val="0"/>
          <w:divBdr>
            <w:top w:val="none" w:sz="0" w:space="0" w:color="auto"/>
            <w:left w:val="none" w:sz="0" w:space="0" w:color="auto"/>
            <w:bottom w:val="none" w:sz="0" w:space="0" w:color="auto"/>
            <w:right w:val="none" w:sz="0" w:space="0" w:color="auto"/>
          </w:divBdr>
          <w:divsChild>
            <w:div w:id="1137575246">
              <w:marLeft w:val="0"/>
              <w:marRight w:val="0"/>
              <w:marTop w:val="0"/>
              <w:marBottom w:val="0"/>
              <w:divBdr>
                <w:top w:val="none" w:sz="0" w:space="0" w:color="auto"/>
                <w:left w:val="none" w:sz="0" w:space="0" w:color="auto"/>
                <w:bottom w:val="none" w:sz="0" w:space="0" w:color="auto"/>
                <w:right w:val="none" w:sz="0" w:space="0" w:color="auto"/>
              </w:divBdr>
            </w:div>
          </w:divsChild>
        </w:div>
        <w:div w:id="1113671022">
          <w:marLeft w:val="0"/>
          <w:marRight w:val="0"/>
          <w:marTop w:val="0"/>
          <w:marBottom w:val="0"/>
          <w:divBdr>
            <w:top w:val="none" w:sz="0" w:space="0" w:color="auto"/>
            <w:left w:val="none" w:sz="0" w:space="0" w:color="auto"/>
            <w:bottom w:val="none" w:sz="0" w:space="0" w:color="auto"/>
            <w:right w:val="none" w:sz="0" w:space="0" w:color="auto"/>
          </w:divBdr>
          <w:divsChild>
            <w:div w:id="1739329018">
              <w:marLeft w:val="0"/>
              <w:marRight w:val="0"/>
              <w:marTop w:val="0"/>
              <w:marBottom w:val="0"/>
              <w:divBdr>
                <w:top w:val="none" w:sz="0" w:space="0" w:color="auto"/>
                <w:left w:val="none" w:sz="0" w:space="0" w:color="auto"/>
                <w:bottom w:val="none" w:sz="0" w:space="0" w:color="auto"/>
                <w:right w:val="none" w:sz="0" w:space="0" w:color="auto"/>
              </w:divBdr>
            </w:div>
          </w:divsChild>
        </w:div>
        <w:div w:id="1464155077">
          <w:marLeft w:val="0"/>
          <w:marRight w:val="0"/>
          <w:marTop w:val="0"/>
          <w:marBottom w:val="0"/>
          <w:divBdr>
            <w:top w:val="none" w:sz="0" w:space="0" w:color="auto"/>
            <w:left w:val="none" w:sz="0" w:space="0" w:color="auto"/>
            <w:bottom w:val="none" w:sz="0" w:space="0" w:color="auto"/>
            <w:right w:val="none" w:sz="0" w:space="0" w:color="auto"/>
          </w:divBdr>
          <w:divsChild>
            <w:div w:id="617028268">
              <w:marLeft w:val="0"/>
              <w:marRight w:val="0"/>
              <w:marTop w:val="0"/>
              <w:marBottom w:val="0"/>
              <w:divBdr>
                <w:top w:val="none" w:sz="0" w:space="0" w:color="auto"/>
                <w:left w:val="none" w:sz="0" w:space="0" w:color="auto"/>
                <w:bottom w:val="none" w:sz="0" w:space="0" w:color="auto"/>
                <w:right w:val="none" w:sz="0" w:space="0" w:color="auto"/>
              </w:divBdr>
            </w:div>
          </w:divsChild>
        </w:div>
        <w:div w:id="1610576962">
          <w:marLeft w:val="0"/>
          <w:marRight w:val="0"/>
          <w:marTop w:val="0"/>
          <w:marBottom w:val="0"/>
          <w:divBdr>
            <w:top w:val="none" w:sz="0" w:space="0" w:color="auto"/>
            <w:left w:val="none" w:sz="0" w:space="0" w:color="auto"/>
            <w:bottom w:val="none" w:sz="0" w:space="0" w:color="auto"/>
            <w:right w:val="none" w:sz="0" w:space="0" w:color="auto"/>
          </w:divBdr>
          <w:divsChild>
            <w:div w:id="76945852">
              <w:marLeft w:val="0"/>
              <w:marRight w:val="0"/>
              <w:marTop w:val="0"/>
              <w:marBottom w:val="0"/>
              <w:divBdr>
                <w:top w:val="none" w:sz="0" w:space="0" w:color="auto"/>
                <w:left w:val="none" w:sz="0" w:space="0" w:color="auto"/>
                <w:bottom w:val="none" w:sz="0" w:space="0" w:color="auto"/>
                <w:right w:val="none" w:sz="0" w:space="0" w:color="auto"/>
              </w:divBdr>
            </w:div>
          </w:divsChild>
        </w:div>
        <w:div w:id="1424230742">
          <w:marLeft w:val="0"/>
          <w:marRight w:val="0"/>
          <w:marTop w:val="0"/>
          <w:marBottom w:val="0"/>
          <w:divBdr>
            <w:top w:val="none" w:sz="0" w:space="0" w:color="auto"/>
            <w:left w:val="none" w:sz="0" w:space="0" w:color="auto"/>
            <w:bottom w:val="none" w:sz="0" w:space="0" w:color="auto"/>
            <w:right w:val="none" w:sz="0" w:space="0" w:color="auto"/>
          </w:divBdr>
          <w:divsChild>
            <w:div w:id="1142889179">
              <w:marLeft w:val="0"/>
              <w:marRight w:val="0"/>
              <w:marTop w:val="0"/>
              <w:marBottom w:val="0"/>
              <w:divBdr>
                <w:top w:val="none" w:sz="0" w:space="0" w:color="auto"/>
                <w:left w:val="none" w:sz="0" w:space="0" w:color="auto"/>
                <w:bottom w:val="none" w:sz="0" w:space="0" w:color="auto"/>
                <w:right w:val="none" w:sz="0" w:space="0" w:color="auto"/>
              </w:divBdr>
            </w:div>
          </w:divsChild>
        </w:div>
        <w:div w:id="348337867">
          <w:marLeft w:val="0"/>
          <w:marRight w:val="0"/>
          <w:marTop w:val="0"/>
          <w:marBottom w:val="0"/>
          <w:divBdr>
            <w:top w:val="none" w:sz="0" w:space="0" w:color="auto"/>
            <w:left w:val="none" w:sz="0" w:space="0" w:color="auto"/>
            <w:bottom w:val="none" w:sz="0" w:space="0" w:color="auto"/>
            <w:right w:val="none" w:sz="0" w:space="0" w:color="auto"/>
          </w:divBdr>
          <w:divsChild>
            <w:div w:id="909658568">
              <w:marLeft w:val="0"/>
              <w:marRight w:val="0"/>
              <w:marTop w:val="0"/>
              <w:marBottom w:val="0"/>
              <w:divBdr>
                <w:top w:val="none" w:sz="0" w:space="0" w:color="auto"/>
                <w:left w:val="none" w:sz="0" w:space="0" w:color="auto"/>
                <w:bottom w:val="none" w:sz="0" w:space="0" w:color="auto"/>
                <w:right w:val="none" w:sz="0" w:space="0" w:color="auto"/>
              </w:divBdr>
            </w:div>
          </w:divsChild>
        </w:div>
        <w:div w:id="1945140486">
          <w:marLeft w:val="0"/>
          <w:marRight w:val="0"/>
          <w:marTop w:val="0"/>
          <w:marBottom w:val="0"/>
          <w:divBdr>
            <w:top w:val="none" w:sz="0" w:space="0" w:color="auto"/>
            <w:left w:val="none" w:sz="0" w:space="0" w:color="auto"/>
            <w:bottom w:val="none" w:sz="0" w:space="0" w:color="auto"/>
            <w:right w:val="none" w:sz="0" w:space="0" w:color="auto"/>
          </w:divBdr>
          <w:divsChild>
            <w:div w:id="361781250">
              <w:marLeft w:val="0"/>
              <w:marRight w:val="0"/>
              <w:marTop w:val="0"/>
              <w:marBottom w:val="0"/>
              <w:divBdr>
                <w:top w:val="none" w:sz="0" w:space="0" w:color="auto"/>
                <w:left w:val="none" w:sz="0" w:space="0" w:color="auto"/>
                <w:bottom w:val="none" w:sz="0" w:space="0" w:color="auto"/>
                <w:right w:val="none" w:sz="0" w:space="0" w:color="auto"/>
              </w:divBdr>
            </w:div>
          </w:divsChild>
        </w:div>
        <w:div w:id="1326130600">
          <w:marLeft w:val="0"/>
          <w:marRight w:val="0"/>
          <w:marTop w:val="0"/>
          <w:marBottom w:val="0"/>
          <w:divBdr>
            <w:top w:val="none" w:sz="0" w:space="0" w:color="auto"/>
            <w:left w:val="none" w:sz="0" w:space="0" w:color="auto"/>
            <w:bottom w:val="none" w:sz="0" w:space="0" w:color="auto"/>
            <w:right w:val="none" w:sz="0" w:space="0" w:color="auto"/>
          </w:divBdr>
          <w:divsChild>
            <w:div w:id="127743152">
              <w:marLeft w:val="0"/>
              <w:marRight w:val="0"/>
              <w:marTop w:val="0"/>
              <w:marBottom w:val="0"/>
              <w:divBdr>
                <w:top w:val="none" w:sz="0" w:space="0" w:color="auto"/>
                <w:left w:val="none" w:sz="0" w:space="0" w:color="auto"/>
                <w:bottom w:val="none" w:sz="0" w:space="0" w:color="auto"/>
                <w:right w:val="none" w:sz="0" w:space="0" w:color="auto"/>
              </w:divBdr>
            </w:div>
          </w:divsChild>
        </w:div>
        <w:div w:id="2062318895">
          <w:marLeft w:val="0"/>
          <w:marRight w:val="0"/>
          <w:marTop w:val="0"/>
          <w:marBottom w:val="0"/>
          <w:divBdr>
            <w:top w:val="none" w:sz="0" w:space="0" w:color="auto"/>
            <w:left w:val="none" w:sz="0" w:space="0" w:color="auto"/>
            <w:bottom w:val="none" w:sz="0" w:space="0" w:color="auto"/>
            <w:right w:val="none" w:sz="0" w:space="0" w:color="auto"/>
          </w:divBdr>
          <w:divsChild>
            <w:div w:id="1130562019">
              <w:marLeft w:val="0"/>
              <w:marRight w:val="0"/>
              <w:marTop w:val="0"/>
              <w:marBottom w:val="0"/>
              <w:divBdr>
                <w:top w:val="none" w:sz="0" w:space="0" w:color="auto"/>
                <w:left w:val="none" w:sz="0" w:space="0" w:color="auto"/>
                <w:bottom w:val="none" w:sz="0" w:space="0" w:color="auto"/>
                <w:right w:val="none" w:sz="0" w:space="0" w:color="auto"/>
              </w:divBdr>
            </w:div>
          </w:divsChild>
        </w:div>
        <w:div w:id="1703244692">
          <w:marLeft w:val="0"/>
          <w:marRight w:val="0"/>
          <w:marTop w:val="0"/>
          <w:marBottom w:val="0"/>
          <w:divBdr>
            <w:top w:val="none" w:sz="0" w:space="0" w:color="auto"/>
            <w:left w:val="none" w:sz="0" w:space="0" w:color="auto"/>
            <w:bottom w:val="none" w:sz="0" w:space="0" w:color="auto"/>
            <w:right w:val="none" w:sz="0" w:space="0" w:color="auto"/>
          </w:divBdr>
          <w:divsChild>
            <w:div w:id="528185809">
              <w:marLeft w:val="0"/>
              <w:marRight w:val="0"/>
              <w:marTop w:val="0"/>
              <w:marBottom w:val="0"/>
              <w:divBdr>
                <w:top w:val="none" w:sz="0" w:space="0" w:color="auto"/>
                <w:left w:val="none" w:sz="0" w:space="0" w:color="auto"/>
                <w:bottom w:val="none" w:sz="0" w:space="0" w:color="auto"/>
                <w:right w:val="none" w:sz="0" w:space="0" w:color="auto"/>
              </w:divBdr>
            </w:div>
          </w:divsChild>
        </w:div>
        <w:div w:id="1519542370">
          <w:marLeft w:val="0"/>
          <w:marRight w:val="0"/>
          <w:marTop w:val="0"/>
          <w:marBottom w:val="0"/>
          <w:divBdr>
            <w:top w:val="none" w:sz="0" w:space="0" w:color="auto"/>
            <w:left w:val="none" w:sz="0" w:space="0" w:color="auto"/>
            <w:bottom w:val="none" w:sz="0" w:space="0" w:color="auto"/>
            <w:right w:val="none" w:sz="0" w:space="0" w:color="auto"/>
          </w:divBdr>
          <w:divsChild>
            <w:div w:id="224294282">
              <w:marLeft w:val="0"/>
              <w:marRight w:val="0"/>
              <w:marTop w:val="0"/>
              <w:marBottom w:val="0"/>
              <w:divBdr>
                <w:top w:val="none" w:sz="0" w:space="0" w:color="auto"/>
                <w:left w:val="none" w:sz="0" w:space="0" w:color="auto"/>
                <w:bottom w:val="none" w:sz="0" w:space="0" w:color="auto"/>
                <w:right w:val="none" w:sz="0" w:space="0" w:color="auto"/>
              </w:divBdr>
            </w:div>
          </w:divsChild>
        </w:div>
        <w:div w:id="123892941">
          <w:marLeft w:val="0"/>
          <w:marRight w:val="0"/>
          <w:marTop w:val="0"/>
          <w:marBottom w:val="0"/>
          <w:divBdr>
            <w:top w:val="none" w:sz="0" w:space="0" w:color="auto"/>
            <w:left w:val="none" w:sz="0" w:space="0" w:color="auto"/>
            <w:bottom w:val="none" w:sz="0" w:space="0" w:color="auto"/>
            <w:right w:val="none" w:sz="0" w:space="0" w:color="auto"/>
          </w:divBdr>
          <w:divsChild>
            <w:div w:id="989290086">
              <w:marLeft w:val="0"/>
              <w:marRight w:val="0"/>
              <w:marTop w:val="0"/>
              <w:marBottom w:val="0"/>
              <w:divBdr>
                <w:top w:val="none" w:sz="0" w:space="0" w:color="auto"/>
                <w:left w:val="none" w:sz="0" w:space="0" w:color="auto"/>
                <w:bottom w:val="none" w:sz="0" w:space="0" w:color="auto"/>
                <w:right w:val="none" w:sz="0" w:space="0" w:color="auto"/>
              </w:divBdr>
            </w:div>
          </w:divsChild>
        </w:div>
        <w:div w:id="719405320">
          <w:marLeft w:val="0"/>
          <w:marRight w:val="0"/>
          <w:marTop w:val="0"/>
          <w:marBottom w:val="0"/>
          <w:divBdr>
            <w:top w:val="none" w:sz="0" w:space="0" w:color="auto"/>
            <w:left w:val="none" w:sz="0" w:space="0" w:color="auto"/>
            <w:bottom w:val="none" w:sz="0" w:space="0" w:color="auto"/>
            <w:right w:val="none" w:sz="0" w:space="0" w:color="auto"/>
          </w:divBdr>
          <w:divsChild>
            <w:div w:id="2072921401">
              <w:marLeft w:val="0"/>
              <w:marRight w:val="0"/>
              <w:marTop w:val="0"/>
              <w:marBottom w:val="0"/>
              <w:divBdr>
                <w:top w:val="none" w:sz="0" w:space="0" w:color="auto"/>
                <w:left w:val="none" w:sz="0" w:space="0" w:color="auto"/>
                <w:bottom w:val="none" w:sz="0" w:space="0" w:color="auto"/>
                <w:right w:val="none" w:sz="0" w:space="0" w:color="auto"/>
              </w:divBdr>
            </w:div>
          </w:divsChild>
        </w:div>
        <w:div w:id="826674628">
          <w:marLeft w:val="0"/>
          <w:marRight w:val="0"/>
          <w:marTop w:val="0"/>
          <w:marBottom w:val="0"/>
          <w:divBdr>
            <w:top w:val="none" w:sz="0" w:space="0" w:color="auto"/>
            <w:left w:val="none" w:sz="0" w:space="0" w:color="auto"/>
            <w:bottom w:val="none" w:sz="0" w:space="0" w:color="auto"/>
            <w:right w:val="none" w:sz="0" w:space="0" w:color="auto"/>
          </w:divBdr>
          <w:divsChild>
            <w:div w:id="2035180946">
              <w:marLeft w:val="0"/>
              <w:marRight w:val="0"/>
              <w:marTop w:val="0"/>
              <w:marBottom w:val="0"/>
              <w:divBdr>
                <w:top w:val="none" w:sz="0" w:space="0" w:color="auto"/>
                <w:left w:val="none" w:sz="0" w:space="0" w:color="auto"/>
                <w:bottom w:val="none" w:sz="0" w:space="0" w:color="auto"/>
                <w:right w:val="none" w:sz="0" w:space="0" w:color="auto"/>
              </w:divBdr>
            </w:div>
          </w:divsChild>
        </w:div>
        <w:div w:id="168102153">
          <w:marLeft w:val="0"/>
          <w:marRight w:val="0"/>
          <w:marTop w:val="0"/>
          <w:marBottom w:val="0"/>
          <w:divBdr>
            <w:top w:val="none" w:sz="0" w:space="0" w:color="auto"/>
            <w:left w:val="none" w:sz="0" w:space="0" w:color="auto"/>
            <w:bottom w:val="none" w:sz="0" w:space="0" w:color="auto"/>
            <w:right w:val="none" w:sz="0" w:space="0" w:color="auto"/>
          </w:divBdr>
          <w:divsChild>
            <w:div w:id="705062959">
              <w:marLeft w:val="0"/>
              <w:marRight w:val="0"/>
              <w:marTop w:val="0"/>
              <w:marBottom w:val="0"/>
              <w:divBdr>
                <w:top w:val="none" w:sz="0" w:space="0" w:color="auto"/>
                <w:left w:val="none" w:sz="0" w:space="0" w:color="auto"/>
                <w:bottom w:val="none" w:sz="0" w:space="0" w:color="auto"/>
                <w:right w:val="none" w:sz="0" w:space="0" w:color="auto"/>
              </w:divBdr>
            </w:div>
          </w:divsChild>
        </w:div>
        <w:div w:id="751895512">
          <w:marLeft w:val="0"/>
          <w:marRight w:val="0"/>
          <w:marTop w:val="0"/>
          <w:marBottom w:val="0"/>
          <w:divBdr>
            <w:top w:val="none" w:sz="0" w:space="0" w:color="auto"/>
            <w:left w:val="none" w:sz="0" w:space="0" w:color="auto"/>
            <w:bottom w:val="none" w:sz="0" w:space="0" w:color="auto"/>
            <w:right w:val="none" w:sz="0" w:space="0" w:color="auto"/>
          </w:divBdr>
          <w:divsChild>
            <w:div w:id="789712775">
              <w:marLeft w:val="0"/>
              <w:marRight w:val="0"/>
              <w:marTop w:val="0"/>
              <w:marBottom w:val="0"/>
              <w:divBdr>
                <w:top w:val="none" w:sz="0" w:space="0" w:color="auto"/>
                <w:left w:val="none" w:sz="0" w:space="0" w:color="auto"/>
                <w:bottom w:val="none" w:sz="0" w:space="0" w:color="auto"/>
                <w:right w:val="none" w:sz="0" w:space="0" w:color="auto"/>
              </w:divBdr>
            </w:div>
          </w:divsChild>
        </w:div>
        <w:div w:id="1330330052">
          <w:marLeft w:val="0"/>
          <w:marRight w:val="0"/>
          <w:marTop w:val="0"/>
          <w:marBottom w:val="0"/>
          <w:divBdr>
            <w:top w:val="none" w:sz="0" w:space="0" w:color="auto"/>
            <w:left w:val="none" w:sz="0" w:space="0" w:color="auto"/>
            <w:bottom w:val="none" w:sz="0" w:space="0" w:color="auto"/>
            <w:right w:val="none" w:sz="0" w:space="0" w:color="auto"/>
          </w:divBdr>
          <w:divsChild>
            <w:div w:id="2028288546">
              <w:marLeft w:val="0"/>
              <w:marRight w:val="0"/>
              <w:marTop w:val="0"/>
              <w:marBottom w:val="0"/>
              <w:divBdr>
                <w:top w:val="none" w:sz="0" w:space="0" w:color="auto"/>
                <w:left w:val="none" w:sz="0" w:space="0" w:color="auto"/>
                <w:bottom w:val="none" w:sz="0" w:space="0" w:color="auto"/>
                <w:right w:val="none" w:sz="0" w:space="0" w:color="auto"/>
              </w:divBdr>
            </w:div>
          </w:divsChild>
        </w:div>
        <w:div w:id="1888447737">
          <w:marLeft w:val="0"/>
          <w:marRight w:val="0"/>
          <w:marTop w:val="0"/>
          <w:marBottom w:val="0"/>
          <w:divBdr>
            <w:top w:val="none" w:sz="0" w:space="0" w:color="auto"/>
            <w:left w:val="none" w:sz="0" w:space="0" w:color="auto"/>
            <w:bottom w:val="none" w:sz="0" w:space="0" w:color="auto"/>
            <w:right w:val="none" w:sz="0" w:space="0" w:color="auto"/>
          </w:divBdr>
          <w:divsChild>
            <w:div w:id="987131841">
              <w:marLeft w:val="0"/>
              <w:marRight w:val="0"/>
              <w:marTop w:val="0"/>
              <w:marBottom w:val="0"/>
              <w:divBdr>
                <w:top w:val="none" w:sz="0" w:space="0" w:color="auto"/>
                <w:left w:val="none" w:sz="0" w:space="0" w:color="auto"/>
                <w:bottom w:val="none" w:sz="0" w:space="0" w:color="auto"/>
                <w:right w:val="none" w:sz="0" w:space="0" w:color="auto"/>
              </w:divBdr>
            </w:div>
          </w:divsChild>
        </w:div>
        <w:div w:id="48261512">
          <w:marLeft w:val="0"/>
          <w:marRight w:val="0"/>
          <w:marTop w:val="0"/>
          <w:marBottom w:val="0"/>
          <w:divBdr>
            <w:top w:val="none" w:sz="0" w:space="0" w:color="auto"/>
            <w:left w:val="none" w:sz="0" w:space="0" w:color="auto"/>
            <w:bottom w:val="none" w:sz="0" w:space="0" w:color="auto"/>
            <w:right w:val="none" w:sz="0" w:space="0" w:color="auto"/>
          </w:divBdr>
          <w:divsChild>
            <w:div w:id="1077019838">
              <w:marLeft w:val="0"/>
              <w:marRight w:val="0"/>
              <w:marTop w:val="0"/>
              <w:marBottom w:val="0"/>
              <w:divBdr>
                <w:top w:val="none" w:sz="0" w:space="0" w:color="auto"/>
                <w:left w:val="none" w:sz="0" w:space="0" w:color="auto"/>
                <w:bottom w:val="none" w:sz="0" w:space="0" w:color="auto"/>
                <w:right w:val="none" w:sz="0" w:space="0" w:color="auto"/>
              </w:divBdr>
            </w:div>
          </w:divsChild>
        </w:div>
        <w:div w:id="1717047094">
          <w:marLeft w:val="0"/>
          <w:marRight w:val="0"/>
          <w:marTop w:val="0"/>
          <w:marBottom w:val="0"/>
          <w:divBdr>
            <w:top w:val="none" w:sz="0" w:space="0" w:color="auto"/>
            <w:left w:val="none" w:sz="0" w:space="0" w:color="auto"/>
            <w:bottom w:val="none" w:sz="0" w:space="0" w:color="auto"/>
            <w:right w:val="none" w:sz="0" w:space="0" w:color="auto"/>
          </w:divBdr>
          <w:divsChild>
            <w:div w:id="817377653">
              <w:marLeft w:val="0"/>
              <w:marRight w:val="0"/>
              <w:marTop w:val="0"/>
              <w:marBottom w:val="0"/>
              <w:divBdr>
                <w:top w:val="none" w:sz="0" w:space="0" w:color="auto"/>
                <w:left w:val="none" w:sz="0" w:space="0" w:color="auto"/>
                <w:bottom w:val="none" w:sz="0" w:space="0" w:color="auto"/>
                <w:right w:val="none" w:sz="0" w:space="0" w:color="auto"/>
              </w:divBdr>
            </w:div>
          </w:divsChild>
        </w:div>
        <w:div w:id="214507169">
          <w:marLeft w:val="0"/>
          <w:marRight w:val="0"/>
          <w:marTop w:val="0"/>
          <w:marBottom w:val="0"/>
          <w:divBdr>
            <w:top w:val="none" w:sz="0" w:space="0" w:color="auto"/>
            <w:left w:val="none" w:sz="0" w:space="0" w:color="auto"/>
            <w:bottom w:val="none" w:sz="0" w:space="0" w:color="auto"/>
            <w:right w:val="none" w:sz="0" w:space="0" w:color="auto"/>
          </w:divBdr>
          <w:divsChild>
            <w:div w:id="102069613">
              <w:marLeft w:val="0"/>
              <w:marRight w:val="0"/>
              <w:marTop w:val="0"/>
              <w:marBottom w:val="0"/>
              <w:divBdr>
                <w:top w:val="none" w:sz="0" w:space="0" w:color="auto"/>
                <w:left w:val="none" w:sz="0" w:space="0" w:color="auto"/>
                <w:bottom w:val="none" w:sz="0" w:space="0" w:color="auto"/>
                <w:right w:val="none" w:sz="0" w:space="0" w:color="auto"/>
              </w:divBdr>
            </w:div>
          </w:divsChild>
        </w:div>
        <w:div w:id="327173088">
          <w:marLeft w:val="0"/>
          <w:marRight w:val="0"/>
          <w:marTop w:val="0"/>
          <w:marBottom w:val="0"/>
          <w:divBdr>
            <w:top w:val="none" w:sz="0" w:space="0" w:color="auto"/>
            <w:left w:val="none" w:sz="0" w:space="0" w:color="auto"/>
            <w:bottom w:val="none" w:sz="0" w:space="0" w:color="auto"/>
            <w:right w:val="none" w:sz="0" w:space="0" w:color="auto"/>
          </w:divBdr>
          <w:divsChild>
            <w:div w:id="233593749">
              <w:marLeft w:val="0"/>
              <w:marRight w:val="0"/>
              <w:marTop w:val="0"/>
              <w:marBottom w:val="0"/>
              <w:divBdr>
                <w:top w:val="none" w:sz="0" w:space="0" w:color="auto"/>
                <w:left w:val="none" w:sz="0" w:space="0" w:color="auto"/>
                <w:bottom w:val="none" w:sz="0" w:space="0" w:color="auto"/>
                <w:right w:val="none" w:sz="0" w:space="0" w:color="auto"/>
              </w:divBdr>
            </w:div>
          </w:divsChild>
        </w:div>
        <w:div w:id="1337266760">
          <w:marLeft w:val="0"/>
          <w:marRight w:val="0"/>
          <w:marTop w:val="0"/>
          <w:marBottom w:val="0"/>
          <w:divBdr>
            <w:top w:val="none" w:sz="0" w:space="0" w:color="auto"/>
            <w:left w:val="none" w:sz="0" w:space="0" w:color="auto"/>
            <w:bottom w:val="none" w:sz="0" w:space="0" w:color="auto"/>
            <w:right w:val="none" w:sz="0" w:space="0" w:color="auto"/>
          </w:divBdr>
          <w:divsChild>
            <w:div w:id="2131581303">
              <w:marLeft w:val="0"/>
              <w:marRight w:val="0"/>
              <w:marTop w:val="0"/>
              <w:marBottom w:val="0"/>
              <w:divBdr>
                <w:top w:val="none" w:sz="0" w:space="0" w:color="auto"/>
                <w:left w:val="none" w:sz="0" w:space="0" w:color="auto"/>
                <w:bottom w:val="none" w:sz="0" w:space="0" w:color="auto"/>
                <w:right w:val="none" w:sz="0" w:space="0" w:color="auto"/>
              </w:divBdr>
            </w:div>
          </w:divsChild>
        </w:div>
        <w:div w:id="327944411">
          <w:marLeft w:val="0"/>
          <w:marRight w:val="0"/>
          <w:marTop w:val="0"/>
          <w:marBottom w:val="0"/>
          <w:divBdr>
            <w:top w:val="none" w:sz="0" w:space="0" w:color="auto"/>
            <w:left w:val="none" w:sz="0" w:space="0" w:color="auto"/>
            <w:bottom w:val="none" w:sz="0" w:space="0" w:color="auto"/>
            <w:right w:val="none" w:sz="0" w:space="0" w:color="auto"/>
          </w:divBdr>
          <w:divsChild>
            <w:div w:id="1408961060">
              <w:marLeft w:val="0"/>
              <w:marRight w:val="0"/>
              <w:marTop w:val="0"/>
              <w:marBottom w:val="0"/>
              <w:divBdr>
                <w:top w:val="none" w:sz="0" w:space="0" w:color="auto"/>
                <w:left w:val="none" w:sz="0" w:space="0" w:color="auto"/>
                <w:bottom w:val="none" w:sz="0" w:space="0" w:color="auto"/>
                <w:right w:val="none" w:sz="0" w:space="0" w:color="auto"/>
              </w:divBdr>
            </w:div>
          </w:divsChild>
        </w:div>
        <w:div w:id="305277221">
          <w:marLeft w:val="0"/>
          <w:marRight w:val="0"/>
          <w:marTop w:val="0"/>
          <w:marBottom w:val="0"/>
          <w:divBdr>
            <w:top w:val="none" w:sz="0" w:space="0" w:color="auto"/>
            <w:left w:val="none" w:sz="0" w:space="0" w:color="auto"/>
            <w:bottom w:val="none" w:sz="0" w:space="0" w:color="auto"/>
            <w:right w:val="none" w:sz="0" w:space="0" w:color="auto"/>
          </w:divBdr>
          <w:divsChild>
            <w:div w:id="1236668848">
              <w:marLeft w:val="0"/>
              <w:marRight w:val="0"/>
              <w:marTop w:val="0"/>
              <w:marBottom w:val="0"/>
              <w:divBdr>
                <w:top w:val="none" w:sz="0" w:space="0" w:color="auto"/>
                <w:left w:val="none" w:sz="0" w:space="0" w:color="auto"/>
                <w:bottom w:val="none" w:sz="0" w:space="0" w:color="auto"/>
                <w:right w:val="none" w:sz="0" w:space="0" w:color="auto"/>
              </w:divBdr>
            </w:div>
          </w:divsChild>
        </w:div>
        <w:div w:id="551814638">
          <w:marLeft w:val="0"/>
          <w:marRight w:val="0"/>
          <w:marTop w:val="0"/>
          <w:marBottom w:val="0"/>
          <w:divBdr>
            <w:top w:val="none" w:sz="0" w:space="0" w:color="auto"/>
            <w:left w:val="none" w:sz="0" w:space="0" w:color="auto"/>
            <w:bottom w:val="none" w:sz="0" w:space="0" w:color="auto"/>
            <w:right w:val="none" w:sz="0" w:space="0" w:color="auto"/>
          </w:divBdr>
          <w:divsChild>
            <w:div w:id="2130395385">
              <w:marLeft w:val="0"/>
              <w:marRight w:val="0"/>
              <w:marTop w:val="0"/>
              <w:marBottom w:val="0"/>
              <w:divBdr>
                <w:top w:val="none" w:sz="0" w:space="0" w:color="auto"/>
                <w:left w:val="none" w:sz="0" w:space="0" w:color="auto"/>
                <w:bottom w:val="none" w:sz="0" w:space="0" w:color="auto"/>
                <w:right w:val="none" w:sz="0" w:space="0" w:color="auto"/>
              </w:divBdr>
            </w:div>
          </w:divsChild>
        </w:div>
        <w:div w:id="1217350867">
          <w:marLeft w:val="0"/>
          <w:marRight w:val="0"/>
          <w:marTop w:val="0"/>
          <w:marBottom w:val="0"/>
          <w:divBdr>
            <w:top w:val="none" w:sz="0" w:space="0" w:color="auto"/>
            <w:left w:val="none" w:sz="0" w:space="0" w:color="auto"/>
            <w:bottom w:val="none" w:sz="0" w:space="0" w:color="auto"/>
            <w:right w:val="none" w:sz="0" w:space="0" w:color="auto"/>
          </w:divBdr>
          <w:divsChild>
            <w:div w:id="330110999">
              <w:marLeft w:val="0"/>
              <w:marRight w:val="0"/>
              <w:marTop w:val="0"/>
              <w:marBottom w:val="0"/>
              <w:divBdr>
                <w:top w:val="none" w:sz="0" w:space="0" w:color="auto"/>
                <w:left w:val="none" w:sz="0" w:space="0" w:color="auto"/>
                <w:bottom w:val="none" w:sz="0" w:space="0" w:color="auto"/>
                <w:right w:val="none" w:sz="0" w:space="0" w:color="auto"/>
              </w:divBdr>
            </w:div>
          </w:divsChild>
        </w:div>
        <w:div w:id="1524055124">
          <w:marLeft w:val="0"/>
          <w:marRight w:val="0"/>
          <w:marTop w:val="0"/>
          <w:marBottom w:val="0"/>
          <w:divBdr>
            <w:top w:val="none" w:sz="0" w:space="0" w:color="auto"/>
            <w:left w:val="none" w:sz="0" w:space="0" w:color="auto"/>
            <w:bottom w:val="none" w:sz="0" w:space="0" w:color="auto"/>
            <w:right w:val="none" w:sz="0" w:space="0" w:color="auto"/>
          </w:divBdr>
          <w:divsChild>
            <w:div w:id="1748529953">
              <w:marLeft w:val="0"/>
              <w:marRight w:val="0"/>
              <w:marTop w:val="0"/>
              <w:marBottom w:val="0"/>
              <w:divBdr>
                <w:top w:val="none" w:sz="0" w:space="0" w:color="auto"/>
                <w:left w:val="none" w:sz="0" w:space="0" w:color="auto"/>
                <w:bottom w:val="none" w:sz="0" w:space="0" w:color="auto"/>
                <w:right w:val="none" w:sz="0" w:space="0" w:color="auto"/>
              </w:divBdr>
            </w:div>
          </w:divsChild>
        </w:div>
        <w:div w:id="208422488">
          <w:marLeft w:val="0"/>
          <w:marRight w:val="0"/>
          <w:marTop w:val="0"/>
          <w:marBottom w:val="0"/>
          <w:divBdr>
            <w:top w:val="none" w:sz="0" w:space="0" w:color="auto"/>
            <w:left w:val="none" w:sz="0" w:space="0" w:color="auto"/>
            <w:bottom w:val="none" w:sz="0" w:space="0" w:color="auto"/>
            <w:right w:val="none" w:sz="0" w:space="0" w:color="auto"/>
          </w:divBdr>
          <w:divsChild>
            <w:div w:id="1896234240">
              <w:marLeft w:val="0"/>
              <w:marRight w:val="0"/>
              <w:marTop w:val="0"/>
              <w:marBottom w:val="0"/>
              <w:divBdr>
                <w:top w:val="none" w:sz="0" w:space="0" w:color="auto"/>
                <w:left w:val="none" w:sz="0" w:space="0" w:color="auto"/>
                <w:bottom w:val="none" w:sz="0" w:space="0" w:color="auto"/>
                <w:right w:val="none" w:sz="0" w:space="0" w:color="auto"/>
              </w:divBdr>
            </w:div>
            <w:div w:id="1337658716">
              <w:marLeft w:val="0"/>
              <w:marRight w:val="0"/>
              <w:marTop w:val="0"/>
              <w:marBottom w:val="0"/>
              <w:divBdr>
                <w:top w:val="none" w:sz="0" w:space="0" w:color="auto"/>
                <w:left w:val="none" w:sz="0" w:space="0" w:color="auto"/>
                <w:bottom w:val="none" w:sz="0" w:space="0" w:color="auto"/>
                <w:right w:val="none" w:sz="0" w:space="0" w:color="auto"/>
              </w:divBdr>
            </w:div>
          </w:divsChild>
        </w:div>
        <w:div w:id="1030230551">
          <w:marLeft w:val="0"/>
          <w:marRight w:val="0"/>
          <w:marTop w:val="0"/>
          <w:marBottom w:val="0"/>
          <w:divBdr>
            <w:top w:val="none" w:sz="0" w:space="0" w:color="auto"/>
            <w:left w:val="none" w:sz="0" w:space="0" w:color="auto"/>
            <w:bottom w:val="none" w:sz="0" w:space="0" w:color="auto"/>
            <w:right w:val="none" w:sz="0" w:space="0" w:color="auto"/>
          </w:divBdr>
          <w:divsChild>
            <w:div w:id="1046755904">
              <w:marLeft w:val="0"/>
              <w:marRight w:val="0"/>
              <w:marTop w:val="0"/>
              <w:marBottom w:val="0"/>
              <w:divBdr>
                <w:top w:val="none" w:sz="0" w:space="0" w:color="auto"/>
                <w:left w:val="none" w:sz="0" w:space="0" w:color="auto"/>
                <w:bottom w:val="none" w:sz="0" w:space="0" w:color="auto"/>
                <w:right w:val="none" w:sz="0" w:space="0" w:color="auto"/>
              </w:divBdr>
            </w:div>
          </w:divsChild>
        </w:div>
        <w:div w:id="243881617">
          <w:marLeft w:val="0"/>
          <w:marRight w:val="0"/>
          <w:marTop w:val="0"/>
          <w:marBottom w:val="0"/>
          <w:divBdr>
            <w:top w:val="none" w:sz="0" w:space="0" w:color="auto"/>
            <w:left w:val="none" w:sz="0" w:space="0" w:color="auto"/>
            <w:bottom w:val="none" w:sz="0" w:space="0" w:color="auto"/>
            <w:right w:val="none" w:sz="0" w:space="0" w:color="auto"/>
          </w:divBdr>
          <w:divsChild>
            <w:div w:id="369190502">
              <w:marLeft w:val="0"/>
              <w:marRight w:val="0"/>
              <w:marTop w:val="0"/>
              <w:marBottom w:val="0"/>
              <w:divBdr>
                <w:top w:val="none" w:sz="0" w:space="0" w:color="auto"/>
                <w:left w:val="none" w:sz="0" w:space="0" w:color="auto"/>
                <w:bottom w:val="none" w:sz="0" w:space="0" w:color="auto"/>
                <w:right w:val="none" w:sz="0" w:space="0" w:color="auto"/>
              </w:divBdr>
            </w:div>
          </w:divsChild>
        </w:div>
        <w:div w:id="907614429">
          <w:marLeft w:val="0"/>
          <w:marRight w:val="0"/>
          <w:marTop w:val="0"/>
          <w:marBottom w:val="0"/>
          <w:divBdr>
            <w:top w:val="none" w:sz="0" w:space="0" w:color="auto"/>
            <w:left w:val="none" w:sz="0" w:space="0" w:color="auto"/>
            <w:bottom w:val="none" w:sz="0" w:space="0" w:color="auto"/>
            <w:right w:val="none" w:sz="0" w:space="0" w:color="auto"/>
          </w:divBdr>
          <w:divsChild>
            <w:div w:id="640234124">
              <w:marLeft w:val="0"/>
              <w:marRight w:val="0"/>
              <w:marTop w:val="0"/>
              <w:marBottom w:val="0"/>
              <w:divBdr>
                <w:top w:val="none" w:sz="0" w:space="0" w:color="auto"/>
                <w:left w:val="none" w:sz="0" w:space="0" w:color="auto"/>
                <w:bottom w:val="none" w:sz="0" w:space="0" w:color="auto"/>
                <w:right w:val="none" w:sz="0" w:space="0" w:color="auto"/>
              </w:divBdr>
            </w:div>
          </w:divsChild>
        </w:div>
        <w:div w:id="264922872">
          <w:marLeft w:val="0"/>
          <w:marRight w:val="0"/>
          <w:marTop w:val="0"/>
          <w:marBottom w:val="0"/>
          <w:divBdr>
            <w:top w:val="none" w:sz="0" w:space="0" w:color="auto"/>
            <w:left w:val="none" w:sz="0" w:space="0" w:color="auto"/>
            <w:bottom w:val="none" w:sz="0" w:space="0" w:color="auto"/>
            <w:right w:val="none" w:sz="0" w:space="0" w:color="auto"/>
          </w:divBdr>
          <w:divsChild>
            <w:div w:id="1477062626">
              <w:marLeft w:val="0"/>
              <w:marRight w:val="0"/>
              <w:marTop w:val="0"/>
              <w:marBottom w:val="0"/>
              <w:divBdr>
                <w:top w:val="none" w:sz="0" w:space="0" w:color="auto"/>
                <w:left w:val="none" w:sz="0" w:space="0" w:color="auto"/>
                <w:bottom w:val="none" w:sz="0" w:space="0" w:color="auto"/>
                <w:right w:val="none" w:sz="0" w:space="0" w:color="auto"/>
              </w:divBdr>
            </w:div>
          </w:divsChild>
        </w:div>
        <w:div w:id="412822042">
          <w:marLeft w:val="0"/>
          <w:marRight w:val="0"/>
          <w:marTop w:val="0"/>
          <w:marBottom w:val="0"/>
          <w:divBdr>
            <w:top w:val="none" w:sz="0" w:space="0" w:color="auto"/>
            <w:left w:val="none" w:sz="0" w:space="0" w:color="auto"/>
            <w:bottom w:val="none" w:sz="0" w:space="0" w:color="auto"/>
            <w:right w:val="none" w:sz="0" w:space="0" w:color="auto"/>
          </w:divBdr>
          <w:divsChild>
            <w:div w:id="1287003342">
              <w:marLeft w:val="0"/>
              <w:marRight w:val="0"/>
              <w:marTop w:val="0"/>
              <w:marBottom w:val="0"/>
              <w:divBdr>
                <w:top w:val="none" w:sz="0" w:space="0" w:color="auto"/>
                <w:left w:val="none" w:sz="0" w:space="0" w:color="auto"/>
                <w:bottom w:val="none" w:sz="0" w:space="0" w:color="auto"/>
                <w:right w:val="none" w:sz="0" w:space="0" w:color="auto"/>
              </w:divBdr>
            </w:div>
          </w:divsChild>
        </w:div>
        <w:div w:id="811564122">
          <w:marLeft w:val="0"/>
          <w:marRight w:val="0"/>
          <w:marTop w:val="0"/>
          <w:marBottom w:val="0"/>
          <w:divBdr>
            <w:top w:val="none" w:sz="0" w:space="0" w:color="auto"/>
            <w:left w:val="none" w:sz="0" w:space="0" w:color="auto"/>
            <w:bottom w:val="none" w:sz="0" w:space="0" w:color="auto"/>
            <w:right w:val="none" w:sz="0" w:space="0" w:color="auto"/>
          </w:divBdr>
          <w:divsChild>
            <w:div w:id="1246694856">
              <w:marLeft w:val="0"/>
              <w:marRight w:val="0"/>
              <w:marTop w:val="0"/>
              <w:marBottom w:val="0"/>
              <w:divBdr>
                <w:top w:val="none" w:sz="0" w:space="0" w:color="auto"/>
                <w:left w:val="none" w:sz="0" w:space="0" w:color="auto"/>
                <w:bottom w:val="none" w:sz="0" w:space="0" w:color="auto"/>
                <w:right w:val="none" w:sz="0" w:space="0" w:color="auto"/>
              </w:divBdr>
            </w:div>
          </w:divsChild>
        </w:div>
        <w:div w:id="1227296485">
          <w:marLeft w:val="0"/>
          <w:marRight w:val="0"/>
          <w:marTop w:val="0"/>
          <w:marBottom w:val="0"/>
          <w:divBdr>
            <w:top w:val="none" w:sz="0" w:space="0" w:color="auto"/>
            <w:left w:val="none" w:sz="0" w:space="0" w:color="auto"/>
            <w:bottom w:val="none" w:sz="0" w:space="0" w:color="auto"/>
            <w:right w:val="none" w:sz="0" w:space="0" w:color="auto"/>
          </w:divBdr>
          <w:divsChild>
            <w:div w:id="990868286">
              <w:marLeft w:val="0"/>
              <w:marRight w:val="0"/>
              <w:marTop w:val="0"/>
              <w:marBottom w:val="0"/>
              <w:divBdr>
                <w:top w:val="none" w:sz="0" w:space="0" w:color="auto"/>
                <w:left w:val="none" w:sz="0" w:space="0" w:color="auto"/>
                <w:bottom w:val="none" w:sz="0" w:space="0" w:color="auto"/>
                <w:right w:val="none" w:sz="0" w:space="0" w:color="auto"/>
              </w:divBdr>
            </w:div>
          </w:divsChild>
        </w:div>
        <w:div w:id="2001157217">
          <w:marLeft w:val="0"/>
          <w:marRight w:val="0"/>
          <w:marTop w:val="0"/>
          <w:marBottom w:val="0"/>
          <w:divBdr>
            <w:top w:val="none" w:sz="0" w:space="0" w:color="auto"/>
            <w:left w:val="none" w:sz="0" w:space="0" w:color="auto"/>
            <w:bottom w:val="none" w:sz="0" w:space="0" w:color="auto"/>
            <w:right w:val="none" w:sz="0" w:space="0" w:color="auto"/>
          </w:divBdr>
          <w:divsChild>
            <w:div w:id="92937358">
              <w:marLeft w:val="0"/>
              <w:marRight w:val="0"/>
              <w:marTop w:val="0"/>
              <w:marBottom w:val="0"/>
              <w:divBdr>
                <w:top w:val="none" w:sz="0" w:space="0" w:color="auto"/>
                <w:left w:val="none" w:sz="0" w:space="0" w:color="auto"/>
                <w:bottom w:val="none" w:sz="0" w:space="0" w:color="auto"/>
                <w:right w:val="none" w:sz="0" w:space="0" w:color="auto"/>
              </w:divBdr>
            </w:div>
          </w:divsChild>
        </w:div>
        <w:div w:id="1076706404">
          <w:marLeft w:val="0"/>
          <w:marRight w:val="0"/>
          <w:marTop w:val="0"/>
          <w:marBottom w:val="0"/>
          <w:divBdr>
            <w:top w:val="none" w:sz="0" w:space="0" w:color="auto"/>
            <w:left w:val="none" w:sz="0" w:space="0" w:color="auto"/>
            <w:bottom w:val="none" w:sz="0" w:space="0" w:color="auto"/>
            <w:right w:val="none" w:sz="0" w:space="0" w:color="auto"/>
          </w:divBdr>
          <w:divsChild>
            <w:div w:id="23676421">
              <w:marLeft w:val="0"/>
              <w:marRight w:val="0"/>
              <w:marTop w:val="0"/>
              <w:marBottom w:val="0"/>
              <w:divBdr>
                <w:top w:val="none" w:sz="0" w:space="0" w:color="auto"/>
                <w:left w:val="none" w:sz="0" w:space="0" w:color="auto"/>
                <w:bottom w:val="none" w:sz="0" w:space="0" w:color="auto"/>
                <w:right w:val="none" w:sz="0" w:space="0" w:color="auto"/>
              </w:divBdr>
            </w:div>
          </w:divsChild>
        </w:div>
        <w:div w:id="691692324">
          <w:marLeft w:val="0"/>
          <w:marRight w:val="0"/>
          <w:marTop w:val="0"/>
          <w:marBottom w:val="0"/>
          <w:divBdr>
            <w:top w:val="none" w:sz="0" w:space="0" w:color="auto"/>
            <w:left w:val="none" w:sz="0" w:space="0" w:color="auto"/>
            <w:bottom w:val="none" w:sz="0" w:space="0" w:color="auto"/>
            <w:right w:val="none" w:sz="0" w:space="0" w:color="auto"/>
          </w:divBdr>
          <w:divsChild>
            <w:div w:id="1778521067">
              <w:marLeft w:val="0"/>
              <w:marRight w:val="0"/>
              <w:marTop w:val="0"/>
              <w:marBottom w:val="0"/>
              <w:divBdr>
                <w:top w:val="none" w:sz="0" w:space="0" w:color="auto"/>
                <w:left w:val="none" w:sz="0" w:space="0" w:color="auto"/>
                <w:bottom w:val="none" w:sz="0" w:space="0" w:color="auto"/>
                <w:right w:val="none" w:sz="0" w:space="0" w:color="auto"/>
              </w:divBdr>
            </w:div>
          </w:divsChild>
        </w:div>
        <w:div w:id="1557399031">
          <w:marLeft w:val="0"/>
          <w:marRight w:val="0"/>
          <w:marTop w:val="0"/>
          <w:marBottom w:val="0"/>
          <w:divBdr>
            <w:top w:val="none" w:sz="0" w:space="0" w:color="auto"/>
            <w:left w:val="none" w:sz="0" w:space="0" w:color="auto"/>
            <w:bottom w:val="none" w:sz="0" w:space="0" w:color="auto"/>
            <w:right w:val="none" w:sz="0" w:space="0" w:color="auto"/>
          </w:divBdr>
          <w:divsChild>
            <w:div w:id="1975477224">
              <w:marLeft w:val="0"/>
              <w:marRight w:val="0"/>
              <w:marTop w:val="0"/>
              <w:marBottom w:val="0"/>
              <w:divBdr>
                <w:top w:val="none" w:sz="0" w:space="0" w:color="auto"/>
                <w:left w:val="none" w:sz="0" w:space="0" w:color="auto"/>
                <w:bottom w:val="none" w:sz="0" w:space="0" w:color="auto"/>
                <w:right w:val="none" w:sz="0" w:space="0" w:color="auto"/>
              </w:divBdr>
            </w:div>
          </w:divsChild>
        </w:div>
        <w:div w:id="506553741">
          <w:marLeft w:val="0"/>
          <w:marRight w:val="0"/>
          <w:marTop w:val="0"/>
          <w:marBottom w:val="0"/>
          <w:divBdr>
            <w:top w:val="none" w:sz="0" w:space="0" w:color="auto"/>
            <w:left w:val="none" w:sz="0" w:space="0" w:color="auto"/>
            <w:bottom w:val="none" w:sz="0" w:space="0" w:color="auto"/>
            <w:right w:val="none" w:sz="0" w:space="0" w:color="auto"/>
          </w:divBdr>
          <w:divsChild>
            <w:div w:id="1667974346">
              <w:marLeft w:val="0"/>
              <w:marRight w:val="0"/>
              <w:marTop w:val="0"/>
              <w:marBottom w:val="0"/>
              <w:divBdr>
                <w:top w:val="none" w:sz="0" w:space="0" w:color="auto"/>
                <w:left w:val="none" w:sz="0" w:space="0" w:color="auto"/>
                <w:bottom w:val="none" w:sz="0" w:space="0" w:color="auto"/>
                <w:right w:val="none" w:sz="0" w:space="0" w:color="auto"/>
              </w:divBdr>
            </w:div>
          </w:divsChild>
        </w:div>
        <w:div w:id="469132063">
          <w:marLeft w:val="0"/>
          <w:marRight w:val="0"/>
          <w:marTop w:val="0"/>
          <w:marBottom w:val="0"/>
          <w:divBdr>
            <w:top w:val="none" w:sz="0" w:space="0" w:color="auto"/>
            <w:left w:val="none" w:sz="0" w:space="0" w:color="auto"/>
            <w:bottom w:val="none" w:sz="0" w:space="0" w:color="auto"/>
            <w:right w:val="none" w:sz="0" w:space="0" w:color="auto"/>
          </w:divBdr>
          <w:divsChild>
            <w:div w:id="1836607970">
              <w:marLeft w:val="0"/>
              <w:marRight w:val="0"/>
              <w:marTop w:val="0"/>
              <w:marBottom w:val="0"/>
              <w:divBdr>
                <w:top w:val="none" w:sz="0" w:space="0" w:color="auto"/>
                <w:left w:val="none" w:sz="0" w:space="0" w:color="auto"/>
                <w:bottom w:val="none" w:sz="0" w:space="0" w:color="auto"/>
                <w:right w:val="none" w:sz="0" w:space="0" w:color="auto"/>
              </w:divBdr>
            </w:div>
          </w:divsChild>
        </w:div>
        <w:div w:id="939723903">
          <w:marLeft w:val="0"/>
          <w:marRight w:val="0"/>
          <w:marTop w:val="0"/>
          <w:marBottom w:val="0"/>
          <w:divBdr>
            <w:top w:val="none" w:sz="0" w:space="0" w:color="auto"/>
            <w:left w:val="none" w:sz="0" w:space="0" w:color="auto"/>
            <w:bottom w:val="none" w:sz="0" w:space="0" w:color="auto"/>
            <w:right w:val="none" w:sz="0" w:space="0" w:color="auto"/>
          </w:divBdr>
          <w:divsChild>
            <w:div w:id="1346133230">
              <w:marLeft w:val="0"/>
              <w:marRight w:val="0"/>
              <w:marTop w:val="0"/>
              <w:marBottom w:val="0"/>
              <w:divBdr>
                <w:top w:val="none" w:sz="0" w:space="0" w:color="auto"/>
                <w:left w:val="none" w:sz="0" w:space="0" w:color="auto"/>
                <w:bottom w:val="none" w:sz="0" w:space="0" w:color="auto"/>
                <w:right w:val="none" w:sz="0" w:space="0" w:color="auto"/>
              </w:divBdr>
            </w:div>
          </w:divsChild>
        </w:div>
        <w:div w:id="1975522465">
          <w:marLeft w:val="0"/>
          <w:marRight w:val="0"/>
          <w:marTop w:val="0"/>
          <w:marBottom w:val="0"/>
          <w:divBdr>
            <w:top w:val="none" w:sz="0" w:space="0" w:color="auto"/>
            <w:left w:val="none" w:sz="0" w:space="0" w:color="auto"/>
            <w:bottom w:val="none" w:sz="0" w:space="0" w:color="auto"/>
            <w:right w:val="none" w:sz="0" w:space="0" w:color="auto"/>
          </w:divBdr>
          <w:divsChild>
            <w:div w:id="1703285838">
              <w:marLeft w:val="0"/>
              <w:marRight w:val="0"/>
              <w:marTop w:val="0"/>
              <w:marBottom w:val="0"/>
              <w:divBdr>
                <w:top w:val="none" w:sz="0" w:space="0" w:color="auto"/>
                <w:left w:val="none" w:sz="0" w:space="0" w:color="auto"/>
                <w:bottom w:val="none" w:sz="0" w:space="0" w:color="auto"/>
                <w:right w:val="none" w:sz="0" w:space="0" w:color="auto"/>
              </w:divBdr>
            </w:div>
          </w:divsChild>
        </w:div>
        <w:div w:id="547422765">
          <w:marLeft w:val="0"/>
          <w:marRight w:val="0"/>
          <w:marTop w:val="0"/>
          <w:marBottom w:val="0"/>
          <w:divBdr>
            <w:top w:val="none" w:sz="0" w:space="0" w:color="auto"/>
            <w:left w:val="none" w:sz="0" w:space="0" w:color="auto"/>
            <w:bottom w:val="none" w:sz="0" w:space="0" w:color="auto"/>
            <w:right w:val="none" w:sz="0" w:space="0" w:color="auto"/>
          </w:divBdr>
          <w:divsChild>
            <w:div w:id="13697358">
              <w:marLeft w:val="0"/>
              <w:marRight w:val="0"/>
              <w:marTop w:val="0"/>
              <w:marBottom w:val="0"/>
              <w:divBdr>
                <w:top w:val="none" w:sz="0" w:space="0" w:color="auto"/>
                <w:left w:val="none" w:sz="0" w:space="0" w:color="auto"/>
                <w:bottom w:val="none" w:sz="0" w:space="0" w:color="auto"/>
                <w:right w:val="none" w:sz="0" w:space="0" w:color="auto"/>
              </w:divBdr>
            </w:div>
          </w:divsChild>
        </w:div>
        <w:div w:id="1829444069">
          <w:marLeft w:val="0"/>
          <w:marRight w:val="0"/>
          <w:marTop w:val="0"/>
          <w:marBottom w:val="0"/>
          <w:divBdr>
            <w:top w:val="none" w:sz="0" w:space="0" w:color="auto"/>
            <w:left w:val="none" w:sz="0" w:space="0" w:color="auto"/>
            <w:bottom w:val="none" w:sz="0" w:space="0" w:color="auto"/>
            <w:right w:val="none" w:sz="0" w:space="0" w:color="auto"/>
          </w:divBdr>
          <w:divsChild>
            <w:div w:id="322976698">
              <w:marLeft w:val="0"/>
              <w:marRight w:val="0"/>
              <w:marTop w:val="0"/>
              <w:marBottom w:val="0"/>
              <w:divBdr>
                <w:top w:val="none" w:sz="0" w:space="0" w:color="auto"/>
                <w:left w:val="none" w:sz="0" w:space="0" w:color="auto"/>
                <w:bottom w:val="none" w:sz="0" w:space="0" w:color="auto"/>
                <w:right w:val="none" w:sz="0" w:space="0" w:color="auto"/>
              </w:divBdr>
            </w:div>
          </w:divsChild>
        </w:div>
        <w:div w:id="388380964">
          <w:marLeft w:val="0"/>
          <w:marRight w:val="0"/>
          <w:marTop w:val="0"/>
          <w:marBottom w:val="0"/>
          <w:divBdr>
            <w:top w:val="none" w:sz="0" w:space="0" w:color="auto"/>
            <w:left w:val="none" w:sz="0" w:space="0" w:color="auto"/>
            <w:bottom w:val="none" w:sz="0" w:space="0" w:color="auto"/>
            <w:right w:val="none" w:sz="0" w:space="0" w:color="auto"/>
          </w:divBdr>
          <w:divsChild>
            <w:div w:id="73012126">
              <w:marLeft w:val="0"/>
              <w:marRight w:val="0"/>
              <w:marTop w:val="0"/>
              <w:marBottom w:val="0"/>
              <w:divBdr>
                <w:top w:val="none" w:sz="0" w:space="0" w:color="auto"/>
                <w:left w:val="none" w:sz="0" w:space="0" w:color="auto"/>
                <w:bottom w:val="none" w:sz="0" w:space="0" w:color="auto"/>
                <w:right w:val="none" w:sz="0" w:space="0" w:color="auto"/>
              </w:divBdr>
            </w:div>
          </w:divsChild>
        </w:div>
        <w:div w:id="1921062701">
          <w:marLeft w:val="0"/>
          <w:marRight w:val="0"/>
          <w:marTop w:val="0"/>
          <w:marBottom w:val="0"/>
          <w:divBdr>
            <w:top w:val="none" w:sz="0" w:space="0" w:color="auto"/>
            <w:left w:val="none" w:sz="0" w:space="0" w:color="auto"/>
            <w:bottom w:val="none" w:sz="0" w:space="0" w:color="auto"/>
            <w:right w:val="none" w:sz="0" w:space="0" w:color="auto"/>
          </w:divBdr>
          <w:divsChild>
            <w:div w:id="892690115">
              <w:marLeft w:val="0"/>
              <w:marRight w:val="0"/>
              <w:marTop w:val="0"/>
              <w:marBottom w:val="0"/>
              <w:divBdr>
                <w:top w:val="none" w:sz="0" w:space="0" w:color="auto"/>
                <w:left w:val="none" w:sz="0" w:space="0" w:color="auto"/>
                <w:bottom w:val="none" w:sz="0" w:space="0" w:color="auto"/>
                <w:right w:val="none" w:sz="0" w:space="0" w:color="auto"/>
              </w:divBdr>
            </w:div>
          </w:divsChild>
        </w:div>
        <w:div w:id="1808817630">
          <w:marLeft w:val="0"/>
          <w:marRight w:val="0"/>
          <w:marTop w:val="0"/>
          <w:marBottom w:val="0"/>
          <w:divBdr>
            <w:top w:val="none" w:sz="0" w:space="0" w:color="auto"/>
            <w:left w:val="none" w:sz="0" w:space="0" w:color="auto"/>
            <w:bottom w:val="none" w:sz="0" w:space="0" w:color="auto"/>
            <w:right w:val="none" w:sz="0" w:space="0" w:color="auto"/>
          </w:divBdr>
          <w:divsChild>
            <w:div w:id="855772200">
              <w:marLeft w:val="0"/>
              <w:marRight w:val="0"/>
              <w:marTop w:val="0"/>
              <w:marBottom w:val="0"/>
              <w:divBdr>
                <w:top w:val="none" w:sz="0" w:space="0" w:color="auto"/>
                <w:left w:val="none" w:sz="0" w:space="0" w:color="auto"/>
                <w:bottom w:val="none" w:sz="0" w:space="0" w:color="auto"/>
                <w:right w:val="none" w:sz="0" w:space="0" w:color="auto"/>
              </w:divBdr>
            </w:div>
          </w:divsChild>
        </w:div>
        <w:div w:id="1784299754">
          <w:marLeft w:val="0"/>
          <w:marRight w:val="0"/>
          <w:marTop w:val="0"/>
          <w:marBottom w:val="0"/>
          <w:divBdr>
            <w:top w:val="none" w:sz="0" w:space="0" w:color="auto"/>
            <w:left w:val="none" w:sz="0" w:space="0" w:color="auto"/>
            <w:bottom w:val="none" w:sz="0" w:space="0" w:color="auto"/>
            <w:right w:val="none" w:sz="0" w:space="0" w:color="auto"/>
          </w:divBdr>
          <w:divsChild>
            <w:div w:id="1034308149">
              <w:marLeft w:val="0"/>
              <w:marRight w:val="0"/>
              <w:marTop w:val="0"/>
              <w:marBottom w:val="0"/>
              <w:divBdr>
                <w:top w:val="none" w:sz="0" w:space="0" w:color="auto"/>
                <w:left w:val="none" w:sz="0" w:space="0" w:color="auto"/>
                <w:bottom w:val="none" w:sz="0" w:space="0" w:color="auto"/>
                <w:right w:val="none" w:sz="0" w:space="0" w:color="auto"/>
              </w:divBdr>
            </w:div>
          </w:divsChild>
        </w:div>
        <w:div w:id="137382956">
          <w:marLeft w:val="0"/>
          <w:marRight w:val="0"/>
          <w:marTop w:val="0"/>
          <w:marBottom w:val="0"/>
          <w:divBdr>
            <w:top w:val="none" w:sz="0" w:space="0" w:color="auto"/>
            <w:left w:val="none" w:sz="0" w:space="0" w:color="auto"/>
            <w:bottom w:val="none" w:sz="0" w:space="0" w:color="auto"/>
            <w:right w:val="none" w:sz="0" w:space="0" w:color="auto"/>
          </w:divBdr>
          <w:divsChild>
            <w:div w:id="1689288573">
              <w:marLeft w:val="0"/>
              <w:marRight w:val="0"/>
              <w:marTop w:val="0"/>
              <w:marBottom w:val="0"/>
              <w:divBdr>
                <w:top w:val="none" w:sz="0" w:space="0" w:color="auto"/>
                <w:left w:val="none" w:sz="0" w:space="0" w:color="auto"/>
                <w:bottom w:val="none" w:sz="0" w:space="0" w:color="auto"/>
                <w:right w:val="none" w:sz="0" w:space="0" w:color="auto"/>
              </w:divBdr>
            </w:div>
          </w:divsChild>
        </w:div>
        <w:div w:id="348870810">
          <w:marLeft w:val="0"/>
          <w:marRight w:val="0"/>
          <w:marTop w:val="0"/>
          <w:marBottom w:val="0"/>
          <w:divBdr>
            <w:top w:val="none" w:sz="0" w:space="0" w:color="auto"/>
            <w:left w:val="none" w:sz="0" w:space="0" w:color="auto"/>
            <w:bottom w:val="none" w:sz="0" w:space="0" w:color="auto"/>
            <w:right w:val="none" w:sz="0" w:space="0" w:color="auto"/>
          </w:divBdr>
          <w:divsChild>
            <w:div w:id="1515925291">
              <w:marLeft w:val="0"/>
              <w:marRight w:val="0"/>
              <w:marTop w:val="0"/>
              <w:marBottom w:val="0"/>
              <w:divBdr>
                <w:top w:val="none" w:sz="0" w:space="0" w:color="auto"/>
                <w:left w:val="none" w:sz="0" w:space="0" w:color="auto"/>
                <w:bottom w:val="none" w:sz="0" w:space="0" w:color="auto"/>
                <w:right w:val="none" w:sz="0" w:space="0" w:color="auto"/>
              </w:divBdr>
            </w:div>
          </w:divsChild>
        </w:div>
        <w:div w:id="60714436">
          <w:marLeft w:val="0"/>
          <w:marRight w:val="0"/>
          <w:marTop w:val="0"/>
          <w:marBottom w:val="0"/>
          <w:divBdr>
            <w:top w:val="none" w:sz="0" w:space="0" w:color="auto"/>
            <w:left w:val="none" w:sz="0" w:space="0" w:color="auto"/>
            <w:bottom w:val="none" w:sz="0" w:space="0" w:color="auto"/>
            <w:right w:val="none" w:sz="0" w:space="0" w:color="auto"/>
          </w:divBdr>
          <w:divsChild>
            <w:div w:id="984817436">
              <w:marLeft w:val="0"/>
              <w:marRight w:val="0"/>
              <w:marTop w:val="0"/>
              <w:marBottom w:val="0"/>
              <w:divBdr>
                <w:top w:val="none" w:sz="0" w:space="0" w:color="auto"/>
                <w:left w:val="none" w:sz="0" w:space="0" w:color="auto"/>
                <w:bottom w:val="none" w:sz="0" w:space="0" w:color="auto"/>
                <w:right w:val="none" w:sz="0" w:space="0" w:color="auto"/>
              </w:divBdr>
            </w:div>
          </w:divsChild>
        </w:div>
        <w:div w:id="933787993">
          <w:marLeft w:val="0"/>
          <w:marRight w:val="0"/>
          <w:marTop w:val="0"/>
          <w:marBottom w:val="0"/>
          <w:divBdr>
            <w:top w:val="none" w:sz="0" w:space="0" w:color="auto"/>
            <w:left w:val="none" w:sz="0" w:space="0" w:color="auto"/>
            <w:bottom w:val="none" w:sz="0" w:space="0" w:color="auto"/>
            <w:right w:val="none" w:sz="0" w:space="0" w:color="auto"/>
          </w:divBdr>
          <w:divsChild>
            <w:div w:id="2462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87609">
      <w:bodyDiv w:val="1"/>
      <w:marLeft w:val="0"/>
      <w:marRight w:val="0"/>
      <w:marTop w:val="0"/>
      <w:marBottom w:val="0"/>
      <w:divBdr>
        <w:top w:val="none" w:sz="0" w:space="0" w:color="auto"/>
        <w:left w:val="none" w:sz="0" w:space="0" w:color="auto"/>
        <w:bottom w:val="none" w:sz="0" w:space="0" w:color="auto"/>
        <w:right w:val="none" w:sz="0" w:space="0" w:color="auto"/>
      </w:divBdr>
      <w:divsChild>
        <w:div w:id="783302932">
          <w:marLeft w:val="0"/>
          <w:marRight w:val="0"/>
          <w:marTop w:val="0"/>
          <w:marBottom w:val="0"/>
          <w:divBdr>
            <w:top w:val="none" w:sz="0" w:space="0" w:color="auto"/>
            <w:left w:val="none" w:sz="0" w:space="0" w:color="auto"/>
            <w:bottom w:val="none" w:sz="0" w:space="0" w:color="auto"/>
            <w:right w:val="none" w:sz="0" w:space="0" w:color="auto"/>
          </w:divBdr>
        </w:div>
      </w:divsChild>
    </w:div>
    <w:div w:id="1206020645">
      <w:bodyDiv w:val="1"/>
      <w:marLeft w:val="0"/>
      <w:marRight w:val="0"/>
      <w:marTop w:val="0"/>
      <w:marBottom w:val="0"/>
      <w:divBdr>
        <w:top w:val="none" w:sz="0" w:space="0" w:color="auto"/>
        <w:left w:val="none" w:sz="0" w:space="0" w:color="auto"/>
        <w:bottom w:val="none" w:sz="0" w:space="0" w:color="auto"/>
        <w:right w:val="none" w:sz="0" w:space="0" w:color="auto"/>
      </w:divBdr>
      <w:divsChild>
        <w:div w:id="154615894">
          <w:marLeft w:val="0"/>
          <w:marRight w:val="0"/>
          <w:marTop w:val="0"/>
          <w:marBottom w:val="0"/>
          <w:divBdr>
            <w:top w:val="none" w:sz="0" w:space="0" w:color="auto"/>
            <w:left w:val="none" w:sz="0" w:space="0" w:color="auto"/>
            <w:bottom w:val="none" w:sz="0" w:space="0" w:color="auto"/>
            <w:right w:val="none" w:sz="0" w:space="0" w:color="auto"/>
          </w:divBdr>
        </w:div>
      </w:divsChild>
    </w:div>
    <w:div w:id="1209026573">
      <w:bodyDiv w:val="1"/>
      <w:marLeft w:val="0"/>
      <w:marRight w:val="0"/>
      <w:marTop w:val="0"/>
      <w:marBottom w:val="0"/>
      <w:divBdr>
        <w:top w:val="none" w:sz="0" w:space="0" w:color="auto"/>
        <w:left w:val="none" w:sz="0" w:space="0" w:color="auto"/>
        <w:bottom w:val="none" w:sz="0" w:space="0" w:color="auto"/>
        <w:right w:val="none" w:sz="0" w:space="0" w:color="auto"/>
      </w:divBdr>
      <w:divsChild>
        <w:div w:id="448863593">
          <w:marLeft w:val="0"/>
          <w:marRight w:val="0"/>
          <w:marTop w:val="0"/>
          <w:marBottom w:val="0"/>
          <w:divBdr>
            <w:top w:val="none" w:sz="0" w:space="0" w:color="auto"/>
            <w:left w:val="none" w:sz="0" w:space="0" w:color="auto"/>
            <w:bottom w:val="none" w:sz="0" w:space="0" w:color="auto"/>
            <w:right w:val="none" w:sz="0" w:space="0" w:color="auto"/>
          </w:divBdr>
        </w:div>
      </w:divsChild>
    </w:div>
    <w:div w:id="1209993295">
      <w:bodyDiv w:val="1"/>
      <w:marLeft w:val="0"/>
      <w:marRight w:val="0"/>
      <w:marTop w:val="0"/>
      <w:marBottom w:val="0"/>
      <w:divBdr>
        <w:top w:val="none" w:sz="0" w:space="0" w:color="auto"/>
        <w:left w:val="none" w:sz="0" w:space="0" w:color="auto"/>
        <w:bottom w:val="none" w:sz="0" w:space="0" w:color="auto"/>
        <w:right w:val="none" w:sz="0" w:space="0" w:color="auto"/>
      </w:divBdr>
      <w:divsChild>
        <w:div w:id="217133114">
          <w:marLeft w:val="0"/>
          <w:marRight w:val="0"/>
          <w:marTop w:val="0"/>
          <w:marBottom w:val="0"/>
          <w:divBdr>
            <w:top w:val="none" w:sz="0" w:space="0" w:color="auto"/>
            <w:left w:val="none" w:sz="0" w:space="0" w:color="auto"/>
            <w:bottom w:val="none" w:sz="0" w:space="0" w:color="auto"/>
            <w:right w:val="none" w:sz="0" w:space="0" w:color="auto"/>
          </w:divBdr>
        </w:div>
      </w:divsChild>
    </w:div>
    <w:div w:id="1212114395">
      <w:bodyDiv w:val="1"/>
      <w:marLeft w:val="0"/>
      <w:marRight w:val="0"/>
      <w:marTop w:val="0"/>
      <w:marBottom w:val="0"/>
      <w:divBdr>
        <w:top w:val="none" w:sz="0" w:space="0" w:color="auto"/>
        <w:left w:val="none" w:sz="0" w:space="0" w:color="auto"/>
        <w:bottom w:val="none" w:sz="0" w:space="0" w:color="auto"/>
        <w:right w:val="none" w:sz="0" w:space="0" w:color="auto"/>
      </w:divBdr>
      <w:divsChild>
        <w:div w:id="415522187">
          <w:marLeft w:val="0"/>
          <w:marRight w:val="0"/>
          <w:marTop w:val="0"/>
          <w:marBottom w:val="0"/>
          <w:divBdr>
            <w:top w:val="none" w:sz="0" w:space="0" w:color="auto"/>
            <w:left w:val="none" w:sz="0" w:space="0" w:color="auto"/>
            <w:bottom w:val="none" w:sz="0" w:space="0" w:color="auto"/>
            <w:right w:val="none" w:sz="0" w:space="0" w:color="auto"/>
          </w:divBdr>
        </w:div>
      </w:divsChild>
    </w:div>
    <w:div w:id="1212115119">
      <w:bodyDiv w:val="1"/>
      <w:marLeft w:val="0"/>
      <w:marRight w:val="0"/>
      <w:marTop w:val="0"/>
      <w:marBottom w:val="0"/>
      <w:divBdr>
        <w:top w:val="none" w:sz="0" w:space="0" w:color="auto"/>
        <w:left w:val="none" w:sz="0" w:space="0" w:color="auto"/>
        <w:bottom w:val="none" w:sz="0" w:space="0" w:color="auto"/>
        <w:right w:val="none" w:sz="0" w:space="0" w:color="auto"/>
      </w:divBdr>
      <w:divsChild>
        <w:div w:id="508713185">
          <w:marLeft w:val="0"/>
          <w:marRight w:val="0"/>
          <w:marTop w:val="0"/>
          <w:marBottom w:val="0"/>
          <w:divBdr>
            <w:top w:val="none" w:sz="0" w:space="0" w:color="auto"/>
            <w:left w:val="none" w:sz="0" w:space="0" w:color="auto"/>
            <w:bottom w:val="none" w:sz="0" w:space="0" w:color="auto"/>
            <w:right w:val="none" w:sz="0" w:space="0" w:color="auto"/>
          </w:divBdr>
        </w:div>
      </w:divsChild>
    </w:div>
    <w:div w:id="1213082078">
      <w:bodyDiv w:val="1"/>
      <w:marLeft w:val="0"/>
      <w:marRight w:val="0"/>
      <w:marTop w:val="0"/>
      <w:marBottom w:val="0"/>
      <w:divBdr>
        <w:top w:val="none" w:sz="0" w:space="0" w:color="auto"/>
        <w:left w:val="none" w:sz="0" w:space="0" w:color="auto"/>
        <w:bottom w:val="none" w:sz="0" w:space="0" w:color="auto"/>
        <w:right w:val="none" w:sz="0" w:space="0" w:color="auto"/>
      </w:divBdr>
      <w:divsChild>
        <w:div w:id="1131165772">
          <w:marLeft w:val="0"/>
          <w:marRight w:val="0"/>
          <w:marTop w:val="0"/>
          <w:marBottom w:val="0"/>
          <w:divBdr>
            <w:top w:val="none" w:sz="0" w:space="0" w:color="auto"/>
            <w:left w:val="none" w:sz="0" w:space="0" w:color="auto"/>
            <w:bottom w:val="none" w:sz="0" w:space="0" w:color="auto"/>
            <w:right w:val="none" w:sz="0" w:space="0" w:color="auto"/>
          </w:divBdr>
        </w:div>
      </w:divsChild>
    </w:div>
    <w:div w:id="1213344204">
      <w:bodyDiv w:val="1"/>
      <w:marLeft w:val="0"/>
      <w:marRight w:val="0"/>
      <w:marTop w:val="0"/>
      <w:marBottom w:val="0"/>
      <w:divBdr>
        <w:top w:val="none" w:sz="0" w:space="0" w:color="auto"/>
        <w:left w:val="none" w:sz="0" w:space="0" w:color="auto"/>
        <w:bottom w:val="none" w:sz="0" w:space="0" w:color="auto"/>
        <w:right w:val="none" w:sz="0" w:space="0" w:color="auto"/>
      </w:divBdr>
      <w:divsChild>
        <w:div w:id="1630554686">
          <w:marLeft w:val="0"/>
          <w:marRight w:val="0"/>
          <w:marTop w:val="0"/>
          <w:marBottom w:val="0"/>
          <w:divBdr>
            <w:top w:val="none" w:sz="0" w:space="0" w:color="auto"/>
            <w:left w:val="none" w:sz="0" w:space="0" w:color="auto"/>
            <w:bottom w:val="none" w:sz="0" w:space="0" w:color="auto"/>
            <w:right w:val="none" w:sz="0" w:space="0" w:color="auto"/>
          </w:divBdr>
        </w:div>
      </w:divsChild>
    </w:div>
    <w:div w:id="1214542954">
      <w:bodyDiv w:val="1"/>
      <w:marLeft w:val="0"/>
      <w:marRight w:val="0"/>
      <w:marTop w:val="0"/>
      <w:marBottom w:val="0"/>
      <w:divBdr>
        <w:top w:val="none" w:sz="0" w:space="0" w:color="auto"/>
        <w:left w:val="none" w:sz="0" w:space="0" w:color="auto"/>
        <w:bottom w:val="none" w:sz="0" w:space="0" w:color="auto"/>
        <w:right w:val="none" w:sz="0" w:space="0" w:color="auto"/>
      </w:divBdr>
      <w:divsChild>
        <w:div w:id="682711795">
          <w:marLeft w:val="0"/>
          <w:marRight w:val="0"/>
          <w:marTop w:val="0"/>
          <w:marBottom w:val="0"/>
          <w:divBdr>
            <w:top w:val="none" w:sz="0" w:space="0" w:color="auto"/>
            <w:left w:val="none" w:sz="0" w:space="0" w:color="auto"/>
            <w:bottom w:val="none" w:sz="0" w:space="0" w:color="auto"/>
            <w:right w:val="none" w:sz="0" w:space="0" w:color="auto"/>
          </w:divBdr>
        </w:div>
      </w:divsChild>
    </w:div>
    <w:div w:id="1215117204">
      <w:bodyDiv w:val="1"/>
      <w:marLeft w:val="0"/>
      <w:marRight w:val="0"/>
      <w:marTop w:val="0"/>
      <w:marBottom w:val="0"/>
      <w:divBdr>
        <w:top w:val="none" w:sz="0" w:space="0" w:color="auto"/>
        <w:left w:val="none" w:sz="0" w:space="0" w:color="auto"/>
        <w:bottom w:val="none" w:sz="0" w:space="0" w:color="auto"/>
        <w:right w:val="none" w:sz="0" w:space="0" w:color="auto"/>
      </w:divBdr>
      <w:divsChild>
        <w:div w:id="109015143">
          <w:marLeft w:val="0"/>
          <w:marRight w:val="0"/>
          <w:marTop w:val="0"/>
          <w:marBottom w:val="0"/>
          <w:divBdr>
            <w:top w:val="none" w:sz="0" w:space="0" w:color="auto"/>
            <w:left w:val="none" w:sz="0" w:space="0" w:color="auto"/>
            <w:bottom w:val="none" w:sz="0" w:space="0" w:color="auto"/>
            <w:right w:val="none" w:sz="0" w:space="0" w:color="auto"/>
          </w:divBdr>
        </w:div>
      </w:divsChild>
    </w:div>
    <w:div w:id="1216890696">
      <w:bodyDiv w:val="1"/>
      <w:marLeft w:val="0"/>
      <w:marRight w:val="0"/>
      <w:marTop w:val="0"/>
      <w:marBottom w:val="0"/>
      <w:divBdr>
        <w:top w:val="none" w:sz="0" w:space="0" w:color="auto"/>
        <w:left w:val="none" w:sz="0" w:space="0" w:color="auto"/>
        <w:bottom w:val="none" w:sz="0" w:space="0" w:color="auto"/>
        <w:right w:val="none" w:sz="0" w:space="0" w:color="auto"/>
      </w:divBdr>
      <w:divsChild>
        <w:div w:id="1220245848">
          <w:marLeft w:val="0"/>
          <w:marRight w:val="0"/>
          <w:marTop w:val="0"/>
          <w:marBottom w:val="0"/>
          <w:divBdr>
            <w:top w:val="none" w:sz="0" w:space="0" w:color="auto"/>
            <w:left w:val="none" w:sz="0" w:space="0" w:color="auto"/>
            <w:bottom w:val="none" w:sz="0" w:space="0" w:color="auto"/>
            <w:right w:val="none" w:sz="0" w:space="0" w:color="auto"/>
          </w:divBdr>
        </w:div>
      </w:divsChild>
    </w:div>
    <w:div w:id="1217550762">
      <w:bodyDiv w:val="1"/>
      <w:marLeft w:val="0"/>
      <w:marRight w:val="0"/>
      <w:marTop w:val="0"/>
      <w:marBottom w:val="0"/>
      <w:divBdr>
        <w:top w:val="none" w:sz="0" w:space="0" w:color="auto"/>
        <w:left w:val="none" w:sz="0" w:space="0" w:color="auto"/>
        <w:bottom w:val="none" w:sz="0" w:space="0" w:color="auto"/>
        <w:right w:val="none" w:sz="0" w:space="0" w:color="auto"/>
      </w:divBdr>
      <w:divsChild>
        <w:div w:id="2131123148">
          <w:marLeft w:val="0"/>
          <w:marRight w:val="0"/>
          <w:marTop w:val="0"/>
          <w:marBottom w:val="0"/>
          <w:divBdr>
            <w:top w:val="none" w:sz="0" w:space="0" w:color="auto"/>
            <w:left w:val="none" w:sz="0" w:space="0" w:color="auto"/>
            <w:bottom w:val="none" w:sz="0" w:space="0" w:color="auto"/>
            <w:right w:val="none" w:sz="0" w:space="0" w:color="auto"/>
          </w:divBdr>
        </w:div>
      </w:divsChild>
    </w:div>
    <w:div w:id="1219121943">
      <w:bodyDiv w:val="1"/>
      <w:marLeft w:val="0"/>
      <w:marRight w:val="0"/>
      <w:marTop w:val="0"/>
      <w:marBottom w:val="0"/>
      <w:divBdr>
        <w:top w:val="none" w:sz="0" w:space="0" w:color="auto"/>
        <w:left w:val="none" w:sz="0" w:space="0" w:color="auto"/>
        <w:bottom w:val="none" w:sz="0" w:space="0" w:color="auto"/>
        <w:right w:val="none" w:sz="0" w:space="0" w:color="auto"/>
      </w:divBdr>
      <w:divsChild>
        <w:div w:id="514423748">
          <w:marLeft w:val="0"/>
          <w:marRight w:val="0"/>
          <w:marTop w:val="0"/>
          <w:marBottom w:val="0"/>
          <w:divBdr>
            <w:top w:val="none" w:sz="0" w:space="0" w:color="auto"/>
            <w:left w:val="none" w:sz="0" w:space="0" w:color="auto"/>
            <w:bottom w:val="none" w:sz="0" w:space="0" w:color="auto"/>
            <w:right w:val="none" w:sz="0" w:space="0" w:color="auto"/>
          </w:divBdr>
        </w:div>
      </w:divsChild>
    </w:div>
    <w:div w:id="1221747659">
      <w:bodyDiv w:val="1"/>
      <w:marLeft w:val="0"/>
      <w:marRight w:val="0"/>
      <w:marTop w:val="0"/>
      <w:marBottom w:val="0"/>
      <w:divBdr>
        <w:top w:val="none" w:sz="0" w:space="0" w:color="auto"/>
        <w:left w:val="none" w:sz="0" w:space="0" w:color="auto"/>
        <w:bottom w:val="none" w:sz="0" w:space="0" w:color="auto"/>
        <w:right w:val="none" w:sz="0" w:space="0" w:color="auto"/>
      </w:divBdr>
      <w:divsChild>
        <w:div w:id="2059432830">
          <w:marLeft w:val="0"/>
          <w:marRight w:val="0"/>
          <w:marTop w:val="0"/>
          <w:marBottom w:val="0"/>
          <w:divBdr>
            <w:top w:val="none" w:sz="0" w:space="0" w:color="auto"/>
            <w:left w:val="none" w:sz="0" w:space="0" w:color="auto"/>
            <w:bottom w:val="none" w:sz="0" w:space="0" w:color="auto"/>
            <w:right w:val="none" w:sz="0" w:space="0" w:color="auto"/>
          </w:divBdr>
        </w:div>
      </w:divsChild>
    </w:div>
    <w:div w:id="1225680914">
      <w:bodyDiv w:val="1"/>
      <w:marLeft w:val="0"/>
      <w:marRight w:val="0"/>
      <w:marTop w:val="0"/>
      <w:marBottom w:val="0"/>
      <w:divBdr>
        <w:top w:val="none" w:sz="0" w:space="0" w:color="auto"/>
        <w:left w:val="none" w:sz="0" w:space="0" w:color="auto"/>
        <w:bottom w:val="none" w:sz="0" w:space="0" w:color="auto"/>
        <w:right w:val="none" w:sz="0" w:space="0" w:color="auto"/>
      </w:divBdr>
      <w:divsChild>
        <w:div w:id="2094885837">
          <w:marLeft w:val="0"/>
          <w:marRight w:val="0"/>
          <w:marTop w:val="0"/>
          <w:marBottom w:val="0"/>
          <w:divBdr>
            <w:top w:val="none" w:sz="0" w:space="0" w:color="auto"/>
            <w:left w:val="none" w:sz="0" w:space="0" w:color="auto"/>
            <w:bottom w:val="none" w:sz="0" w:space="0" w:color="auto"/>
            <w:right w:val="none" w:sz="0" w:space="0" w:color="auto"/>
          </w:divBdr>
        </w:div>
      </w:divsChild>
    </w:div>
    <w:div w:id="1225988572">
      <w:bodyDiv w:val="1"/>
      <w:marLeft w:val="0"/>
      <w:marRight w:val="0"/>
      <w:marTop w:val="0"/>
      <w:marBottom w:val="0"/>
      <w:divBdr>
        <w:top w:val="none" w:sz="0" w:space="0" w:color="auto"/>
        <w:left w:val="none" w:sz="0" w:space="0" w:color="auto"/>
        <w:bottom w:val="none" w:sz="0" w:space="0" w:color="auto"/>
        <w:right w:val="none" w:sz="0" w:space="0" w:color="auto"/>
      </w:divBdr>
      <w:divsChild>
        <w:div w:id="107235822">
          <w:marLeft w:val="0"/>
          <w:marRight w:val="0"/>
          <w:marTop w:val="0"/>
          <w:marBottom w:val="0"/>
          <w:divBdr>
            <w:top w:val="none" w:sz="0" w:space="0" w:color="auto"/>
            <w:left w:val="none" w:sz="0" w:space="0" w:color="auto"/>
            <w:bottom w:val="none" w:sz="0" w:space="0" w:color="auto"/>
            <w:right w:val="none" w:sz="0" w:space="0" w:color="auto"/>
          </w:divBdr>
        </w:div>
      </w:divsChild>
    </w:div>
    <w:div w:id="1229539618">
      <w:bodyDiv w:val="1"/>
      <w:marLeft w:val="0"/>
      <w:marRight w:val="0"/>
      <w:marTop w:val="0"/>
      <w:marBottom w:val="0"/>
      <w:divBdr>
        <w:top w:val="none" w:sz="0" w:space="0" w:color="auto"/>
        <w:left w:val="none" w:sz="0" w:space="0" w:color="auto"/>
        <w:bottom w:val="none" w:sz="0" w:space="0" w:color="auto"/>
        <w:right w:val="none" w:sz="0" w:space="0" w:color="auto"/>
      </w:divBdr>
      <w:divsChild>
        <w:div w:id="1384794509">
          <w:marLeft w:val="0"/>
          <w:marRight w:val="0"/>
          <w:marTop w:val="0"/>
          <w:marBottom w:val="0"/>
          <w:divBdr>
            <w:top w:val="none" w:sz="0" w:space="0" w:color="auto"/>
            <w:left w:val="none" w:sz="0" w:space="0" w:color="auto"/>
            <w:bottom w:val="none" w:sz="0" w:space="0" w:color="auto"/>
            <w:right w:val="none" w:sz="0" w:space="0" w:color="auto"/>
          </w:divBdr>
        </w:div>
      </w:divsChild>
    </w:div>
    <w:div w:id="1231110780">
      <w:bodyDiv w:val="1"/>
      <w:marLeft w:val="0"/>
      <w:marRight w:val="0"/>
      <w:marTop w:val="0"/>
      <w:marBottom w:val="0"/>
      <w:divBdr>
        <w:top w:val="none" w:sz="0" w:space="0" w:color="auto"/>
        <w:left w:val="none" w:sz="0" w:space="0" w:color="auto"/>
        <w:bottom w:val="none" w:sz="0" w:space="0" w:color="auto"/>
        <w:right w:val="none" w:sz="0" w:space="0" w:color="auto"/>
      </w:divBdr>
      <w:divsChild>
        <w:div w:id="281041851">
          <w:marLeft w:val="0"/>
          <w:marRight w:val="0"/>
          <w:marTop w:val="0"/>
          <w:marBottom w:val="0"/>
          <w:divBdr>
            <w:top w:val="none" w:sz="0" w:space="0" w:color="auto"/>
            <w:left w:val="none" w:sz="0" w:space="0" w:color="auto"/>
            <w:bottom w:val="none" w:sz="0" w:space="0" w:color="auto"/>
            <w:right w:val="none" w:sz="0" w:space="0" w:color="auto"/>
          </w:divBdr>
        </w:div>
      </w:divsChild>
    </w:div>
    <w:div w:id="1231577469">
      <w:bodyDiv w:val="1"/>
      <w:marLeft w:val="0"/>
      <w:marRight w:val="0"/>
      <w:marTop w:val="0"/>
      <w:marBottom w:val="0"/>
      <w:divBdr>
        <w:top w:val="none" w:sz="0" w:space="0" w:color="auto"/>
        <w:left w:val="none" w:sz="0" w:space="0" w:color="auto"/>
        <w:bottom w:val="none" w:sz="0" w:space="0" w:color="auto"/>
        <w:right w:val="none" w:sz="0" w:space="0" w:color="auto"/>
      </w:divBdr>
      <w:divsChild>
        <w:div w:id="1308510368">
          <w:marLeft w:val="0"/>
          <w:marRight w:val="0"/>
          <w:marTop w:val="0"/>
          <w:marBottom w:val="0"/>
          <w:divBdr>
            <w:top w:val="none" w:sz="0" w:space="0" w:color="auto"/>
            <w:left w:val="none" w:sz="0" w:space="0" w:color="auto"/>
            <w:bottom w:val="none" w:sz="0" w:space="0" w:color="auto"/>
            <w:right w:val="none" w:sz="0" w:space="0" w:color="auto"/>
          </w:divBdr>
        </w:div>
      </w:divsChild>
    </w:div>
    <w:div w:id="1235046636">
      <w:bodyDiv w:val="1"/>
      <w:marLeft w:val="0"/>
      <w:marRight w:val="0"/>
      <w:marTop w:val="0"/>
      <w:marBottom w:val="0"/>
      <w:divBdr>
        <w:top w:val="none" w:sz="0" w:space="0" w:color="auto"/>
        <w:left w:val="none" w:sz="0" w:space="0" w:color="auto"/>
        <w:bottom w:val="none" w:sz="0" w:space="0" w:color="auto"/>
        <w:right w:val="none" w:sz="0" w:space="0" w:color="auto"/>
      </w:divBdr>
      <w:divsChild>
        <w:div w:id="315424833">
          <w:marLeft w:val="0"/>
          <w:marRight w:val="0"/>
          <w:marTop w:val="0"/>
          <w:marBottom w:val="0"/>
          <w:divBdr>
            <w:top w:val="none" w:sz="0" w:space="0" w:color="auto"/>
            <w:left w:val="none" w:sz="0" w:space="0" w:color="auto"/>
            <w:bottom w:val="none" w:sz="0" w:space="0" w:color="auto"/>
            <w:right w:val="none" w:sz="0" w:space="0" w:color="auto"/>
          </w:divBdr>
        </w:div>
      </w:divsChild>
    </w:div>
    <w:div w:id="1236433878">
      <w:bodyDiv w:val="1"/>
      <w:marLeft w:val="0"/>
      <w:marRight w:val="0"/>
      <w:marTop w:val="0"/>
      <w:marBottom w:val="0"/>
      <w:divBdr>
        <w:top w:val="none" w:sz="0" w:space="0" w:color="auto"/>
        <w:left w:val="none" w:sz="0" w:space="0" w:color="auto"/>
        <w:bottom w:val="none" w:sz="0" w:space="0" w:color="auto"/>
        <w:right w:val="none" w:sz="0" w:space="0" w:color="auto"/>
      </w:divBdr>
      <w:divsChild>
        <w:div w:id="2039743977">
          <w:marLeft w:val="0"/>
          <w:marRight w:val="0"/>
          <w:marTop w:val="0"/>
          <w:marBottom w:val="0"/>
          <w:divBdr>
            <w:top w:val="none" w:sz="0" w:space="0" w:color="auto"/>
            <w:left w:val="none" w:sz="0" w:space="0" w:color="auto"/>
            <w:bottom w:val="none" w:sz="0" w:space="0" w:color="auto"/>
            <w:right w:val="none" w:sz="0" w:space="0" w:color="auto"/>
          </w:divBdr>
        </w:div>
      </w:divsChild>
    </w:div>
    <w:div w:id="1237471720">
      <w:bodyDiv w:val="1"/>
      <w:marLeft w:val="0"/>
      <w:marRight w:val="0"/>
      <w:marTop w:val="0"/>
      <w:marBottom w:val="0"/>
      <w:divBdr>
        <w:top w:val="none" w:sz="0" w:space="0" w:color="auto"/>
        <w:left w:val="none" w:sz="0" w:space="0" w:color="auto"/>
        <w:bottom w:val="none" w:sz="0" w:space="0" w:color="auto"/>
        <w:right w:val="none" w:sz="0" w:space="0" w:color="auto"/>
      </w:divBdr>
      <w:divsChild>
        <w:div w:id="522982690">
          <w:marLeft w:val="0"/>
          <w:marRight w:val="0"/>
          <w:marTop w:val="0"/>
          <w:marBottom w:val="0"/>
          <w:divBdr>
            <w:top w:val="none" w:sz="0" w:space="0" w:color="auto"/>
            <w:left w:val="none" w:sz="0" w:space="0" w:color="auto"/>
            <w:bottom w:val="none" w:sz="0" w:space="0" w:color="auto"/>
            <w:right w:val="none" w:sz="0" w:space="0" w:color="auto"/>
          </w:divBdr>
        </w:div>
      </w:divsChild>
    </w:div>
    <w:div w:id="1237517900">
      <w:bodyDiv w:val="1"/>
      <w:marLeft w:val="0"/>
      <w:marRight w:val="0"/>
      <w:marTop w:val="0"/>
      <w:marBottom w:val="0"/>
      <w:divBdr>
        <w:top w:val="none" w:sz="0" w:space="0" w:color="auto"/>
        <w:left w:val="none" w:sz="0" w:space="0" w:color="auto"/>
        <w:bottom w:val="none" w:sz="0" w:space="0" w:color="auto"/>
        <w:right w:val="none" w:sz="0" w:space="0" w:color="auto"/>
      </w:divBdr>
    </w:div>
    <w:div w:id="1237939367">
      <w:bodyDiv w:val="1"/>
      <w:marLeft w:val="0"/>
      <w:marRight w:val="0"/>
      <w:marTop w:val="0"/>
      <w:marBottom w:val="0"/>
      <w:divBdr>
        <w:top w:val="none" w:sz="0" w:space="0" w:color="auto"/>
        <w:left w:val="none" w:sz="0" w:space="0" w:color="auto"/>
        <w:bottom w:val="none" w:sz="0" w:space="0" w:color="auto"/>
        <w:right w:val="none" w:sz="0" w:space="0" w:color="auto"/>
      </w:divBdr>
      <w:divsChild>
        <w:div w:id="1472477313">
          <w:marLeft w:val="0"/>
          <w:marRight w:val="0"/>
          <w:marTop w:val="0"/>
          <w:marBottom w:val="0"/>
          <w:divBdr>
            <w:top w:val="none" w:sz="0" w:space="0" w:color="auto"/>
            <w:left w:val="none" w:sz="0" w:space="0" w:color="auto"/>
            <w:bottom w:val="none" w:sz="0" w:space="0" w:color="auto"/>
            <w:right w:val="none" w:sz="0" w:space="0" w:color="auto"/>
          </w:divBdr>
        </w:div>
      </w:divsChild>
    </w:div>
    <w:div w:id="1238898543">
      <w:bodyDiv w:val="1"/>
      <w:marLeft w:val="0"/>
      <w:marRight w:val="0"/>
      <w:marTop w:val="0"/>
      <w:marBottom w:val="0"/>
      <w:divBdr>
        <w:top w:val="none" w:sz="0" w:space="0" w:color="auto"/>
        <w:left w:val="none" w:sz="0" w:space="0" w:color="auto"/>
        <w:bottom w:val="none" w:sz="0" w:space="0" w:color="auto"/>
        <w:right w:val="none" w:sz="0" w:space="0" w:color="auto"/>
      </w:divBdr>
      <w:divsChild>
        <w:div w:id="1160465952">
          <w:marLeft w:val="0"/>
          <w:marRight w:val="0"/>
          <w:marTop w:val="0"/>
          <w:marBottom w:val="0"/>
          <w:divBdr>
            <w:top w:val="none" w:sz="0" w:space="0" w:color="auto"/>
            <w:left w:val="none" w:sz="0" w:space="0" w:color="auto"/>
            <w:bottom w:val="none" w:sz="0" w:space="0" w:color="auto"/>
            <w:right w:val="none" w:sz="0" w:space="0" w:color="auto"/>
          </w:divBdr>
        </w:div>
      </w:divsChild>
    </w:div>
    <w:div w:id="1239050659">
      <w:bodyDiv w:val="1"/>
      <w:marLeft w:val="0"/>
      <w:marRight w:val="0"/>
      <w:marTop w:val="0"/>
      <w:marBottom w:val="0"/>
      <w:divBdr>
        <w:top w:val="none" w:sz="0" w:space="0" w:color="auto"/>
        <w:left w:val="none" w:sz="0" w:space="0" w:color="auto"/>
        <w:bottom w:val="none" w:sz="0" w:space="0" w:color="auto"/>
        <w:right w:val="none" w:sz="0" w:space="0" w:color="auto"/>
      </w:divBdr>
      <w:divsChild>
        <w:div w:id="1177184902">
          <w:marLeft w:val="0"/>
          <w:marRight w:val="0"/>
          <w:marTop w:val="0"/>
          <w:marBottom w:val="0"/>
          <w:divBdr>
            <w:top w:val="none" w:sz="0" w:space="0" w:color="auto"/>
            <w:left w:val="none" w:sz="0" w:space="0" w:color="auto"/>
            <w:bottom w:val="none" w:sz="0" w:space="0" w:color="auto"/>
            <w:right w:val="none" w:sz="0" w:space="0" w:color="auto"/>
          </w:divBdr>
        </w:div>
      </w:divsChild>
    </w:div>
    <w:div w:id="1240140417">
      <w:bodyDiv w:val="1"/>
      <w:marLeft w:val="0"/>
      <w:marRight w:val="0"/>
      <w:marTop w:val="0"/>
      <w:marBottom w:val="0"/>
      <w:divBdr>
        <w:top w:val="none" w:sz="0" w:space="0" w:color="auto"/>
        <w:left w:val="none" w:sz="0" w:space="0" w:color="auto"/>
        <w:bottom w:val="none" w:sz="0" w:space="0" w:color="auto"/>
        <w:right w:val="none" w:sz="0" w:space="0" w:color="auto"/>
      </w:divBdr>
      <w:divsChild>
        <w:div w:id="1342394289">
          <w:marLeft w:val="0"/>
          <w:marRight w:val="0"/>
          <w:marTop w:val="0"/>
          <w:marBottom w:val="0"/>
          <w:divBdr>
            <w:top w:val="none" w:sz="0" w:space="0" w:color="auto"/>
            <w:left w:val="none" w:sz="0" w:space="0" w:color="auto"/>
            <w:bottom w:val="none" w:sz="0" w:space="0" w:color="auto"/>
            <w:right w:val="none" w:sz="0" w:space="0" w:color="auto"/>
          </w:divBdr>
        </w:div>
      </w:divsChild>
    </w:div>
    <w:div w:id="1242986774">
      <w:bodyDiv w:val="1"/>
      <w:marLeft w:val="0"/>
      <w:marRight w:val="0"/>
      <w:marTop w:val="0"/>
      <w:marBottom w:val="0"/>
      <w:divBdr>
        <w:top w:val="none" w:sz="0" w:space="0" w:color="auto"/>
        <w:left w:val="none" w:sz="0" w:space="0" w:color="auto"/>
        <w:bottom w:val="none" w:sz="0" w:space="0" w:color="auto"/>
        <w:right w:val="none" w:sz="0" w:space="0" w:color="auto"/>
      </w:divBdr>
      <w:divsChild>
        <w:div w:id="1562518616">
          <w:marLeft w:val="0"/>
          <w:marRight w:val="0"/>
          <w:marTop w:val="0"/>
          <w:marBottom w:val="0"/>
          <w:divBdr>
            <w:top w:val="none" w:sz="0" w:space="0" w:color="auto"/>
            <w:left w:val="none" w:sz="0" w:space="0" w:color="auto"/>
            <w:bottom w:val="none" w:sz="0" w:space="0" w:color="auto"/>
            <w:right w:val="none" w:sz="0" w:space="0" w:color="auto"/>
          </w:divBdr>
        </w:div>
      </w:divsChild>
    </w:div>
    <w:div w:id="1245265981">
      <w:bodyDiv w:val="1"/>
      <w:marLeft w:val="0"/>
      <w:marRight w:val="0"/>
      <w:marTop w:val="0"/>
      <w:marBottom w:val="0"/>
      <w:divBdr>
        <w:top w:val="none" w:sz="0" w:space="0" w:color="auto"/>
        <w:left w:val="none" w:sz="0" w:space="0" w:color="auto"/>
        <w:bottom w:val="none" w:sz="0" w:space="0" w:color="auto"/>
        <w:right w:val="none" w:sz="0" w:space="0" w:color="auto"/>
      </w:divBdr>
      <w:divsChild>
        <w:div w:id="17122130">
          <w:marLeft w:val="0"/>
          <w:marRight w:val="0"/>
          <w:marTop w:val="0"/>
          <w:marBottom w:val="0"/>
          <w:divBdr>
            <w:top w:val="none" w:sz="0" w:space="0" w:color="auto"/>
            <w:left w:val="none" w:sz="0" w:space="0" w:color="auto"/>
            <w:bottom w:val="none" w:sz="0" w:space="0" w:color="auto"/>
            <w:right w:val="none" w:sz="0" w:space="0" w:color="auto"/>
          </w:divBdr>
        </w:div>
      </w:divsChild>
    </w:div>
    <w:div w:id="1248073218">
      <w:bodyDiv w:val="1"/>
      <w:marLeft w:val="0"/>
      <w:marRight w:val="0"/>
      <w:marTop w:val="0"/>
      <w:marBottom w:val="0"/>
      <w:divBdr>
        <w:top w:val="none" w:sz="0" w:space="0" w:color="auto"/>
        <w:left w:val="none" w:sz="0" w:space="0" w:color="auto"/>
        <w:bottom w:val="none" w:sz="0" w:space="0" w:color="auto"/>
        <w:right w:val="none" w:sz="0" w:space="0" w:color="auto"/>
      </w:divBdr>
      <w:divsChild>
        <w:div w:id="510608644">
          <w:marLeft w:val="0"/>
          <w:marRight w:val="0"/>
          <w:marTop w:val="0"/>
          <w:marBottom w:val="0"/>
          <w:divBdr>
            <w:top w:val="none" w:sz="0" w:space="0" w:color="auto"/>
            <w:left w:val="none" w:sz="0" w:space="0" w:color="auto"/>
            <w:bottom w:val="none" w:sz="0" w:space="0" w:color="auto"/>
            <w:right w:val="none" w:sz="0" w:space="0" w:color="auto"/>
          </w:divBdr>
        </w:div>
      </w:divsChild>
    </w:div>
    <w:div w:id="1249924206">
      <w:bodyDiv w:val="1"/>
      <w:marLeft w:val="0"/>
      <w:marRight w:val="0"/>
      <w:marTop w:val="0"/>
      <w:marBottom w:val="0"/>
      <w:divBdr>
        <w:top w:val="none" w:sz="0" w:space="0" w:color="auto"/>
        <w:left w:val="none" w:sz="0" w:space="0" w:color="auto"/>
        <w:bottom w:val="none" w:sz="0" w:space="0" w:color="auto"/>
        <w:right w:val="none" w:sz="0" w:space="0" w:color="auto"/>
      </w:divBdr>
      <w:divsChild>
        <w:div w:id="1043364978">
          <w:marLeft w:val="0"/>
          <w:marRight w:val="0"/>
          <w:marTop w:val="0"/>
          <w:marBottom w:val="0"/>
          <w:divBdr>
            <w:top w:val="none" w:sz="0" w:space="0" w:color="auto"/>
            <w:left w:val="none" w:sz="0" w:space="0" w:color="auto"/>
            <w:bottom w:val="none" w:sz="0" w:space="0" w:color="auto"/>
            <w:right w:val="none" w:sz="0" w:space="0" w:color="auto"/>
          </w:divBdr>
        </w:div>
      </w:divsChild>
    </w:div>
    <w:div w:id="1251163356">
      <w:bodyDiv w:val="1"/>
      <w:marLeft w:val="0"/>
      <w:marRight w:val="0"/>
      <w:marTop w:val="0"/>
      <w:marBottom w:val="0"/>
      <w:divBdr>
        <w:top w:val="none" w:sz="0" w:space="0" w:color="auto"/>
        <w:left w:val="none" w:sz="0" w:space="0" w:color="auto"/>
        <w:bottom w:val="none" w:sz="0" w:space="0" w:color="auto"/>
        <w:right w:val="none" w:sz="0" w:space="0" w:color="auto"/>
      </w:divBdr>
      <w:divsChild>
        <w:div w:id="1294486475">
          <w:marLeft w:val="0"/>
          <w:marRight w:val="0"/>
          <w:marTop w:val="0"/>
          <w:marBottom w:val="0"/>
          <w:divBdr>
            <w:top w:val="none" w:sz="0" w:space="0" w:color="auto"/>
            <w:left w:val="none" w:sz="0" w:space="0" w:color="auto"/>
            <w:bottom w:val="none" w:sz="0" w:space="0" w:color="auto"/>
            <w:right w:val="none" w:sz="0" w:space="0" w:color="auto"/>
          </w:divBdr>
        </w:div>
      </w:divsChild>
    </w:div>
    <w:div w:id="1251936100">
      <w:bodyDiv w:val="1"/>
      <w:marLeft w:val="0"/>
      <w:marRight w:val="0"/>
      <w:marTop w:val="0"/>
      <w:marBottom w:val="0"/>
      <w:divBdr>
        <w:top w:val="none" w:sz="0" w:space="0" w:color="auto"/>
        <w:left w:val="none" w:sz="0" w:space="0" w:color="auto"/>
        <w:bottom w:val="none" w:sz="0" w:space="0" w:color="auto"/>
        <w:right w:val="none" w:sz="0" w:space="0" w:color="auto"/>
      </w:divBdr>
      <w:divsChild>
        <w:div w:id="1145856562">
          <w:marLeft w:val="0"/>
          <w:marRight w:val="0"/>
          <w:marTop w:val="0"/>
          <w:marBottom w:val="0"/>
          <w:divBdr>
            <w:top w:val="none" w:sz="0" w:space="0" w:color="auto"/>
            <w:left w:val="none" w:sz="0" w:space="0" w:color="auto"/>
            <w:bottom w:val="none" w:sz="0" w:space="0" w:color="auto"/>
            <w:right w:val="none" w:sz="0" w:space="0" w:color="auto"/>
          </w:divBdr>
        </w:div>
      </w:divsChild>
    </w:div>
    <w:div w:id="1253707221">
      <w:bodyDiv w:val="1"/>
      <w:marLeft w:val="0"/>
      <w:marRight w:val="0"/>
      <w:marTop w:val="0"/>
      <w:marBottom w:val="0"/>
      <w:divBdr>
        <w:top w:val="none" w:sz="0" w:space="0" w:color="auto"/>
        <w:left w:val="none" w:sz="0" w:space="0" w:color="auto"/>
        <w:bottom w:val="none" w:sz="0" w:space="0" w:color="auto"/>
        <w:right w:val="none" w:sz="0" w:space="0" w:color="auto"/>
      </w:divBdr>
      <w:divsChild>
        <w:div w:id="1572159668">
          <w:marLeft w:val="0"/>
          <w:marRight w:val="0"/>
          <w:marTop w:val="0"/>
          <w:marBottom w:val="0"/>
          <w:divBdr>
            <w:top w:val="none" w:sz="0" w:space="0" w:color="auto"/>
            <w:left w:val="none" w:sz="0" w:space="0" w:color="auto"/>
            <w:bottom w:val="none" w:sz="0" w:space="0" w:color="auto"/>
            <w:right w:val="none" w:sz="0" w:space="0" w:color="auto"/>
          </w:divBdr>
        </w:div>
      </w:divsChild>
    </w:div>
    <w:div w:id="1254631505">
      <w:bodyDiv w:val="1"/>
      <w:marLeft w:val="0"/>
      <w:marRight w:val="0"/>
      <w:marTop w:val="0"/>
      <w:marBottom w:val="0"/>
      <w:divBdr>
        <w:top w:val="none" w:sz="0" w:space="0" w:color="auto"/>
        <w:left w:val="none" w:sz="0" w:space="0" w:color="auto"/>
        <w:bottom w:val="none" w:sz="0" w:space="0" w:color="auto"/>
        <w:right w:val="none" w:sz="0" w:space="0" w:color="auto"/>
      </w:divBdr>
      <w:divsChild>
        <w:div w:id="599139993">
          <w:marLeft w:val="0"/>
          <w:marRight w:val="0"/>
          <w:marTop w:val="0"/>
          <w:marBottom w:val="0"/>
          <w:divBdr>
            <w:top w:val="none" w:sz="0" w:space="0" w:color="auto"/>
            <w:left w:val="none" w:sz="0" w:space="0" w:color="auto"/>
            <w:bottom w:val="none" w:sz="0" w:space="0" w:color="auto"/>
            <w:right w:val="none" w:sz="0" w:space="0" w:color="auto"/>
          </w:divBdr>
        </w:div>
      </w:divsChild>
    </w:div>
    <w:div w:id="1255020656">
      <w:bodyDiv w:val="1"/>
      <w:marLeft w:val="0"/>
      <w:marRight w:val="0"/>
      <w:marTop w:val="0"/>
      <w:marBottom w:val="0"/>
      <w:divBdr>
        <w:top w:val="none" w:sz="0" w:space="0" w:color="auto"/>
        <w:left w:val="none" w:sz="0" w:space="0" w:color="auto"/>
        <w:bottom w:val="none" w:sz="0" w:space="0" w:color="auto"/>
        <w:right w:val="none" w:sz="0" w:space="0" w:color="auto"/>
      </w:divBdr>
      <w:divsChild>
        <w:div w:id="310914490">
          <w:marLeft w:val="0"/>
          <w:marRight w:val="0"/>
          <w:marTop w:val="0"/>
          <w:marBottom w:val="0"/>
          <w:divBdr>
            <w:top w:val="none" w:sz="0" w:space="0" w:color="auto"/>
            <w:left w:val="none" w:sz="0" w:space="0" w:color="auto"/>
            <w:bottom w:val="none" w:sz="0" w:space="0" w:color="auto"/>
            <w:right w:val="none" w:sz="0" w:space="0" w:color="auto"/>
          </w:divBdr>
        </w:div>
      </w:divsChild>
    </w:div>
    <w:div w:id="1257328832">
      <w:bodyDiv w:val="1"/>
      <w:marLeft w:val="0"/>
      <w:marRight w:val="0"/>
      <w:marTop w:val="0"/>
      <w:marBottom w:val="0"/>
      <w:divBdr>
        <w:top w:val="none" w:sz="0" w:space="0" w:color="auto"/>
        <w:left w:val="none" w:sz="0" w:space="0" w:color="auto"/>
        <w:bottom w:val="none" w:sz="0" w:space="0" w:color="auto"/>
        <w:right w:val="none" w:sz="0" w:space="0" w:color="auto"/>
      </w:divBdr>
      <w:divsChild>
        <w:div w:id="1469785292">
          <w:marLeft w:val="0"/>
          <w:marRight w:val="0"/>
          <w:marTop w:val="0"/>
          <w:marBottom w:val="0"/>
          <w:divBdr>
            <w:top w:val="none" w:sz="0" w:space="0" w:color="auto"/>
            <w:left w:val="none" w:sz="0" w:space="0" w:color="auto"/>
            <w:bottom w:val="none" w:sz="0" w:space="0" w:color="auto"/>
            <w:right w:val="none" w:sz="0" w:space="0" w:color="auto"/>
          </w:divBdr>
        </w:div>
      </w:divsChild>
    </w:div>
    <w:div w:id="1262301263">
      <w:bodyDiv w:val="1"/>
      <w:marLeft w:val="0"/>
      <w:marRight w:val="0"/>
      <w:marTop w:val="0"/>
      <w:marBottom w:val="0"/>
      <w:divBdr>
        <w:top w:val="none" w:sz="0" w:space="0" w:color="auto"/>
        <w:left w:val="none" w:sz="0" w:space="0" w:color="auto"/>
        <w:bottom w:val="none" w:sz="0" w:space="0" w:color="auto"/>
        <w:right w:val="none" w:sz="0" w:space="0" w:color="auto"/>
      </w:divBdr>
      <w:divsChild>
        <w:div w:id="1452624583">
          <w:marLeft w:val="0"/>
          <w:marRight w:val="0"/>
          <w:marTop w:val="0"/>
          <w:marBottom w:val="0"/>
          <w:divBdr>
            <w:top w:val="none" w:sz="0" w:space="0" w:color="auto"/>
            <w:left w:val="none" w:sz="0" w:space="0" w:color="auto"/>
            <w:bottom w:val="none" w:sz="0" w:space="0" w:color="auto"/>
            <w:right w:val="none" w:sz="0" w:space="0" w:color="auto"/>
          </w:divBdr>
        </w:div>
      </w:divsChild>
    </w:div>
    <w:div w:id="1262639529">
      <w:bodyDiv w:val="1"/>
      <w:marLeft w:val="0"/>
      <w:marRight w:val="0"/>
      <w:marTop w:val="0"/>
      <w:marBottom w:val="0"/>
      <w:divBdr>
        <w:top w:val="none" w:sz="0" w:space="0" w:color="auto"/>
        <w:left w:val="none" w:sz="0" w:space="0" w:color="auto"/>
        <w:bottom w:val="none" w:sz="0" w:space="0" w:color="auto"/>
        <w:right w:val="none" w:sz="0" w:space="0" w:color="auto"/>
      </w:divBdr>
      <w:divsChild>
        <w:div w:id="1260136036">
          <w:marLeft w:val="0"/>
          <w:marRight w:val="0"/>
          <w:marTop w:val="0"/>
          <w:marBottom w:val="0"/>
          <w:divBdr>
            <w:top w:val="none" w:sz="0" w:space="0" w:color="auto"/>
            <w:left w:val="none" w:sz="0" w:space="0" w:color="auto"/>
            <w:bottom w:val="none" w:sz="0" w:space="0" w:color="auto"/>
            <w:right w:val="none" w:sz="0" w:space="0" w:color="auto"/>
          </w:divBdr>
        </w:div>
      </w:divsChild>
    </w:div>
    <w:div w:id="1265385532">
      <w:bodyDiv w:val="1"/>
      <w:marLeft w:val="0"/>
      <w:marRight w:val="0"/>
      <w:marTop w:val="0"/>
      <w:marBottom w:val="0"/>
      <w:divBdr>
        <w:top w:val="none" w:sz="0" w:space="0" w:color="auto"/>
        <w:left w:val="none" w:sz="0" w:space="0" w:color="auto"/>
        <w:bottom w:val="none" w:sz="0" w:space="0" w:color="auto"/>
        <w:right w:val="none" w:sz="0" w:space="0" w:color="auto"/>
      </w:divBdr>
      <w:divsChild>
        <w:div w:id="2133397777">
          <w:marLeft w:val="0"/>
          <w:marRight w:val="0"/>
          <w:marTop w:val="0"/>
          <w:marBottom w:val="0"/>
          <w:divBdr>
            <w:top w:val="none" w:sz="0" w:space="0" w:color="auto"/>
            <w:left w:val="none" w:sz="0" w:space="0" w:color="auto"/>
            <w:bottom w:val="none" w:sz="0" w:space="0" w:color="auto"/>
            <w:right w:val="none" w:sz="0" w:space="0" w:color="auto"/>
          </w:divBdr>
        </w:div>
      </w:divsChild>
    </w:div>
    <w:div w:id="1269847605">
      <w:bodyDiv w:val="1"/>
      <w:marLeft w:val="0"/>
      <w:marRight w:val="0"/>
      <w:marTop w:val="0"/>
      <w:marBottom w:val="0"/>
      <w:divBdr>
        <w:top w:val="none" w:sz="0" w:space="0" w:color="auto"/>
        <w:left w:val="none" w:sz="0" w:space="0" w:color="auto"/>
        <w:bottom w:val="none" w:sz="0" w:space="0" w:color="auto"/>
        <w:right w:val="none" w:sz="0" w:space="0" w:color="auto"/>
      </w:divBdr>
      <w:divsChild>
        <w:div w:id="1637759350">
          <w:marLeft w:val="0"/>
          <w:marRight w:val="0"/>
          <w:marTop w:val="0"/>
          <w:marBottom w:val="0"/>
          <w:divBdr>
            <w:top w:val="none" w:sz="0" w:space="0" w:color="auto"/>
            <w:left w:val="none" w:sz="0" w:space="0" w:color="auto"/>
            <w:bottom w:val="none" w:sz="0" w:space="0" w:color="auto"/>
            <w:right w:val="none" w:sz="0" w:space="0" w:color="auto"/>
          </w:divBdr>
        </w:div>
        <w:div w:id="1728802123">
          <w:marLeft w:val="0"/>
          <w:marRight w:val="0"/>
          <w:marTop w:val="0"/>
          <w:marBottom w:val="0"/>
          <w:divBdr>
            <w:top w:val="none" w:sz="0" w:space="0" w:color="auto"/>
            <w:left w:val="none" w:sz="0" w:space="0" w:color="auto"/>
            <w:bottom w:val="none" w:sz="0" w:space="0" w:color="auto"/>
            <w:right w:val="none" w:sz="0" w:space="0" w:color="auto"/>
          </w:divBdr>
        </w:div>
        <w:div w:id="2003044439">
          <w:marLeft w:val="0"/>
          <w:marRight w:val="0"/>
          <w:marTop w:val="0"/>
          <w:marBottom w:val="0"/>
          <w:divBdr>
            <w:top w:val="none" w:sz="0" w:space="0" w:color="auto"/>
            <w:left w:val="none" w:sz="0" w:space="0" w:color="auto"/>
            <w:bottom w:val="none" w:sz="0" w:space="0" w:color="auto"/>
            <w:right w:val="none" w:sz="0" w:space="0" w:color="auto"/>
          </w:divBdr>
        </w:div>
        <w:div w:id="535317511">
          <w:marLeft w:val="0"/>
          <w:marRight w:val="0"/>
          <w:marTop w:val="0"/>
          <w:marBottom w:val="0"/>
          <w:divBdr>
            <w:top w:val="none" w:sz="0" w:space="0" w:color="auto"/>
            <w:left w:val="none" w:sz="0" w:space="0" w:color="auto"/>
            <w:bottom w:val="none" w:sz="0" w:space="0" w:color="auto"/>
            <w:right w:val="none" w:sz="0" w:space="0" w:color="auto"/>
          </w:divBdr>
        </w:div>
        <w:div w:id="2078478696">
          <w:marLeft w:val="0"/>
          <w:marRight w:val="0"/>
          <w:marTop w:val="0"/>
          <w:marBottom w:val="0"/>
          <w:divBdr>
            <w:top w:val="none" w:sz="0" w:space="0" w:color="auto"/>
            <w:left w:val="none" w:sz="0" w:space="0" w:color="auto"/>
            <w:bottom w:val="none" w:sz="0" w:space="0" w:color="auto"/>
            <w:right w:val="none" w:sz="0" w:space="0" w:color="auto"/>
          </w:divBdr>
        </w:div>
      </w:divsChild>
    </w:div>
    <w:div w:id="1271006027">
      <w:bodyDiv w:val="1"/>
      <w:marLeft w:val="0"/>
      <w:marRight w:val="0"/>
      <w:marTop w:val="0"/>
      <w:marBottom w:val="0"/>
      <w:divBdr>
        <w:top w:val="none" w:sz="0" w:space="0" w:color="auto"/>
        <w:left w:val="none" w:sz="0" w:space="0" w:color="auto"/>
        <w:bottom w:val="none" w:sz="0" w:space="0" w:color="auto"/>
        <w:right w:val="none" w:sz="0" w:space="0" w:color="auto"/>
      </w:divBdr>
      <w:divsChild>
        <w:div w:id="749231449">
          <w:marLeft w:val="0"/>
          <w:marRight w:val="0"/>
          <w:marTop w:val="0"/>
          <w:marBottom w:val="0"/>
          <w:divBdr>
            <w:top w:val="none" w:sz="0" w:space="0" w:color="auto"/>
            <w:left w:val="none" w:sz="0" w:space="0" w:color="auto"/>
            <w:bottom w:val="none" w:sz="0" w:space="0" w:color="auto"/>
            <w:right w:val="none" w:sz="0" w:space="0" w:color="auto"/>
          </w:divBdr>
        </w:div>
      </w:divsChild>
    </w:div>
    <w:div w:id="1273198463">
      <w:bodyDiv w:val="1"/>
      <w:marLeft w:val="0"/>
      <w:marRight w:val="0"/>
      <w:marTop w:val="0"/>
      <w:marBottom w:val="0"/>
      <w:divBdr>
        <w:top w:val="none" w:sz="0" w:space="0" w:color="auto"/>
        <w:left w:val="none" w:sz="0" w:space="0" w:color="auto"/>
        <w:bottom w:val="none" w:sz="0" w:space="0" w:color="auto"/>
        <w:right w:val="none" w:sz="0" w:space="0" w:color="auto"/>
      </w:divBdr>
      <w:divsChild>
        <w:div w:id="104038201">
          <w:marLeft w:val="0"/>
          <w:marRight w:val="0"/>
          <w:marTop w:val="0"/>
          <w:marBottom w:val="0"/>
          <w:divBdr>
            <w:top w:val="none" w:sz="0" w:space="0" w:color="auto"/>
            <w:left w:val="none" w:sz="0" w:space="0" w:color="auto"/>
            <w:bottom w:val="none" w:sz="0" w:space="0" w:color="auto"/>
            <w:right w:val="none" w:sz="0" w:space="0" w:color="auto"/>
          </w:divBdr>
        </w:div>
      </w:divsChild>
    </w:div>
    <w:div w:id="1279531122">
      <w:bodyDiv w:val="1"/>
      <w:marLeft w:val="0"/>
      <w:marRight w:val="0"/>
      <w:marTop w:val="0"/>
      <w:marBottom w:val="0"/>
      <w:divBdr>
        <w:top w:val="none" w:sz="0" w:space="0" w:color="auto"/>
        <w:left w:val="none" w:sz="0" w:space="0" w:color="auto"/>
        <w:bottom w:val="none" w:sz="0" w:space="0" w:color="auto"/>
        <w:right w:val="none" w:sz="0" w:space="0" w:color="auto"/>
      </w:divBdr>
      <w:divsChild>
        <w:div w:id="973290495">
          <w:marLeft w:val="0"/>
          <w:marRight w:val="0"/>
          <w:marTop w:val="0"/>
          <w:marBottom w:val="0"/>
          <w:divBdr>
            <w:top w:val="none" w:sz="0" w:space="0" w:color="auto"/>
            <w:left w:val="none" w:sz="0" w:space="0" w:color="auto"/>
            <w:bottom w:val="none" w:sz="0" w:space="0" w:color="auto"/>
            <w:right w:val="none" w:sz="0" w:space="0" w:color="auto"/>
          </w:divBdr>
        </w:div>
      </w:divsChild>
    </w:div>
    <w:div w:id="1284464928">
      <w:bodyDiv w:val="1"/>
      <w:marLeft w:val="0"/>
      <w:marRight w:val="0"/>
      <w:marTop w:val="0"/>
      <w:marBottom w:val="0"/>
      <w:divBdr>
        <w:top w:val="none" w:sz="0" w:space="0" w:color="auto"/>
        <w:left w:val="none" w:sz="0" w:space="0" w:color="auto"/>
        <w:bottom w:val="none" w:sz="0" w:space="0" w:color="auto"/>
        <w:right w:val="none" w:sz="0" w:space="0" w:color="auto"/>
      </w:divBdr>
      <w:divsChild>
        <w:div w:id="37318931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86962694">
      <w:bodyDiv w:val="1"/>
      <w:marLeft w:val="0"/>
      <w:marRight w:val="0"/>
      <w:marTop w:val="0"/>
      <w:marBottom w:val="0"/>
      <w:divBdr>
        <w:top w:val="none" w:sz="0" w:space="0" w:color="auto"/>
        <w:left w:val="none" w:sz="0" w:space="0" w:color="auto"/>
        <w:bottom w:val="none" w:sz="0" w:space="0" w:color="auto"/>
        <w:right w:val="none" w:sz="0" w:space="0" w:color="auto"/>
      </w:divBdr>
      <w:divsChild>
        <w:div w:id="1955861157">
          <w:marLeft w:val="0"/>
          <w:marRight w:val="0"/>
          <w:marTop w:val="0"/>
          <w:marBottom w:val="0"/>
          <w:divBdr>
            <w:top w:val="none" w:sz="0" w:space="0" w:color="auto"/>
            <w:left w:val="none" w:sz="0" w:space="0" w:color="auto"/>
            <w:bottom w:val="none" w:sz="0" w:space="0" w:color="auto"/>
            <w:right w:val="none" w:sz="0" w:space="0" w:color="auto"/>
          </w:divBdr>
        </w:div>
      </w:divsChild>
    </w:div>
    <w:div w:id="1287085729">
      <w:bodyDiv w:val="1"/>
      <w:marLeft w:val="0"/>
      <w:marRight w:val="0"/>
      <w:marTop w:val="0"/>
      <w:marBottom w:val="0"/>
      <w:divBdr>
        <w:top w:val="none" w:sz="0" w:space="0" w:color="auto"/>
        <w:left w:val="none" w:sz="0" w:space="0" w:color="auto"/>
        <w:bottom w:val="none" w:sz="0" w:space="0" w:color="auto"/>
        <w:right w:val="none" w:sz="0" w:space="0" w:color="auto"/>
      </w:divBdr>
      <w:divsChild>
        <w:div w:id="264188800">
          <w:marLeft w:val="0"/>
          <w:marRight w:val="0"/>
          <w:marTop w:val="0"/>
          <w:marBottom w:val="0"/>
          <w:divBdr>
            <w:top w:val="none" w:sz="0" w:space="0" w:color="auto"/>
            <w:left w:val="none" w:sz="0" w:space="0" w:color="auto"/>
            <w:bottom w:val="none" w:sz="0" w:space="0" w:color="auto"/>
            <w:right w:val="none" w:sz="0" w:space="0" w:color="auto"/>
          </w:divBdr>
        </w:div>
      </w:divsChild>
    </w:div>
    <w:div w:id="1289050628">
      <w:bodyDiv w:val="1"/>
      <w:marLeft w:val="0"/>
      <w:marRight w:val="0"/>
      <w:marTop w:val="0"/>
      <w:marBottom w:val="0"/>
      <w:divBdr>
        <w:top w:val="none" w:sz="0" w:space="0" w:color="auto"/>
        <w:left w:val="none" w:sz="0" w:space="0" w:color="auto"/>
        <w:bottom w:val="none" w:sz="0" w:space="0" w:color="auto"/>
        <w:right w:val="none" w:sz="0" w:space="0" w:color="auto"/>
      </w:divBdr>
      <w:divsChild>
        <w:div w:id="78186501">
          <w:marLeft w:val="0"/>
          <w:marRight w:val="0"/>
          <w:marTop w:val="0"/>
          <w:marBottom w:val="0"/>
          <w:divBdr>
            <w:top w:val="none" w:sz="0" w:space="0" w:color="auto"/>
            <w:left w:val="none" w:sz="0" w:space="0" w:color="auto"/>
            <w:bottom w:val="none" w:sz="0" w:space="0" w:color="auto"/>
            <w:right w:val="none" w:sz="0" w:space="0" w:color="auto"/>
          </w:divBdr>
        </w:div>
        <w:div w:id="1993561576">
          <w:marLeft w:val="0"/>
          <w:marRight w:val="0"/>
          <w:marTop w:val="0"/>
          <w:marBottom w:val="0"/>
          <w:divBdr>
            <w:top w:val="none" w:sz="0" w:space="0" w:color="auto"/>
            <w:left w:val="none" w:sz="0" w:space="0" w:color="auto"/>
            <w:bottom w:val="none" w:sz="0" w:space="0" w:color="auto"/>
            <w:right w:val="none" w:sz="0" w:space="0" w:color="auto"/>
          </w:divBdr>
        </w:div>
        <w:div w:id="1805659108">
          <w:marLeft w:val="0"/>
          <w:marRight w:val="0"/>
          <w:marTop w:val="0"/>
          <w:marBottom w:val="0"/>
          <w:divBdr>
            <w:top w:val="none" w:sz="0" w:space="0" w:color="auto"/>
            <w:left w:val="none" w:sz="0" w:space="0" w:color="auto"/>
            <w:bottom w:val="none" w:sz="0" w:space="0" w:color="auto"/>
            <w:right w:val="none" w:sz="0" w:space="0" w:color="auto"/>
          </w:divBdr>
        </w:div>
      </w:divsChild>
    </w:div>
    <w:div w:id="1290476980">
      <w:bodyDiv w:val="1"/>
      <w:marLeft w:val="0"/>
      <w:marRight w:val="0"/>
      <w:marTop w:val="0"/>
      <w:marBottom w:val="0"/>
      <w:divBdr>
        <w:top w:val="none" w:sz="0" w:space="0" w:color="auto"/>
        <w:left w:val="none" w:sz="0" w:space="0" w:color="auto"/>
        <w:bottom w:val="none" w:sz="0" w:space="0" w:color="auto"/>
        <w:right w:val="none" w:sz="0" w:space="0" w:color="auto"/>
      </w:divBdr>
      <w:divsChild>
        <w:div w:id="1522283118">
          <w:marLeft w:val="0"/>
          <w:marRight w:val="0"/>
          <w:marTop w:val="0"/>
          <w:marBottom w:val="0"/>
          <w:divBdr>
            <w:top w:val="none" w:sz="0" w:space="0" w:color="auto"/>
            <w:left w:val="none" w:sz="0" w:space="0" w:color="auto"/>
            <w:bottom w:val="none" w:sz="0" w:space="0" w:color="auto"/>
            <w:right w:val="none" w:sz="0" w:space="0" w:color="auto"/>
          </w:divBdr>
        </w:div>
      </w:divsChild>
    </w:div>
    <w:div w:id="1291594873">
      <w:bodyDiv w:val="1"/>
      <w:marLeft w:val="0"/>
      <w:marRight w:val="0"/>
      <w:marTop w:val="0"/>
      <w:marBottom w:val="0"/>
      <w:divBdr>
        <w:top w:val="none" w:sz="0" w:space="0" w:color="auto"/>
        <w:left w:val="none" w:sz="0" w:space="0" w:color="auto"/>
        <w:bottom w:val="none" w:sz="0" w:space="0" w:color="auto"/>
        <w:right w:val="none" w:sz="0" w:space="0" w:color="auto"/>
      </w:divBdr>
      <w:divsChild>
        <w:div w:id="116458852">
          <w:marLeft w:val="0"/>
          <w:marRight w:val="0"/>
          <w:marTop w:val="0"/>
          <w:marBottom w:val="0"/>
          <w:divBdr>
            <w:top w:val="none" w:sz="0" w:space="0" w:color="auto"/>
            <w:left w:val="none" w:sz="0" w:space="0" w:color="auto"/>
            <w:bottom w:val="none" w:sz="0" w:space="0" w:color="auto"/>
            <w:right w:val="none" w:sz="0" w:space="0" w:color="auto"/>
          </w:divBdr>
        </w:div>
      </w:divsChild>
    </w:div>
    <w:div w:id="1293096159">
      <w:bodyDiv w:val="1"/>
      <w:marLeft w:val="0"/>
      <w:marRight w:val="0"/>
      <w:marTop w:val="0"/>
      <w:marBottom w:val="0"/>
      <w:divBdr>
        <w:top w:val="none" w:sz="0" w:space="0" w:color="auto"/>
        <w:left w:val="none" w:sz="0" w:space="0" w:color="auto"/>
        <w:bottom w:val="none" w:sz="0" w:space="0" w:color="auto"/>
        <w:right w:val="none" w:sz="0" w:space="0" w:color="auto"/>
      </w:divBdr>
      <w:divsChild>
        <w:div w:id="397944817">
          <w:marLeft w:val="0"/>
          <w:marRight w:val="0"/>
          <w:marTop w:val="0"/>
          <w:marBottom w:val="0"/>
          <w:divBdr>
            <w:top w:val="none" w:sz="0" w:space="0" w:color="auto"/>
            <w:left w:val="none" w:sz="0" w:space="0" w:color="auto"/>
            <w:bottom w:val="none" w:sz="0" w:space="0" w:color="auto"/>
            <w:right w:val="none" w:sz="0" w:space="0" w:color="auto"/>
          </w:divBdr>
        </w:div>
      </w:divsChild>
    </w:div>
    <w:div w:id="1295257441">
      <w:bodyDiv w:val="1"/>
      <w:marLeft w:val="0"/>
      <w:marRight w:val="0"/>
      <w:marTop w:val="0"/>
      <w:marBottom w:val="0"/>
      <w:divBdr>
        <w:top w:val="none" w:sz="0" w:space="0" w:color="auto"/>
        <w:left w:val="none" w:sz="0" w:space="0" w:color="auto"/>
        <w:bottom w:val="none" w:sz="0" w:space="0" w:color="auto"/>
        <w:right w:val="none" w:sz="0" w:space="0" w:color="auto"/>
      </w:divBdr>
      <w:divsChild>
        <w:div w:id="1810591010">
          <w:marLeft w:val="0"/>
          <w:marRight w:val="0"/>
          <w:marTop w:val="0"/>
          <w:marBottom w:val="0"/>
          <w:divBdr>
            <w:top w:val="none" w:sz="0" w:space="0" w:color="auto"/>
            <w:left w:val="none" w:sz="0" w:space="0" w:color="auto"/>
            <w:bottom w:val="none" w:sz="0" w:space="0" w:color="auto"/>
            <w:right w:val="none" w:sz="0" w:space="0" w:color="auto"/>
          </w:divBdr>
        </w:div>
      </w:divsChild>
    </w:div>
    <w:div w:id="1297100110">
      <w:bodyDiv w:val="1"/>
      <w:marLeft w:val="0"/>
      <w:marRight w:val="0"/>
      <w:marTop w:val="0"/>
      <w:marBottom w:val="0"/>
      <w:divBdr>
        <w:top w:val="none" w:sz="0" w:space="0" w:color="auto"/>
        <w:left w:val="none" w:sz="0" w:space="0" w:color="auto"/>
        <w:bottom w:val="none" w:sz="0" w:space="0" w:color="auto"/>
        <w:right w:val="none" w:sz="0" w:space="0" w:color="auto"/>
      </w:divBdr>
      <w:divsChild>
        <w:div w:id="213082167">
          <w:marLeft w:val="0"/>
          <w:marRight w:val="0"/>
          <w:marTop w:val="0"/>
          <w:marBottom w:val="0"/>
          <w:divBdr>
            <w:top w:val="none" w:sz="0" w:space="0" w:color="auto"/>
            <w:left w:val="none" w:sz="0" w:space="0" w:color="auto"/>
            <w:bottom w:val="none" w:sz="0" w:space="0" w:color="auto"/>
            <w:right w:val="none" w:sz="0" w:space="0" w:color="auto"/>
          </w:divBdr>
        </w:div>
      </w:divsChild>
    </w:div>
    <w:div w:id="1300839131">
      <w:bodyDiv w:val="1"/>
      <w:marLeft w:val="0"/>
      <w:marRight w:val="0"/>
      <w:marTop w:val="0"/>
      <w:marBottom w:val="0"/>
      <w:divBdr>
        <w:top w:val="none" w:sz="0" w:space="0" w:color="auto"/>
        <w:left w:val="none" w:sz="0" w:space="0" w:color="auto"/>
        <w:bottom w:val="none" w:sz="0" w:space="0" w:color="auto"/>
        <w:right w:val="none" w:sz="0" w:space="0" w:color="auto"/>
      </w:divBdr>
      <w:divsChild>
        <w:div w:id="1909992753">
          <w:marLeft w:val="0"/>
          <w:marRight w:val="0"/>
          <w:marTop w:val="0"/>
          <w:marBottom w:val="0"/>
          <w:divBdr>
            <w:top w:val="none" w:sz="0" w:space="0" w:color="auto"/>
            <w:left w:val="none" w:sz="0" w:space="0" w:color="auto"/>
            <w:bottom w:val="none" w:sz="0" w:space="0" w:color="auto"/>
            <w:right w:val="none" w:sz="0" w:space="0" w:color="auto"/>
          </w:divBdr>
        </w:div>
      </w:divsChild>
    </w:div>
    <w:div w:id="1302536473">
      <w:bodyDiv w:val="1"/>
      <w:marLeft w:val="0"/>
      <w:marRight w:val="0"/>
      <w:marTop w:val="0"/>
      <w:marBottom w:val="0"/>
      <w:divBdr>
        <w:top w:val="none" w:sz="0" w:space="0" w:color="auto"/>
        <w:left w:val="none" w:sz="0" w:space="0" w:color="auto"/>
        <w:bottom w:val="none" w:sz="0" w:space="0" w:color="auto"/>
        <w:right w:val="none" w:sz="0" w:space="0" w:color="auto"/>
      </w:divBdr>
      <w:divsChild>
        <w:div w:id="1832987059">
          <w:marLeft w:val="0"/>
          <w:marRight w:val="0"/>
          <w:marTop w:val="0"/>
          <w:marBottom w:val="0"/>
          <w:divBdr>
            <w:top w:val="none" w:sz="0" w:space="0" w:color="auto"/>
            <w:left w:val="none" w:sz="0" w:space="0" w:color="auto"/>
            <w:bottom w:val="none" w:sz="0" w:space="0" w:color="auto"/>
            <w:right w:val="none" w:sz="0" w:space="0" w:color="auto"/>
          </w:divBdr>
        </w:div>
      </w:divsChild>
    </w:div>
    <w:div w:id="1302732615">
      <w:bodyDiv w:val="1"/>
      <w:marLeft w:val="0"/>
      <w:marRight w:val="0"/>
      <w:marTop w:val="0"/>
      <w:marBottom w:val="0"/>
      <w:divBdr>
        <w:top w:val="none" w:sz="0" w:space="0" w:color="auto"/>
        <w:left w:val="none" w:sz="0" w:space="0" w:color="auto"/>
        <w:bottom w:val="none" w:sz="0" w:space="0" w:color="auto"/>
        <w:right w:val="none" w:sz="0" w:space="0" w:color="auto"/>
      </w:divBdr>
      <w:divsChild>
        <w:div w:id="1571771173">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464766">
      <w:bodyDiv w:val="1"/>
      <w:marLeft w:val="0"/>
      <w:marRight w:val="0"/>
      <w:marTop w:val="0"/>
      <w:marBottom w:val="0"/>
      <w:divBdr>
        <w:top w:val="none" w:sz="0" w:space="0" w:color="auto"/>
        <w:left w:val="none" w:sz="0" w:space="0" w:color="auto"/>
        <w:bottom w:val="none" w:sz="0" w:space="0" w:color="auto"/>
        <w:right w:val="none" w:sz="0" w:space="0" w:color="auto"/>
      </w:divBdr>
      <w:divsChild>
        <w:div w:id="1438135608">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4116933">
      <w:bodyDiv w:val="1"/>
      <w:marLeft w:val="0"/>
      <w:marRight w:val="0"/>
      <w:marTop w:val="0"/>
      <w:marBottom w:val="0"/>
      <w:divBdr>
        <w:top w:val="none" w:sz="0" w:space="0" w:color="auto"/>
        <w:left w:val="none" w:sz="0" w:space="0" w:color="auto"/>
        <w:bottom w:val="none" w:sz="0" w:space="0" w:color="auto"/>
        <w:right w:val="none" w:sz="0" w:space="0" w:color="auto"/>
      </w:divBdr>
      <w:divsChild>
        <w:div w:id="1525050948">
          <w:marLeft w:val="0"/>
          <w:marRight w:val="0"/>
          <w:marTop w:val="0"/>
          <w:marBottom w:val="0"/>
          <w:divBdr>
            <w:top w:val="none" w:sz="0" w:space="0" w:color="auto"/>
            <w:left w:val="none" w:sz="0" w:space="0" w:color="auto"/>
            <w:bottom w:val="none" w:sz="0" w:space="0" w:color="auto"/>
            <w:right w:val="none" w:sz="0" w:space="0" w:color="auto"/>
          </w:divBdr>
        </w:div>
      </w:divsChild>
    </w:div>
    <w:div w:id="1304508611">
      <w:bodyDiv w:val="1"/>
      <w:marLeft w:val="0"/>
      <w:marRight w:val="0"/>
      <w:marTop w:val="0"/>
      <w:marBottom w:val="0"/>
      <w:divBdr>
        <w:top w:val="none" w:sz="0" w:space="0" w:color="auto"/>
        <w:left w:val="none" w:sz="0" w:space="0" w:color="auto"/>
        <w:bottom w:val="none" w:sz="0" w:space="0" w:color="auto"/>
        <w:right w:val="none" w:sz="0" w:space="0" w:color="auto"/>
      </w:divBdr>
      <w:divsChild>
        <w:div w:id="1303078614">
          <w:marLeft w:val="0"/>
          <w:marRight w:val="0"/>
          <w:marTop w:val="0"/>
          <w:marBottom w:val="0"/>
          <w:divBdr>
            <w:top w:val="none" w:sz="0" w:space="0" w:color="auto"/>
            <w:left w:val="none" w:sz="0" w:space="0" w:color="auto"/>
            <w:bottom w:val="none" w:sz="0" w:space="0" w:color="auto"/>
            <w:right w:val="none" w:sz="0" w:space="0" w:color="auto"/>
          </w:divBdr>
        </w:div>
      </w:divsChild>
    </w:div>
    <w:div w:id="1304653930">
      <w:bodyDiv w:val="1"/>
      <w:marLeft w:val="0"/>
      <w:marRight w:val="0"/>
      <w:marTop w:val="0"/>
      <w:marBottom w:val="0"/>
      <w:divBdr>
        <w:top w:val="none" w:sz="0" w:space="0" w:color="auto"/>
        <w:left w:val="none" w:sz="0" w:space="0" w:color="auto"/>
        <w:bottom w:val="none" w:sz="0" w:space="0" w:color="auto"/>
        <w:right w:val="none" w:sz="0" w:space="0" w:color="auto"/>
      </w:divBdr>
      <w:divsChild>
        <w:div w:id="2093966100">
          <w:marLeft w:val="0"/>
          <w:marRight w:val="0"/>
          <w:marTop w:val="0"/>
          <w:marBottom w:val="0"/>
          <w:divBdr>
            <w:top w:val="none" w:sz="0" w:space="0" w:color="auto"/>
            <w:left w:val="none" w:sz="0" w:space="0" w:color="auto"/>
            <w:bottom w:val="none" w:sz="0" w:space="0" w:color="auto"/>
            <w:right w:val="none" w:sz="0" w:space="0" w:color="auto"/>
          </w:divBdr>
        </w:div>
        <w:div w:id="728460171">
          <w:marLeft w:val="0"/>
          <w:marRight w:val="0"/>
          <w:marTop w:val="0"/>
          <w:marBottom w:val="0"/>
          <w:divBdr>
            <w:top w:val="none" w:sz="0" w:space="0" w:color="auto"/>
            <w:left w:val="none" w:sz="0" w:space="0" w:color="auto"/>
            <w:bottom w:val="none" w:sz="0" w:space="0" w:color="auto"/>
            <w:right w:val="none" w:sz="0" w:space="0" w:color="auto"/>
          </w:divBdr>
        </w:div>
        <w:div w:id="1361131070">
          <w:marLeft w:val="0"/>
          <w:marRight w:val="0"/>
          <w:marTop w:val="0"/>
          <w:marBottom w:val="0"/>
          <w:divBdr>
            <w:top w:val="none" w:sz="0" w:space="0" w:color="auto"/>
            <w:left w:val="none" w:sz="0" w:space="0" w:color="auto"/>
            <w:bottom w:val="none" w:sz="0" w:space="0" w:color="auto"/>
            <w:right w:val="none" w:sz="0" w:space="0" w:color="auto"/>
          </w:divBdr>
        </w:div>
        <w:div w:id="1150294447">
          <w:marLeft w:val="0"/>
          <w:marRight w:val="0"/>
          <w:marTop w:val="0"/>
          <w:marBottom w:val="0"/>
          <w:divBdr>
            <w:top w:val="none" w:sz="0" w:space="0" w:color="auto"/>
            <w:left w:val="none" w:sz="0" w:space="0" w:color="auto"/>
            <w:bottom w:val="none" w:sz="0" w:space="0" w:color="auto"/>
            <w:right w:val="none" w:sz="0" w:space="0" w:color="auto"/>
          </w:divBdr>
        </w:div>
        <w:div w:id="961955326">
          <w:marLeft w:val="0"/>
          <w:marRight w:val="0"/>
          <w:marTop w:val="0"/>
          <w:marBottom w:val="0"/>
          <w:divBdr>
            <w:top w:val="none" w:sz="0" w:space="0" w:color="auto"/>
            <w:left w:val="none" w:sz="0" w:space="0" w:color="auto"/>
            <w:bottom w:val="none" w:sz="0" w:space="0" w:color="auto"/>
            <w:right w:val="none" w:sz="0" w:space="0" w:color="auto"/>
          </w:divBdr>
        </w:div>
      </w:divsChild>
    </w:div>
    <w:div w:id="1305812480">
      <w:bodyDiv w:val="1"/>
      <w:marLeft w:val="0"/>
      <w:marRight w:val="0"/>
      <w:marTop w:val="0"/>
      <w:marBottom w:val="0"/>
      <w:divBdr>
        <w:top w:val="none" w:sz="0" w:space="0" w:color="auto"/>
        <w:left w:val="none" w:sz="0" w:space="0" w:color="auto"/>
        <w:bottom w:val="none" w:sz="0" w:space="0" w:color="auto"/>
        <w:right w:val="none" w:sz="0" w:space="0" w:color="auto"/>
      </w:divBdr>
      <w:divsChild>
        <w:div w:id="83764098">
          <w:marLeft w:val="0"/>
          <w:marRight w:val="0"/>
          <w:marTop w:val="0"/>
          <w:marBottom w:val="0"/>
          <w:divBdr>
            <w:top w:val="none" w:sz="0" w:space="0" w:color="auto"/>
            <w:left w:val="none" w:sz="0" w:space="0" w:color="auto"/>
            <w:bottom w:val="none" w:sz="0" w:space="0" w:color="auto"/>
            <w:right w:val="none" w:sz="0" w:space="0" w:color="auto"/>
          </w:divBdr>
        </w:div>
      </w:divsChild>
    </w:div>
    <w:div w:id="1307466955">
      <w:bodyDiv w:val="1"/>
      <w:marLeft w:val="0"/>
      <w:marRight w:val="0"/>
      <w:marTop w:val="0"/>
      <w:marBottom w:val="0"/>
      <w:divBdr>
        <w:top w:val="none" w:sz="0" w:space="0" w:color="auto"/>
        <w:left w:val="none" w:sz="0" w:space="0" w:color="auto"/>
        <w:bottom w:val="none" w:sz="0" w:space="0" w:color="auto"/>
        <w:right w:val="none" w:sz="0" w:space="0" w:color="auto"/>
      </w:divBdr>
      <w:divsChild>
        <w:div w:id="1006175554">
          <w:marLeft w:val="0"/>
          <w:marRight w:val="0"/>
          <w:marTop w:val="0"/>
          <w:marBottom w:val="0"/>
          <w:divBdr>
            <w:top w:val="none" w:sz="0" w:space="0" w:color="auto"/>
            <w:left w:val="none" w:sz="0" w:space="0" w:color="auto"/>
            <w:bottom w:val="none" w:sz="0" w:space="0" w:color="auto"/>
            <w:right w:val="none" w:sz="0" w:space="0" w:color="auto"/>
          </w:divBdr>
        </w:div>
      </w:divsChild>
    </w:div>
    <w:div w:id="1307970600">
      <w:bodyDiv w:val="1"/>
      <w:marLeft w:val="0"/>
      <w:marRight w:val="0"/>
      <w:marTop w:val="0"/>
      <w:marBottom w:val="0"/>
      <w:divBdr>
        <w:top w:val="none" w:sz="0" w:space="0" w:color="auto"/>
        <w:left w:val="none" w:sz="0" w:space="0" w:color="auto"/>
        <w:bottom w:val="none" w:sz="0" w:space="0" w:color="auto"/>
        <w:right w:val="none" w:sz="0" w:space="0" w:color="auto"/>
      </w:divBdr>
      <w:divsChild>
        <w:div w:id="1632591670">
          <w:marLeft w:val="0"/>
          <w:marRight w:val="0"/>
          <w:marTop w:val="0"/>
          <w:marBottom w:val="0"/>
          <w:divBdr>
            <w:top w:val="none" w:sz="0" w:space="0" w:color="auto"/>
            <w:left w:val="none" w:sz="0" w:space="0" w:color="auto"/>
            <w:bottom w:val="none" w:sz="0" w:space="0" w:color="auto"/>
            <w:right w:val="none" w:sz="0" w:space="0" w:color="auto"/>
          </w:divBdr>
        </w:div>
      </w:divsChild>
    </w:div>
    <w:div w:id="1308128236">
      <w:bodyDiv w:val="1"/>
      <w:marLeft w:val="0"/>
      <w:marRight w:val="0"/>
      <w:marTop w:val="0"/>
      <w:marBottom w:val="0"/>
      <w:divBdr>
        <w:top w:val="none" w:sz="0" w:space="0" w:color="auto"/>
        <w:left w:val="none" w:sz="0" w:space="0" w:color="auto"/>
        <w:bottom w:val="none" w:sz="0" w:space="0" w:color="auto"/>
        <w:right w:val="none" w:sz="0" w:space="0" w:color="auto"/>
      </w:divBdr>
      <w:divsChild>
        <w:div w:id="1053386481">
          <w:marLeft w:val="0"/>
          <w:marRight w:val="0"/>
          <w:marTop w:val="0"/>
          <w:marBottom w:val="0"/>
          <w:divBdr>
            <w:top w:val="none" w:sz="0" w:space="0" w:color="auto"/>
            <w:left w:val="none" w:sz="0" w:space="0" w:color="auto"/>
            <w:bottom w:val="none" w:sz="0" w:space="0" w:color="auto"/>
            <w:right w:val="none" w:sz="0" w:space="0" w:color="auto"/>
          </w:divBdr>
        </w:div>
      </w:divsChild>
    </w:div>
    <w:div w:id="1308899878">
      <w:bodyDiv w:val="1"/>
      <w:marLeft w:val="0"/>
      <w:marRight w:val="0"/>
      <w:marTop w:val="0"/>
      <w:marBottom w:val="0"/>
      <w:divBdr>
        <w:top w:val="none" w:sz="0" w:space="0" w:color="auto"/>
        <w:left w:val="none" w:sz="0" w:space="0" w:color="auto"/>
        <w:bottom w:val="none" w:sz="0" w:space="0" w:color="auto"/>
        <w:right w:val="none" w:sz="0" w:space="0" w:color="auto"/>
      </w:divBdr>
      <w:divsChild>
        <w:div w:id="1421021204">
          <w:marLeft w:val="0"/>
          <w:marRight w:val="0"/>
          <w:marTop w:val="0"/>
          <w:marBottom w:val="0"/>
          <w:divBdr>
            <w:top w:val="none" w:sz="0" w:space="0" w:color="auto"/>
            <w:left w:val="none" w:sz="0" w:space="0" w:color="auto"/>
            <w:bottom w:val="none" w:sz="0" w:space="0" w:color="auto"/>
            <w:right w:val="none" w:sz="0" w:space="0" w:color="auto"/>
          </w:divBdr>
        </w:div>
      </w:divsChild>
    </w:div>
    <w:div w:id="1310474222">
      <w:bodyDiv w:val="1"/>
      <w:marLeft w:val="0"/>
      <w:marRight w:val="0"/>
      <w:marTop w:val="0"/>
      <w:marBottom w:val="0"/>
      <w:divBdr>
        <w:top w:val="none" w:sz="0" w:space="0" w:color="auto"/>
        <w:left w:val="none" w:sz="0" w:space="0" w:color="auto"/>
        <w:bottom w:val="none" w:sz="0" w:space="0" w:color="auto"/>
        <w:right w:val="none" w:sz="0" w:space="0" w:color="auto"/>
      </w:divBdr>
      <w:divsChild>
        <w:div w:id="1889027596">
          <w:marLeft w:val="0"/>
          <w:marRight w:val="0"/>
          <w:marTop w:val="0"/>
          <w:marBottom w:val="0"/>
          <w:divBdr>
            <w:top w:val="none" w:sz="0" w:space="0" w:color="auto"/>
            <w:left w:val="none" w:sz="0" w:space="0" w:color="auto"/>
            <w:bottom w:val="none" w:sz="0" w:space="0" w:color="auto"/>
            <w:right w:val="none" w:sz="0" w:space="0" w:color="auto"/>
          </w:divBdr>
        </w:div>
      </w:divsChild>
    </w:div>
    <w:div w:id="1310480051">
      <w:bodyDiv w:val="1"/>
      <w:marLeft w:val="0"/>
      <w:marRight w:val="0"/>
      <w:marTop w:val="0"/>
      <w:marBottom w:val="0"/>
      <w:divBdr>
        <w:top w:val="none" w:sz="0" w:space="0" w:color="auto"/>
        <w:left w:val="none" w:sz="0" w:space="0" w:color="auto"/>
        <w:bottom w:val="none" w:sz="0" w:space="0" w:color="auto"/>
        <w:right w:val="none" w:sz="0" w:space="0" w:color="auto"/>
      </w:divBdr>
      <w:divsChild>
        <w:div w:id="565187554">
          <w:marLeft w:val="0"/>
          <w:marRight w:val="0"/>
          <w:marTop w:val="0"/>
          <w:marBottom w:val="0"/>
          <w:divBdr>
            <w:top w:val="none" w:sz="0" w:space="0" w:color="auto"/>
            <w:left w:val="none" w:sz="0" w:space="0" w:color="auto"/>
            <w:bottom w:val="none" w:sz="0" w:space="0" w:color="auto"/>
            <w:right w:val="none" w:sz="0" w:space="0" w:color="auto"/>
          </w:divBdr>
        </w:div>
      </w:divsChild>
    </w:div>
    <w:div w:id="1310866959">
      <w:bodyDiv w:val="1"/>
      <w:marLeft w:val="0"/>
      <w:marRight w:val="0"/>
      <w:marTop w:val="0"/>
      <w:marBottom w:val="0"/>
      <w:divBdr>
        <w:top w:val="none" w:sz="0" w:space="0" w:color="auto"/>
        <w:left w:val="none" w:sz="0" w:space="0" w:color="auto"/>
        <w:bottom w:val="none" w:sz="0" w:space="0" w:color="auto"/>
        <w:right w:val="none" w:sz="0" w:space="0" w:color="auto"/>
      </w:divBdr>
      <w:divsChild>
        <w:div w:id="1356496860">
          <w:marLeft w:val="0"/>
          <w:marRight w:val="0"/>
          <w:marTop w:val="0"/>
          <w:marBottom w:val="0"/>
          <w:divBdr>
            <w:top w:val="none" w:sz="0" w:space="0" w:color="auto"/>
            <w:left w:val="none" w:sz="0" w:space="0" w:color="auto"/>
            <w:bottom w:val="none" w:sz="0" w:space="0" w:color="auto"/>
            <w:right w:val="none" w:sz="0" w:space="0" w:color="auto"/>
          </w:divBdr>
        </w:div>
      </w:divsChild>
    </w:div>
    <w:div w:id="1313102742">
      <w:bodyDiv w:val="1"/>
      <w:marLeft w:val="0"/>
      <w:marRight w:val="0"/>
      <w:marTop w:val="0"/>
      <w:marBottom w:val="0"/>
      <w:divBdr>
        <w:top w:val="none" w:sz="0" w:space="0" w:color="auto"/>
        <w:left w:val="none" w:sz="0" w:space="0" w:color="auto"/>
        <w:bottom w:val="none" w:sz="0" w:space="0" w:color="auto"/>
        <w:right w:val="none" w:sz="0" w:space="0" w:color="auto"/>
      </w:divBdr>
      <w:divsChild>
        <w:div w:id="32191757">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7539157">
      <w:bodyDiv w:val="1"/>
      <w:marLeft w:val="0"/>
      <w:marRight w:val="0"/>
      <w:marTop w:val="0"/>
      <w:marBottom w:val="0"/>
      <w:divBdr>
        <w:top w:val="none" w:sz="0" w:space="0" w:color="auto"/>
        <w:left w:val="none" w:sz="0" w:space="0" w:color="auto"/>
        <w:bottom w:val="none" w:sz="0" w:space="0" w:color="auto"/>
        <w:right w:val="none" w:sz="0" w:space="0" w:color="auto"/>
      </w:divBdr>
      <w:divsChild>
        <w:div w:id="1006787506">
          <w:marLeft w:val="0"/>
          <w:marRight w:val="0"/>
          <w:marTop w:val="0"/>
          <w:marBottom w:val="0"/>
          <w:divBdr>
            <w:top w:val="none" w:sz="0" w:space="0" w:color="auto"/>
            <w:left w:val="none" w:sz="0" w:space="0" w:color="auto"/>
            <w:bottom w:val="none" w:sz="0" w:space="0" w:color="auto"/>
            <w:right w:val="none" w:sz="0" w:space="0" w:color="auto"/>
          </w:divBdr>
        </w:div>
      </w:divsChild>
    </w:div>
    <w:div w:id="1320500630">
      <w:bodyDiv w:val="1"/>
      <w:marLeft w:val="0"/>
      <w:marRight w:val="0"/>
      <w:marTop w:val="0"/>
      <w:marBottom w:val="0"/>
      <w:divBdr>
        <w:top w:val="none" w:sz="0" w:space="0" w:color="auto"/>
        <w:left w:val="none" w:sz="0" w:space="0" w:color="auto"/>
        <w:bottom w:val="none" w:sz="0" w:space="0" w:color="auto"/>
        <w:right w:val="none" w:sz="0" w:space="0" w:color="auto"/>
      </w:divBdr>
      <w:divsChild>
        <w:div w:id="409618526">
          <w:marLeft w:val="0"/>
          <w:marRight w:val="0"/>
          <w:marTop w:val="0"/>
          <w:marBottom w:val="0"/>
          <w:divBdr>
            <w:top w:val="none" w:sz="0" w:space="0" w:color="auto"/>
            <w:left w:val="none" w:sz="0" w:space="0" w:color="auto"/>
            <w:bottom w:val="none" w:sz="0" w:space="0" w:color="auto"/>
            <w:right w:val="none" w:sz="0" w:space="0" w:color="auto"/>
          </w:divBdr>
        </w:div>
      </w:divsChild>
    </w:div>
    <w:div w:id="1320888659">
      <w:bodyDiv w:val="1"/>
      <w:marLeft w:val="0"/>
      <w:marRight w:val="0"/>
      <w:marTop w:val="0"/>
      <w:marBottom w:val="0"/>
      <w:divBdr>
        <w:top w:val="none" w:sz="0" w:space="0" w:color="auto"/>
        <w:left w:val="none" w:sz="0" w:space="0" w:color="auto"/>
        <w:bottom w:val="none" w:sz="0" w:space="0" w:color="auto"/>
        <w:right w:val="none" w:sz="0" w:space="0" w:color="auto"/>
      </w:divBdr>
      <w:divsChild>
        <w:div w:id="1350523859">
          <w:marLeft w:val="0"/>
          <w:marRight w:val="0"/>
          <w:marTop w:val="0"/>
          <w:marBottom w:val="0"/>
          <w:divBdr>
            <w:top w:val="none" w:sz="0" w:space="0" w:color="auto"/>
            <w:left w:val="none" w:sz="0" w:space="0" w:color="auto"/>
            <w:bottom w:val="none" w:sz="0" w:space="0" w:color="auto"/>
            <w:right w:val="none" w:sz="0" w:space="0" w:color="auto"/>
          </w:divBdr>
        </w:div>
      </w:divsChild>
    </w:div>
    <w:div w:id="1323042233">
      <w:bodyDiv w:val="1"/>
      <w:marLeft w:val="0"/>
      <w:marRight w:val="0"/>
      <w:marTop w:val="0"/>
      <w:marBottom w:val="0"/>
      <w:divBdr>
        <w:top w:val="none" w:sz="0" w:space="0" w:color="auto"/>
        <w:left w:val="none" w:sz="0" w:space="0" w:color="auto"/>
        <w:bottom w:val="none" w:sz="0" w:space="0" w:color="auto"/>
        <w:right w:val="none" w:sz="0" w:space="0" w:color="auto"/>
      </w:divBdr>
      <w:divsChild>
        <w:div w:id="1417559880">
          <w:marLeft w:val="0"/>
          <w:marRight w:val="0"/>
          <w:marTop w:val="0"/>
          <w:marBottom w:val="0"/>
          <w:divBdr>
            <w:top w:val="none" w:sz="0" w:space="0" w:color="auto"/>
            <w:left w:val="none" w:sz="0" w:space="0" w:color="auto"/>
            <w:bottom w:val="none" w:sz="0" w:space="0" w:color="auto"/>
            <w:right w:val="none" w:sz="0" w:space="0" w:color="auto"/>
          </w:divBdr>
        </w:div>
      </w:divsChild>
    </w:div>
    <w:div w:id="1326670180">
      <w:bodyDiv w:val="1"/>
      <w:marLeft w:val="0"/>
      <w:marRight w:val="0"/>
      <w:marTop w:val="0"/>
      <w:marBottom w:val="0"/>
      <w:divBdr>
        <w:top w:val="none" w:sz="0" w:space="0" w:color="auto"/>
        <w:left w:val="none" w:sz="0" w:space="0" w:color="auto"/>
        <w:bottom w:val="none" w:sz="0" w:space="0" w:color="auto"/>
        <w:right w:val="none" w:sz="0" w:space="0" w:color="auto"/>
      </w:divBdr>
      <w:divsChild>
        <w:div w:id="909509834">
          <w:marLeft w:val="0"/>
          <w:marRight w:val="0"/>
          <w:marTop w:val="0"/>
          <w:marBottom w:val="0"/>
          <w:divBdr>
            <w:top w:val="none" w:sz="0" w:space="0" w:color="auto"/>
            <w:left w:val="none" w:sz="0" w:space="0" w:color="auto"/>
            <w:bottom w:val="none" w:sz="0" w:space="0" w:color="auto"/>
            <w:right w:val="none" w:sz="0" w:space="0" w:color="auto"/>
          </w:divBdr>
        </w:div>
      </w:divsChild>
    </w:div>
    <w:div w:id="1326936094">
      <w:bodyDiv w:val="1"/>
      <w:marLeft w:val="0"/>
      <w:marRight w:val="0"/>
      <w:marTop w:val="0"/>
      <w:marBottom w:val="0"/>
      <w:divBdr>
        <w:top w:val="none" w:sz="0" w:space="0" w:color="auto"/>
        <w:left w:val="none" w:sz="0" w:space="0" w:color="auto"/>
        <w:bottom w:val="none" w:sz="0" w:space="0" w:color="auto"/>
        <w:right w:val="none" w:sz="0" w:space="0" w:color="auto"/>
      </w:divBdr>
      <w:divsChild>
        <w:div w:id="1633630257">
          <w:marLeft w:val="0"/>
          <w:marRight w:val="0"/>
          <w:marTop w:val="0"/>
          <w:marBottom w:val="0"/>
          <w:divBdr>
            <w:top w:val="none" w:sz="0" w:space="0" w:color="auto"/>
            <w:left w:val="none" w:sz="0" w:space="0" w:color="auto"/>
            <w:bottom w:val="none" w:sz="0" w:space="0" w:color="auto"/>
            <w:right w:val="none" w:sz="0" w:space="0" w:color="auto"/>
          </w:divBdr>
        </w:div>
      </w:divsChild>
    </w:div>
    <w:div w:id="1328703467">
      <w:bodyDiv w:val="1"/>
      <w:marLeft w:val="0"/>
      <w:marRight w:val="0"/>
      <w:marTop w:val="0"/>
      <w:marBottom w:val="0"/>
      <w:divBdr>
        <w:top w:val="none" w:sz="0" w:space="0" w:color="auto"/>
        <w:left w:val="none" w:sz="0" w:space="0" w:color="auto"/>
        <w:bottom w:val="none" w:sz="0" w:space="0" w:color="auto"/>
        <w:right w:val="none" w:sz="0" w:space="0" w:color="auto"/>
      </w:divBdr>
      <w:divsChild>
        <w:div w:id="1075201007">
          <w:marLeft w:val="0"/>
          <w:marRight w:val="0"/>
          <w:marTop w:val="0"/>
          <w:marBottom w:val="0"/>
          <w:divBdr>
            <w:top w:val="none" w:sz="0" w:space="0" w:color="auto"/>
            <w:left w:val="none" w:sz="0" w:space="0" w:color="auto"/>
            <w:bottom w:val="none" w:sz="0" w:space="0" w:color="auto"/>
            <w:right w:val="none" w:sz="0" w:space="0" w:color="auto"/>
          </w:divBdr>
        </w:div>
      </w:divsChild>
    </w:div>
    <w:div w:id="1328750055">
      <w:bodyDiv w:val="1"/>
      <w:marLeft w:val="0"/>
      <w:marRight w:val="0"/>
      <w:marTop w:val="0"/>
      <w:marBottom w:val="0"/>
      <w:divBdr>
        <w:top w:val="none" w:sz="0" w:space="0" w:color="auto"/>
        <w:left w:val="none" w:sz="0" w:space="0" w:color="auto"/>
        <w:bottom w:val="none" w:sz="0" w:space="0" w:color="auto"/>
        <w:right w:val="none" w:sz="0" w:space="0" w:color="auto"/>
      </w:divBdr>
      <w:divsChild>
        <w:div w:id="2063285201">
          <w:marLeft w:val="0"/>
          <w:marRight w:val="0"/>
          <w:marTop w:val="0"/>
          <w:marBottom w:val="0"/>
          <w:divBdr>
            <w:top w:val="none" w:sz="0" w:space="0" w:color="auto"/>
            <w:left w:val="none" w:sz="0" w:space="0" w:color="auto"/>
            <w:bottom w:val="none" w:sz="0" w:space="0" w:color="auto"/>
            <w:right w:val="none" w:sz="0" w:space="0" w:color="auto"/>
          </w:divBdr>
        </w:div>
      </w:divsChild>
    </w:div>
    <w:div w:id="1331569234">
      <w:bodyDiv w:val="1"/>
      <w:marLeft w:val="0"/>
      <w:marRight w:val="0"/>
      <w:marTop w:val="0"/>
      <w:marBottom w:val="0"/>
      <w:divBdr>
        <w:top w:val="none" w:sz="0" w:space="0" w:color="auto"/>
        <w:left w:val="none" w:sz="0" w:space="0" w:color="auto"/>
        <w:bottom w:val="none" w:sz="0" w:space="0" w:color="auto"/>
        <w:right w:val="none" w:sz="0" w:space="0" w:color="auto"/>
      </w:divBdr>
      <w:divsChild>
        <w:div w:id="1437216209">
          <w:marLeft w:val="0"/>
          <w:marRight w:val="0"/>
          <w:marTop w:val="0"/>
          <w:marBottom w:val="0"/>
          <w:divBdr>
            <w:top w:val="none" w:sz="0" w:space="0" w:color="auto"/>
            <w:left w:val="none" w:sz="0" w:space="0" w:color="auto"/>
            <w:bottom w:val="none" w:sz="0" w:space="0" w:color="auto"/>
            <w:right w:val="none" w:sz="0" w:space="0" w:color="auto"/>
          </w:divBdr>
          <w:divsChild>
            <w:div w:id="1489981636">
              <w:marLeft w:val="0"/>
              <w:marRight w:val="0"/>
              <w:marTop w:val="0"/>
              <w:marBottom w:val="0"/>
              <w:divBdr>
                <w:top w:val="none" w:sz="0" w:space="0" w:color="auto"/>
                <w:left w:val="none" w:sz="0" w:space="0" w:color="auto"/>
                <w:bottom w:val="none" w:sz="0" w:space="0" w:color="auto"/>
                <w:right w:val="none" w:sz="0" w:space="0" w:color="auto"/>
              </w:divBdr>
            </w:div>
            <w:div w:id="366568207">
              <w:marLeft w:val="0"/>
              <w:marRight w:val="0"/>
              <w:marTop w:val="0"/>
              <w:marBottom w:val="0"/>
              <w:divBdr>
                <w:top w:val="none" w:sz="0" w:space="0" w:color="auto"/>
                <w:left w:val="none" w:sz="0" w:space="0" w:color="auto"/>
                <w:bottom w:val="none" w:sz="0" w:space="0" w:color="auto"/>
                <w:right w:val="none" w:sz="0" w:space="0" w:color="auto"/>
              </w:divBdr>
            </w:div>
            <w:div w:id="165440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029498">
      <w:bodyDiv w:val="1"/>
      <w:marLeft w:val="0"/>
      <w:marRight w:val="0"/>
      <w:marTop w:val="0"/>
      <w:marBottom w:val="0"/>
      <w:divBdr>
        <w:top w:val="none" w:sz="0" w:space="0" w:color="auto"/>
        <w:left w:val="none" w:sz="0" w:space="0" w:color="auto"/>
        <w:bottom w:val="none" w:sz="0" w:space="0" w:color="auto"/>
        <w:right w:val="none" w:sz="0" w:space="0" w:color="auto"/>
      </w:divBdr>
      <w:divsChild>
        <w:div w:id="1114791978">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5379131">
      <w:bodyDiv w:val="1"/>
      <w:marLeft w:val="0"/>
      <w:marRight w:val="0"/>
      <w:marTop w:val="0"/>
      <w:marBottom w:val="0"/>
      <w:divBdr>
        <w:top w:val="none" w:sz="0" w:space="0" w:color="auto"/>
        <w:left w:val="none" w:sz="0" w:space="0" w:color="auto"/>
        <w:bottom w:val="none" w:sz="0" w:space="0" w:color="auto"/>
        <w:right w:val="none" w:sz="0" w:space="0" w:color="auto"/>
      </w:divBdr>
      <w:divsChild>
        <w:div w:id="1099836332">
          <w:marLeft w:val="0"/>
          <w:marRight w:val="0"/>
          <w:marTop w:val="0"/>
          <w:marBottom w:val="0"/>
          <w:divBdr>
            <w:top w:val="none" w:sz="0" w:space="0" w:color="auto"/>
            <w:left w:val="none" w:sz="0" w:space="0" w:color="auto"/>
            <w:bottom w:val="none" w:sz="0" w:space="0" w:color="auto"/>
            <w:right w:val="none" w:sz="0" w:space="0" w:color="auto"/>
          </w:divBdr>
        </w:div>
        <w:div w:id="1801071231">
          <w:marLeft w:val="0"/>
          <w:marRight w:val="0"/>
          <w:marTop w:val="0"/>
          <w:marBottom w:val="0"/>
          <w:divBdr>
            <w:top w:val="none" w:sz="0" w:space="0" w:color="auto"/>
            <w:left w:val="none" w:sz="0" w:space="0" w:color="auto"/>
            <w:bottom w:val="none" w:sz="0" w:space="0" w:color="auto"/>
            <w:right w:val="none" w:sz="0" w:space="0" w:color="auto"/>
          </w:divBdr>
        </w:div>
        <w:div w:id="205532559">
          <w:marLeft w:val="0"/>
          <w:marRight w:val="0"/>
          <w:marTop w:val="0"/>
          <w:marBottom w:val="0"/>
          <w:divBdr>
            <w:top w:val="none" w:sz="0" w:space="0" w:color="auto"/>
            <w:left w:val="none" w:sz="0" w:space="0" w:color="auto"/>
            <w:bottom w:val="none" w:sz="0" w:space="0" w:color="auto"/>
            <w:right w:val="none" w:sz="0" w:space="0" w:color="auto"/>
          </w:divBdr>
        </w:div>
        <w:div w:id="556668340">
          <w:marLeft w:val="0"/>
          <w:marRight w:val="0"/>
          <w:marTop w:val="0"/>
          <w:marBottom w:val="0"/>
          <w:divBdr>
            <w:top w:val="none" w:sz="0" w:space="0" w:color="auto"/>
            <w:left w:val="none" w:sz="0" w:space="0" w:color="auto"/>
            <w:bottom w:val="none" w:sz="0" w:space="0" w:color="auto"/>
            <w:right w:val="none" w:sz="0" w:space="0" w:color="auto"/>
          </w:divBdr>
        </w:div>
        <w:div w:id="1842308709">
          <w:marLeft w:val="0"/>
          <w:marRight w:val="0"/>
          <w:marTop w:val="0"/>
          <w:marBottom w:val="0"/>
          <w:divBdr>
            <w:top w:val="none" w:sz="0" w:space="0" w:color="auto"/>
            <w:left w:val="none" w:sz="0" w:space="0" w:color="auto"/>
            <w:bottom w:val="none" w:sz="0" w:space="0" w:color="auto"/>
            <w:right w:val="none" w:sz="0" w:space="0" w:color="auto"/>
          </w:divBdr>
        </w:div>
      </w:divsChild>
    </w:div>
    <w:div w:id="1335649268">
      <w:bodyDiv w:val="1"/>
      <w:marLeft w:val="0"/>
      <w:marRight w:val="0"/>
      <w:marTop w:val="0"/>
      <w:marBottom w:val="0"/>
      <w:divBdr>
        <w:top w:val="none" w:sz="0" w:space="0" w:color="auto"/>
        <w:left w:val="none" w:sz="0" w:space="0" w:color="auto"/>
        <w:bottom w:val="none" w:sz="0" w:space="0" w:color="auto"/>
        <w:right w:val="none" w:sz="0" w:space="0" w:color="auto"/>
      </w:divBdr>
      <w:divsChild>
        <w:div w:id="166408781">
          <w:marLeft w:val="0"/>
          <w:marRight w:val="0"/>
          <w:marTop w:val="0"/>
          <w:marBottom w:val="0"/>
          <w:divBdr>
            <w:top w:val="none" w:sz="0" w:space="0" w:color="auto"/>
            <w:left w:val="none" w:sz="0" w:space="0" w:color="auto"/>
            <w:bottom w:val="none" w:sz="0" w:space="0" w:color="auto"/>
            <w:right w:val="none" w:sz="0" w:space="0" w:color="auto"/>
          </w:divBdr>
        </w:div>
      </w:divsChild>
    </w:div>
    <w:div w:id="1336495477">
      <w:bodyDiv w:val="1"/>
      <w:marLeft w:val="0"/>
      <w:marRight w:val="0"/>
      <w:marTop w:val="0"/>
      <w:marBottom w:val="0"/>
      <w:divBdr>
        <w:top w:val="none" w:sz="0" w:space="0" w:color="auto"/>
        <w:left w:val="none" w:sz="0" w:space="0" w:color="auto"/>
        <w:bottom w:val="none" w:sz="0" w:space="0" w:color="auto"/>
        <w:right w:val="none" w:sz="0" w:space="0" w:color="auto"/>
      </w:divBdr>
      <w:divsChild>
        <w:div w:id="177891167">
          <w:marLeft w:val="0"/>
          <w:marRight w:val="0"/>
          <w:marTop w:val="0"/>
          <w:marBottom w:val="0"/>
          <w:divBdr>
            <w:top w:val="none" w:sz="0" w:space="0" w:color="auto"/>
            <w:left w:val="none" w:sz="0" w:space="0" w:color="auto"/>
            <w:bottom w:val="none" w:sz="0" w:space="0" w:color="auto"/>
            <w:right w:val="none" w:sz="0" w:space="0" w:color="auto"/>
          </w:divBdr>
        </w:div>
      </w:divsChild>
    </w:div>
    <w:div w:id="1337146783">
      <w:bodyDiv w:val="1"/>
      <w:marLeft w:val="0"/>
      <w:marRight w:val="0"/>
      <w:marTop w:val="0"/>
      <w:marBottom w:val="0"/>
      <w:divBdr>
        <w:top w:val="none" w:sz="0" w:space="0" w:color="auto"/>
        <w:left w:val="none" w:sz="0" w:space="0" w:color="auto"/>
        <w:bottom w:val="none" w:sz="0" w:space="0" w:color="auto"/>
        <w:right w:val="none" w:sz="0" w:space="0" w:color="auto"/>
      </w:divBdr>
      <w:divsChild>
        <w:div w:id="1308512821">
          <w:marLeft w:val="0"/>
          <w:marRight w:val="0"/>
          <w:marTop w:val="0"/>
          <w:marBottom w:val="0"/>
          <w:divBdr>
            <w:top w:val="none" w:sz="0" w:space="0" w:color="auto"/>
            <w:left w:val="none" w:sz="0" w:space="0" w:color="auto"/>
            <w:bottom w:val="none" w:sz="0" w:space="0" w:color="auto"/>
            <w:right w:val="none" w:sz="0" w:space="0" w:color="auto"/>
          </w:divBdr>
        </w:div>
      </w:divsChild>
    </w:div>
    <w:div w:id="1337346150">
      <w:bodyDiv w:val="1"/>
      <w:marLeft w:val="0"/>
      <w:marRight w:val="0"/>
      <w:marTop w:val="0"/>
      <w:marBottom w:val="0"/>
      <w:divBdr>
        <w:top w:val="none" w:sz="0" w:space="0" w:color="auto"/>
        <w:left w:val="none" w:sz="0" w:space="0" w:color="auto"/>
        <w:bottom w:val="none" w:sz="0" w:space="0" w:color="auto"/>
        <w:right w:val="none" w:sz="0" w:space="0" w:color="auto"/>
      </w:divBdr>
      <w:divsChild>
        <w:div w:id="72825996">
          <w:marLeft w:val="0"/>
          <w:marRight w:val="0"/>
          <w:marTop w:val="0"/>
          <w:marBottom w:val="0"/>
          <w:divBdr>
            <w:top w:val="none" w:sz="0" w:space="0" w:color="auto"/>
            <w:left w:val="none" w:sz="0" w:space="0" w:color="auto"/>
            <w:bottom w:val="none" w:sz="0" w:space="0" w:color="auto"/>
            <w:right w:val="none" w:sz="0" w:space="0" w:color="auto"/>
          </w:divBdr>
        </w:div>
      </w:divsChild>
    </w:div>
    <w:div w:id="1337414649">
      <w:bodyDiv w:val="1"/>
      <w:marLeft w:val="0"/>
      <w:marRight w:val="0"/>
      <w:marTop w:val="0"/>
      <w:marBottom w:val="0"/>
      <w:divBdr>
        <w:top w:val="none" w:sz="0" w:space="0" w:color="auto"/>
        <w:left w:val="none" w:sz="0" w:space="0" w:color="auto"/>
        <w:bottom w:val="none" w:sz="0" w:space="0" w:color="auto"/>
        <w:right w:val="none" w:sz="0" w:space="0" w:color="auto"/>
      </w:divBdr>
      <w:divsChild>
        <w:div w:id="1151826090">
          <w:marLeft w:val="0"/>
          <w:marRight w:val="0"/>
          <w:marTop w:val="0"/>
          <w:marBottom w:val="0"/>
          <w:divBdr>
            <w:top w:val="none" w:sz="0" w:space="0" w:color="auto"/>
            <w:left w:val="none" w:sz="0" w:space="0" w:color="auto"/>
            <w:bottom w:val="none" w:sz="0" w:space="0" w:color="auto"/>
            <w:right w:val="none" w:sz="0" w:space="0" w:color="auto"/>
          </w:divBdr>
        </w:div>
      </w:divsChild>
    </w:div>
    <w:div w:id="1337922811">
      <w:bodyDiv w:val="1"/>
      <w:marLeft w:val="0"/>
      <w:marRight w:val="0"/>
      <w:marTop w:val="0"/>
      <w:marBottom w:val="0"/>
      <w:divBdr>
        <w:top w:val="none" w:sz="0" w:space="0" w:color="auto"/>
        <w:left w:val="none" w:sz="0" w:space="0" w:color="auto"/>
        <w:bottom w:val="none" w:sz="0" w:space="0" w:color="auto"/>
        <w:right w:val="none" w:sz="0" w:space="0" w:color="auto"/>
      </w:divBdr>
      <w:divsChild>
        <w:div w:id="1536498241">
          <w:marLeft w:val="0"/>
          <w:marRight w:val="0"/>
          <w:marTop w:val="0"/>
          <w:marBottom w:val="0"/>
          <w:divBdr>
            <w:top w:val="none" w:sz="0" w:space="0" w:color="auto"/>
            <w:left w:val="none" w:sz="0" w:space="0" w:color="auto"/>
            <w:bottom w:val="none" w:sz="0" w:space="0" w:color="auto"/>
            <w:right w:val="none" w:sz="0" w:space="0" w:color="auto"/>
          </w:divBdr>
        </w:div>
      </w:divsChild>
    </w:div>
    <w:div w:id="1339886614">
      <w:bodyDiv w:val="1"/>
      <w:marLeft w:val="0"/>
      <w:marRight w:val="0"/>
      <w:marTop w:val="0"/>
      <w:marBottom w:val="0"/>
      <w:divBdr>
        <w:top w:val="none" w:sz="0" w:space="0" w:color="auto"/>
        <w:left w:val="none" w:sz="0" w:space="0" w:color="auto"/>
        <w:bottom w:val="none" w:sz="0" w:space="0" w:color="auto"/>
        <w:right w:val="none" w:sz="0" w:space="0" w:color="auto"/>
      </w:divBdr>
      <w:divsChild>
        <w:div w:id="990403040">
          <w:marLeft w:val="0"/>
          <w:marRight w:val="0"/>
          <w:marTop w:val="0"/>
          <w:marBottom w:val="0"/>
          <w:divBdr>
            <w:top w:val="none" w:sz="0" w:space="0" w:color="auto"/>
            <w:left w:val="none" w:sz="0" w:space="0" w:color="auto"/>
            <w:bottom w:val="none" w:sz="0" w:space="0" w:color="auto"/>
            <w:right w:val="none" w:sz="0" w:space="0" w:color="auto"/>
          </w:divBdr>
        </w:div>
        <w:div w:id="2005621513">
          <w:marLeft w:val="0"/>
          <w:marRight w:val="0"/>
          <w:marTop w:val="0"/>
          <w:marBottom w:val="0"/>
          <w:divBdr>
            <w:top w:val="none" w:sz="0" w:space="0" w:color="auto"/>
            <w:left w:val="none" w:sz="0" w:space="0" w:color="auto"/>
            <w:bottom w:val="none" w:sz="0" w:space="0" w:color="auto"/>
            <w:right w:val="none" w:sz="0" w:space="0" w:color="auto"/>
          </w:divBdr>
        </w:div>
        <w:div w:id="274213049">
          <w:marLeft w:val="0"/>
          <w:marRight w:val="0"/>
          <w:marTop w:val="0"/>
          <w:marBottom w:val="0"/>
          <w:divBdr>
            <w:top w:val="none" w:sz="0" w:space="0" w:color="auto"/>
            <w:left w:val="none" w:sz="0" w:space="0" w:color="auto"/>
            <w:bottom w:val="none" w:sz="0" w:space="0" w:color="auto"/>
            <w:right w:val="none" w:sz="0" w:space="0" w:color="auto"/>
          </w:divBdr>
        </w:div>
        <w:div w:id="893854331">
          <w:marLeft w:val="0"/>
          <w:marRight w:val="0"/>
          <w:marTop w:val="0"/>
          <w:marBottom w:val="0"/>
          <w:divBdr>
            <w:top w:val="none" w:sz="0" w:space="0" w:color="auto"/>
            <w:left w:val="none" w:sz="0" w:space="0" w:color="auto"/>
            <w:bottom w:val="none" w:sz="0" w:space="0" w:color="auto"/>
            <w:right w:val="none" w:sz="0" w:space="0" w:color="auto"/>
          </w:divBdr>
        </w:div>
        <w:div w:id="140657243">
          <w:marLeft w:val="0"/>
          <w:marRight w:val="0"/>
          <w:marTop w:val="0"/>
          <w:marBottom w:val="0"/>
          <w:divBdr>
            <w:top w:val="none" w:sz="0" w:space="0" w:color="auto"/>
            <w:left w:val="none" w:sz="0" w:space="0" w:color="auto"/>
            <w:bottom w:val="none" w:sz="0" w:space="0" w:color="auto"/>
            <w:right w:val="none" w:sz="0" w:space="0" w:color="auto"/>
          </w:divBdr>
        </w:div>
        <w:div w:id="1638990463">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1851786">
      <w:bodyDiv w:val="1"/>
      <w:marLeft w:val="0"/>
      <w:marRight w:val="0"/>
      <w:marTop w:val="0"/>
      <w:marBottom w:val="0"/>
      <w:divBdr>
        <w:top w:val="none" w:sz="0" w:space="0" w:color="auto"/>
        <w:left w:val="none" w:sz="0" w:space="0" w:color="auto"/>
        <w:bottom w:val="none" w:sz="0" w:space="0" w:color="auto"/>
        <w:right w:val="none" w:sz="0" w:space="0" w:color="auto"/>
      </w:divBdr>
      <w:divsChild>
        <w:div w:id="1760056091">
          <w:marLeft w:val="0"/>
          <w:marRight w:val="0"/>
          <w:marTop w:val="0"/>
          <w:marBottom w:val="0"/>
          <w:divBdr>
            <w:top w:val="none" w:sz="0" w:space="0" w:color="auto"/>
            <w:left w:val="none" w:sz="0" w:space="0" w:color="auto"/>
            <w:bottom w:val="none" w:sz="0" w:space="0" w:color="auto"/>
            <w:right w:val="none" w:sz="0" w:space="0" w:color="auto"/>
          </w:divBdr>
        </w:div>
      </w:divsChild>
    </w:div>
    <w:div w:id="1341854307">
      <w:bodyDiv w:val="1"/>
      <w:marLeft w:val="0"/>
      <w:marRight w:val="0"/>
      <w:marTop w:val="0"/>
      <w:marBottom w:val="0"/>
      <w:divBdr>
        <w:top w:val="none" w:sz="0" w:space="0" w:color="auto"/>
        <w:left w:val="none" w:sz="0" w:space="0" w:color="auto"/>
        <w:bottom w:val="none" w:sz="0" w:space="0" w:color="auto"/>
        <w:right w:val="none" w:sz="0" w:space="0" w:color="auto"/>
      </w:divBdr>
      <w:divsChild>
        <w:div w:id="346103952">
          <w:marLeft w:val="0"/>
          <w:marRight w:val="0"/>
          <w:marTop w:val="0"/>
          <w:marBottom w:val="0"/>
          <w:divBdr>
            <w:top w:val="none" w:sz="0" w:space="0" w:color="auto"/>
            <w:left w:val="none" w:sz="0" w:space="0" w:color="auto"/>
            <w:bottom w:val="none" w:sz="0" w:space="0" w:color="auto"/>
            <w:right w:val="none" w:sz="0" w:space="0" w:color="auto"/>
          </w:divBdr>
        </w:div>
      </w:divsChild>
    </w:div>
    <w:div w:id="1342782026">
      <w:bodyDiv w:val="1"/>
      <w:marLeft w:val="0"/>
      <w:marRight w:val="0"/>
      <w:marTop w:val="0"/>
      <w:marBottom w:val="0"/>
      <w:divBdr>
        <w:top w:val="none" w:sz="0" w:space="0" w:color="auto"/>
        <w:left w:val="none" w:sz="0" w:space="0" w:color="auto"/>
        <w:bottom w:val="none" w:sz="0" w:space="0" w:color="auto"/>
        <w:right w:val="none" w:sz="0" w:space="0" w:color="auto"/>
      </w:divBdr>
      <w:divsChild>
        <w:div w:id="2090345171">
          <w:marLeft w:val="0"/>
          <w:marRight w:val="0"/>
          <w:marTop w:val="0"/>
          <w:marBottom w:val="0"/>
          <w:divBdr>
            <w:top w:val="none" w:sz="0" w:space="0" w:color="auto"/>
            <w:left w:val="none" w:sz="0" w:space="0" w:color="auto"/>
            <w:bottom w:val="none" w:sz="0" w:space="0" w:color="auto"/>
            <w:right w:val="none" w:sz="0" w:space="0" w:color="auto"/>
          </w:divBdr>
        </w:div>
        <w:div w:id="599220483">
          <w:marLeft w:val="0"/>
          <w:marRight w:val="0"/>
          <w:marTop w:val="0"/>
          <w:marBottom w:val="0"/>
          <w:divBdr>
            <w:top w:val="none" w:sz="0" w:space="0" w:color="auto"/>
            <w:left w:val="none" w:sz="0" w:space="0" w:color="auto"/>
            <w:bottom w:val="none" w:sz="0" w:space="0" w:color="auto"/>
            <w:right w:val="none" w:sz="0" w:space="0" w:color="auto"/>
          </w:divBdr>
        </w:div>
      </w:divsChild>
    </w:div>
    <w:div w:id="1343555988">
      <w:bodyDiv w:val="1"/>
      <w:marLeft w:val="0"/>
      <w:marRight w:val="0"/>
      <w:marTop w:val="0"/>
      <w:marBottom w:val="0"/>
      <w:divBdr>
        <w:top w:val="none" w:sz="0" w:space="0" w:color="auto"/>
        <w:left w:val="none" w:sz="0" w:space="0" w:color="auto"/>
        <w:bottom w:val="none" w:sz="0" w:space="0" w:color="auto"/>
        <w:right w:val="none" w:sz="0" w:space="0" w:color="auto"/>
      </w:divBdr>
      <w:divsChild>
        <w:div w:id="187718114">
          <w:marLeft w:val="0"/>
          <w:marRight w:val="0"/>
          <w:marTop w:val="0"/>
          <w:marBottom w:val="0"/>
          <w:divBdr>
            <w:top w:val="none" w:sz="0" w:space="0" w:color="auto"/>
            <w:left w:val="none" w:sz="0" w:space="0" w:color="auto"/>
            <w:bottom w:val="none" w:sz="0" w:space="0" w:color="auto"/>
            <w:right w:val="none" w:sz="0" w:space="0" w:color="auto"/>
          </w:divBdr>
        </w:div>
      </w:divsChild>
    </w:div>
    <w:div w:id="1343821554">
      <w:bodyDiv w:val="1"/>
      <w:marLeft w:val="0"/>
      <w:marRight w:val="0"/>
      <w:marTop w:val="0"/>
      <w:marBottom w:val="0"/>
      <w:divBdr>
        <w:top w:val="none" w:sz="0" w:space="0" w:color="auto"/>
        <w:left w:val="none" w:sz="0" w:space="0" w:color="auto"/>
        <w:bottom w:val="none" w:sz="0" w:space="0" w:color="auto"/>
        <w:right w:val="none" w:sz="0" w:space="0" w:color="auto"/>
      </w:divBdr>
      <w:divsChild>
        <w:div w:id="2126844788">
          <w:marLeft w:val="0"/>
          <w:marRight w:val="0"/>
          <w:marTop w:val="0"/>
          <w:marBottom w:val="0"/>
          <w:divBdr>
            <w:top w:val="none" w:sz="0" w:space="0" w:color="auto"/>
            <w:left w:val="none" w:sz="0" w:space="0" w:color="auto"/>
            <w:bottom w:val="none" w:sz="0" w:space="0" w:color="auto"/>
            <w:right w:val="none" w:sz="0" w:space="0" w:color="auto"/>
          </w:divBdr>
        </w:div>
      </w:divsChild>
    </w:div>
    <w:div w:id="1346711341">
      <w:bodyDiv w:val="1"/>
      <w:marLeft w:val="0"/>
      <w:marRight w:val="0"/>
      <w:marTop w:val="0"/>
      <w:marBottom w:val="0"/>
      <w:divBdr>
        <w:top w:val="none" w:sz="0" w:space="0" w:color="auto"/>
        <w:left w:val="none" w:sz="0" w:space="0" w:color="auto"/>
        <w:bottom w:val="none" w:sz="0" w:space="0" w:color="auto"/>
        <w:right w:val="none" w:sz="0" w:space="0" w:color="auto"/>
      </w:divBdr>
      <w:divsChild>
        <w:div w:id="2140295859">
          <w:marLeft w:val="0"/>
          <w:marRight w:val="0"/>
          <w:marTop w:val="0"/>
          <w:marBottom w:val="0"/>
          <w:divBdr>
            <w:top w:val="none" w:sz="0" w:space="0" w:color="auto"/>
            <w:left w:val="none" w:sz="0" w:space="0" w:color="auto"/>
            <w:bottom w:val="none" w:sz="0" w:space="0" w:color="auto"/>
            <w:right w:val="none" w:sz="0" w:space="0" w:color="auto"/>
          </w:divBdr>
        </w:div>
      </w:divsChild>
    </w:div>
    <w:div w:id="1347102077">
      <w:bodyDiv w:val="1"/>
      <w:marLeft w:val="0"/>
      <w:marRight w:val="0"/>
      <w:marTop w:val="0"/>
      <w:marBottom w:val="0"/>
      <w:divBdr>
        <w:top w:val="none" w:sz="0" w:space="0" w:color="auto"/>
        <w:left w:val="none" w:sz="0" w:space="0" w:color="auto"/>
        <w:bottom w:val="none" w:sz="0" w:space="0" w:color="auto"/>
        <w:right w:val="none" w:sz="0" w:space="0" w:color="auto"/>
      </w:divBdr>
      <w:divsChild>
        <w:div w:id="1570725897">
          <w:marLeft w:val="0"/>
          <w:marRight w:val="0"/>
          <w:marTop w:val="0"/>
          <w:marBottom w:val="0"/>
          <w:divBdr>
            <w:top w:val="none" w:sz="0" w:space="0" w:color="auto"/>
            <w:left w:val="none" w:sz="0" w:space="0" w:color="auto"/>
            <w:bottom w:val="none" w:sz="0" w:space="0" w:color="auto"/>
            <w:right w:val="none" w:sz="0" w:space="0" w:color="auto"/>
          </w:divBdr>
        </w:div>
      </w:divsChild>
    </w:div>
    <w:div w:id="1347561908">
      <w:bodyDiv w:val="1"/>
      <w:marLeft w:val="0"/>
      <w:marRight w:val="0"/>
      <w:marTop w:val="0"/>
      <w:marBottom w:val="0"/>
      <w:divBdr>
        <w:top w:val="none" w:sz="0" w:space="0" w:color="auto"/>
        <w:left w:val="none" w:sz="0" w:space="0" w:color="auto"/>
        <w:bottom w:val="none" w:sz="0" w:space="0" w:color="auto"/>
        <w:right w:val="none" w:sz="0" w:space="0" w:color="auto"/>
      </w:divBdr>
      <w:divsChild>
        <w:div w:id="1268808177">
          <w:marLeft w:val="0"/>
          <w:marRight w:val="0"/>
          <w:marTop w:val="0"/>
          <w:marBottom w:val="0"/>
          <w:divBdr>
            <w:top w:val="none" w:sz="0" w:space="0" w:color="auto"/>
            <w:left w:val="none" w:sz="0" w:space="0" w:color="auto"/>
            <w:bottom w:val="none" w:sz="0" w:space="0" w:color="auto"/>
            <w:right w:val="none" w:sz="0" w:space="0" w:color="auto"/>
          </w:divBdr>
        </w:div>
      </w:divsChild>
    </w:div>
    <w:div w:id="1349209985">
      <w:bodyDiv w:val="1"/>
      <w:marLeft w:val="0"/>
      <w:marRight w:val="0"/>
      <w:marTop w:val="0"/>
      <w:marBottom w:val="0"/>
      <w:divBdr>
        <w:top w:val="none" w:sz="0" w:space="0" w:color="auto"/>
        <w:left w:val="none" w:sz="0" w:space="0" w:color="auto"/>
        <w:bottom w:val="none" w:sz="0" w:space="0" w:color="auto"/>
        <w:right w:val="none" w:sz="0" w:space="0" w:color="auto"/>
      </w:divBdr>
      <w:divsChild>
        <w:div w:id="1144351066">
          <w:marLeft w:val="0"/>
          <w:marRight w:val="0"/>
          <w:marTop w:val="0"/>
          <w:marBottom w:val="0"/>
          <w:divBdr>
            <w:top w:val="none" w:sz="0" w:space="0" w:color="auto"/>
            <w:left w:val="none" w:sz="0" w:space="0" w:color="auto"/>
            <w:bottom w:val="none" w:sz="0" w:space="0" w:color="auto"/>
            <w:right w:val="none" w:sz="0" w:space="0" w:color="auto"/>
          </w:divBdr>
        </w:div>
      </w:divsChild>
    </w:div>
    <w:div w:id="1353726236">
      <w:bodyDiv w:val="1"/>
      <w:marLeft w:val="0"/>
      <w:marRight w:val="0"/>
      <w:marTop w:val="0"/>
      <w:marBottom w:val="0"/>
      <w:divBdr>
        <w:top w:val="none" w:sz="0" w:space="0" w:color="auto"/>
        <w:left w:val="none" w:sz="0" w:space="0" w:color="auto"/>
        <w:bottom w:val="none" w:sz="0" w:space="0" w:color="auto"/>
        <w:right w:val="none" w:sz="0" w:space="0" w:color="auto"/>
      </w:divBdr>
      <w:divsChild>
        <w:div w:id="1516765966">
          <w:marLeft w:val="0"/>
          <w:marRight w:val="0"/>
          <w:marTop w:val="0"/>
          <w:marBottom w:val="0"/>
          <w:divBdr>
            <w:top w:val="none" w:sz="0" w:space="0" w:color="auto"/>
            <w:left w:val="none" w:sz="0" w:space="0" w:color="auto"/>
            <w:bottom w:val="none" w:sz="0" w:space="0" w:color="auto"/>
            <w:right w:val="none" w:sz="0" w:space="0" w:color="auto"/>
          </w:divBdr>
        </w:div>
        <w:div w:id="688683251">
          <w:marLeft w:val="0"/>
          <w:marRight w:val="0"/>
          <w:marTop w:val="0"/>
          <w:marBottom w:val="0"/>
          <w:divBdr>
            <w:top w:val="none" w:sz="0" w:space="0" w:color="auto"/>
            <w:left w:val="none" w:sz="0" w:space="0" w:color="auto"/>
            <w:bottom w:val="none" w:sz="0" w:space="0" w:color="auto"/>
            <w:right w:val="none" w:sz="0" w:space="0" w:color="auto"/>
          </w:divBdr>
        </w:div>
        <w:div w:id="971521851">
          <w:marLeft w:val="0"/>
          <w:marRight w:val="0"/>
          <w:marTop w:val="0"/>
          <w:marBottom w:val="0"/>
          <w:divBdr>
            <w:top w:val="none" w:sz="0" w:space="0" w:color="auto"/>
            <w:left w:val="none" w:sz="0" w:space="0" w:color="auto"/>
            <w:bottom w:val="none" w:sz="0" w:space="0" w:color="auto"/>
            <w:right w:val="none" w:sz="0" w:space="0" w:color="auto"/>
          </w:divBdr>
        </w:div>
        <w:div w:id="1467234937">
          <w:marLeft w:val="0"/>
          <w:marRight w:val="0"/>
          <w:marTop w:val="0"/>
          <w:marBottom w:val="0"/>
          <w:divBdr>
            <w:top w:val="none" w:sz="0" w:space="0" w:color="auto"/>
            <w:left w:val="none" w:sz="0" w:space="0" w:color="auto"/>
            <w:bottom w:val="none" w:sz="0" w:space="0" w:color="auto"/>
            <w:right w:val="none" w:sz="0" w:space="0" w:color="auto"/>
          </w:divBdr>
        </w:div>
      </w:divsChild>
    </w:div>
    <w:div w:id="1355154530">
      <w:bodyDiv w:val="1"/>
      <w:marLeft w:val="0"/>
      <w:marRight w:val="0"/>
      <w:marTop w:val="0"/>
      <w:marBottom w:val="0"/>
      <w:divBdr>
        <w:top w:val="none" w:sz="0" w:space="0" w:color="auto"/>
        <w:left w:val="none" w:sz="0" w:space="0" w:color="auto"/>
        <w:bottom w:val="none" w:sz="0" w:space="0" w:color="auto"/>
        <w:right w:val="none" w:sz="0" w:space="0" w:color="auto"/>
      </w:divBdr>
      <w:divsChild>
        <w:div w:id="664363187">
          <w:marLeft w:val="0"/>
          <w:marRight w:val="0"/>
          <w:marTop w:val="0"/>
          <w:marBottom w:val="0"/>
          <w:divBdr>
            <w:top w:val="none" w:sz="0" w:space="0" w:color="auto"/>
            <w:left w:val="none" w:sz="0" w:space="0" w:color="auto"/>
            <w:bottom w:val="none" w:sz="0" w:space="0" w:color="auto"/>
            <w:right w:val="none" w:sz="0" w:space="0" w:color="auto"/>
          </w:divBdr>
        </w:div>
      </w:divsChild>
    </w:div>
    <w:div w:id="1356344737">
      <w:bodyDiv w:val="1"/>
      <w:marLeft w:val="0"/>
      <w:marRight w:val="0"/>
      <w:marTop w:val="0"/>
      <w:marBottom w:val="0"/>
      <w:divBdr>
        <w:top w:val="none" w:sz="0" w:space="0" w:color="auto"/>
        <w:left w:val="none" w:sz="0" w:space="0" w:color="auto"/>
        <w:bottom w:val="none" w:sz="0" w:space="0" w:color="auto"/>
        <w:right w:val="none" w:sz="0" w:space="0" w:color="auto"/>
      </w:divBdr>
      <w:divsChild>
        <w:div w:id="232551177">
          <w:marLeft w:val="0"/>
          <w:marRight w:val="0"/>
          <w:marTop w:val="0"/>
          <w:marBottom w:val="0"/>
          <w:divBdr>
            <w:top w:val="none" w:sz="0" w:space="0" w:color="auto"/>
            <w:left w:val="none" w:sz="0" w:space="0" w:color="auto"/>
            <w:bottom w:val="none" w:sz="0" w:space="0" w:color="auto"/>
            <w:right w:val="none" w:sz="0" w:space="0" w:color="auto"/>
          </w:divBdr>
        </w:div>
      </w:divsChild>
    </w:div>
    <w:div w:id="1359089023">
      <w:bodyDiv w:val="1"/>
      <w:marLeft w:val="0"/>
      <w:marRight w:val="0"/>
      <w:marTop w:val="0"/>
      <w:marBottom w:val="0"/>
      <w:divBdr>
        <w:top w:val="none" w:sz="0" w:space="0" w:color="auto"/>
        <w:left w:val="none" w:sz="0" w:space="0" w:color="auto"/>
        <w:bottom w:val="none" w:sz="0" w:space="0" w:color="auto"/>
        <w:right w:val="none" w:sz="0" w:space="0" w:color="auto"/>
      </w:divBdr>
      <w:divsChild>
        <w:div w:id="495535038">
          <w:marLeft w:val="0"/>
          <w:marRight w:val="0"/>
          <w:marTop w:val="0"/>
          <w:marBottom w:val="0"/>
          <w:divBdr>
            <w:top w:val="none" w:sz="0" w:space="0" w:color="auto"/>
            <w:left w:val="none" w:sz="0" w:space="0" w:color="auto"/>
            <w:bottom w:val="none" w:sz="0" w:space="0" w:color="auto"/>
            <w:right w:val="none" w:sz="0" w:space="0" w:color="auto"/>
          </w:divBdr>
        </w:div>
        <w:div w:id="567541933">
          <w:marLeft w:val="0"/>
          <w:marRight w:val="0"/>
          <w:marTop w:val="0"/>
          <w:marBottom w:val="0"/>
          <w:divBdr>
            <w:top w:val="none" w:sz="0" w:space="0" w:color="auto"/>
            <w:left w:val="none" w:sz="0" w:space="0" w:color="auto"/>
            <w:bottom w:val="none" w:sz="0" w:space="0" w:color="auto"/>
            <w:right w:val="none" w:sz="0" w:space="0" w:color="auto"/>
          </w:divBdr>
        </w:div>
        <w:div w:id="2069575004">
          <w:marLeft w:val="0"/>
          <w:marRight w:val="0"/>
          <w:marTop w:val="0"/>
          <w:marBottom w:val="0"/>
          <w:divBdr>
            <w:top w:val="none" w:sz="0" w:space="0" w:color="auto"/>
            <w:left w:val="none" w:sz="0" w:space="0" w:color="auto"/>
            <w:bottom w:val="none" w:sz="0" w:space="0" w:color="auto"/>
            <w:right w:val="none" w:sz="0" w:space="0" w:color="auto"/>
          </w:divBdr>
        </w:div>
        <w:div w:id="817573331">
          <w:marLeft w:val="0"/>
          <w:marRight w:val="0"/>
          <w:marTop w:val="0"/>
          <w:marBottom w:val="0"/>
          <w:divBdr>
            <w:top w:val="none" w:sz="0" w:space="0" w:color="auto"/>
            <w:left w:val="none" w:sz="0" w:space="0" w:color="auto"/>
            <w:bottom w:val="none" w:sz="0" w:space="0" w:color="auto"/>
            <w:right w:val="none" w:sz="0" w:space="0" w:color="auto"/>
          </w:divBdr>
        </w:div>
        <w:div w:id="1073812980">
          <w:marLeft w:val="0"/>
          <w:marRight w:val="0"/>
          <w:marTop w:val="0"/>
          <w:marBottom w:val="0"/>
          <w:divBdr>
            <w:top w:val="none" w:sz="0" w:space="0" w:color="auto"/>
            <w:left w:val="none" w:sz="0" w:space="0" w:color="auto"/>
            <w:bottom w:val="none" w:sz="0" w:space="0" w:color="auto"/>
            <w:right w:val="none" w:sz="0" w:space="0" w:color="auto"/>
          </w:divBdr>
        </w:div>
        <w:div w:id="350767138">
          <w:marLeft w:val="0"/>
          <w:marRight w:val="0"/>
          <w:marTop w:val="0"/>
          <w:marBottom w:val="0"/>
          <w:divBdr>
            <w:top w:val="none" w:sz="0" w:space="0" w:color="auto"/>
            <w:left w:val="none" w:sz="0" w:space="0" w:color="auto"/>
            <w:bottom w:val="none" w:sz="0" w:space="0" w:color="auto"/>
            <w:right w:val="none" w:sz="0" w:space="0" w:color="auto"/>
          </w:divBdr>
        </w:div>
      </w:divsChild>
    </w:div>
    <w:div w:id="1359814719">
      <w:bodyDiv w:val="1"/>
      <w:marLeft w:val="0"/>
      <w:marRight w:val="0"/>
      <w:marTop w:val="0"/>
      <w:marBottom w:val="0"/>
      <w:divBdr>
        <w:top w:val="none" w:sz="0" w:space="0" w:color="auto"/>
        <w:left w:val="none" w:sz="0" w:space="0" w:color="auto"/>
        <w:bottom w:val="none" w:sz="0" w:space="0" w:color="auto"/>
        <w:right w:val="none" w:sz="0" w:space="0" w:color="auto"/>
      </w:divBdr>
      <w:divsChild>
        <w:div w:id="1310793876">
          <w:marLeft w:val="0"/>
          <w:marRight w:val="0"/>
          <w:marTop w:val="0"/>
          <w:marBottom w:val="0"/>
          <w:divBdr>
            <w:top w:val="none" w:sz="0" w:space="0" w:color="auto"/>
            <w:left w:val="none" w:sz="0" w:space="0" w:color="auto"/>
            <w:bottom w:val="none" w:sz="0" w:space="0" w:color="auto"/>
            <w:right w:val="none" w:sz="0" w:space="0" w:color="auto"/>
          </w:divBdr>
        </w:div>
      </w:divsChild>
    </w:div>
    <w:div w:id="1359965571">
      <w:bodyDiv w:val="1"/>
      <w:marLeft w:val="0"/>
      <w:marRight w:val="0"/>
      <w:marTop w:val="0"/>
      <w:marBottom w:val="0"/>
      <w:divBdr>
        <w:top w:val="none" w:sz="0" w:space="0" w:color="auto"/>
        <w:left w:val="none" w:sz="0" w:space="0" w:color="auto"/>
        <w:bottom w:val="none" w:sz="0" w:space="0" w:color="auto"/>
        <w:right w:val="none" w:sz="0" w:space="0" w:color="auto"/>
      </w:divBdr>
      <w:divsChild>
        <w:div w:id="1176069486">
          <w:marLeft w:val="0"/>
          <w:marRight w:val="0"/>
          <w:marTop w:val="0"/>
          <w:marBottom w:val="0"/>
          <w:divBdr>
            <w:top w:val="none" w:sz="0" w:space="0" w:color="auto"/>
            <w:left w:val="none" w:sz="0" w:space="0" w:color="auto"/>
            <w:bottom w:val="none" w:sz="0" w:space="0" w:color="auto"/>
            <w:right w:val="none" w:sz="0" w:space="0" w:color="auto"/>
          </w:divBdr>
        </w:div>
      </w:divsChild>
    </w:div>
    <w:div w:id="1365180714">
      <w:bodyDiv w:val="1"/>
      <w:marLeft w:val="0"/>
      <w:marRight w:val="0"/>
      <w:marTop w:val="0"/>
      <w:marBottom w:val="0"/>
      <w:divBdr>
        <w:top w:val="none" w:sz="0" w:space="0" w:color="auto"/>
        <w:left w:val="none" w:sz="0" w:space="0" w:color="auto"/>
        <w:bottom w:val="none" w:sz="0" w:space="0" w:color="auto"/>
        <w:right w:val="none" w:sz="0" w:space="0" w:color="auto"/>
      </w:divBdr>
      <w:divsChild>
        <w:div w:id="2052488086">
          <w:marLeft w:val="0"/>
          <w:marRight w:val="0"/>
          <w:marTop w:val="0"/>
          <w:marBottom w:val="0"/>
          <w:divBdr>
            <w:top w:val="none" w:sz="0" w:space="0" w:color="auto"/>
            <w:left w:val="none" w:sz="0" w:space="0" w:color="auto"/>
            <w:bottom w:val="none" w:sz="0" w:space="0" w:color="auto"/>
            <w:right w:val="none" w:sz="0" w:space="0" w:color="auto"/>
          </w:divBdr>
        </w:div>
      </w:divsChild>
    </w:div>
    <w:div w:id="1366173608">
      <w:bodyDiv w:val="1"/>
      <w:marLeft w:val="0"/>
      <w:marRight w:val="0"/>
      <w:marTop w:val="0"/>
      <w:marBottom w:val="0"/>
      <w:divBdr>
        <w:top w:val="none" w:sz="0" w:space="0" w:color="auto"/>
        <w:left w:val="none" w:sz="0" w:space="0" w:color="auto"/>
        <w:bottom w:val="none" w:sz="0" w:space="0" w:color="auto"/>
        <w:right w:val="none" w:sz="0" w:space="0" w:color="auto"/>
      </w:divBdr>
      <w:divsChild>
        <w:div w:id="371611613">
          <w:marLeft w:val="0"/>
          <w:marRight w:val="0"/>
          <w:marTop w:val="0"/>
          <w:marBottom w:val="0"/>
          <w:divBdr>
            <w:top w:val="none" w:sz="0" w:space="0" w:color="auto"/>
            <w:left w:val="none" w:sz="0" w:space="0" w:color="auto"/>
            <w:bottom w:val="none" w:sz="0" w:space="0" w:color="auto"/>
            <w:right w:val="none" w:sz="0" w:space="0" w:color="auto"/>
          </w:divBdr>
        </w:div>
      </w:divsChild>
    </w:div>
    <w:div w:id="1368336955">
      <w:bodyDiv w:val="1"/>
      <w:marLeft w:val="0"/>
      <w:marRight w:val="0"/>
      <w:marTop w:val="0"/>
      <w:marBottom w:val="0"/>
      <w:divBdr>
        <w:top w:val="none" w:sz="0" w:space="0" w:color="auto"/>
        <w:left w:val="none" w:sz="0" w:space="0" w:color="auto"/>
        <w:bottom w:val="none" w:sz="0" w:space="0" w:color="auto"/>
        <w:right w:val="none" w:sz="0" w:space="0" w:color="auto"/>
      </w:divBdr>
      <w:divsChild>
        <w:div w:id="900601493">
          <w:marLeft w:val="0"/>
          <w:marRight w:val="0"/>
          <w:marTop w:val="0"/>
          <w:marBottom w:val="0"/>
          <w:divBdr>
            <w:top w:val="none" w:sz="0" w:space="0" w:color="auto"/>
            <w:left w:val="none" w:sz="0" w:space="0" w:color="auto"/>
            <w:bottom w:val="none" w:sz="0" w:space="0" w:color="auto"/>
            <w:right w:val="none" w:sz="0" w:space="0" w:color="auto"/>
          </w:divBdr>
        </w:div>
      </w:divsChild>
    </w:div>
    <w:div w:id="1369258831">
      <w:bodyDiv w:val="1"/>
      <w:marLeft w:val="0"/>
      <w:marRight w:val="0"/>
      <w:marTop w:val="0"/>
      <w:marBottom w:val="0"/>
      <w:divBdr>
        <w:top w:val="none" w:sz="0" w:space="0" w:color="auto"/>
        <w:left w:val="none" w:sz="0" w:space="0" w:color="auto"/>
        <w:bottom w:val="none" w:sz="0" w:space="0" w:color="auto"/>
        <w:right w:val="none" w:sz="0" w:space="0" w:color="auto"/>
      </w:divBdr>
      <w:divsChild>
        <w:div w:id="415984776">
          <w:marLeft w:val="0"/>
          <w:marRight w:val="0"/>
          <w:marTop w:val="0"/>
          <w:marBottom w:val="0"/>
          <w:divBdr>
            <w:top w:val="none" w:sz="0" w:space="0" w:color="auto"/>
            <w:left w:val="none" w:sz="0" w:space="0" w:color="auto"/>
            <w:bottom w:val="none" w:sz="0" w:space="0" w:color="auto"/>
            <w:right w:val="none" w:sz="0" w:space="0" w:color="auto"/>
          </w:divBdr>
        </w:div>
      </w:divsChild>
    </w:div>
    <w:div w:id="1369718530">
      <w:bodyDiv w:val="1"/>
      <w:marLeft w:val="0"/>
      <w:marRight w:val="0"/>
      <w:marTop w:val="0"/>
      <w:marBottom w:val="0"/>
      <w:divBdr>
        <w:top w:val="none" w:sz="0" w:space="0" w:color="auto"/>
        <w:left w:val="none" w:sz="0" w:space="0" w:color="auto"/>
        <w:bottom w:val="none" w:sz="0" w:space="0" w:color="auto"/>
        <w:right w:val="none" w:sz="0" w:space="0" w:color="auto"/>
      </w:divBdr>
      <w:divsChild>
        <w:div w:id="1875649665">
          <w:marLeft w:val="0"/>
          <w:marRight w:val="0"/>
          <w:marTop w:val="0"/>
          <w:marBottom w:val="0"/>
          <w:divBdr>
            <w:top w:val="none" w:sz="0" w:space="0" w:color="auto"/>
            <w:left w:val="none" w:sz="0" w:space="0" w:color="auto"/>
            <w:bottom w:val="none" w:sz="0" w:space="0" w:color="auto"/>
            <w:right w:val="none" w:sz="0" w:space="0" w:color="auto"/>
          </w:divBdr>
        </w:div>
        <w:div w:id="52244611">
          <w:marLeft w:val="0"/>
          <w:marRight w:val="0"/>
          <w:marTop w:val="0"/>
          <w:marBottom w:val="0"/>
          <w:divBdr>
            <w:top w:val="none" w:sz="0" w:space="0" w:color="auto"/>
            <w:left w:val="none" w:sz="0" w:space="0" w:color="auto"/>
            <w:bottom w:val="none" w:sz="0" w:space="0" w:color="auto"/>
            <w:right w:val="none" w:sz="0" w:space="0" w:color="auto"/>
          </w:divBdr>
        </w:div>
        <w:div w:id="900555150">
          <w:marLeft w:val="0"/>
          <w:marRight w:val="0"/>
          <w:marTop w:val="0"/>
          <w:marBottom w:val="0"/>
          <w:divBdr>
            <w:top w:val="none" w:sz="0" w:space="0" w:color="auto"/>
            <w:left w:val="none" w:sz="0" w:space="0" w:color="auto"/>
            <w:bottom w:val="none" w:sz="0" w:space="0" w:color="auto"/>
            <w:right w:val="none" w:sz="0" w:space="0" w:color="auto"/>
          </w:divBdr>
        </w:div>
        <w:div w:id="927344955">
          <w:marLeft w:val="0"/>
          <w:marRight w:val="0"/>
          <w:marTop w:val="0"/>
          <w:marBottom w:val="0"/>
          <w:divBdr>
            <w:top w:val="none" w:sz="0" w:space="0" w:color="auto"/>
            <w:left w:val="none" w:sz="0" w:space="0" w:color="auto"/>
            <w:bottom w:val="none" w:sz="0" w:space="0" w:color="auto"/>
            <w:right w:val="none" w:sz="0" w:space="0" w:color="auto"/>
          </w:divBdr>
        </w:div>
        <w:div w:id="1314332268">
          <w:marLeft w:val="0"/>
          <w:marRight w:val="0"/>
          <w:marTop w:val="0"/>
          <w:marBottom w:val="0"/>
          <w:divBdr>
            <w:top w:val="none" w:sz="0" w:space="0" w:color="auto"/>
            <w:left w:val="none" w:sz="0" w:space="0" w:color="auto"/>
            <w:bottom w:val="none" w:sz="0" w:space="0" w:color="auto"/>
            <w:right w:val="none" w:sz="0" w:space="0" w:color="auto"/>
          </w:divBdr>
        </w:div>
        <w:div w:id="445732399">
          <w:marLeft w:val="0"/>
          <w:marRight w:val="0"/>
          <w:marTop w:val="0"/>
          <w:marBottom w:val="0"/>
          <w:divBdr>
            <w:top w:val="none" w:sz="0" w:space="0" w:color="auto"/>
            <w:left w:val="none" w:sz="0" w:space="0" w:color="auto"/>
            <w:bottom w:val="none" w:sz="0" w:space="0" w:color="auto"/>
            <w:right w:val="none" w:sz="0" w:space="0" w:color="auto"/>
          </w:divBdr>
        </w:div>
        <w:div w:id="1757898008">
          <w:marLeft w:val="0"/>
          <w:marRight w:val="0"/>
          <w:marTop w:val="0"/>
          <w:marBottom w:val="0"/>
          <w:divBdr>
            <w:top w:val="none" w:sz="0" w:space="0" w:color="auto"/>
            <w:left w:val="none" w:sz="0" w:space="0" w:color="auto"/>
            <w:bottom w:val="none" w:sz="0" w:space="0" w:color="auto"/>
            <w:right w:val="none" w:sz="0" w:space="0" w:color="auto"/>
          </w:divBdr>
        </w:div>
        <w:div w:id="1805850297">
          <w:marLeft w:val="0"/>
          <w:marRight w:val="0"/>
          <w:marTop w:val="0"/>
          <w:marBottom w:val="0"/>
          <w:divBdr>
            <w:top w:val="none" w:sz="0" w:space="0" w:color="auto"/>
            <w:left w:val="none" w:sz="0" w:space="0" w:color="auto"/>
            <w:bottom w:val="none" w:sz="0" w:space="0" w:color="auto"/>
            <w:right w:val="none" w:sz="0" w:space="0" w:color="auto"/>
          </w:divBdr>
        </w:div>
        <w:div w:id="931473605">
          <w:marLeft w:val="0"/>
          <w:marRight w:val="0"/>
          <w:marTop w:val="0"/>
          <w:marBottom w:val="0"/>
          <w:divBdr>
            <w:top w:val="none" w:sz="0" w:space="0" w:color="auto"/>
            <w:left w:val="none" w:sz="0" w:space="0" w:color="auto"/>
            <w:bottom w:val="none" w:sz="0" w:space="0" w:color="auto"/>
            <w:right w:val="none" w:sz="0" w:space="0" w:color="auto"/>
          </w:divBdr>
        </w:div>
        <w:div w:id="786317838">
          <w:marLeft w:val="0"/>
          <w:marRight w:val="0"/>
          <w:marTop w:val="0"/>
          <w:marBottom w:val="0"/>
          <w:divBdr>
            <w:top w:val="none" w:sz="0" w:space="0" w:color="auto"/>
            <w:left w:val="none" w:sz="0" w:space="0" w:color="auto"/>
            <w:bottom w:val="none" w:sz="0" w:space="0" w:color="auto"/>
            <w:right w:val="none" w:sz="0" w:space="0" w:color="auto"/>
          </w:divBdr>
        </w:div>
        <w:div w:id="468209698">
          <w:marLeft w:val="0"/>
          <w:marRight w:val="0"/>
          <w:marTop w:val="0"/>
          <w:marBottom w:val="0"/>
          <w:divBdr>
            <w:top w:val="none" w:sz="0" w:space="0" w:color="auto"/>
            <w:left w:val="none" w:sz="0" w:space="0" w:color="auto"/>
            <w:bottom w:val="none" w:sz="0" w:space="0" w:color="auto"/>
            <w:right w:val="none" w:sz="0" w:space="0" w:color="auto"/>
          </w:divBdr>
        </w:div>
        <w:div w:id="1492602767">
          <w:marLeft w:val="0"/>
          <w:marRight w:val="0"/>
          <w:marTop w:val="0"/>
          <w:marBottom w:val="0"/>
          <w:divBdr>
            <w:top w:val="none" w:sz="0" w:space="0" w:color="auto"/>
            <w:left w:val="none" w:sz="0" w:space="0" w:color="auto"/>
            <w:bottom w:val="none" w:sz="0" w:space="0" w:color="auto"/>
            <w:right w:val="none" w:sz="0" w:space="0" w:color="auto"/>
          </w:divBdr>
        </w:div>
      </w:divsChild>
    </w:div>
    <w:div w:id="1371103997">
      <w:bodyDiv w:val="1"/>
      <w:marLeft w:val="0"/>
      <w:marRight w:val="0"/>
      <w:marTop w:val="0"/>
      <w:marBottom w:val="0"/>
      <w:divBdr>
        <w:top w:val="none" w:sz="0" w:space="0" w:color="auto"/>
        <w:left w:val="none" w:sz="0" w:space="0" w:color="auto"/>
        <w:bottom w:val="none" w:sz="0" w:space="0" w:color="auto"/>
        <w:right w:val="none" w:sz="0" w:space="0" w:color="auto"/>
      </w:divBdr>
      <w:divsChild>
        <w:div w:id="770587564">
          <w:marLeft w:val="0"/>
          <w:marRight w:val="0"/>
          <w:marTop w:val="0"/>
          <w:marBottom w:val="0"/>
          <w:divBdr>
            <w:top w:val="none" w:sz="0" w:space="0" w:color="auto"/>
            <w:left w:val="none" w:sz="0" w:space="0" w:color="auto"/>
            <w:bottom w:val="none" w:sz="0" w:space="0" w:color="auto"/>
            <w:right w:val="none" w:sz="0" w:space="0" w:color="auto"/>
          </w:divBdr>
        </w:div>
      </w:divsChild>
    </w:div>
    <w:div w:id="1372224487">
      <w:bodyDiv w:val="1"/>
      <w:marLeft w:val="0"/>
      <w:marRight w:val="0"/>
      <w:marTop w:val="0"/>
      <w:marBottom w:val="0"/>
      <w:divBdr>
        <w:top w:val="none" w:sz="0" w:space="0" w:color="auto"/>
        <w:left w:val="none" w:sz="0" w:space="0" w:color="auto"/>
        <w:bottom w:val="none" w:sz="0" w:space="0" w:color="auto"/>
        <w:right w:val="none" w:sz="0" w:space="0" w:color="auto"/>
      </w:divBdr>
      <w:divsChild>
        <w:div w:id="1370883011">
          <w:marLeft w:val="0"/>
          <w:marRight w:val="0"/>
          <w:marTop w:val="0"/>
          <w:marBottom w:val="0"/>
          <w:divBdr>
            <w:top w:val="none" w:sz="0" w:space="0" w:color="auto"/>
            <w:left w:val="none" w:sz="0" w:space="0" w:color="auto"/>
            <w:bottom w:val="none" w:sz="0" w:space="0" w:color="auto"/>
            <w:right w:val="none" w:sz="0" w:space="0" w:color="auto"/>
          </w:divBdr>
        </w:div>
      </w:divsChild>
    </w:div>
    <w:div w:id="1372850081">
      <w:bodyDiv w:val="1"/>
      <w:marLeft w:val="0"/>
      <w:marRight w:val="0"/>
      <w:marTop w:val="0"/>
      <w:marBottom w:val="0"/>
      <w:divBdr>
        <w:top w:val="none" w:sz="0" w:space="0" w:color="auto"/>
        <w:left w:val="none" w:sz="0" w:space="0" w:color="auto"/>
        <w:bottom w:val="none" w:sz="0" w:space="0" w:color="auto"/>
        <w:right w:val="none" w:sz="0" w:space="0" w:color="auto"/>
      </w:divBdr>
      <w:divsChild>
        <w:div w:id="1186945656">
          <w:marLeft w:val="0"/>
          <w:marRight w:val="0"/>
          <w:marTop w:val="0"/>
          <w:marBottom w:val="0"/>
          <w:divBdr>
            <w:top w:val="none" w:sz="0" w:space="0" w:color="auto"/>
            <w:left w:val="none" w:sz="0" w:space="0" w:color="auto"/>
            <w:bottom w:val="none" w:sz="0" w:space="0" w:color="auto"/>
            <w:right w:val="none" w:sz="0" w:space="0" w:color="auto"/>
          </w:divBdr>
        </w:div>
      </w:divsChild>
    </w:div>
    <w:div w:id="1376587934">
      <w:bodyDiv w:val="1"/>
      <w:marLeft w:val="0"/>
      <w:marRight w:val="0"/>
      <w:marTop w:val="0"/>
      <w:marBottom w:val="0"/>
      <w:divBdr>
        <w:top w:val="none" w:sz="0" w:space="0" w:color="auto"/>
        <w:left w:val="none" w:sz="0" w:space="0" w:color="auto"/>
        <w:bottom w:val="none" w:sz="0" w:space="0" w:color="auto"/>
        <w:right w:val="none" w:sz="0" w:space="0" w:color="auto"/>
      </w:divBdr>
      <w:divsChild>
        <w:div w:id="1402631889">
          <w:marLeft w:val="0"/>
          <w:marRight w:val="0"/>
          <w:marTop w:val="0"/>
          <w:marBottom w:val="0"/>
          <w:divBdr>
            <w:top w:val="none" w:sz="0" w:space="0" w:color="auto"/>
            <w:left w:val="none" w:sz="0" w:space="0" w:color="auto"/>
            <w:bottom w:val="none" w:sz="0" w:space="0" w:color="auto"/>
            <w:right w:val="none" w:sz="0" w:space="0" w:color="auto"/>
          </w:divBdr>
        </w:div>
      </w:divsChild>
    </w:div>
    <w:div w:id="1381980773">
      <w:bodyDiv w:val="1"/>
      <w:marLeft w:val="0"/>
      <w:marRight w:val="0"/>
      <w:marTop w:val="0"/>
      <w:marBottom w:val="0"/>
      <w:divBdr>
        <w:top w:val="none" w:sz="0" w:space="0" w:color="auto"/>
        <w:left w:val="none" w:sz="0" w:space="0" w:color="auto"/>
        <w:bottom w:val="none" w:sz="0" w:space="0" w:color="auto"/>
        <w:right w:val="none" w:sz="0" w:space="0" w:color="auto"/>
      </w:divBdr>
      <w:divsChild>
        <w:div w:id="953950236">
          <w:marLeft w:val="0"/>
          <w:marRight w:val="0"/>
          <w:marTop w:val="0"/>
          <w:marBottom w:val="0"/>
          <w:divBdr>
            <w:top w:val="none" w:sz="0" w:space="0" w:color="auto"/>
            <w:left w:val="none" w:sz="0" w:space="0" w:color="auto"/>
            <w:bottom w:val="none" w:sz="0" w:space="0" w:color="auto"/>
            <w:right w:val="none" w:sz="0" w:space="0" w:color="auto"/>
          </w:divBdr>
        </w:div>
      </w:divsChild>
    </w:div>
    <w:div w:id="1382750205">
      <w:bodyDiv w:val="1"/>
      <w:marLeft w:val="0"/>
      <w:marRight w:val="0"/>
      <w:marTop w:val="0"/>
      <w:marBottom w:val="0"/>
      <w:divBdr>
        <w:top w:val="none" w:sz="0" w:space="0" w:color="auto"/>
        <w:left w:val="none" w:sz="0" w:space="0" w:color="auto"/>
        <w:bottom w:val="none" w:sz="0" w:space="0" w:color="auto"/>
        <w:right w:val="none" w:sz="0" w:space="0" w:color="auto"/>
      </w:divBdr>
      <w:divsChild>
        <w:div w:id="153687314">
          <w:marLeft w:val="0"/>
          <w:marRight w:val="0"/>
          <w:marTop w:val="0"/>
          <w:marBottom w:val="0"/>
          <w:divBdr>
            <w:top w:val="none" w:sz="0" w:space="0" w:color="auto"/>
            <w:left w:val="none" w:sz="0" w:space="0" w:color="auto"/>
            <w:bottom w:val="none" w:sz="0" w:space="0" w:color="auto"/>
            <w:right w:val="none" w:sz="0" w:space="0" w:color="auto"/>
          </w:divBdr>
        </w:div>
      </w:divsChild>
    </w:div>
    <w:div w:id="1384595864">
      <w:bodyDiv w:val="1"/>
      <w:marLeft w:val="0"/>
      <w:marRight w:val="0"/>
      <w:marTop w:val="0"/>
      <w:marBottom w:val="0"/>
      <w:divBdr>
        <w:top w:val="none" w:sz="0" w:space="0" w:color="auto"/>
        <w:left w:val="none" w:sz="0" w:space="0" w:color="auto"/>
        <w:bottom w:val="none" w:sz="0" w:space="0" w:color="auto"/>
        <w:right w:val="none" w:sz="0" w:space="0" w:color="auto"/>
      </w:divBdr>
      <w:divsChild>
        <w:div w:id="1701975504">
          <w:marLeft w:val="0"/>
          <w:marRight w:val="0"/>
          <w:marTop w:val="0"/>
          <w:marBottom w:val="0"/>
          <w:divBdr>
            <w:top w:val="none" w:sz="0" w:space="0" w:color="auto"/>
            <w:left w:val="none" w:sz="0" w:space="0" w:color="auto"/>
            <w:bottom w:val="none" w:sz="0" w:space="0" w:color="auto"/>
            <w:right w:val="none" w:sz="0" w:space="0" w:color="auto"/>
          </w:divBdr>
        </w:div>
      </w:divsChild>
    </w:div>
    <w:div w:id="1385063030">
      <w:bodyDiv w:val="1"/>
      <w:marLeft w:val="0"/>
      <w:marRight w:val="0"/>
      <w:marTop w:val="0"/>
      <w:marBottom w:val="0"/>
      <w:divBdr>
        <w:top w:val="none" w:sz="0" w:space="0" w:color="auto"/>
        <w:left w:val="none" w:sz="0" w:space="0" w:color="auto"/>
        <w:bottom w:val="none" w:sz="0" w:space="0" w:color="auto"/>
        <w:right w:val="none" w:sz="0" w:space="0" w:color="auto"/>
      </w:divBdr>
      <w:divsChild>
        <w:div w:id="1105805142">
          <w:marLeft w:val="0"/>
          <w:marRight w:val="0"/>
          <w:marTop w:val="0"/>
          <w:marBottom w:val="0"/>
          <w:divBdr>
            <w:top w:val="none" w:sz="0" w:space="0" w:color="auto"/>
            <w:left w:val="none" w:sz="0" w:space="0" w:color="auto"/>
            <w:bottom w:val="none" w:sz="0" w:space="0" w:color="auto"/>
            <w:right w:val="none" w:sz="0" w:space="0" w:color="auto"/>
          </w:divBdr>
        </w:div>
      </w:divsChild>
    </w:div>
    <w:div w:id="1387338837">
      <w:bodyDiv w:val="1"/>
      <w:marLeft w:val="0"/>
      <w:marRight w:val="0"/>
      <w:marTop w:val="0"/>
      <w:marBottom w:val="0"/>
      <w:divBdr>
        <w:top w:val="none" w:sz="0" w:space="0" w:color="auto"/>
        <w:left w:val="none" w:sz="0" w:space="0" w:color="auto"/>
        <w:bottom w:val="none" w:sz="0" w:space="0" w:color="auto"/>
        <w:right w:val="none" w:sz="0" w:space="0" w:color="auto"/>
      </w:divBdr>
      <w:divsChild>
        <w:div w:id="1568568117">
          <w:marLeft w:val="0"/>
          <w:marRight w:val="0"/>
          <w:marTop w:val="0"/>
          <w:marBottom w:val="0"/>
          <w:divBdr>
            <w:top w:val="none" w:sz="0" w:space="0" w:color="auto"/>
            <w:left w:val="none" w:sz="0" w:space="0" w:color="auto"/>
            <w:bottom w:val="none" w:sz="0" w:space="0" w:color="auto"/>
            <w:right w:val="none" w:sz="0" w:space="0" w:color="auto"/>
          </w:divBdr>
        </w:div>
      </w:divsChild>
    </w:div>
    <w:div w:id="1390152821">
      <w:bodyDiv w:val="1"/>
      <w:marLeft w:val="0"/>
      <w:marRight w:val="0"/>
      <w:marTop w:val="0"/>
      <w:marBottom w:val="0"/>
      <w:divBdr>
        <w:top w:val="none" w:sz="0" w:space="0" w:color="auto"/>
        <w:left w:val="none" w:sz="0" w:space="0" w:color="auto"/>
        <w:bottom w:val="none" w:sz="0" w:space="0" w:color="auto"/>
        <w:right w:val="none" w:sz="0" w:space="0" w:color="auto"/>
      </w:divBdr>
      <w:divsChild>
        <w:div w:id="2098558216">
          <w:marLeft w:val="0"/>
          <w:marRight w:val="0"/>
          <w:marTop w:val="0"/>
          <w:marBottom w:val="0"/>
          <w:divBdr>
            <w:top w:val="none" w:sz="0" w:space="0" w:color="auto"/>
            <w:left w:val="none" w:sz="0" w:space="0" w:color="auto"/>
            <w:bottom w:val="none" w:sz="0" w:space="0" w:color="auto"/>
            <w:right w:val="none" w:sz="0" w:space="0" w:color="auto"/>
          </w:divBdr>
        </w:div>
      </w:divsChild>
    </w:div>
    <w:div w:id="1393650953">
      <w:bodyDiv w:val="1"/>
      <w:marLeft w:val="0"/>
      <w:marRight w:val="0"/>
      <w:marTop w:val="0"/>
      <w:marBottom w:val="0"/>
      <w:divBdr>
        <w:top w:val="none" w:sz="0" w:space="0" w:color="auto"/>
        <w:left w:val="none" w:sz="0" w:space="0" w:color="auto"/>
        <w:bottom w:val="none" w:sz="0" w:space="0" w:color="auto"/>
        <w:right w:val="none" w:sz="0" w:space="0" w:color="auto"/>
      </w:divBdr>
      <w:divsChild>
        <w:div w:id="1944264698">
          <w:marLeft w:val="0"/>
          <w:marRight w:val="0"/>
          <w:marTop w:val="0"/>
          <w:marBottom w:val="0"/>
          <w:divBdr>
            <w:top w:val="none" w:sz="0" w:space="0" w:color="auto"/>
            <w:left w:val="none" w:sz="0" w:space="0" w:color="auto"/>
            <w:bottom w:val="none" w:sz="0" w:space="0" w:color="auto"/>
            <w:right w:val="none" w:sz="0" w:space="0" w:color="auto"/>
          </w:divBdr>
        </w:div>
      </w:divsChild>
    </w:div>
    <w:div w:id="1399936462">
      <w:bodyDiv w:val="1"/>
      <w:marLeft w:val="0"/>
      <w:marRight w:val="0"/>
      <w:marTop w:val="0"/>
      <w:marBottom w:val="0"/>
      <w:divBdr>
        <w:top w:val="none" w:sz="0" w:space="0" w:color="auto"/>
        <w:left w:val="none" w:sz="0" w:space="0" w:color="auto"/>
        <w:bottom w:val="none" w:sz="0" w:space="0" w:color="auto"/>
        <w:right w:val="none" w:sz="0" w:space="0" w:color="auto"/>
      </w:divBdr>
      <w:divsChild>
        <w:div w:id="218514619">
          <w:marLeft w:val="0"/>
          <w:marRight w:val="0"/>
          <w:marTop w:val="0"/>
          <w:marBottom w:val="0"/>
          <w:divBdr>
            <w:top w:val="none" w:sz="0" w:space="0" w:color="auto"/>
            <w:left w:val="none" w:sz="0" w:space="0" w:color="auto"/>
            <w:bottom w:val="none" w:sz="0" w:space="0" w:color="auto"/>
            <w:right w:val="none" w:sz="0" w:space="0" w:color="auto"/>
          </w:divBdr>
        </w:div>
      </w:divsChild>
    </w:div>
    <w:div w:id="1400398751">
      <w:bodyDiv w:val="1"/>
      <w:marLeft w:val="0"/>
      <w:marRight w:val="0"/>
      <w:marTop w:val="0"/>
      <w:marBottom w:val="0"/>
      <w:divBdr>
        <w:top w:val="none" w:sz="0" w:space="0" w:color="auto"/>
        <w:left w:val="none" w:sz="0" w:space="0" w:color="auto"/>
        <w:bottom w:val="none" w:sz="0" w:space="0" w:color="auto"/>
        <w:right w:val="none" w:sz="0" w:space="0" w:color="auto"/>
      </w:divBdr>
      <w:divsChild>
        <w:div w:id="985428515">
          <w:marLeft w:val="0"/>
          <w:marRight w:val="0"/>
          <w:marTop w:val="0"/>
          <w:marBottom w:val="0"/>
          <w:divBdr>
            <w:top w:val="none" w:sz="0" w:space="0" w:color="auto"/>
            <w:left w:val="none" w:sz="0" w:space="0" w:color="auto"/>
            <w:bottom w:val="none" w:sz="0" w:space="0" w:color="auto"/>
            <w:right w:val="none" w:sz="0" w:space="0" w:color="auto"/>
          </w:divBdr>
        </w:div>
      </w:divsChild>
    </w:div>
    <w:div w:id="1401055039">
      <w:bodyDiv w:val="1"/>
      <w:marLeft w:val="0"/>
      <w:marRight w:val="0"/>
      <w:marTop w:val="0"/>
      <w:marBottom w:val="0"/>
      <w:divBdr>
        <w:top w:val="none" w:sz="0" w:space="0" w:color="auto"/>
        <w:left w:val="none" w:sz="0" w:space="0" w:color="auto"/>
        <w:bottom w:val="none" w:sz="0" w:space="0" w:color="auto"/>
        <w:right w:val="none" w:sz="0" w:space="0" w:color="auto"/>
      </w:divBdr>
      <w:divsChild>
        <w:div w:id="1628467574">
          <w:marLeft w:val="0"/>
          <w:marRight w:val="0"/>
          <w:marTop w:val="0"/>
          <w:marBottom w:val="0"/>
          <w:divBdr>
            <w:top w:val="none" w:sz="0" w:space="0" w:color="auto"/>
            <w:left w:val="none" w:sz="0" w:space="0" w:color="auto"/>
            <w:bottom w:val="none" w:sz="0" w:space="0" w:color="auto"/>
            <w:right w:val="none" w:sz="0" w:space="0" w:color="auto"/>
          </w:divBdr>
        </w:div>
      </w:divsChild>
    </w:div>
    <w:div w:id="1402295270">
      <w:bodyDiv w:val="1"/>
      <w:marLeft w:val="0"/>
      <w:marRight w:val="0"/>
      <w:marTop w:val="0"/>
      <w:marBottom w:val="0"/>
      <w:divBdr>
        <w:top w:val="none" w:sz="0" w:space="0" w:color="auto"/>
        <w:left w:val="none" w:sz="0" w:space="0" w:color="auto"/>
        <w:bottom w:val="none" w:sz="0" w:space="0" w:color="auto"/>
        <w:right w:val="none" w:sz="0" w:space="0" w:color="auto"/>
      </w:divBdr>
      <w:divsChild>
        <w:div w:id="1620795037">
          <w:marLeft w:val="0"/>
          <w:marRight w:val="0"/>
          <w:marTop w:val="0"/>
          <w:marBottom w:val="0"/>
          <w:divBdr>
            <w:top w:val="none" w:sz="0" w:space="0" w:color="auto"/>
            <w:left w:val="none" w:sz="0" w:space="0" w:color="auto"/>
            <w:bottom w:val="none" w:sz="0" w:space="0" w:color="auto"/>
            <w:right w:val="none" w:sz="0" w:space="0" w:color="auto"/>
          </w:divBdr>
        </w:div>
      </w:divsChild>
    </w:div>
    <w:div w:id="1402868165">
      <w:bodyDiv w:val="1"/>
      <w:marLeft w:val="0"/>
      <w:marRight w:val="0"/>
      <w:marTop w:val="0"/>
      <w:marBottom w:val="0"/>
      <w:divBdr>
        <w:top w:val="none" w:sz="0" w:space="0" w:color="auto"/>
        <w:left w:val="none" w:sz="0" w:space="0" w:color="auto"/>
        <w:bottom w:val="none" w:sz="0" w:space="0" w:color="auto"/>
        <w:right w:val="none" w:sz="0" w:space="0" w:color="auto"/>
      </w:divBdr>
      <w:divsChild>
        <w:div w:id="966474428">
          <w:marLeft w:val="0"/>
          <w:marRight w:val="0"/>
          <w:marTop w:val="0"/>
          <w:marBottom w:val="0"/>
          <w:divBdr>
            <w:top w:val="none" w:sz="0" w:space="0" w:color="auto"/>
            <w:left w:val="none" w:sz="0" w:space="0" w:color="auto"/>
            <w:bottom w:val="none" w:sz="0" w:space="0" w:color="auto"/>
            <w:right w:val="none" w:sz="0" w:space="0" w:color="auto"/>
          </w:divBdr>
        </w:div>
      </w:divsChild>
    </w:div>
    <w:div w:id="1404138303">
      <w:bodyDiv w:val="1"/>
      <w:marLeft w:val="0"/>
      <w:marRight w:val="0"/>
      <w:marTop w:val="0"/>
      <w:marBottom w:val="0"/>
      <w:divBdr>
        <w:top w:val="none" w:sz="0" w:space="0" w:color="auto"/>
        <w:left w:val="none" w:sz="0" w:space="0" w:color="auto"/>
        <w:bottom w:val="none" w:sz="0" w:space="0" w:color="auto"/>
        <w:right w:val="none" w:sz="0" w:space="0" w:color="auto"/>
      </w:divBdr>
      <w:divsChild>
        <w:div w:id="1565605481">
          <w:marLeft w:val="0"/>
          <w:marRight w:val="0"/>
          <w:marTop w:val="0"/>
          <w:marBottom w:val="0"/>
          <w:divBdr>
            <w:top w:val="none" w:sz="0" w:space="0" w:color="auto"/>
            <w:left w:val="none" w:sz="0" w:space="0" w:color="auto"/>
            <w:bottom w:val="none" w:sz="0" w:space="0" w:color="auto"/>
            <w:right w:val="none" w:sz="0" w:space="0" w:color="auto"/>
          </w:divBdr>
        </w:div>
      </w:divsChild>
    </w:div>
    <w:div w:id="1409187411">
      <w:bodyDiv w:val="1"/>
      <w:marLeft w:val="0"/>
      <w:marRight w:val="0"/>
      <w:marTop w:val="0"/>
      <w:marBottom w:val="0"/>
      <w:divBdr>
        <w:top w:val="none" w:sz="0" w:space="0" w:color="auto"/>
        <w:left w:val="none" w:sz="0" w:space="0" w:color="auto"/>
        <w:bottom w:val="none" w:sz="0" w:space="0" w:color="auto"/>
        <w:right w:val="none" w:sz="0" w:space="0" w:color="auto"/>
      </w:divBdr>
      <w:divsChild>
        <w:div w:id="1443920666">
          <w:marLeft w:val="0"/>
          <w:marRight w:val="0"/>
          <w:marTop w:val="0"/>
          <w:marBottom w:val="0"/>
          <w:divBdr>
            <w:top w:val="none" w:sz="0" w:space="0" w:color="auto"/>
            <w:left w:val="none" w:sz="0" w:space="0" w:color="auto"/>
            <w:bottom w:val="none" w:sz="0" w:space="0" w:color="auto"/>
            <w:right w:val="none" w:sz="0" w:space="0" w:color="auto"/>
          </w:divBdr>
        </w:div>
      </w:divsChild>
    </w:div>
    <w:div w:id="1410270129">
      <w:bodyDiv w:val="1"/>
      <w:marLeft w:val="0"/>
      <w:marRight w:val="0"/>
      <w:marTop w:val="0"/>
      <w:marBottom w:val="0"/>
      <w:divBdr>
        <w:top w:val="none" w:sz="0" w:space="0" w:color="auto"/>
        <w:left w:val="none" w:sz="0" w:space="0" w:color="auto"/>
        <w:bottom w:val="none" w:sz="0" w:space="0" w:color="auto"/>
        <w:right w:val="none" w:sz="0" w:space="0" w:color="auto"/>
      </w:divBdr>
      <w:divsChild>
        <w:div w:id="1876968191">
          <w:marLeft w:val="0"/>
          <w:marRight w:val="0"/>
          <w:marTop w:val="0"/>
          <w:marBottom w:val="0"/>
          <w:divBdr>
            <w:top w:val="none" w:sz="0" w:space="0" w:color="auto"/>
            <w:left w:val="none" w:sz="0" w:space="0" w:color="auto"/>
            <w:bottom w:val="none" w:sz="0" w:space="0" w:color="auto"/>
            <w:right w:val="none" w:sz="0" w:space="0" w:color="auto"/>
          </w:divBdr>
        </w:div>
      </w:divsChild>
    </w:div>
    <w:div w:id="1411846994">
      <w:bodyDiv w:val="1"/>
      <w:marLeft w:val="0"/>
      <w:marRight w:val="0"/>
      <w:marTop w:val="0"/>
      <w:marBottom w:val="0"/>
      <w:divBdr>
        <w:top w:val="none" w:sz="0" w:space="0" w:color="auto"/>
        <w:left w:val="none" w:sz="0" w:space="0" w:color="auto"/>
        <w:bottom w:val="none" w:sz="0" w:space="0" w:color="auto"/>
        <w:right w:val="none" w:sz="0" w:space="0" w:color="auto"/>
      </w:divBdr>
      <w:divsChild>
        <w:div w:id="14965421">
          <w:marLeft w:val="0"/>
          <w:marRight w:val="0"/>
          <w:marTop w:val="0"/>
          <w:marBottom w:val="0"/>
          <w:divBdr>
            <w:top w:val="none" w:sz="0" w:space="0" w:color="auto"/>
            <w:left w:val="none" w:sz="0" w:space="0" w:color="auto"/>
            <w:bottom w:val="none" w:sz="0" w:space="0" w:color="auto"/>
            <w:right w:val="none" w:sz="0" w:space="0" w:color="auto"/>
          </w:divBdr>
        </w:div>
      </w:divsChild>
    </w:div>
    <w:div w:id="1413695214">
      <w:bodyDiv w:val="1"/>
      <w:marLeft w:val="0"/>
      <w:marRight w:val="0"/>
      <w:marTop w:val="0"/>
      <w:marBottom w:val="0"/>
      <w:divBdr>
        <w:top w:val="none" w:sz="0" w:space="0" w:color="auto"/>
        <w:left w:val="none" w:sz="0" w:space="0" w:color="auto"/>
        <w:bottom w:val="none" w:sz="0" w:space="0" w:color="auto"/>
        <w:right w:val="none" w:sz="0" w:space="0" w:color="auto"/>
      </w:divBdr>
      <w:divsChild>
        <w:div w:id="89393752">
          <w:marLeft w:val="0"/>
          <w:marRight w:val="0"/>
          <w:marTop w:val="0"/>
          <w:marBottom w:val="0"/>
          <w:divBdr>
            <w:top w:val="none" w:sz="0" w:space="0" w:color="auto"/>
            <w:left w:val="none" w:sz="0" w:space="0" w:color="auto"/>
            <w:bottom w:val="none" w:sz="0" w:space="0" w:color="auto"/>
            <w:right w:val="none" w:sz="0" w:space="0" w:color="auto"/>
          </w:divBdr>
        </w:div>
      </w:divsChild>
    </w:div>
    <w:div w:id="1415320607">
      <w:bodyDiv w:val="1"/>
      <w:marLeft w:val="0"/>
      <w:marRight w:val="0"/>
      <w:marTop w:val="0"/>
      <w:marBottom w:val="0"/>
      <w:divBdr>
        <w:top w:val="none" w:sz="0" w:space="0" w:color="auto"/>
        <w:left w:val="none" w:sz="0" w:space="0" w:color="auto"/>
        <w:bottom w:val="none" w:sz="0" w:space="0" w:color="auto"/>
        <w:right w:val="none" w:sz="0" w:space="0" w:color="auto"/>
      </w:divBdr>
      <w:divsChild>
        <w:div w:id="1310017453">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19054769">
      <w:bodyDiv w:val="1"/>
      <w:marLeft w:val="0"/>
      <w:marRight w:val="0"/>
      <w:marTop w:val="0"/>
      <w:marBottom w:val="0"/>
      <w:divBdr>
        <w:top w:val="none" w:sz="0" w:space="0" w:color="auto"/>
        <w:left w:val="none" w:sz="0" w:space="0" w:color="auto"/>
        <w:bottom w:val="none" w:sz="0" w:space="0" w:color="auto"/>
        <w:right w:val="none" w:sz="0" w:space="0" w:color="auto"/>
      </w:divBdr>
      <w:divsChild>
        <w:div w:id="1950550529">
          <w:marLeft w:val="0"/>
          <w:marRight w:val="0"/>
          <w:marTop w:val="0"/>
          <w:marBottom w:val="0"/>
          <w:divBdr>
            <w:top w:val="none" w:sz="0" w:space="0" w:color="auto"/>
            <w:left w:val="none" w:sz="0" w:space="0" w:color="auto"/>
            <w:bottom w:val="none" w:sz="0" w:space="0" w:color="auto"/>
            <w:right w:val="none" w:sz="0" w:space="0" w:color="auto"/>
          </w:divBdr>
        </w:div>
      </w:divsChild>
    </w:div>
    <w:div w:id="1419061221">
      <w:bodyDiv w:val="1"/>
      <w:marLeft w:val="0"/>
      <w:marRight w:val="0"/>
      <w:marTop w:val="0"/>
      <w:marBottom w:val="0"/>
      <w:divBdr>
        <w:top w:val="none" w:sz="0" w:space="0" w:color="auto"/>
        <w:left w:val="none" w:sz="0" w:space="0" w:color="auto"/>
        <w:bottom w:val="none" w:sz="0" w:space="0" w:color="auto"/>
        <w:right w:val="none" w:sz="0" w:space="0" w:color="auto"/>
      </w:divBdr>
      <w:divsChild>
        <w:div w:id="1137070081">
          <w:marLeft w:val="0"/>
          <w:marRight w:val="0"/>
          <w:marTop w:val="0"/>
          <w:marBottom w:val="0"/>
          <w:divBdr>
            <w:top w:val="none" w:sz="0" w:space="0" w:color="auto"/>
            <w:left w:val="none" w:sz="0" w:space="0" w:color="auto"/>
            <w:bottom w:val="none" w:sz="0" w:space="0" w:color="auto"/>
            <w:right w:val="none" w:sz="0" w:space="0" w:color="auto"/>
          </w:divBdr>
        </w:div>
      </w:divsChild>
    </w:div>
    <w:div w:id="1420099700">
      <w:bodyDiv w:val="1"/>
      <w:marLeft w:val="0"/>
      <w:marRight w:val="0"/>
      <w:marTop w:val="0"/>
      <w:marBottom w:val="0"/>
      <w:divBdr>
        <w:top w:val="none" w:sz="0" w:space="0" w:color="auto"/>
        <w:left w:val="none" w:sz="0" w:space="0" w:color="auto"/>
        <w:bottom w:val="none" w:sz="0" w:space="0" w:color="auto"/>
        <w:right w:val="none" w:sz="0" w:space="0" w:color="auto"/>
      </w:divBdr>
      <w:divsChild>
        <w:div w:id="1964581956">
          <w:marLeft w:val="0"/>
          <w:marRight w:val="0"/>
          <w:marTop w:val="0"/>
          <w:marBottom w:val="0"/>
          <w:divBdr>
            <w:top w:val="none" w:sz="0" w:space="0" w:color="auto"/>
            <w:left w:val="none" w:sz="0" w:space="0" w:color="auto"/>
            <w:bottom w:val="none" w:sz="0" w:space="0" w:color="auto"/>
            <w:right w:val="none" w:sz="0" w:space="0" w:color="auto"/>
          </w:divBdr>
        </w:div>
      </w:divsChild>
    </w:div>
    <w:div w:id="1420640070">
      <w:bodyDiv w:val="1"/>
      <w:marLeft w:val="0"/>
      <w:marRight w:val="0"/>
      <w:marTop w:val="0"/>
      <w:marBottom w:val="0"/>
      <w:divBdr>
        <w:top w:val="none" w:sz="0" w:space="0" w:color="auto"/>
        <w:left w:val="none" w:sz="0" w:space="0" w:color="auto"/>
        <w:bottom w:val="none" w:sz="0" w:space="0" w:color="auto"/>
        <w:right w:val="none" w:sz="0" w:space="0" w:color="auto"/>
      </w:divBdr>
      <w:divsChild>
        <w:div w:id="1755936478">
          <w:marLeft w:val="0"/>
          <w:marRight w:val="0"/>
          <w:marTop w:val="0"/>
          <w:marBottom w:val="0"/>
          <w:divBdr>
            <w:top w:val="none" w:sz="0" w:space="0" w:color="auto"/>
            <w:left w:val="none" w:sz="0" w:space="0" w:color="auto"/>
            <w:bottom w:val="none" w:sz="0" w:space="0" w:color="auto"/>
            <w:right w:val="none" w:sz="0" w:space="0" w:color="auto"/>
          </w:divBdr>
        </w:div>
      </w:divsChild>
    </w:div>
    <w:div w:id="1421636089">
      <w:bodyDiv w:val="1"/>
      <w:marLeft w:val="0"/>
      <w:marRight w:val="0"/>
      <w:marTop w:val="0"/>
      <w:marBottom w:val="0"/>
      <w:divBdr>
        <w:top w:val="none" w:sz="0" w:space="0" w:color="auto"/>
        <w:left w:val="none" w:sz="0" w:space="0" w:color="auto"/>
        <w:bottom w:val="none" w:sz="0" w:space="0" w:color="auto"/>
        <w:right w:val="none" w:sz="0" w:space="0" w:color="auto"/>
      </w:divBdr>
      <w:divsChild>
        <w:div w:id="804851562">
          <w:marLeft w:val="0"/>
          <w:marRight w:val="0"/>
          <w:marTop w:val="0"/>
          <w:marBottom w:val="0"/>
          <w:divBdr>
            <w:top w:val="none" w:sz="0" w:space="0" w:color="auto"/>
            <w:left w:val="none" w:sz="0" w:space="0" w:color="auto"/>
            <w:bottom w:val="none" w:sz="0" w:space="0" w:color="auto"/>
            <w:right w:val="none" w:sz="0" w:space="0" w:color="auto"/>
          </w:divBdr>
        </w:div>
      </w:divsChild>
    </w:div>
    <w:div w:id="1423716882">
      <w:bodyDiv w:val="1"/>
      <w:marLeft w:val="0"/>
      <w:marRight w:val="0"/>
      <w:marTop w:val="0"/>
      <w:marBottom w:val="0"/>
      <w:divBdr>
        <w:top w:val="none" w:sz="0" w:space="0" w:color="auto"/>
        <w:left w:val="none" w:sz="0" w:space="0" w:color="auto"/>
        <w:bottom w:val="none" w:sz="0" w:space="0" w:color="auto"/>
        <w:right w:val="none" w:sz="0" w:space="0" w:color="auto"/>
      </w:divBdr>
      <w:divsChild>
        <w:div w:id="1981185145">
          <w:marLeft w:val="0"/>
          <w:marRight w:val="0"/>
          <w:marTop w:val="0"/>
          <w:marBottom w:val="0"/>
          <w:divBdr>
            <w:top w:val="none" w:sz="0" w:space="0" w:color="auto"/>
            <w:left w:val="none" w:sz="0" w:space="0" w:color="auto"/>
            <w:bottom w:val="none" w:sz="0" w:space="0" w:color="auto"/>
            <w:right w:val="none" w:sz="0" w:space="0" w:color="auto"/>
          </w:divBdr>
        </w:div>
      </w:divsChild>
    </w:div>
    <w:div w:id="1423919481">
      <w:bodyDiv w:val="1"/>
      <w:marLeft w:val="0"/>
      <w:marRight w:val="0"/>
      <w:marTop w:val="0"/>
      <w:marBottom w:val="0"/>
      <w:divBdr>
        <w:top w:val="none" w:sz="0" w:space="0" w:color="auto"/>
        <w:left w:val="none" w:sz="0" w:space="0" w:color="auto"/>
        <w:bottom w:val="none" w:sz="0" w:space="0" w:color="auto"/>
        <w:right w:val="none" w:sz="0" w:space="0" w:color="auto"/>
      </w:divBdr>
      <w:divsChild>
        <w:div w:id="72820174">
          <w:marLeft w:val="0"/>
          <w:marRight w:val="0"/>
          <w:marTop w:val="0"/>
          <w:marBottom w:val="0"/>
          <w:divBdr>
            <w:top w:val="none" w:sz="0" w:space="0" w:color="auto"/>
            <w:left w:val="none" w:sz="0" w:space="0" w:color="auto"/>
            <w:bottom w:val="none" w:sz="0" w:space="0" w:color="auto"/>
            <w:right w:val="none" w:sz="0" w:space="0" w:color="auto"/>
          </w:divBdr>
        </w:div>
      </w:divsChild>
    </w:div>
    <w:div w:id="1424492840">
      <w:bodyDiv w:val="1"/>
      <w:marLeft w:val="0"/>
      <w:marRight w:val="0"/>
      <w:marTop w:val="0"/>
      <w:marBottom w:val="0"/>
      <w:divBdr>
        <w:top w:val="none" w:sz="0" w:space="0" w:color="auto"/>
        <w:left w:val="none" w:sz="0" w:space="0" w:color="auto"/>
        <w:bottom w:val="none" w:sz="0" w:space="0" w:color="auto"/>
        <w:right w:val="none" w:sz="0" w:space="0" w:color="auto"/>
      </w:divBdr>
      <w:divsChild>
        <w:div w:id="1787888946">
          <w:marLeft w:val="0"/>
          <w:marRight w:val="0"/>
          <w:marTop w:val="0"/>
          <w:marBottom w:val="0"/>
          <w:divBdr>
            <w:top w:val="none" w:sz="0" w:space="0" w:color="auto"/>
            <w:left w:val="none" w:sz="0" w:space="0" w:color="auto"/>
            <w:bottom w:val="none" w:sz="0" w:space="0" w:color="auto"/>
            <w:right w:val="none" w:sz="0" w:space="0" w:color="auto"/>
          </w:divBdr>
        </w:div>
      </w:divsChild>
    </w:div>
    <w:div w:id="1426535670">
      <w:bodyDiv w:val="1"/>
      <w:marLeft w:val="0"/>
      <w:marRight w:val="0"/>
      <w:marTop w:val="0"/>
      <w:marBottom w:val="0"/>
      <w:divBdr>
        <w:top w:val="none" w:sz="0" w:space="0" w:color="auto"/>
        <w:left w:val="none" w:sz="0" w:space="0" w:color="auto"/>
        <w:bottom w:val="none" w:sz="0" w:space="0" w:color="auto"/>
        <w:right w:val="none" w:sz="0" w:space="0" w:color="auto"/>
      </w:divBdr>
      <w:divsChild>
        <w:div w:id="264461898">
          <w:marLeft w:val="0"/>
          <w:marRight w:val="0"/>
          <w:marTop w:val="0"/>
          <w:marBottom w:val="0"/>
          <w:divBdr>
            <w:top w:val="none" w:sz="0" w:space="0" w:color="auto"/>
            <w:left w:val="none" w:sz="0" w:space="0" w:color="auto"/>
            <w:bottom w:val="none" w:sz="0" w:space="0" w:color="auto"/>
            <w:right w:val="none" w:sz="0" w:space="0" w:color="auto"/>
          </w:divBdr>
        </w:div>
      </w:divsChild>
    </w:div>
    <w:div w:id="1427773599">
      <w:bodyDiv w:val="1"/>
      <w:marLeft w:val="0"/>
      <w:marRight w:val="0"/>
      <w:marTop w:val="0"/>
      <w:marBottom w:val="0"/>
      <w:divBdr>
        <w:top w:val="none" w:sz="0" w:space="0" w:color="auto"/>
        <w:left w:val="none" w:sz="0" w:space="0" w:color="auto"/>
        <w:bottom w:val="none" w:sz="0" w:space="0" w:color="auto"/>
        <w:right w:val="none" w:sz="0" w:space="0" w:color="auto"/>
      </w:divBdr>
      <w:divsChild>
        <w:div w:id="1926912002">
          <w:marLeft w:val="0"/>
          <w:marRight w:val="0"/>
          <w:marTop w:val="0"/>
          <w:marBottom w:val="0"/>
          <w:divBdr>
            <w:top w:val="none" w:sz="0" w:space="0" w:color="auto"/>
            <w:left w:val="none" w:sz="0" w:space="0" w:color="auto"/>
            <w:bottom w:val="none" w:sz="0" w:space="0" w:color="auto"/>
            <w:right w:val="none" w:sz="0" w:space="0" w:color="auto"/>
          </w:divBdr>
        </w:div>
      </w:divsChild>
    </w:div>
    <w:div w:id="1430200764">
      <w:bodyDiv w:val="1"/>
      <w:marLeft w:val="0"/>
      <w:marRight w:val="0"/>
      <w:marTop w:val="0"/>
      <w:marBottom w:val="0"/>
      <w:divBdr>
        <w:top w:val="none" w:sz="0" w:space="0" w:color="auto"/>
        <w:left w:val="none" w:sz="0" w:space="0" w:color="auto"/>
        <w:bottom w:val="none" w:sz="0" w:space="0" w:color="auto"/>
        <w:right w:val="none" w:sz="0" w:space="0" w:color="auto"/>
      </w:divBdr>
      <w:divsChild>
        <w:div w:id="2060326248">
          <w:marLeft w:val="0"/>
          <w:marRight w:val="0"/>
          <w:marTop w:val="0"/>
          <w:marBottom w:val="0"/>
          <w:divBdr>
            <w:top w:val="none" w:sz="0" w:space="0" w:color="auto"/>
            <w:left w:val="none" w:sz="0" w:space="0" w:color="auto"/>
            <w:bottom w:val="none" w:sz="0" w:space="0" w:color="auto"/>
            <w:right w:val="none" w:sz="0" w:space="0" w:color="auto"/>
          </w:divBdr>
        </w:div>
      </w:divsChild>
    </w:div>
    <w:div w:id="1431315072">
      <w:bodyDiv w:val="1"/>
      <w:marLeft w:val="0"/>
      <w:marRight w:val="0"/>
      <w:marTop w:val="0"/>
      <w:marBottom w:val="0"/>
      <w:divBdr>
        <w:top w:val="none" w:sz="0" w:space="0" w:color="auto"/>
        <w:left w:val="none" w:sz="0" w:space="0" w:color="auto"/>
        <w:bottom w:val="none" w:sz="0" w:space="0" w:color="auto"/>
        <w:right w:val="none" w:sz="0" w:space="0" w:color="auto"/>
      </w:divBdr>
      <w:divsChild>
        <w:div w:id="2047218308">
          <w:marLeft w:val="0"/>
          <w:marRight w:val="0"/>
          <w:marTop w:val="0"/>
          <w:marBottom w:val="0"/>
          <w:divBdr>
            <w:top w:val="none" w:sz="0" w:space="0" w:color="auto"/>
            <w:left w:val="none" w:sz="0" w:space="0" w:color="auto"/>
            <w:bottom w:val="none" w:sz="0" w:space="0" w:color="auto"/>
            <w:right w:val="none" w:sz="0" w:space="0" w:color="auto"/>
          </w:divBdr>
        </w:div>
      </w:divsChild>
    </w:div>
    <w:div w:id="1432118164">
      <w:bodyDiv w:val="1"/>
      <w:marLeft w:val="0"/>
      <w:marRight w:val="0"/>
      <w:marTop w:val="0"/>
      <w:marBottom w:val="0"/>
      <w:divBdr>
        <w:top w:val="none" w:sz="0" w:space="0" w:color="auto"/>
        <w:left w:val="none" w:sz="0" w:space="0" w:color="auto"/>
        <w:bottom w:val="none" w:sz="0" w:space="0" w:color="auto"/>
        <w:right w:val="none" w:sz="0" w:space="0" w:color="auto"/>
      </w:divBdr>
      <w:divsChild>
        <w:div w:id="175848478">
          <w:marLeft w:val="0"/>
          <w:marRight w:val="0"/>
          <w:marTop w:val="0"/>
          <w:marBottom w:val="0"/>
          <w:divBdr>
            <w:top w:val="none" w:sz="0" w:space="0" w:color="auto"/>
            <w:left w:val="none" w:sz="0" w:space="0" w:color="auto"/>
            <w:bottom w:val="none" w:sz="0" w:space="0" w:color="auto"/>
            <w:right w:val="none" w:sz="0" w:space="0" w:color="auto"/>
          </w:divBdr>
        </w:div>
      </w:divsChild>
    </w:div>
    <w:div w:id="1435055314">
      <w:bodyDiv w:val="1"/>
      <w:marLeft w:val="0"/>
      <w:marRight w:val="0"/>
      <w:marTop w:val="0"/>
      <w:marBottom w:val="0"/>
      <w:divBdr>
        <w:top w:val="none" w:sz="0" w:space="0" w:color="auto"/>
        <w:left w:val="none" w:sz="0" w:space="0" w:color="auto"/>
        <w:bottom w:val="none" w:sz="0" w:space="0" w:color="auto"/>
        <w:right w:val="none" w:sz="0" w:space="0" w:color="auto"/>
      </w:divBdr>
      <w:divsChild>
        <w:div w:id="559899307">
          <w:marLeft w:val="0"/>
          <w:marRight w:val="0"/>
          <w:marTop w:val="0"/>
          <w:marBottom w:val="0"/>
          <w:divBdr>
            <w:top w:val="none" w:sz="0" w:space="0" w:color="auto"/>
            <w:left w:val="none" w:sz="0" w:space="0" w:color="auto"/>
            <w:bottom w:val="none" w:sz="0" w:space="0" w:color="auto"/>
            <w:right w:val="none" w:sz="0" w:space="0" w:color="auto"/>
          </w:divBdr>
        </w:div>
      </w:divsChild>
    </w:div>
    <w:div w:id="1435781454">
      <w:bodyDiv w:val="1"/>
      <w:marLeft w:val="0"/>
      <w:marRight w:val="0"/>
      <w:marTop w:val="0"/>
      <w:marBottom w:val="0"/>
      <w:divBdr>
        <w:top w:val="none" w:sz="0" w:space="0" w:color="auto"/>
        <w:left w:val="none" w:sz="0" w:space="0" w:color="auto"/>
        <w:bottom w:val="none" w:sz="0" w:space="0" w:color="auto"/>
        <w:right w:val="none" w:sz="0" w:space="0" w:color="auto"/>
      </w:divBdr>
      <w:divsChild>
        <w:div w:id="1793860262">
          <w:marLeft w:val="0"/>
          <w:marRight w:val="0"/>
          <w:marTop w:val="0"/>
          <w:marBottom w:val="0"/>
          <w:divBdr>
            <w:top w:val="none" w:sz="0" w:space="0" w:color="auto"/>
            <w:left w:val="none" w:sz="0" w:space="0" w:color="auto"/>
            <w:bottom w:val="none" w:sz="0" w:space="0" w:color="auto"/>
            <w:right w:val="none" w:sz="0" w:space="0" w:color="auto"/>
          </w:divBdr>
        </w:div>
      </w:divsChild>
    </w:div>
    <w:div w:id="1436249760">
      <w:bodyDiv w:val="1"/>
      <w:marLeft w:val="0"/>
      <w:marRight w:val="0"/>
      <w:marTop w:val="0"/>
      <w:marBottom w:val="0"/>
      <w:divBdr>
        <w:top w:val="none" w:sz="0" w:space="0" w:color="auto"/>
        <w:left w:val="none" w:sz="0" w:space="0" w:color="auto"/>
        <w:bottom w:val="none" w:sz="0" w:space="0" w:color="auto"/>
        <w:right w:val="none" w:sz="0" w:space="0" w:color="auto"/>
      </w:divBdr>
      <w:divsChild>
        <w:div w:id="1504586537">
          <w:marLeft w:val="0"/>
          <w:marRight w:val="0"/>
          <w:marTop w:val="0"/>
          <w:marBottom w:val="0"/>
          <w:divBdr>
            <w:top w:val="none" w:sz="0" w:space="0" w:color="auto"/>
            <w:left w:val="none" w:sz="0" w:space="0" w:color="auto"/>
            <w:bottom w:val="none" w:sz="0" w:space="0" w:color="auto"/>
            <w:right w:val="none" w:sz="0" w:space="0" w:color="auto"/>
          </w:divBdr>
        </w:div>
      </w:divsChild>
    </w:div>
    <w:div w:id="1436369247">
      <w:bodyDiv w:val="1"/>
      <w:marLeft w:val="0"/>
      <w:marRight w:val="0"/>
      <w:marTop w:val="0"/>
      <w:marBottom w:val="0"/>
      <w:divBdr>
        <w:top w:val="none" w:sz="0" w:space="0" w:color="auto"/>
        <w:left w:val="none" w:sz="0" w:space="0" w:color="auto"/>
        <w:bottom w:val="none" w:sz="0" w:space="0" w:color="auto"/>
        <w:right w:val="none" w:sz="0" w:space="0" w:color="auto"/>
      </w:divBdr>
      <w:divsChild>
        <w:div w:id="338656017">
          <w:marLeft w:val="0"/>
          <w:marRight w:val="0"/>
          <w:marTop w:val="0"/>
          <w:marBottom w:val="0"/>
          <w:divBdr>
            <w:top w:val="none" w:sz="0" w:space="0" w:color="auto"/>
            <w:left w:val="none" w:sz="0" w:space="0" w:color="auto"/>
            <w:bottom w:val="none" w:sz="0" w:space="0" w:color="auto"/>
            <w:right w:val="none" w:sz="0" w:space="0" w:color="auto"/>
          </w:divBdr>
        </w:div>
      </w:divsChild>
    </w:div>
    <w:div w:id="1437943882">
      <w:bodyDiv w:val="1"/>
      <w:marLeft w:val="0"/>
      <w:marRight w:val="0"/>
      <w:marTop w:val="0"/>
      <w:marBottom w:val="0"/>
      <w:divBdr>
        <w:top w:val="none" w:sz="0" w:space="0" w:color="auto"/>
        <w:left w:val="none" w:sz="0" w:space="0" w:color="auto"/>
        <w:bottom w:val="none" w:sz="0" w:space="0" w:color="auto"/>
        <w:right w:val="none" w:sz="0" w:space="0" w:color="auto"/>
      </w:divBdr>
      <w:divsChild>
        <w:div w:id="246695419">
          <w:marLeft w:val="0"/>
          <w:marRight w:val="0"/>
          <w:marTop w:val="0"/>
          <w:marBottom w:val="0"/>
          <w:divBdr>
            <w:top w:val="none" w:sz="0" w:space="0" w:color="auto"/>
            <w:left w:val="none" w:sz="0" w:space="0" w:color="auto"/>
            <w:bottom w:val="none" w:sz="0" w:space="0" w:color="auto"/>
            <w:right w:val="none" w:sz="0" w:space="0" w:color="auto"/>
          </w:divBdr>
          <w:divsChild>
            <w:div w:id="154876748">
              <w:marLeft w:val="0"/>
              <w:marRight w:val="0"/>
              <w:marTop w:val="0"/>
              <w:marBottom w:val="0"/>
              <w:divBdr>
                <w:top w:val="none" w:sz="0" w:space="0" w:color="auto"/>
                <w:left w:val="none" w:sz="0" w:space="0" w:color="auto"/>
                <w:bottom w:val="none" w:sz="0" w:space="0" w:color="auto"/>
                <w:right w:val="none" w:sz="0" w:space="0" w:color="auto"/>
              </w:divBdr>
            </w:div>
            <w:div w:id="2104912575">
              <w:marLeft w:val="0"/>
              <w:marRight w:val="0"/>
              <w:marTop w:val="0"/>
              <w:marBottom w:val="0"/>
              <w:divBdr>
                <w:top w:val="none" w:sz="0" w:space="0" w:color="auto"/>
                <w:left w:val="none" w:sz="0" w:space="0" w:color="auto"/>
                <w:bottom w:val="none" w:sz="0" w:space="0" w:color="auto"/>
                <w:right w:val="none" w:sz="0" w:space="0" w:color="auto"/>
              </w:divBdr>
            </w:div>
            <w:div w:id="146442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53641">
      <w:bodyDiv w:val="1"/>
      <w:marLeft w:val="0"/>
      <w:marRight w:val="0"/>
      <w:marTop w:val="0"/>
      <w:marBottom w:val="0"/>
      <w:divBdr>
        <w:top w:val="none" w:sz="0" w:space="0" w:color="auto"/>
        <w:left w:val="none" w:sz="0" w:space="0" w:color="auto"/>
        <w:bottom w:val="none" w:sz="0" w:space="0" w:color="auto"/>
        <w:right w:val="none" w:sz="0" w:space="0" w:color="auto"/>
      </w:divBdr>
      <w:divsChild>
        <w:div w:id="421415293">
          <w:marLeft w:val="0"/>
          <w:marRight w:val="0"/>
          <w:marTop w:val="0"/>
          <w:marBottom w:val="0"/>
          <w:divBdr>
            <w:top w:val="none" w:sz="0" w:space="0" w:color="auto"/>
            <w:left w:val="none" w:sz="0" w:space="0" w:color="auto"/>
            <w:bottom w:val="none" w:sz="0" w:space="0" w:color="auto"/>
            <w:right w:val="none" w:sz="0" w:space="0" w:color="auto"/>
          </w:divBdr>
        </w:div>
      </w:divsChild>
    </w:div>
    <w:div w:id="1442261711">
      <w:bodyDiv w:val="1"/>
      <w:marLeft w:val="0"/>
      <w:marRight w:val="0"/>
      <w:marTop w:val="0"/>
      <w:marBottom w:val="0"/>
      <w:divBdr>
        <w:top w:val="none" w:sz="0" w:space="0" w:color="auto"/>
        <w:left w:val="none" w:sz="0" w:space="0" w:color="auto"/>
        <w:bottom w:val="none" w:sz="0" w:space="0" w:color="auto"/>
        <w:right w:val="none" w:sz="0" w:space="0" w:color="auto"/>
      </w:divBdr>
      <w:divsChild>
        <w:div w:id="600990339">
          <w:marLeft w:val="0"/>
          <w:marRight w:val="0"/>
          <w:marTop w:val="0"/>
          <w:marBottom w:val="0"/>
          <w:divBdr>
            <w:top w:val="none" w:sz="0" w:space="0" w:color="auto"/>
            <w:left w:val="none" w:sz="0" w:space="0" w:color="auto"/>
            <w:bottom w:val="none" w:sz="0" w:space="0" w:color="auto"/>
            <w:right w:val="none" w:sz="0" w:space="0" w:color="auto"/>
          </w:divBdr>
        </w:div>
      </w:divsChild>
    </w:div>
    <w:div w:id="1444034012">
      <w:bodyDiv w:val="1"/>
      <w:marLeft w:val="0"/>
      <w:marRight w:val="0"/>
      <w:marTop w:val="0"/>
      <w:marBottom w:val="0"/>
      <w:divBdr>
        <w:top w:val="none" w:sz="0" w:space="0" w:color="auto"/>
        <w:left w:val="none" w:sz="0" w:space="0" w:color="auto"/>
        <w:bottom w:val="none" w:sz="0" w:space="0" w:color="auto"/>
        <w:right w:val="none" w:sz="0" w:space="0" w:color="auto"/>
      </w:divBdr>
      <w:divsChild>
        <w:div w:id="1475878232">
          <w:marLeft w:val="0"/>
          <w:marRight w:val="0"/>
          <w:marTop w:val="0"/>
          <w:marBottom w:val="0"/>
          <w:divBdr>
            <w:top w:val="none" w:sz="0" w:space="0" w:color="auto"/>
            <w:left w:val="none" w:sz="0" w:space="0" w:color="auto"/>
            <w:bottom w:val="none" w:sz="0" w:space="0" w:color="auto"/>
            <w:right w:val="none" w:sz="0" w:space="0" w:color="auto"/>
          </w:divBdr>
        </w:div>
      </w:divsChild>
    </w:div>
    <w:div w:id="1445344733">
      <w:bodyDiv w:val="1"/>
      <w:marLeft w:val="0"/>
      <w:marRight w:val="0"/>
      <w:marTop w:val="0"/>
      <w:marBottom w:val="0"/>
      <w:divBdr>
        <w:top w:val="none" w:sz="0" w:space="0" w:color="auto"/>
        <w:left w:val="none" w:sz="0" w:space="0" w:color="auto"/>
        <w:bottom w:val="none" w:sz="0" w:space="0" w:color="auto"/>
        <w:right w:val="none" w:sz="0" w:space="0" w:color="auto"/>
      </w:divBdr>
      <w:divsChild>
        <w:div w:id="1714502979">
          <w:marLeft w:val="0"/>
          <w:marRight w:val="0"/>
          <w:marTop w:val="0"/>
          <w:marBottom w:val="0"/>
          <w:divBdr>
            <w:top w:val="none" w:sz="0" w:space="0" w:color="auto"/>
            <w:left w:val="none" w:sz="0" w:space="0" w:color="auto"/>
            <w:bottom w:val="none" w:sz="0" w:space="0" w:color="auto"/>
            <w:right w:val="none" w:sz="0" w:space="0" w:color="auto"/>
          </w:divBdr>
        </w:div>
      </w:divsChild>
    </w:div>
    <w:div w:id="1445419595">
      <w:bodyDiv w:val="1"/>
      <w:marLeft w:val="0"/>
      <w:marRight w:val="0"/>
      <w:marTop w:val="0"/>
      <w:marBottom w:val="0"/>
      <w:divBdr>
        <w:top w:val="none" w:sz="0" w:space="0" w:color="auto"/>
        <w:left w:val="none" w:sz="0" w:space="0" w:color="auto"/>
        <w:bottom w:val="none" w:sz="0" w:space="0" w:color="auto"/>
        <w:right w:val="none" w:sz="0" w:space="0" w:color="auto"/>
      </w:divBdr>
      <w:divsChild>
        <w:div w:id="1819491918">
          <w:marLeft w:val="0"/>
          <w:marRight w:val="0"/>
          <w:marTop w:val="0"/>
          <w:marBottom w:val="0"/>
          <w:divBdr>
            <w:top w:val="none" w:sz="0" w:space="0" w:color="auto"/>
            <w:left w:val="none" w:sz="0" w:space="0" w:color="auto"/>
            <w:bottom w:val="none" w:sz="0" w:space="0" w:color="auto"/>
            <w:right w:val="none" w:sz="0" w:space="0" w:color="auto"/>
          </w:divBdr>
        </w:div>
      </w:divsChild>
    </w:div>
    <w:div w:id="1451126665">
      <w:bodyDiv w:val="1"/>
      <w:marLeft w:val="0"/>
      <w:marRight w:val="0"/>
      <w:marTop w:val="0"/>
      <w:marBottom w:val="0"/>
      <w:divBdr>
        <w:top w:val="none" w:sz="0" w:space="0" w:color="auto"/>
        <w:left w:val="none" w:sz="0" w:space="0" w:color="auto"/>
        <w:bottom w:val="none" w:sz="0" w:space="0" w:color="auto"/>
        <w:right w:val="none" w:sz="0" w:space="0" w:color="auto"/>
      </w:divBdr>
      <w:divsChild>
        <w:div w:id="1585527441">
          <w:marLeft w:val="0"/>
          <w:marRight w:val="0"/>
          <w:marTop w:val="0"/>
          <w:marBottom w:val="0"/>
          <w:divBdr>
            <w:top w:val="none" w:sz="0" w:space="0" w:color="auto"/>
            <w:left w:val="none" w:sz="0" w:space="0" w:color="auto"/>
            <w:bottom w:val="none" w:sz="0" w:space="0" w:color="auto"/>
            <w:right w:val="none" w:sz="0" w:space="0" w:color="auto"/>
          </w:divBdr>
        </w:div>
      </w:divsChild>
    </w:div>
    <w:div w:id="1452671617">
      <w:bodyDiv w:val="1"/>
      <w:marLeft w:val="0"/>
      <w:marRight w:val="0"/>
      <w:marTop w:val="0"/>
      <w:marBottom w:val="0"/>
      <w:divBdr>
        <w:top w:val="none" w:sz="0" w:space="0" w:color="auto"/>
        <w:left w:val="none" w:sz="0" w:space="0" w:color="auto"/>
        <w:bottom w:val="none" w:sz="0" w:space="0" w:color="auto"/>
        <w:right w:val="none" w:sz="0" w:space="0" w:color="auto"/>
      </w:divBdr>
      <w:divsChild>
        <w:div w:id="1574044774">
          <w:marLeft w:val="0"/>
          <w:marRight w:val="0"/>
          <w:marTop w:val="0"/>
          <w:marBottom w:val="0"/>
          <w:divBdr>
            <w:top w:val="none" w:sz="0" w:space="0" w:color="auto"/>
            <w:left w:val="none" w:sz="0" w:space="0" w:color="auto"/>
            <w:bottom w:val="none" w:sz="0" w:space="0" w:color="auto"/>
            <w:right w:val="none" w:sz="0" w:space="0" w:color="auto"/>
          </w:divBdr>
        </w:div>
      </w:divsChild>
    </w:div>
    <w:div w:id="1458373784">
      <w:bodyDiv w:val="1"/>
      <w:marLeft w:val="0"/>
      <w:marRight w:val="0"/>
      <w:marTop w:val="0"/>
      <w:marBottom w:val="0"/>
      <w:divBdr>
        <w:top w:val="none" w:sz="0" w:space="0" w:color="auto"/>
        <w:left w:val="none" w:sz="0" w:space="0" w:color="auto"/>
        <w:bottom w:val="none" w:sz="0" w:space="0" w:color="auto"/>
        <w:right w:val="none" w:sz="0" w:space="0" w:color="auto"/>
      </w:divBdr>
      <w:divsChild>
        <w:div w:id="512300042">
          <w:marLeft w:val="0"/>
          <w:marRight w:val="0"/>
          <w:marTop w:val="0"/>
          <w:marBottom w:val="0"/>
          <w:divBdr>
            <w:top w:val="none" w:sz="0" w:space="0" w:color="auto"/>
            <w:left w:val="none" w:sz="0" w:space="0" w:color="auto"/>
            <w:bottom w:val="none" w:sz="0" w:space="0" w:color="auto"/>
            <w:right w:val="none" w:sz="0" w:space="0" w:color="auto"/>
          </w:divBdr>
        </w:div>
      </w:divsChild>
    </w:div>
    <w:div w:id="1459109367">
      <w:bodyDiv w:val="1"/>
      <w:marLeft w:val="0"/>
      <w:marRight w:val="0"/>
      <w:marTop w:val="0"/>
      <w:marBottom w:val="0"/>
      <w:divBdr>
        <w:top w:val="none" w:sz="0" w:space="0" w:color="auto"/>
        <w:left w:val="none" w:sz="0" w:space="0" w:color="auto"/>
        <w:bottom w:val="none" w:sz="0" w:space="0" w:color="auto"/>
        <w:right w:val="none" w:sz="0" w:space="0" w:color="auto"/>
      </w:divBdr>
      <w:divsChild>
        <w:div w:id="1896820054">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4041254">
      <w:bodyDiv w:val="1"/>
      <w:marLeft w:val="0"/>
      <w:marRight w:val="0"/>
      <w:marTop w:val="0"/>
      <w:marBottom w:val="0"/>
      <w:divBdr>
        <w:top w:val="none" w:sz="0" w:space="0" w:color="auto"/>
        <w:left w:val="none" w:sz="0" w:space="0" w:color="auto"/>
        <w:bottom w:val="none" w:sz="0" w:space="0" w:color="auto"/>
        <w:right w:val="none" w:sz="0" w:space="0" w:color="auto"/>
      </w:divBdr>
      <w:divsChild>
        <w:div w:id="1622959110">
          <w:marLeft w:val="0"/>
          <w:marRight w:val="0"/>
          <w:marTop w:val="0"/>
          <w:marBottom w:val="0"/>
          <w:divBdr>
            <w:top w:val="none" w:sz="0" w:space="0" w:color="auto"/>
            <w:left w:val="none" w:sz="0" w:space="0" w:color="auto"/>
            <w:bottom w:val="none" w:sz="0" w:space="0" w:color="auto"/>
            <w:right w:val="none" w:sz="0" w:space="0" w:color="auto"/>
          </w:divBdr>
        </w:div>
      </w:divsChild>
    </w:div>
    <w:div w:id="1466002848">
      <w:bodyDiv w:val="1"/>
      <w:marLeft w:val="0"/>
      <w:marRight w:val="0"/>
      <w:marTop w:val="0"/>
      <w:marBottom w:val="0"/>
      <w:divBdr>
        <w:top w:val="none" w:sz="0" w:space="0" w:color="auto"/>
        <w:left w:val="none" w:sz="0" w:space="0" w:color="auto"/>
        <w:bottom w:val="none" w:sz="0" w:space="0" w:color="auto"/>
        <w:right w:val="none" w:sz="0" w:space="0" w:color="auto"/>
      </w:divBdr>
      <w:divsChild>
        <w:div w:id="1492745827">
          <w:marLeft w:val="0"/>
          <w:marRight w:val="0"/>
          <w:marTop w:val="0"/>
          <w:marBottom w:val="0"/>
          <w:divBdr>
            <w:top w:val="none" w:sz="0" w:space="0" w:color="auto"/>
            <w:left w:val="none" w:sz="0" w:space="0" w:color="auto"/>
            <w:bottom w:val="none" w:sz="0" w:space="0" w:color="auto"/>
            <w:right w:val="none" w:sz="0" w:space="0" w:color="auto"/>
          </w:divBdr>
        </w:div>
      </w:divsChild>
    </w:div>
    <w:div w:id="1466659438">
      <w:bodyDiv w:val="1"/>
      <w:marLeft w:val="0"/>
      <w:marRight w:val="0"/>
      <w:marTop w:val="0"/>
      <w:marBottom w:val="0"/>
      <w:divBdr>
        <w:top w:val="none" w:sz="0" w:space="0" w:color="auto"/>
        <w:left w:val="none" w:sz="0" w:space="0" w:color="auto"/>
        <w:bottom w:val="none" w:sz="0" w:space="0" w:color="auto"/>
        <w:right w:val="none" w:sz="0" w:space="0" w:color="auto"/>
      </w:divBdr>
      <w:divsChild>
        <w:div w:id="903223370">
          <w:marLeft w:val="0"/>
          <w:marRight w:val="0"/>
          <w:marTop w:val="0"/>
          <w:marBottom w:val="0"/>
          <w:divBdr>
            <w:top w:val="none" w:sz="0" w:space="0" w:color="auto"/>
            <w:left w:val="none" w:sz="0" w:space="0" w:color="auto"/>
            <w:bottom w:val="none" w:sz="0" w:space="0" w:color="auto"/>
            <w:right w:val="none" w:sz="0" w:space="0" w:color="auto"/>
          </w:divBdr>
        </w:div>
      </w:divsChild>
    </w:div>
    <w:div w:id="1467159959">
      <w:bodyDiv w:val="1"/>
      <w:marLeft w:val="0"/>
      <w:marRight w:val="0"/>
      <w:marTop w:val="0"/>
      <w:marBottom w:val="0"/>
      <w:divBdr>
        <w:top w:val="none" w:sz="0" w:space="0" w:color="auto"/>
        <w:left w:val="none" w:sz="0" w:space="0" w:color="auto"/>
        <w:bottom w:val="none" w:sz="0" w:space="0" w:color="auto"/>
        <w:right w:val="none" w:sz="0" w:space="0" w:color="auto"/>
      </w:divBdr>
      <w:divsChild>
        <w:div w:id="376124625">
          <w:marLeft w:val="0"/>
          <w:marRight w:val="0"/>
          <w:marTop w:val="0"/>
          <w:marBottom w:val="0"/>
          <w:divBdr>
            <w:top w:val="none" w:sz="0" w:space="0" w:color="auto"/>
            <w:left w:val="none" w:sz="0" w:space="0" w:color="auto"/>
            <w:bottom w:val="none" w:sz="0" w:space="0" w:color="auto"/>
            <w:right w:val="none" w:sz="0" w:space="0" w:color="auto"/>
          </w:divBdr>
        </w:div>
      </w:divsChild>
    </w:div>
    <w:div w:id="1470856843">
      <w:bodyDiv w:val="1"/>
      <w:marLeft w:val="0"/>
      <w:marRight w:val="0"/>
      <w:marTop w:val="0"/>
      <w:marBottom w:val="0"/>
      <w:divBdr>
        <w:top w:val="none" w:sz="0" w:space="0" w:color="auto"/>
        <w:left w:val="none" w:sz="0" w:space="0" w:color="auto"/>
        <w:bottom w:val="none" w:sz="0" w:space="0" w:color="auto"/>
        <w:right w:val="none" w:sz="0" w:space="0" w:color="auto"/>
      </w:divBdr>
      <w:divsChild>
        <w:div w:id="1809861222">
          <w:marLeft w:val="0"/>
          <w:marRight w:val="0"/>
          <w:marTop w:val="0"/>
          <w:marBottom w:val="0"/>
          <w:divBdr>
            <w:top w:val="none" w:sz="0" w:space="0" w:color="auto"/>
            <w:left w:val="none" w:sz="0" w:space="0" w:color="auto"/>
            <w:bottom w:val="none" w:sz="0" w:space="0" w:color="auto"/>
            <w:right w:val="none" w:sz="0" w:space="0" w:color="auto"/>
          </w:divBdr>
        </w:div>
      </w:divsChild>
    </w:div>
    <w:div w:id="1471092731">
      <w:bodyDiv w:val="1"/>
      <w:marLeft w:val="0"/>
      <w:marRight w:val="0"/>
      <w:marTop w:val="0"/>
      <w:marBottom w:val="0"/>
      <w:divBdr>
        <w:top w:val="none" w:sz="0" w:space="0" w:color="auto"/>
        <w:left w:val="none" w:sz="0" w:space="0" w:color="auto"/>
        <w:bottom w:val="none" w:sz="0" w:space="0" w:color="auto"/>
        <w:right w:val="none" w:sz="0" w:space="0" w:color="auto"/>
      </w:divBdr>
      <w:divsChild>
        <w:div w:id="634800886">
          <w:marLeft w:val="0"/>
          <w:marRight w:val="0"/>
          <w:marTop w:val="0"/>
          <w:marBottom w:val="0"/>
          <w:divBdr>
            <w:top w:val="none" w:sz="0" w:space="0" w:color="auto"/>
            <w:left w:val="none" w:sz="0" w:space="0" w:color="auto"/>
            <w:bottom w:val="none" w:sz="0" w:space="0" w:color="auto"/>
            <w:right w:val="none" w:sz="0" w:space="0" w:color="auto"/>
          </w:divBdr>
        </w:div>
      </w:divsChild>
    </w:div>
    <w:div w:id="1474181318">
      <w:bodyDiv w:val="1"/>
      <w:marLeft w:val="0"/>
      <w:marRight w:val="0"/>
      <w:marTop w:val="0"/>
      <w:marBottom w:val="0"/>
      <w:divBdr>
        <w:top w:val="none" w:sz="0" w:space="0" w:color="auto"/>
        <w:left w:val="none" w:sz="0" w:space="0" w:color="auto"/>
        <w:bottom w:val="none" w:sz="0" w:space="0" w:color="auto"/>
        <w:right w:val="none" w:sz="0" w:space="0" w:color="auto"/>
      </w:divBdr>
      <w:divsChild>
        <w:div w:id="1817993438">
          <w:marLeft w:val="0"/>
          <w:marRight w:val="0"/>
          <w:marTop w:val="0"/>
          <w:marBottom w:val="0"/>
          <w:divBdr>
            <w:top w:val="none" w:sz="0" w:space="0" w:color="auto"/>
            <w:left w:val="none" w:sz="0" w:space="0" w:color="auto"/>
            <w:bottom w:val="none" w:sz="0" w:space="0" w:color="auto"/>
            <w:right w:val="none" w:sz="0" w:space="0" w:color="auto"/>
          </w:divBdr>
        </w:div>
      </w:divsChild>
    </w:div>
    <w:div w:id="1479152169">
      <w:bodyDiv w:val="1"/>
      <w:marLeft w:val="0"/>
      <w:marRight w:val="0"/>
      <w:marTop w:val="0"/>
      <w:marBottom w:val="0"/>
      <w:divBdr>
        <w:top w:val="none" w:sz="0" w:space="0" w:color="auto"/>
        <w:left w:val="none" w:sz="0" w:space="0" w:color="auto"/>
        <w:bottom w:val="none" w:sz="0" w:space="0" w:color="auto"/>
        <w:right w:val="none" w:sz="0" w:space="0" w:color="auto"/>
      </w:divBdr>
      <w:divsChild>
        <w:div w:id="1827669835">
          <w:marLeft w:val="0"/>
          <w:marRight w:val="0"/>
          <w:marTop w:val="0"/>
          <w:marBottom w:val="0"/>
          <w:divBdr>
            <w:top w:val="none" w:sz="0" w:space="0" w:color="auto"/>
            <w:left w:val="none" w:sz="0" w:space="0" w:color="auto"/>
            <w:bottom w:val="none" w:sz="0" w:space="0" w:color="auto"/>
            <w:right w:val="none" w:sz="0" w:space="0" w:color="auto"/>
          </w:divBdr>
        </w:div>
      </w:divsChild>
    </w:div>
    <w:div w:id="1481775070">
      <w:bodyDiv w:val="1"/>
      <w:marLeft w:val="0"/>
      <w:marRight w:val="0"/>
      <w:marTop w:val="0"/>
      <w:marBottom w:val="0"/>
      <w:divBdr>
        <w:top w:val="none" w:sz="0" w:space="0" w:color="auto"/>
        <w:left w:val="none" w:sz="0" w:space="0" w:color="auto"/>
        <w:bottom w:val="none" w:sz="0" w:space="0" w:color="auto"/>
        <w:right w:val="none" w:sz="0" w:space="0" w:color="auto"/>
      </w:divBdr>
      <w:divsChild>
        <w:div w:id="638611119">
          <w:marLeft w:val="0"/>
          <w:marRight w:val="0"/>
          <w:marTop w:val="0"/>
          <w:marBottom w:val="0"/>
          <w:divBdr>
            <w:top w:val="none" w:sz="0" w:space="0" w:color="auto"/>
            <w:left w:val="none" w:sz="0" w:space="0" w:color="auto"/>
            <w:bottom w:val="none" w:sz="0" w:space="0" w:color="auto"/>
            <w:right w:val="none" w:sz="0" w:space="0" w:color="auto"/>
          </w:divBdr>
        </w:div>
      </w:divsChild>
    </w:div>
    <w:div w:id="1484856113">
      <w:bodyDiv w:val="1"/>
      <w:marLeft w:val="0"/>
      <w:marRight w:val="0"/>
      <w:marTop w:val="0"/>
      <w:marBottom w:val="0"/>
      <w:divBdr>
        <w:top w:val="none" w:sz="0" w:space="0" w:color="auto"/>
        <w:left w:val="none" w:sz="0" w:space="0" w:color="auto"/>
        <w:bottom w:val="none" w:sz="0" w:space="0" w:color="auto"/>
        <w:right w:val="none" w:sz="0" w:space="0" w:color="auto"/>
      </w:divBdr>
      <w:divsChild>
        <w:div w:id="1114204827">
          <w:marLeft w:val="0"/>
          <w:marRight w:val="0"/>
          <w:marTop w:val="0"/>
          <w:marBottom w:val="0"/>
          <w:divBdr>
            <w:top w:val="none" w:sz="0" w:space="0" w:color="auto"/>
            <w:left w:val="none" w:sz="0" w:space="0" w:color="auto"/>
            <w:bottom w:val="none" w:sz="0" w:space="0" w:color="auto"/>
            <w:right w:val="none" w:sz="0" w:space="0" w:color="auto"/>
          </w:divBdr>
        </w:div>
      </w:divsChild>
    </w:div>
    <w:div w:id="1484933294">
      <w:bodyDiv w:val="1"/>
      <w:marLeft w:val="0"/>
      <w:marRight w:val="0"/>
      <w:marTop w:val="0"/>
      <w:marBottom w:val="0"/>
      <w:divBdr>
        <w:top w:val="none" w:sz="0" w:space="0" w:color="auto"/>
        <w:left w:val="none" w:sz="0" w:space="0" w:color="auto"/>
        <w:bottom w:val="none" w:sz="0" w:space="0" w:color="auto"/>
        <w:right w:val="none" w:sz="0" w:space="0" w:color="auto"/>
      </w:divBdr>
      <w:divsChild>
        <w:div w:id="168105087">
          <w:marLeft w:val="0"/>
          <w:marRight w:val="0"/>
          <w:marTop w:val="0"/>
          <w:marBottom w:val="0"/>
          <w:divBdr>
            <w:top w:val="none" w:sz="0" w:space="0" w:color="auto"/>
            <w:left w:val="none" w:sz="0" w:space="0" w:color="auto"/>
            <w:bottom w:val="none" w:sz="0" w:space="0" w:color="auto"/>
            <w:right w:val="none" w:sz="0" w:space="0" w:color="auto"/>
          </w:divBdr>
        </w:div>
      </w:divsChild>
    </w:div>
    <w:div w:id="1485656190">
      <w:bodyDiv w:val="1"/>
      <w:marLeft w:val="0"/>
      <w:marRight w:val="0"/>
      <w:marTop w:val="0"/>
      <w:marBottom w:val="0"/>
      <w:divBdr>
        <w:top w:val="none" w:sz="0" w:space="0" w:color="auto"/>
        <w:left w:val="none" w:sz="0" w:space="0" w:color="auto"/>
        <w:bottom w:val="none" w:sz="0" w:space="0" w:color="auto"/>
        <w:right w:val="none" w:sz="0" w:space="0" w:color="auto"/>
      </w:divBdr>
    </w:div>
    <w:div w:id="1487086164">
      <w:bodyDiv w:val="1"/>
      <w:marLeft w:val="0"/>
      <w:marRight w:val="0"/>
      <w:marTop w:val="0"/>
      <w:marBottom w:val="0"/>
      <w:divBdr>
        <w:top w:val="none" w:sz="0" w:space="0" w:color="auto"/>
        <w:left w:val="none" w:sz="0" w:space="0" w:color="auto"/>
        <w:bottom w:val="none" w:sz="0" w:space="0" w:color="auto"/>
        <w:right w:val="none" w:sz="0" w:space="0" w:color="auto"/>
      </w:divBdr>
      <w:divsChild>
        <w:div w:id="77213147">
          <w:marLeft w:val="0"/>
          <w:marRight w:val="0"/>
          <w:marTop w:val="0"/>
          <w:marBottom w:val="0"/>
          <w:divBdr>
            <w:top w:val="none" w:sz="0" w:space="0" w:color="auto"/>
            <w:left w:val="none" w:sz="0" w:space="0" w:color="auto"/>
            <w:bottom w:val="none" w:sz="0" w:space="0" w:color="auto"/>
            <w:right w:val="none" w:sz="0" w:space="0" w:color="auto"/>
          </w:divBdr>
        </w:div>
        <w:div w:id="1524517014">
          <w:marLeft w:val="0"/>
          <w:marRight w:val="0"/>
          <w:marTop w:val="0"/>
          <w:marBottom w:val="0"/>
          <w:divBdr>
            <w:top w:val="none" w:sz="0" w:space="0" w:color="auto"/>
            <w:left w:val="none" w:sz="0" w:space="0" w:color="auto"/>
            <w:bottom w:val="none" w:sz="0" w:space="0" w:color="auto"/>
            <w:right w:val="none" w:sz="0" w:space="0" w:color="auto"/>
          </w:divBdr>
        </w:div>
        <w:div w:id="2005275435">
          <w:marLeft w:val="0"/>
          <w:marRight w:val="0"/>
          <w:marTop w:val="0"/>
          <w:marBottom w:val="0"/>
          <w:divBdr>
            <w:top w:val="none" w:sz="0" w:space="0" w:color="auto"/>
            <w:left w:val="none" w:sz="0" w:space="0" w:color="auto"/>
            <w:bottom w:val="none" w:sz="0" w:space="0" w:color="auto"/>
            <w:right w:val="none" w:sz="0" w:space="0" w:color="auto"/>
          </w:divBdr>
        </w:div>
        <w:div w:id="1629166617">
          <w:marLeft w:val="0"/>
          <w:marRight w:val="0"/>
          <w:marTop w:val="0"/>
          <w:marBottom w:val="0"/>
          <w:divBdr>
            <w:top w:val="none" w:sz="0" w:space="0" w:color="auto"/>
            <w:left w:val="none" w:sz="0" w:space="0" w:color="auto"/>
            <w:bottom w:val="none" w:sz="0" w:space="0" w:color="auto"/>
            <w:right w:val="none" w:sz="0" w:space="0" w:color="auto"/>
          </w:divBdr>
        </w:div>
        <w:div w:id="738557160">
          <w:marLeft w:val="0"/>
          <w:marRight w:val="0"/>
          <w:marTop w:val="0"/>
          <w:marBottom w:val="0"/>
          <w:divBdr>
            <w:top w:val="none" w:sz="0" w:space="0" w:color="auto"/>
            <w:left w:val="none" w:sz="0" w:space="0" w:color="auto"/>
            <w:bottom w:val="none" w:sz="0" w:space="0" w:color="auto"/>
            <w:right w:val="none" w:sz="0" w:space="0" w:color="auto"/>
          </w:divBdr>
        </w:div>
        <w:div w:id="25374083">
          <w:marLeft w:val="0"/>
          <w:marRight w:val="0"/>
          <w:marTop w:val="0"/>
          <w:marBottom w:val="0"/>
          <w:divBdr>
            <w:top w:val="none" w:sz="0" w:space="0" w:color="auto"/>
            <w:left w:val="none" w:sz="0" w:space="0" w:color="auto"/>
            <w:bottom w:val="none" w:sz="0" w:space="0" w:color="auto"/>
            <w:right w:val="none" w:sz="0" w:space="0" w:color="auto"/>
          </w:divBdr>
        </w:div>
        <w:div w:id="127675519">
          <w:marLeft w:val="0"/>
          <w:marRight w:val="0"/>
          <w:marTop w:val="0"/>
          <w:marBottom w:val="0"/>
          <w:divBdr>
            <w:top w:val="none" w:sz="0" w:space="0" w:color="auto"/>
            <w:left w:val="none" w:sz="0" w:space="0" w:color="auto"/>
            <w:bottom w:val="none" w:sz="0" w:space="0" w:color="auto"/>
            <w:right w:val="none" w:sz="0" w:space="0" w:color="auto"/>
          </w:divBdr>
        </w:div>
        <w:div w:id="1931157039">
          <w:marLeft w:val="0"/>
          <w:marRight w:val="0"/>
          <w:marTop w:val="0"/>
          <w:marBottom w:val="0"/>
          <w:divBdr>
            <w:top w:val="none" w:sz="0" w:space="0" w:color="auto"/>
            <w:left w:val="none" w:sz="0" w:space="0" w:color="auto"/>
            <w:bottom w:val="none" w:sz="0" w:space="0" w:color="auto"/>
            <w:right w:val="none" w:sz="0" w:space="0" w:color="auto"/>
          </w:divBdr>
        </w:div>
        <w:div w:id="1026298727">
          <w:marLeft w:val="0"/>
          <w:marRight w:val="0"/>
          <w:marTop w:val="0"/>
          <w:marBottom w:val="0"/>
          <w:divBdr>
            <w:top w:val="none" w:sz="0" w:space="0" w:color="auto"/>
            <w:left w:val="none" w:sz="0" w:space="0" w:color="auto"/>
            <w:bottom w:val="none" w:sz="0" w:space="0" w:color="auto"/>
            <w:right w:val="none" w:sz="0" w:space="0" w:color="auto"/>
          </w:divBdr>
        </w:div>
        <w:div w:id="991758117">
          <w:marLeft w:val="0"/>
          <w:marRight w:val="0"/>
          <w:marTop w:val="0"/>
          <w:marBottom w:val="0"/>
          <w:divBdr>
            <w:top w:val="none" w:sz="0" w:space="0" w:color="auto"/>
            <w:left w:val="none" w:sz="0" w:space="0" w:color="auto"/>
            <w:bottom w:val="none" w:sz="0" w:space="0" w:color="auto"/>
            <w:right w:val="none" w:sz="0" w:space="0" w:color="auto"/>
          </w:divBdr>
        </w:div>
        <w:div w:id="1636525065">
          <w:marLeft w:val="0"/>
          <w:marRight w:val="0"/>
          <w:marTop w:val="0"/>
          <w:marBottom w:val="0"/>
          <w:divBdr>
            <w:top w:val="none" w:sz="0" w:space="0" w:color="auto"/>
            <w:left w:val="none" w:sz="0" w:space="0" w:color="auto"/>
            <w:bottom w:val="none" w:sz="0" w:space="0" w:color="auto"/>
            <w:right w:val="none" w:sz="0" w:space="0" w:color="auto"/>
          </w:divBdr>
        </w:div>
        <w:div w:id="143200111">
          <w:marLeft w:val="0"/>
          <w:marRight w:val="0"/>
          <w:marTop w:val="0"/>
          <w:marBottom w:val="0"/>
          <w:divBdr>
            <w:top w:val="none" w:sz="0" w:space="0" w:color="auto"/>
            <w:left w:val="none" w:sz="0" w:space="0" w:color="auto"/>
            <w:bottom w:val="none" w:sz="0" w:space="0" w:color="auto"/>
            <w:right w:val="none" w:sz="0" w:space="0" w:color="auto"/>
          </w:divBdr>
        </w:div>
        <w:div w:id="728110389">
          <w:marLeft w:val="0"/>
          <w:marRight w:val="0"/>
          <w:marTop w:val="0"/>
          <w:marBottom w:val="0"/>
          <w:divBdr>
            <w:top w:val="none" w:sz="0" w:space="0" w:color="auto"/>
            <w:left w:val="none" w:sz="0" w:space="0" w:color="auto"/>
            <w:bottom w:val="none" w:sz="0" w:space="0" w:color="auto"/>
            <w:right w:val="none" w:sz="0" w:space="0" w:color="auto"/>
          </w:divBdr>
        </w:div>
        <w:div w:id="663246663">
          <w:marLeft w:val="0"/>
          <w:marRight w:val="0"/>
          <w:marTop w:val="0"/>
          <w:marBottom w:val="0"/>
          <w:divBdr>
            <w:top w:val="none" w:sz="0" w:space="0" w:color="auto"/>
            <w:left w:val="none" w:sz="0" w:space="0" w:color="auto"/>
            <w:bottom w:val="none" w:sz="0" w:space="0" w:color="auto"/>
            <w:right w:val="none" w:sz="0" w:space="0" w:color="auto"/>
          </w:divBdr>
        </w:div>
        <w:div w:id="1083990035">
          <w:marLeft w:val="0"/>
          <w:marRight w:val="0"/>
          <w:marTop w:val="0"/>
          <w:marBottom w:val="0"/>
          <w:divBdr>
            <w:top w:val="none" w:sz="0" w:space="0" w:color="auto"/>
            <w:left w:val="none" w:sz="0" w:space="0" w:color="auto"/>
            <w:bottom w:val="none" w:sz="0" w:space="0" w:color="auto"/>
            <w:right w:val="none" w:sz="0" w:space="0" w:color="auto"/>
          </w:divBdr>
        </w:div>
        <w:div w:id="252250716">
          <w:marLeft w:val="0"/>
          <w:marRight w:val="0"/>
          <w:marTop w:val="0"/>
          <w:marBottom w:val="0"/>
          <w:divBdr>
            <w:top w:val="none" w:sz="0" w:space="0" w:color="auto"/>
            <w:left w:val="none" w:sz="0" w:space="0" w:color="auto"/>
            <w:bottom w:val="none" w:sz="0" w:space="0" w:color="auto"/>
            <w:right w:val="none" w:sz="0" w:space="0" w:color="auto"/>
          </w:divBdr>
        </w:div>
        <w:div w:id="1586501102">
          <w:marLeft w:val="0"/>
          <w:marRight w:val="0"/>
          <w:marTop w:val="0"/>
          <w:marBottom w:val="0"/>
          <w:divBdr>
            <w:top w:val="none" w:sz="0" w:space="0" w:color="auto"/>
            <w:left w:val="none" w:sz="0" w:space="0" w:color="auto"/>
            <w:bottom w:val="none" w:sz="0" w:space="0" w:color="auto"/>
            <w:right w:val="none" w:sz="0" w:space="0" w:color="auto"/>
          </w:divBdr>
        </w:div>
        <w:div w:id="2068215374">
          <w:marLeft w:val="0"/>
          <w:marRight w:val="0"/>
          <w:marTop w:val="0"/>
          <w:marBottom w:val="0"/>
          <w:divBdr>
            <w:top w:val="none" w:sz="0" w:space="0" w:color="auto"/>
            <w:left w:val="none" w:sz="0" w:space="0" w:color="auto"/>
            <w:bottom w:val="none" w:sz="0" w:space="0" w:color="auto"/>
            <w:right w:val="none" w:sz="0" w:space="0" w:color="auto"/>
          </w:divBdr>
        </w:div>
        <w:div w:id="652492432">
          <w:marLeft w:val="0"/>
          <w:marRight w:val="0"/>
          <w:marTop w:val="0"/>
          <w:marBottom w:val="0"/>
          <w:divBdr>
            <w:top w:val="none" w:sz="0" w:space="0" w:color="auto"/>
            <w:left w:val="none" w:sz="0" w:space="0" w:color="auto"/>
            <w:bottom w:val="none" w:sz="0" w:space="0" w:color="auto"/>
            <w:right w:val="none" w:sz="0" w:space="0" w:color="auto"/>
          </w:divBdr>
        </w:div>
        <w:div w:id="1147433266">
          <w:marLeft w:val="0"/>
          <w:marRight w:val="0"/>
          <w:marTop w:val="0"/>
          <w:marBottom w:val="0"/>
          <w:divBdr>
            <w:top w:val="none" w:sz="0" w:space="0" w:color="auto"/>
            <w:left w:val="none" w:sz="0" w:space="0" w:color="auto"/>
            <w:bottom w:val="none" w:sz="0" w:space="0" w:color="auto"/>
            <w:right w:val="none" w:sz="0" w:space="0" w:color="auto"/>
          </w:divBdr>
        </w:div>
        <w:div w:id="1048143346">
          <w:marLeft w:val="0"/>
          <w:marRight w:val="0"/>
          <w:marTop w:val="0"/>
          <w:marBottom w:val="0"/>
          <w:divBdr>
            <w:top w:val="none" w:sz="0" w:space="0" w:color="auto"/>
            <w:left w:val="none" w:sz="0" w:space="0" w:color="auto"/>
            <w:bottom w:val="none" w:sz="0" w:space="0" w:color="auto"/>
            <w:right w:val="none" w:sz="0" w:space="0" w:color="auto"/>
          </w:divBdr>
        </w:div>
        <w:div w:id="1953704639">
          <w:marLeft w:val="0"/>
          <w:marRight w:val="0"/>
          <w:marTop w:val="0"/>
          <w:marBottom w:val="0"/>
          <w:divBdr>
            <w:top w:val="none" w:sz="0" w:space="0" w:color="auto"/>
            <w:left w:val="none" w:sz="0" w:space="0" w:color="auto"/>
            <w:bottom w:val="none" w:sz="0" w:space="0" w:color="auto"/>
            <w:right w:val="none" w:sz="0" w:space="0" w:color="auto"/>
          </w:divBdr>
        </w:div>
        <w:div w:id="890773371">
          <w:marLeft w:val="0"/>
          <w:marRight w:val="0"/>
          <w:marTop w:val="0"/>
          <w:marBottom w:val="0"/>
          <w:divBdr>
            <w:top w:val="none" w:sz="0" w:space="0" w:color="auto"/>
            <w:left w:val="none" w:sz="0" w:space="0" w:color="auto"/>
            <w:bottom w:val="none" w:sz="0" w:space="0" w:color="auto"/>
            <w:right w:val="none" w:sz="0" w:space="0" w:color="auto"/>
          </w:divBdr>
        </w:div>
        <w:div w:id="765419569">
          <w:marLeft w:val="0"/>
          <w:marRight w:val="0"/>
          <w:marTop w:val="0"/>
          <w:marBottom w:val="0"/>
          <w:divBdr>
            <w:top w:val="none" w:sz="0" w:space="0" w:color="auto"/>
            <w:left w:val="none" w:sz="0" w:space="0" w:color="auto"/>
            <w:bottom w:val="none" w:sz="0" w:space="0" w:color="auto"/>
            <w:right w:val="none" w:sz="0" w:space="0" w:color="auto"/>
          </w:divBdr>
        </w:div>
        <w:div w:id="469519685">
          <w:marLeft w:val="0"/>
          <w:marRight w:val="0"/>
          <w:marTop w:val="0"/>
          <w:marBottom w:val="0"/>
          <w:divBdr>
            <w:top w:val="none" w:sz="0" w:space="0" w:color="auto"/>
            <w:left w:val="none" w:sz="0" w:space="0" w:color="auto"/>
            <w:bottom w:val="none" w:sz="0" w:space="0" w:color="auto"/>
            <w:right w:val="none" w:sz="0" w:space="0" w:color="auto"/>
          </w:divBdr>
        </w:div>
        <w:div w:id="1321621103">
          <w:marLeft w:val="0"/>
          <w:marRight w:val="0"/>
          <w:marTop w:val="0"/>
          <w:marBottom w:val="0"/>
          <w:divBdr>
            <w:top w:val="none" w:sz="0" w:space="0" w:color="auto"/>
            <w:left w:val="none" w:sz="0" w:space="0" w:color="auto"/>
            <w:bottom w:val="none" w:sz="0" w:space="0" w:color="auto"/>
            <w:right w:val="none" w:sz="0" w:space="0" w:color="auto"/>
          </w:divBdr>
        </w:div>
        <w:div w:id="1557819370">
          <w:marLeft w:val="0"/>
          <w:marRight w:val="0"/>
          <w:marTop w:val="0"/>
          <w:marBottom w:val="0"/>
          <w:divBdr>
            <w:top w:val="none" w:sz="0" w:space="0" w:color="auto"/>
            <w:left w:val="none" w:sz="0" w:space="0" w:color="auto"/>
            <w:bottom w:val="none" w:sz="0" w:space="0" w:color="auto"/>
            <w:right w:val="none" w:sz="0" w:space="0" w:color="auto"/>
          </w:divBdr>
        </w:div>
        <w:div w:id="1935623943">
          <w:marLeft w:val="0"/>
          <w:marRight w:val="0"/>
          <w:marTop w:val="0"/>
          <w:marBottom w:val="0"/>
          <w:divBdr>
            <w:top w:val="none" w:sz="0" w:space="0" w:color="auto"/>
            <w:left w:val="none" w:sz="0" w:space="0" w:color="auto"/>
            <w:bottom w:val="none" w:sz="0" w:space="0" w:color="auto"/>
            <w:right w:val="none" w:sz="0" w:space="0" w:color="auto"/>
          </w:divBdr>
        </w:div>
        <w:div w:id="1401244565">
          <w:marLeft w:val="0"/>
          <w:marRight w:val="0"/>
          <w:marTop w:val="0"/>
          <w:marBottom w:val="0"/>
          <w:divBdr>
            <w:top w:val="none" w:sz="0" w:space="0" w:color="auto"/>
            <w:left w:val="none" w:sz="0" w:space="0" w:color="auto"/>
            <w:bottom w:val="none" w:sz="0" w:space="0" w:color="auto"/>
            <w:right w:val="none" w:sz="0" w:space="0" w:color="auto"/>
          </w:divBdr>
        </w:div>
        <w:div w:id="1978798668">
          <w:marLeft w:val="0"/>
          <w:marRight w:val="0"/>
          <w:marTop w:val="0"/>
          <w:marBottom w:val="0"/>
          <w:divBdr>
            <w:top w:val="none" w:sz="0" w:space="0" w:color="auto"/>
            <w:left w:val="none" w:sz="0" w:space="0" w:color="auto"/>
            <w:bottom w:val="none" w:sz="0" w:space="0" w:color="auto"/>
            <w:right w:val="none" w:sz="0" w:space="0" w:color="auto"/>
          </w:divBdr>
        </w:div>
        <w:div w:id="1881238051">
          <w:marLeft w:val="0"/>
          <w:marRight w:val="0"/>
          <w:marTop w:val="0"/>
          <w:marBottom w:val="0"/>
          <w:divBdr>
            <w:top w:val="none" w:sz="0" w:space="0" w:color="auto"/>
            <w:left w:val="none" w:sz="0" w:space="0" w:color="auto"/>
            <w:bottom w:val="none" w:sz="0" w:space="0" w:color="auto"/>
            <w:right w:val="none" w:sz="0" w:space="0" w:color="auto"/>
          </w:divBdr>
        </w:div>
      </w:divsChild>
    </w:div>
    <w:div w:id="1490244103">
      <w:bodyDiv w:val="1"/>
      <w:marLeft w:val="0"/>
      <w:marRight w:val="0"/>
      <w:marTop w:val="0"/>
      <w:marBottom w:val="0"/>
      <w:divBdr>
        <w:top w:val="none" w:sz="0" w:space="0" w:color="auto"/>
        <w:left w:val="none" w:sz="0" w:space="0" w:color="auto"/>
        <w:bottom w:val="none" w:sz="0" w:space="0" w:color="auto"/>
        <w:right w:val="none" w:sz="0" w:space="0" w:color="auto"/>
      </w:divBdr>
      <w:divsChild>
        <w:div w:id="62340333">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1605209">
      <w:bodyDiv w:val="1"/>
      <w:marLeft w:val="0"/>
      <w:marRight w:val="0"/>
      <w:marTop w:val="0"/>
      <w:marBottom w:val="0"/>
      <w:divBdr>
        <w:top w:val="none" w:sz="0" w:space="0" w:color="auto"/>
        <w:left w:val="none" w:sz="0" w:space="0" w:color="auto"/>
        <w:bottom w:val="none" w:sz="0" w:space="0" w:color="auto"/>
        <w:right w:val="none" w:sz="0" w:space="0" w:color="auto"/>
      </w:divBdr>
      <w:divsChild>
        <w:div w:id="521743686">
          <w:marLeft w:val="0"/>
          <w:marRight w:val="0"/>
          <w:marTop w:val="0"/>
          <w:marBottom w:val="0"/>
          <w:divBdr>
            <w:top w:val="none" w:sz="0" w:space="0" w:color="auto"/>
            <w:left w:val="none" w:sz="0" w:space="0" w:color="auto"/>
            <w:bottom w:val="none" w:sz="0" w:space="0" w:color="auto"/>
            <w:right w:val="none" w:sz="0" w:space="0" w:color="auto"/>
          </w:divBdr>
        </w:div>
      </w:divsChild>
    </w:div>
    <w:div w:id="1492604052">
      <w:bodyDiv w:val="1"/>
      <w:marLeft w:val="0"/>
      <w:marRight w:val="0"/>
      <w:marTop w:val="0"/>
      <w:marBottom w:val="0"/>
      <w:divBdr>
        <w:top w:val="none" w:sz="0" w:space="0" w:color="auto"/>
        <w:left w:val="none" w:sz="0" w:space="0" w:color="auto"/>
        <w:bottom w:val="none" w:sz="0" w:space="0" w:color="auto"/>
        <w:right w:val="none" w:sz="0" w:space="0" w:color="auto"/>
      </w:divBdr>
      <w:divsChild>
        <w:div w:id="393092417">
          <w:marLeft w:val="0"/>
          <w:marRight w:val="0"/>
          <w:marTop w:val="0"/>
          <w:marBottom w:val="0"/>
          <w:divBdr>
            <w:top w:val="none" w:sz="0" w:space="0" w:color="auto"/>
            <w:left w:val="none" w:sz="0" w:space="0" w:color="auto"/>
            <w:bottom w:val="none" w:sz="0" w:space="0" w:color="auto"/>
            <w:right w:val="none" w:sz="0" w:space="0" w:color="auto"/>
          </w:divBdr>
        </w:div>
      </w:divsChild>
    </w:div>
    <w:div w:id="1493331847">
      <w:bodyDiv w:val="1"/>
      <w:marLeft w:val="0"/>
      <w:marRight w:val="0"/>
      <w:marTop w:val="0"/>
      <w:marBottom w:val="0"/>
      <w:divBdr>
        <w:top w:val="none" w:sz="0" w:space="0" w:color="auto"/>
        <w:left w:val="none" w:sz="0" w:space="0" w:color="auto"/>
        <w:bottom w:val="none" w:sz="0" w:space="0" w:color="auto"/>
        <w:right w:val="none" w:sz="0" w:space="0" w:color="auto"/>
      </w:divBdr>
      <w:divsChild>
        <w:div w:id="591398047">
          <w:marLeft w:val="0"/>
          <w:marRight w:val="0"/>
          <w:marTop w:val="0"/>
          <w:marBottom w:val="0"/>
          <w:divBdr>
            <w:top w:val="none" w:sz="0" w:space="0" w:color="auto"/>
            <w:left w:val="none" w:sz="0" w:space="0" w:color="auto"/>
            <w:bottom w:val="none" w:sz="0" w:space="0" w:color="auto"/>
            <w:right w:val="none" w:sz="0" w:space="0" w:color="auto"/>
          </w:divBdr>
        </w:div>
        <w:div w:id="619536702">
          <w:marLeft w:val="0"/>
          <w:marRight w:val="0"/>
          <w:marTop w:val="0"/>
          <w:marBottom w:val="0"/>
          <w:divBdr>
            <w:top w:val="none" w:sz="0" w:space="0" w:color="auto"/>
            <w:left w:val="none" w:sz="0" w:space="0" w:color="auto"/>
            <w:bottom w:val="none" w:sz="0" w:space="0" w:color="auto"/>
            <w:right w:val="none" w:sz="0" w:space="0" w:color="auto"/>
          </w:divBdr>
        </w:div>
        <w:div w:id="566113059">
          <w:marLeft w:val="0"/>
          <w:marRight w:val="0"/>
          <w:marTop w:val="0"/>
          <w:marBottom w:val="0"/>
          <w:divBdr>
            <w:top w:val="none" w:sz="0" w:space="0" w:color="auto"/>
            <w:left w:val="none" w:sz="0" w:space="0" w:color="auto"/>
            <w:bottom w:val="none" w:sz="0" w:space="0" w:color="auto"/>
            <w:right w:val="none" w:sz="0" w:space="0" w:color="auto"/>
          </w:divBdr>
        </w:div>
        <w:div w:id="136382656">
          <w:marLeft w:val="0"/>
          <w:marRight w:val="0"/>
          <w:marTop w:val="0"/>
          <w:marBottom w:val="0"/>
          <w:divBdr>
            <w:top w:val="none" w:sz="0" w:space="0" w:color="auto"/>
            <w:left w:val="none" w:sz="0" w:space="0" w:color="auto"/>
            <w:bottom w:val="none" w:sz="0" w:space="0" w:color="auto"/>
            <w:right w:val="none" w:sz="0" w:space="0" w:color="auto"/>
          </w:divBdr>
        </w:div>
        <w:div w:id="1793163243">
          <w:marLeft w:val="0"/>
          <w:marRight w:val="0"/>
          <w:marTop w:val="0"/>
          <w:marBottom w:val="0"/>
          <w:divBdr>
            <w:top w:val="none" w:sz="0" w:space="0" w:color="auto"/>
            <w:left w:val="none" w:sz="0" w:space="0" w:color="auto"/>
            <w:bottom w:val="none" w:sz="0" w:space="0" w:color="auto"/>
            <w:right w:val="none" w:sz="0" w:space="0" w:color="auto"/>
          </w:divBdr>
        </w:div>
        <w:div w:id="2043703015">
          <w:marLeft w:val="0"/>
          <w:marRight w:val="0"/>
          <w:marTop w:val="0"/>
          <w:marBottom w:val="0"/>
          <w:divBdr>
            <w:top w:val="none" w:sz="0" w:space="0" w:color="auto"/>
            <w:left w:val="none" w:sz="0" w:space="0" w:color="auto"/>
            <w:bottom w:val="none" w:sz="0" w:space="0" w:color="auto"/>
            <w:right w:val="none" w:sz="0" w:space="0" w:color="auto"/>
          </w:divBdr>
        </w:div>
        <w:div w:id="258372084">
          <w:marLeft w:val="0"/>
          <w:marRight w:val="0"/>
          <w:marTop w:val="0"/>
          <w:marBottom w:val="0"/>
          <w:divBdr>
            <w:top w:val="none" w:sz="0" w:space="0" w:color="auto"/>
            <w:left w:val="none" w:sz="0" w:space="0" w:color="auto"/>
            <w:bottom w:val="none" w:sz="0" w:space="0" w:color="auto"/>
            <w:right w:val="none" w:sz="0" w:space="0" w:color="auto"/>
          </w:divBdr>
        </w:div>
        <w:div w:id="1169104077">
          <w:marLeft w:val="0"/>
          <w:marRight w:val="0"/>
          <w:marTop w:val="0"/>
          <w:marBottom w:val="0"/>
          <w:divBdr>
            <w:top w:val="none" w:sz="0" w:space="0" w:color="auto"/>
            <w:left w:val="none" w:sz="0" w:space="0" w:color="auto"/>
            <w:bottom w:val="none" w:sz="0" w:space="0" w:color="auto"/>
            <w:right w:val="none" w:sz="0" w:space="0" w:color="auto"/>
          </w:divBdr>
        </w:div>
        <w:div w:id="1411196032">
          <w:marLeft w:val="0"/>
          <w:marRight w:val="0"/>
          <w:marTop w:val="0"/>
          <w:marBottom w:val="0"/>
          <w:divBdr>
            <w:top w:val="none" w:sz="0" w:space="0" w:color="auto"/>
            <w:left w:val="none" w:sz="0" w:space="0" w:color="auto"/>
            <w:bottom w:val="none" w:sz="0" w:space="0" w:color="auto"/>
            <w:right w:val="none" w:sz="0" w:space="0" w:color="auto"/>
          </w:divBdr>
        </w:div>
      </w:divsChild>
    </w:div>
    <w:div w:id="1496991263">
      <w:bodyDiv w:val="1"/>
      <w:marLeft w:val="0"/>
      <w:marRight w:val="0"/>
      <w:marTop w:val="0"/>
      <w:marBottom w:val="0"/>
      <w:divBdr>
        <w:top w:val="none" w:sz="0" w:space="0" w:color="auto"/>
        <w:left w:val="none" w:sz="0" w:space="0" w:color="auto"/>
        <w:bottom w:val="none" w:sz="0" w:space="0" w:color="auto"/>
        <w:right w:val="none" w:sz="0" w:space="0" w:color="auto"/>
      </w:divBdr>
      <w:divsChild>
        <w:div w:id="1803841646">
          <w:marLeft w:val="0"/>
          <w:marRight w:val="0"/>
          <w:marTop w:val="0"/>
          <w:marBottom w:val="0"/>
          <w:divBdr>
            <w:top w:val="none" w:sz="0" w:space="0" w:color="auto"/>
            <w:left w:val="none" w:sz="0" w:space="0" w:color="auto"/>
            <w:bottom w:val="none" w:sz="0" w:space="0" w:color="auto"/>
            <w:right w:val="none" w:sz="0" w:space="0" w:color="auto"/>
          </w:divBdr>
        </w:div>
      </w:divsChild>
    </w:div>
    <w:div w:id="1497956541">
      <w:bodyDiv w:val="1"/>
      <w:marLeft w:val="0"/>
      <w:marRight w:val="0"/>
      <w:marTop w:val="0"/>
      <w:marBottom w:val="0"/>
      <w:divBdr>
        <w:top w:val="none" w:sz="0" w:space="0" w:color="auto"/>
        <w:left w:val="none" w:sz="0" w:space="0" w:color="auto"/>
        <w:bottom w:val="none" w:sz="0" w:space="0" w:color="auto"/>
        <w:right w:val="none" w:sz="0" w:space="0" w:color="auto"/>
      </w:divBdr>
      <w:divsChild>
        <w:div w:id="1437362012">
          <w:marLeft w:val="0"/>
          <w:marRight w:val="0"/>
          <w:marTop w:val="0"/>
          <w:marBottom w:val="0"/>
          <w:divBdr>
            <w:top w:val="none" w:sz="0" w:space="0" w:color="auto"/>
            <w:left w:val="none" w:sz="0" w:space="0" w:color="auto"/>
            <w:bottom w:val="none" w:sz="0" w:space="0" w:color="auto"/>
            <w:right w:val="none" w:sz="0" w:space="0" w:color="auto"/>
          </w:divBdr>
        </w:div>
      </w:divsChild>
    </w:div>
    <w:div w:id="1502432248">
      <w:bodyDiv w:val="1"/>
      <w:marLeft w:val="0"/>
      <w:marRight w:val="0"/>
      <w:marTop w:val="0"/>
      <w:marBottom w:val="0"/>
      <w:divBdr>
        <w:top w:val="none" w:sz="0" w:space="0" w:color="auto"/>
        <w:left w:val="none" w:sz="0" w:space="0" w:color="auto"/>
        <w:bottom w:val="none" w:sz="0" w:space="0" w:color="auto"/>
        <w:right w:val="none" w:sz="0" w:space="0" w:color="auto"/>
      </w:divBdr>
      <w:divsChild>
        <w:div w:id="531696803">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09709926">
      <w:bodyDiv w:val="1"/>
      <w:marLeft w:val="0"/>
      <w:marRight w:val="0"/>
      <w:marTop w:val="0"/>
      <w:marBottom w:val="0"/>
      <w:divBdr>
        <w:top w:val="none" w:sz="0" w:space="0" w:color="auto"/>
        <w:left w:val="none" w:sz="0" w:space="0" w:color="auto"/>
        <w:bottom w:val="none" w:sz="0" w:space="0" w:color="auto"/>
        <w:right w:val="none" w:sz="0" w:space="0" w:color="auto"/>
      </w:divBdr>
      <w:divsChild>
        <w:div w:id="1869641945">
          <w:marLeft w:val="0"/>
          <w:marRight w:val="0"/>
          <w:marTop w:val="0"/>
          <w:marBottom w:val="0"/>
          <w:divBdr>
            <w:top w:val="none" w:sz="0" w:space="0" w:color="auto"/>
            <w:left w:val="none" w:sz="0" w:space="0" w:color="auto"/>
            <w:bottom w:val="none" w:sz="0" w:space="0" w:color="auto"/>
            <w:right w:val="none" w:sz="0" w:space="0" w:color="auto"/>
          </w:divBdr>
        </w:div>
      </w:divsChild>
    </w:div>
    <w:div w:id="1511719531">
      <w:bodyDiv w:val="1"/>
      <w:marLeft w:val="0"/>
      <w:marRight w:val="0"/>
      <w:marTop w:val="0"/>
      <w:marBottom w:val="0"/>
      <w:divBdr>
        <w:top w:val="none" w:sz="0" w:space="0" w:color="auto"/>
        <w:left w:val="none" w:sz="0" w:space="0" w:color="auto"/>
        <w:bottom w:val="none" w:sz="0" w:space="0" w:color="auto"/>
        <w:right w:val="none" w:sz="0" w:space="0" w:color="auto"/>
      </w:divBdr>
      <w:divsChild>
        <w:div w:id="658340128">
          <w:marLeft w:val="0"/>
          <w:marRight w:val="0"/>
          <w:marTop w:val="0"/>
          <w:marBottom w:val="0"/>
          <w:divBdr>
            <w:top w:val="none" w:sz="0" w:space="0" w:color="auto"/>
            <w:left w:val="none" w:sz="0" w:space="0" w:color="auto"/>
            <w:bottom w:val="none" w:sz="0" w:space="0" w:color="auto"/>
            <w:right w:val="none" w:sz="0" w:space="0" w:color="auto"/>
          </w:divBdr>
        </w:div>
      </w:divsChild>
    </w:div>
    <w:div w:id="1514101585">
      <w:bodyDiv w:val="1"/>
      <w:marLeft w:val="0"/>
      <w:marRight w:val="0"/>
      <w:marTop w:val="0"/>
      <w:marBottom w:val="0"/>
      <w:divBdr>
        <w:top w:val="none" w:sz="0" w:space="0" w:color="auto"/>
        <w:left w:val="none" w:sz="0" w:space="0" w:color="auto"/>
        <w:bottom w:val="none" w:sz="0" w:space="0" w:color="auto"/>
        <w:right w:val="none" w:sz="0" w:space="0" w:color="auto"/>
      </w:divBdr>
      <w:divsChild>
        <w:div w:id="471412338">
          <w:marLeft w:val="0"/>
          <w:marRight w:val="0"/>
          <w:marTop w:val="0"/>
          <w:marBottom w:val="0"/>
          <w:divBdr>
            <w:top w:val="none" w:sz="0" w:space="0" w:color="auto"/>
            <w:left w:val="none" w:sz="0" w:space="0" w:color="auto"/>
            <w:bottom w:val="none" w:sz="0" w:space="0" w:color="auto"/>
            <w:right w:val="none" w:sz="0" w:space="0" w:color="auto"/>
          </w:divBdr>
        </w:div>
      </w:divsChild>
    </w:div>
    <w:div w:id="1514762280">
      <w:bodyDiv w:val="1"/>
      <w:marLeft w:val="0"/>
      <w:marRight w:val="0"/>
      <w:marTop w:val="0"/>
      <w:marBottom w:val="0"/>
      <w:divBdr>
        <w:top w:val="none" w:sz="0" w:space="0" w:color="auto"/>
        <w:left w:val="none" w:sz="0" w:space="0" w:color="auto"/>
        <w:bottom w:val="none" w:sz="0" w:space="0" w:color="auto"/>
        <w:right w:val="none" w:sz="0" w:space="0" w:color="auto"/>
      </w:divBdr>
      <w:divsChild>
        <w:div w:id="1089812750">
          <w:marLeft w:val="0"/>
          <w:marRight w:val="0"/>
          <w:marTop w:val="0"/>
          <w:marBottom w:val="0"/>
          <w:divBdr>
            <w:top w:val="none" w:sz="0" w:space="0" w:color="auto"/>
            <w:left w:val="none" w:sz="0" w:space="0" w:color="auto"/>
            <w:bottom w:val="none" w:sz="0" w:space="0" w:color="auto"/>
            <w:right w:val="none" w:sz="0" w:space="0" w:color="auto"/>
          </w:divBdr>
        </w:div>
      </w:divsChild>
    </w:div>
    <w:div w:id="1515531970">
      <w:bodyDiv w:val="1"/>
      <w:marLeft w:val="0"/>
      <w:marRight w:val="0"/>
      <w:marTop w:val="0"/>
      <w:marBottom w:val="0"/>
      <w:divBdr>
        <w:top w:val="none" w:sz="0" w:space="0" w:color="auto"/>
        <w:left w:val="none" w:sz="0" w:space="0" w:color="auto"/>
        <w:bottom w:val="none" w:sz="0" w:space="0" w:color="auto"/>
        <w:right w:val="none" w:sz="0" w:space="0" w:color="auto"/>
      </w:divBdr>
      <w:divsChild>
        <w:div w:id="1615868954">
          <w:marLeft w:val="0"/>
          <w:marRight w:val="0"/>
          <w:marTop w:val="0"/>
          <w:marBottom w:val="0"/>
          <w:divBdr>
            <w:top w:val="none" w:sz="0" w:space="0" w:color="auto"/>
            <w:left w:val="none" w:sz="0" w:space="0" w:color="auto"/>
            <w:bottom w:val="none" w:sz="0" w:space="0" w:color="auto"/>
            <w:right w:val="none" w:sz="0" w:space="0" w:color="auto"/>
          </w:divBdr>
        </w:div>
      </w:divsChild>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7036482">
      <w:bodyDiv w:val="1"/>
      <w:marLeft w:val="0"/>
      <w:marRight w:val="0"/>
      <w:marTop w:val="0"/>
      <w:marBottom w:val="0"/>
      <w:divBdr>
        <w:top w:val="none" w:sz="0" w:space="0" w:color="auto"/>
        <w:left w:val="none" w:sz="0" w:space="0" w:color="auto"/>
        <w:bottom w:val="none" w:sz="0" w:space="0" w:color="auto"/>
        <w:right w:val="none" w:sz="0" w:space="0" w:color="auto"/>
      </w:divBdr>
      <w:divsChild>
        <w:div w:id="243729591">
          <w:marLeft w:val="0"/>
          <w:marRight w:val="0"/>
          <w:marTop w:val="0"/>
          <w:marBottom w:val="0"/>
          <w:divBdr>
            <w:top w:val="none" w:sz="0" w:space="0" w:color="auto"/>
            <w:left w:val="none" w:sz="0" w:space="0" w:color="auto"/>
            <w:bottom w:val="none" w:sz="0" w:space="0" w:color="auto"/>
            <w:right w:val="none" w:sz="0" w:space="0" w:color="auto"/>
          </w:divBdr>
        </w:div>
      </w:divsChild>
    </w:div>
    <w:div w:id="1519194560">
      <w:bodyDiv w:val="1"/>
      <w:marLeft w:val="0"/>
      <w:marRight w:val="0"/>
      <w:marTop w:val="0"/>
      <w:marBottom w:val="0"/>
      <w:divBdr>
        <w:top w:val="none" w:sz="0" w:space="0" w:color="auto"/>
        <w:left w:val="none" w:sz="0" w:space="0" w:color="auto"/>
        <w:bottom w:val="none" w:sz="0" w:space="0" w:color="auto"/>
        <w:right w:val="none" w:sz="0" w:space="0" w:color="auto"/>
      </w:divBdr>
      <w:divsChild>
        <w:div w:id="562180332">
          <w:marLeft w:val="0"/>
          <w:marRight w:val="0"/>
          <w:marTop w:val="0"/>
          <w:marBottom w:val="0"/>
          <w:divBdr>
            <w:top w:val="none" w:sz="0" w:space="0" w:color="auto"/>
            <w:left w:val="none" w:sz="0" w:space="0" w:color="auto"/>
            <w:bottom w:val="none" w:sz="0" w:space="0" w:color="auto"/>
            <w:right w:val="none" w:sz="0" w:space="0" w:color="auto"/>
          </w:divBdr>
        </w:div>
      </w:divsChild>
    </w:div>
    <w:div w:id="1519736098">
      <w:bodyDiv w:val="1"/>
      <w:marLeft w:val="0"/>
      <w:marRight w:val="0"/>
      <w:marTop w:val="0"/>
      <w:marBottom w:val="0"/>
      <w:divBdr>
        <w:top w:val="none" w:sz="0" w:space="0" w:color="auto"/>
        <w:left w:val="none" w:sz="0" w:space="0" w:color="auto"/>
        <w:bottom w:val="none" w:sz="0" w:space="0" w:color="auto"/>
        <w:right w:val="none" w:sz="0" w:space="0" w:color="auto"/>
      </w:divBdr>
      <w:divsChild>
        <w:div w:id="563176808">
          <w:marLeft w:val="0"/>
          <w:marRight w:val="0"/>
          <w:marTop w:val="0"/>
          <w:marBottom w:val="0"/>
          <w:divBdr>
            <w:top w:val="none" w:sz="0" w:space="0" w:color="auto"/>
            <w:left w:val="none" w:sz="0" w:space="0" w:color="auto"/>
            <w:bottom w:val="none" w:sz="0" w:space="0" w:color="auto"/>
            <w:right w:val="none" w:sz="0" w:space="0" w:color="auto"/>
          </w:divBdr>
          <w:divsChild>
            <w:div w:id="1889409915">
              <w:marLeft w:val="0"/>
              <w:marRight w:val="0"/>
              <w:marTop w:val="0"/>
              <w:marBottom w:val="0"/>
              <w:divBdr>
                <w:top w:val="none" w:sz="0" w:space="0" w:color="auto"/>
                <w:left w:val="none" w:sz="0" w:space="0" w:color="auto"/>
                <w:bottom w:val="none" w:sz="0" w:space="0" w:color="auto"/>
                <w:right w:val="none" w:sz="0" w:space="0" w:color="auto"/>
              </w:divBdr>
            </w:div>
            <w:div w:id="1370908963">
              <w:marLeft w:val="0"/>
              <w:marRight w:val="0"/>
              <w:marTop w:val="0"/>
              <w:marBottom w:val="0"/>
              <w:divBdr>
                <w:top w:val="none" w:sz="0" w:space="0" w:color="auto"/>
                <w:left w:val="none" w:sz="0" w:space="0" w:color="auto"/>
                <w:bottom w:val="none" w:sz="0" w:space="0" w:color="auto"/>
                <w:right w:val="none" w:sz="0" w:space="0" w:color="auto"/>
              </w:divBdr>
            </w:div>
            <w:div w:id="45490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317607">
      <w:bodyDiv w:val="1"/>
      <w:marLeft w:val="0"/>
      <w:marRight w:val="0"/>
      <w:marTop w:val="0"/>
      <w:marBottom w:val="0"/>
      <w:divBdr>
        <w:top w:val="none" w:sz="0" w:space="0" w:color="auto"/>
        <w:left w:val="none" w:sz="0" w:space="0" w:color="auto"/>
        <w:bottom w:val="none" w:sz="0" w:space="0" w:color="auto"/>
        <w:right w:val="none" w:sz="0" w:space="0" w:color="auto"/>
      </w:divBdr>
      <w:divsChild>
        <w:div w:id="1614970354">
          <w:marLeft w:val="0"/>
          <w:marRight w:val="0"/>
          <w:marTop w:val="0"/>
          <w:marBottom w:val="0"/>
          <w:divBdr>
            <w:top w:val="none" w:sz="0" w:space="0" w:color="auto"/>
            <w:left w:val="none" w:sz="0" w:space="0" w:color="auto"/>
            <w:bottom w:val="none" w:sz="0" w:space="0" w:color="auto"/>
            <w:right w:val="none" w:sz="0" w:space="0" w:color="auto"/>
          </w:divBdr>
        </w:div>
      </w:divsChild>
    </w:div>
    <w:div w:id="1525482006">
      <w:bodyDiv w:val="1"/>
      <w:marLeft w:val="0"/>
      <w:marRight w:val="0"/>
      <w:marTop w:val="0"/>
      <w:marBottom w:val="0"/>
      <w:divBdr>
        <w:top w:val="none" w:sz="0" w:space="0" w:color="auto"/>
        <w:left w:val="none" w:sz="0" w:space="0" w:color="auto"/>
        <w:bottom w:val="none" w:sz="0" w:space="0" w:color="auto"/>
        <w:right w:val="none" w:sz="0" w:space="0" w:color="auto"/>
      </w:divBdr>
      <w:divsChild>
        <w:div w:id="414519286">
          <w:marLeft w:val="0"/>
          <w:marRight w:val="0"/>
          <w:marTop w:val="0"/>
          <w:marBottom w:val="0"/>
          <w:divBdr>
            <w:top w:val="none" w:sz="0" w:space="0" w:color="auto"/>
            <w:left w:val="none" w:sz="0" w:space="0" w:color="auto"/>
            <w:bottom w:val="none" w:sz="0" w:space="0" w:color="auto"/>
            <w:right w:val="none" w:sz="0" w:space="0" w:color="auto"/>
          </w:divBdr>
        </w:div>
      </w:divsChild>
    </w:div>
    <w:div w:id="1526017979">
      <w:bodyDiv w:val="1"/>
      <w:marLeft w:val="0"/>
      <w:marRight w:val="0"/>
      <w:marTop w:val="0"/>
      <w:marBottom w:val="0"/>
      <w:divBdr>
        <w:top w:val="none" w:sz="0" w:space="0" w:color="auto"/>
        <w:left w:val="none" w:sz="0" w:space="0" w:color="auto"/>
        <w:bottom w:val="none" w:sz="0" w:space="0" w:color="auto"/>
        <w:right w:val="none" w:sz="0" w:space="0" w:color="auto"/>
      </w:divBdr>
      <w:divsChild>
        <w:div w:id="1350255917">
          <w:marLeft w:val="0"/>
          <w:marRight w:val="0"/>
          <w:marTop w:val="0"/>
          <w:marBottom w:val="0"/>
          <w:divBdr>
            <w:top w:val="none" w:sz="0" w:space="0" w:color="auto"/>
            <w:left w:val="none" w:sz="0" w:space="0" w:color="auto"/>
            <w:bottom w:val="none" w:sz="0" w:space="0" w:color="auto"/>
            <w:right w:val="none" w:sz="0" w:space="0" w:color="auto"/>
          </w:divBdr>
          <w:divsChild>
            <w:div w:id="544754829">
              <w:marLeft w:val="0"/>
              <w:marRight w:val="0"/>
              <w:marTop w:val="0"/>
              <w:marBottom w:val="0"/>
              <w:divBdr>
                <w:top w:val="none" w:sz="0" w:space="0" w:color="auto"/>
                <w:left w:val="none" w:sz="0" w:space="0" w:color="auto"/>
                <w:bottom w:val="none" w:sz="0" w:space="0" w:color="auto"/>
                <w:right w:val="none" w:sz="0" w:space="0" w:color="auto"/>
              </w:divBdr>
            </w:div>
            <w:div w:id="1665669631">
              <w:marLeft w:val="0"/>
              <w:marRight w:val="0"/>
              <w:marTop w:val="0"/>
              <w:marBottom w:val="0"/>
              <w:divBdr>
                <w:top w:val="none" w:sz="0" w:space="0" w:color="auto"/>
                <w:left w:val="none" w:sz="0" w:space="0" w:color="auto"/>
                <w:bottom w:val="none" w:sz="0" w:space="0" w:color="auto"/>
                <w:right w:val="none" w:sz="0" w:space="0" w:color="auto"/>
              </w:divBdr>
            </w:div>
            <w:div w:id="1708680028">
              <w:marLeft w:val="0"/>
              <w:marRight w:val="0"/>
              <w:marTop w:val="0"/>
              <w:marBottom w:val="0"/>
              <w:divBdr>
                <w:top w:val="none" w:sz="0" w:space="0" w:color="auto"/>
                <w:left w:val="none" w:sz="0" w:space="0" w:color="auto"/>
                <w:bottom w:val="none" w:sz="0" w:space="0" w:color="auto"/>
                <w:right w:val="none" w:sz="0" w:space="0" w:color="auto"/>
              </w:divBdr>
            </w:div>
            <w:div w:id="1933968454">
              <w:marLeft w:val="0"/>
              <w:marRight w:val="0"/>
              <w:marTop w:val="0"/>
              <w:marBottom w:val="0"/>
              <w:divBdr>
                <w:top w:val="none" w:sz="0" w:space="0" w:color="auto"/>
                <w:left w:val="none" w:sz="0" w:space="0" w:color="auto"/>
                <w:bottom w:val="none" w:sz="0" w:space="0" w:color="auto"/>
                <w:right w:val="none" w:sz="0" w:space="0" w:color="auto"/>
              </w:divBdr>
            </w:div>
            <w:div w:id="188837979">
              <w:marLeft w:val="0"/>
              <w:marRight w:val="0"/>
              <w:marTop w:val="0"/>
              <w:marBottom w:val="0"/>
              <w:divBdr>
                <w:top w:val="none" w:sz="0" w:space="0" w:color="auto"/>
                <w:left w:val="none" w:sz="0" w:space="0" w:color="auto"/>
                <w:bottom w:val="none" w:sz="0" w:space="0" w:color="auto"/>
                <w:right w:val="none" w:sz="0" w:space="0" w:color="auto"/>
              </w:divBdr>
            </w:div>
            <w:div w:id="2146193985">
              <w:marLeft w:val="0"/>
              <w:marRight w:val="0"/>
              <w:marTop w:val="0"/>
              <w:marBottom w:val="0"/>
              <w:divBdr>
                <w:top w:val="none" w:sz="0" w:space="0" w:color="auto"/>
                <w:left w:val="none" w:sz="0" w:space="0" w:color="auto"/>
                <w:bottom w:val="none" w:sz="0" w:space="0" w:color="auto"/>
                <w:right w:val="none" w:sz="0" w:space="0" w:color="auto"/>
              </w:divBdr>
            </w:div>
            <w:div w:id="822162034">
              <w:marLeft w:val="0"/>
              <w:marRight w:val="0"/>
              <w:marTop w:val="0"/>
              <w:marBottom w:val="0"/>
              <w:divBdr>
                <w:top w:val="none" w:sz="0" w:space="0" w:color="auto"/>
                <w:left w:val="none" w:sz="0" w:space="0" w:color="auto"/>
                <w:bottom w:val="none" w:sz="0" w:space="0" w:color="auto"/>
                <w:right w:val="none" w:sz="0" w:space="0" w:color="auto"/>
              </w:divBdr>
            </w:div>
            <w:div w:id="1268658352">
              <w:marLeft w:val="0"/>
              <w:marRight w:val="0"/>
              <w:marTop w:val="0"/>
              <w:marBottom w:val="0"/>
              <w:divBdr>
                <w:top w:val="none" w:sz="0" w:space="0" w:color="auto"/>
                <w:left w:val="none" w:sz="0" w:space="0" w:color="auto"/>
                <w:bottom w:val="none" w:sz="0" w:space="0" w:color="auto"/>
                <w:right w:val="none" w:sz="0" w:space="0" w:color="auto"/>
              </w:divBdr>
            </w:div>
            <w:div w:id="164418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463">
      <w:bodyDiv w:val="1"/>
      <w:marLeft w:val="0"/>
      <w:marRight w:val="0"/>
      <w:marTop w:val="0"/>
      <w:marBottom w:val="0"/>
      <w:divBdr>
        <w:top w:val="none" w:sz="0" w:space="0" w:color="auto"/>
        <w:left w:val="none" w:sz="0" w:space="0" w:color="auto"/>
        <w:bottom w:val="none" w:sz="0" w:space="0" w:color="auto"/>
        <w:right w:val="none" w:sz="0" w:space="0" w:color="auto"/>
      </w:divBdr>
      <w:divsChild>
        <w:div w:id="294870492">
          <w:marLeft w:val="0"/>
          <w:marRight w:val="0"/>
          <w:marTop w:val="0"/>
          <w:marBottom w:val="0"/>
          <w:divBdr>
            <w:top w:val="none" w:sz="0" w:space="0" w:color="auto"/>
            <w:left w:val="none" w:sz="0" w:space="0" w:color="auto"/>
            <w:bottom w:val="none" w:sz="0" w:space="0" w:color="auto"/>
            <w:right w:val="none" w:sz="0" w:space="0" w:color="auto"/>
          </w:divBdr>
        </w:div>
      </w:divsChild>
    </w:div>
    <w:div w:id="1528323980">
      <w:bodyDiv w:val="1"/>
      <w:marLeft w:val="0"/>
      <w:marRight w:val="0"/>
      <w:marTop w:val="0"/>
      <w:marBottom w:val="0"/>
      <w:divBdr>
        <w:top w:val="none" w:sz="0" w:space="0" w:color="auto"/>
        <w:left w:val="none" w:sz="0" w:space="0" w:color="auto"/>
        <w:bottom w:val="none" w:sz="0" w:space="0" w:color="auto"/>
        <w:right w:val="none" w:sz="0" w:space="0" w:color="auto"/>
      </w:divBdr>
      <w:divsChild>
        <w:div w:id="192613636">
          <w:marLeft w:val="0"/>
          <w:marRight w:val="0"/>
          <w:marTop w:val="0"/>
          <w:marBottom w:val="0"/>
          <w:divBdr>
            <w:top w:val="none" w:sz="0" w:space="0" w:color="auto"/>
            <w:left w:val="none" w:sz="0" w:space="0" w:color="auto"/>
            <w:bottom w:val="none" w:sz="0" w:space="0" w:color="auto"/>
            <w:right w:val="none" w:sz="0" w:space="0" w:color="auto"/>
          </w:divBdr>
        </w:div>
      </w:divsChild>
    </w:div>
    <w:div w:id="1529489701">
      <w:bodyDiv w:val="1"/>
      <w:marLeft w:val="0"/>
      <w:marRight w:val="0"/>
      <w:marTop w:val="0"/>
      <w:marBottom w:val="0"/>
      <w:divBdr>
        <w:top w:val="none" w:sz="0" w:space="0" w:color="auto"/>
        <w:left w:val="none" w:sz="0" w:space="0" w:color="auto"/>
        <w:bottom w:val="none" w:sz="0" w:space="0" w:color="auto"/>
        <w:right w:val="none" w:sz="0" w:space="0" w:color="auto"/>
      </w:divBdr>
      <w:divsChild>
        <w:div w:id="1035886287">
          <w:marLeft w:val="0"/>
          <w:marRight w:val="0"/>
          <w:marTop w:val="0"/>
          <w:marBottom w:val="0"/>
          <w:divBdr>
            <w:top w:val="none" w:sz="0" w:space="0" w:color="auto"/>
            <w:left w:val="none" w:sz="0" w:space="0" w:color="auto"/>
            <w:bottom w:val="none" w:sz="0" w:space="0" w:color="auto"/>
            <w:right w:val="none" w:sz="0" w:space="0" w:color="auto"/>
          </w:divBdr>
        </w:div>
      </w:divsChild>
    </w:div>
    <w:div w:id="1531990131">
      <w:bodyDiv w:val="1"/>
      <w:marLeft w:val="0"/>
      <w:marRight w:val="0"/>
      <w:marTop w:val="0"/>
      <w:marBottom w:val="0"/>
      <w:divBdr>
        <w:top w:val="none" w:sz="0" w:space="0" w:color="auto"/>
        <w:left w:val="none" w:sz="0" w:space="0" w:color="auto"/>
        <w:bottom w:val="none" w:sz="0" w:space="0" w:color="auto"/>
        <w:right w:val="none" w:sz="0" w:space="0" w:color="auto"/>
      </w:divBdr>
      <w:divsChild>
        <w:div w:id="598025908">
          <w:marLeft w:val="0"/>
          <w:marRight w:val="0"/>
          <w:marTop w:val="0"/>
          <w:marBottom w:val="0"/>
          <w:divBdr>
            <w:top w:val="none" w:sz="0" w:space="0" w:color="auto"/>
            <w:left w:val="none" w:sz="0" w:space="0" w:color="auto"/>
            <w:bottom w:val="none" w:sz="0" w:space="0" w:color="auto"/>
            <w:right w:val="none" w:sz="0" w:space="0" w:color="auto"/>
          </w:divBdr>
        </w:div>
      </w:divsChild>
    </w:div>
    <w:div w:id="1532299188">
      <w:bodyDiv w:val="1"/>
      <w:marLeft w:val="0"/>
      <w:marRight w:val="0"/>
      <w:marTop w:val="0"/>
      <w:marBottom w:val="0"/>
      <w:divBdr>
        <w:top w:val="none" w:sz="0" w:space="0" w:color="auto"/>
        <w:left w:val="none" w:sz="0" w:space="0" w:color="auto"/>
        <w:bottom w:val="none" w:sz="0" w:space="0" w:color="auto"/>
        <w:right w:val="none" w:sz="0" w:space="0" w:color="auto"/>
      </w:divBdr>
      <w:divsChild>
        <w:div w:id="1688407784">
          <w:marLeft w:val="0"/>
          <w:marRight w:val="0"/>
          <w:marTop w:val="0"/>
          <w:marBottom w:val="0"/>
          <w:divBdr>
            <w:top w:val="none" w:sz="0" w:space="0" w:color="auto"/>
            <w:left w:val="none" w:sz="0" w:space="0" w:color="auto"/>
            <w:bottom w:val="none" w:sz="0" w:space="0" w:color="auto"/>
            <w:right w:val="none" w:sz="0" w:space="0" w:color="auto"/>
          </w:divBdr>
        </w:div>
      </w:divsChild>
    </w:div>
    <w:div w:id="1534268150">
      <w:bodyDiv w:val="1"/>
      <w:marLeft w:val="0"/>
      <w:marRight w:val="0"/>
      <w:marTop w:val="0"/>
      <w:marBottom w:val="0"/>
      <w:divBdr>
        <w:top w:val="none" w:sz="0" w:space="0" w:color="auto"/>
        <w:left w:val="none" w:sz="0" w:space="0" w:color="auto"/>
        <w:bottom w:val="none" w:sz="0" w:space="0" w:color="auto"/>
        <w:right w:val="none" w:sz="0" w:space="0" w:color="auto"/>
      </w:divBdr>
      <w:divsChild>
        <w:div w:id="1103838658">
          <w:marLeft w:val="0"/>
          <w:marRight w:val="0"/>
          <w:marTop w:val="0"/>
          <w:marBottom w:val="0"/>
          <w:divBdr>
            <w:top w:val="none" w:sz="0" w:space="0" w:color="auto"/>
            <w:left w:val="none" w:sz="0" w:space="0" w:color="auto"/>
            <w:bottom w:val="none" w:sz="0" w:space="0" w:color="auto"/>
            <w:right w:val="none" w:sz="0" w:space="0" w:color="auto"/>
          </w:divBdr>
        </w:div>
      </w:divsChild>
    </w:div>
    <w:div w:id="1536043660">
      <w:bodyDiv w:val="1"/>
      <w:marLeft w:val="0"/>
      <w:marRight w:val="0"/>
      <w:marTop w:val="0"/>
      <w:marBottom w:val="0"/>
      <w:divBdr>
        <w:top w:val="none" w:sz="0" w:space="0" w:color="auto"/>
        <w:left w:val="none" w:sz="0" w:space="0" w:color="auto"/>
        <w:bottom w:val="none" w:sz="0" w:space="0" w:color="auto"/>
        <w:right w:val="none" w:sz="0" w:space="0" w:color="auto"/>
      </w:divBdr>
      <w:divsChild>
        <w:div w:id="827670985">
          <w:marLeft w:val="0"/>
          <w:marRight w:val="0"/>
          <w:marTop w:val="0"/>
          <w:marBottom w:val="0"/>
          <w:divBdr>
            <w:top w:val="none" w:sz="0" w:space="0" w:color="auto"/>
            <w:left w:val="none" w:sz="0" w:space="0" w:color="auto"/>
            <w:bottom w:val="none" w:sz="0" w:space="0" w:color="auto"/>
            <w:right w:val="none" w:sz="0" w:space="0" w:color="auto"/>
          </w:divBdr>
        </w:div>
      </w:divsChild>
    </w:div>
    <w:div w:id="1536194767">
      <w:bodyDiv w:val="1"/>
      <w:marLeft w:val="0"/>
      <w:marRight w:val="0"/>
      <w:marTop w:val="0"/>
      <w:marBottom w:val="0"/>
      <w:divBdr>
        <w:top w:val="none" w:sz="0" w:space="0" w:color="auto"/>
        <w:left w:val="none" w:sz="0" w:space="0" w:color="auto"/>
        <w:bottom w:val="none" w:sz="0" w:space="0" w:color="auto"/>
        <w:right w:val="none" w:sz="0" w:space="0" w:color="auto"/>
      </w:divBdr>
      <w:divsChild>
        <w:div w:id="1592935524">
          <w:marLeft w:val="0"/>
          <w:marRight w:val="0"/>
          <w:marTop w:val="0"/>
          <w:marBottom w:val="0"/>
          <w:divBdr>
            <w:top w:val="none" w:sz="0" w:space="0" w:color="auto"/>
            <w:left w:val="none" w:sz="0" w:space="0" w:color="auto"/>
            <w:bottom w:val="none" w:sz="0" w:space="0" w:color="auto"/>
            <w:right w:val="none" w:sz="0" w:space="0" w:color="auto"/>
          </w:divBdr>
        </w:div>
      </w:divsChild>
    </w:div>
    <w:div w:id="1536455896">
      <w:bodyDiv w:val="1"/>
      <w:marLeft w:val="0"/>
      <w:marRight w:val="0"/>
      <w:marTop w:val="0"/>
      <w:marBottom w:val="0"/>
      <w:divBdr>
        <w:top w:val="none" w:sz="0" w:space="0" w:color="auto"/>
        <w:left w:val="none" w:sz="0" w:space="0" w:color="auto"/>
        <w:bottom w:val="none" w:sz="0" w:space="0" w:color="auto"/>
        <w:right w:val="none" w:sz="0" w:space="0" w:color="auto"/>
      </w:divBdr>
      <w:divsChild>
        <w:div w:id="445730917">
          <w:marLeft w:val="0"/>
          <w:marRight w:val="0"/>
          <w:marTop w:val="0"/>
          <w:marBottom w:val="0"/>
          <w:divBdr>
            <w:top w:val="none" w:sz="0" w:space="0" w:color="auto"/>
            <w:left w:val="none" w:sz="0" w:space="0" w:color="auto"/>
            <w:bottom w:val="none" w:sz="0" w:space="0" w:color="auto"/>
            <w:right w:val="none" w:sz="0" w:space="0" w:color="auto"/>
          </w:divBdr>
        </w:div>
      </w:divsChild>
    </w:div>
    <w:div w:id="1536575490">
      <w:bodyDiv w:val="1"/>
      <w:marLeft w:val="0"/>
      <w:marRight w:val="0"/>
      <w:marTop w:val="0"/>
      <w:marBottom w:val="0"/>
      <w:divBdr>
        <w:top w:val="none" w:sz="0" w:space="0" w:color="auto"/>
        <w:left w:val="none" w:sz="0" w:space="0" w:color="auto"/>
        <w:bottom w:val="none" w:sz="0" w:space="0" w:color="auto"/>
        <w:right w:val="none" w:sz="0" w:space="0" w:color="auto"/>
      </w:divBdr>
      <w:divsChild>
        <w:div w:id="317150777">
          <w:marLeft w:val="0"/>
          <w:marRight w:val="0"/>
          <w:marTop w:val="0"/>
          <w:marBottom w:val="0"/>
          <w:divBdr>
            <w:top w:val="none" w:sz="0" w:space="0" w:color="auto"/>
            <w:left w:val="none" w:sz="0" w:space="0" w:color="auto"/>
            <w:bottom w:val="none" w:sz="0" w:space="0" w:color="auto"/>
            <w:right w:val="none" w:sz="0" w:space="0" w:color="auto"/>
          </w:divBdr>
        </w:div>
      </w:divsChild>
    </w:div>
    <w:div w:id="1537541059">
      <w:bodyDiv w:val="1"/>
      <w:marLeft w:val="0"/>
      <w:marRight w:val="0"/>
      <w:marTop w:val="0"/>
      <w:marBottom w:val="0"/>
      <w:divBdr>
        <w:top w:val="none" w:sz="0" w:space="0" w:color="auto"/>
        <w:left w:val="none" w:sz="0" w:space="0" w:color="auto"/>
        <w:bottom w:val="none" w:sz="0" w:space="0" w:color="auto"/>
        <w:right w:val="none" w:sz="0" w:space="0" w:color="auto"/>
      </w:divBdr>
      <w:divsChild>
        <w:div w:id="249389802">
          <w:marLeft w:val="0"/>
          <w:marRight w:val="0"/>
          <w:marTop w:val="0"/>
          <w:marBottom w:val="0"/>
          <w:divBdr>
            <w:top w:val="none" w:sz="0" w:space="0" w:color="auto"/>
            <w:left w:val="none" w:sz="0" w:space="0" w:color="auto"/>
            <w:bottom w:val="none" w:sz="0" w:space="0" w:color="auto"/>
            <w:right w:val="none" w:sz="0" w:space="0" w:color="auto"/>
          </w:divBdr>
        </w:div>
      </w:divsChild>
    </w:div>
    <w:div w:id="1539272772">
      <w:bodyDiv w:val="1"/>
      <w:marLeft w:val="0"/>
      <w:marRight w:val="0"/>
      <w:marTop w:val="0"/>
      <w:marBottom w:val="0"/>
      <w:divBdr>
        <w:top w:val="none" w:sz="0" w:space="0" w:color="auto"/>
        <w:left w:val="none" w:sz="0" w:space="0" w:color="auto"/>
        <w:bottom w:val="none" w:sz="0" w:space="0" w:color="auto"/>
        <w:right w:val="none" w:sz="0" w:space="0" w:color="auto"/>
      </w:divBdr>
      <w:divsChild>
        <w:div w:id="1854800285">
          <w:marLeft w:val="0"/>
          <w:marRight w:val="0"/>
          <w:marTop w:val="0"/>
          <w:marBottom w:val="0"/>
          <w:divBdr>
            <w:top w:val="none" w:sz="0" w:space="0" w:color="auto"/>
            <w:left w:val="none" w:sz="0" w:space="0" w:color="auto"/>
            <w:bottom w:val="none" w:sz="0" w:space="0" w:color="auto"/>
            <w:right w:val="none" w:sz="0" w:space="0" w:color="auto"/>
          </w:divBdr>
        </w:div>
      </w:divsChild>
    </w:div>
    <w:div w:id="1540970877">
      <w:bodyDiv w:val="1"/>
      <w:marLeft w:val="0"/>
      <w:marRight w:val="0"/>
      <w:marTop w:val="0"/>
      <w:marBottom w:val="0"/>
      <w:divBdr>
        <w:top w:val="none" w:sz="0" w:space="0" w:color="auto"/>
        <w:left w:val="none" w:sz="0" w:space="0" w:color="auto"/>
        <w:bottom w:val="none" w:sz="0" w:space="0" w:color="auto"/>
        <w:right w:val="none" w:sz="0" w:space="0" w:color="auto"/>
      </w:divBdr>
      <w:divsChild>
        <w:div w:id="1554388392">
          <w:marLeft w:val="0"/>
          <w:marRight w:val="0"/>
          <w:marTop w:val="0"/>
          <w:marBottom w:val="0"/>
          <w:divBdr>
            <w:top w:val="none" w:sz="0" w:space="0" w:color="auto"/>
            <w:left w:val="none" w:sz="0" w:space="0" w:color="auto"/>
            <w:bottom w:val="none" w:sz="0" w:space="0" w:color="auto"/>
            <w:right w:val="none" w:sz="0" w:space="0" w:color="auto"/>
          </w:divBdr>
        </w:div>
      </w:divsChild>
    </w:div>
    <w:div w:id="1541629692">
      <w:bodyDiv w:val="1"/>
      <w:marLeft w:val="0"/>
      <w:marRight w:val="0"/>
      <w:marTop w:val="0"/>
      <w:marBottom w:val="0"/>
      <w:divBdr>
        <w:top w:val="none" w:sz="0" w:space="0" w:color="auto"/>
        <w:left w:val="none" w:sz="0" w:space="0" w:color="auto"/>
        <w:bottom w:val="none" w:sz="0" w:space="0" w:color="auto"/>
        <w:right w:val="none" w:sz="0" w:space="0" w:color="auto"/>
      </w:divBdr>
      <w:divsChild>
        <w:div w:id="792211528">
          <w:marLeft w:val="0"/>
          <w:marRight w:val="0"/>
          <w:marTop w:val="0"/>
          <w:marBottom w:val="0"/>
          <w:divBdr>
            <w:top w:val="none" w:sz="0" w:space="0" w:color="auto"/>
            <w:left w:val="none" w:sz="0" w:space="0" w:color="auto"/>
            <w:bottom w:val="none" w:sz="0" w:space="0" w:color="auto"/>
            <w:right w:val="none" w:sz="0" w:space="0" w:color="auto"/>
          </w:divBdr>
        </w:div>
      </w:divsChild>
    </w:div>
    <w:div w:id="1542129959">
      <w:bodyDiv w:val="1"/>
      <w:marLeft w:val="0"/>
      <w:marRight w:val="0"/>
      <w:marTop w:val="0"/>
      <w:marBottom w:val="0"/>
      <w:divBdr>
        <w:top w:val="none" w:sz="0" w:space="0" w:color="auto"/>
        <w:left w:val="none" w:sz="0" w:space="0" w:color="auto"/>
        <w:bottom w:val="none" w:sz="0" w:space="0" w:color="auto"/>
        <w:right w:val="none" w:sz="0" w:space="0" w:color="auto"/>
      </w:divBdr>
      <w:divsChild>
        <w:div w:id="1810828715">
          <w:marLeft w:val="0"/>
          <w:marRight w:val="0"/>
          <w:marTop w:val="0"/>
          <w:marBottom w:val="0"/>
          <w:divBdr>
            <w:top w:val="none" w:sz="0" w:space="0" w:color="auto"/>
            <w:left w:val="none" w:sz="0" w:space="0" w:color="auto"/>
            <w:bottom w:val="none" w:sz="0" w:space="0" w:color="auto"/>
            <w:right w:val="none" w:sz="0" w:space="0" w:color="auto"/>
          </w:divBdr>
        </w:div>
      </w:divsChild>
    </w:div>
    <w:div w:id="1543134551">
      <w:bodyDiv w:val="1"/>
      <w:marLeft w:val="0"/>
      <w:marRight w:val="0"/>
      <w:marTop w:val="0"/>
      <w:marBottom w:val="0"/>
      <w:divBdr>
        <w:top w:val="none" w:sz="0" w:space="0" w:color="auto"/>
        <w:left w:val="none" w:sz="0" w:space="0" w:color="auto"/>
        <w:bottom w:val="none" w:sz="0" w:space="0" w:color="auto"/>
        <w:right w:val="none" w:sz="0" w:space="0" w:color="auto"/>
      </w:divBdr>
      <w:divsChild>
        <w:div w:id="1946107697">
          <w:marLeft w:val="0"/>
          <w:marRight w:val="0"/>
          <w:marTop w:val="0"/>
          <w:marBottom w:val="0"/>
          <w:divBdr>
            <w:top w:val="none" w:sz="0" w:space="0" w:color="auto"/>
            <w:left w:val="none" w:sz="0" w:space="0" w:color="auto"/>
            <w:bottom w:val="none" w:sz="0" w:space="0" w:color="auto"/>
            <w:right w:val="none" w:sz="0" w:space="0" w:color="auto"/>
          </w:divBdr>
        </w:div>
      </w:divsChild>
    </w:div>
    <w:div w:id="1543440846">
      <w:bodyDiv w:val="1"/>
      <w:marLeft w:val="0"/>
      <w:marRight w:val="0"/>
      <w:marTop w:val="0"/>
      <w:marBottom w:val="0"/>
      <w:divBdr>
        <w:top w:val="none" w:sz="0" w:space="0" w:color="auto"/>
        <w:left w:val="none" w:sz="0" w:space="0" w:color="auto"/>
        <w:bottom w:val="none" w:sz="0" w:space="0" w:color="auto"/>
        <w:right w:val="none" w:sz="0" w:space="0" w:color="auto"/>
      </w:divBdr>
      <w:divsChild>
        <w:div w:id="626662464">
          <w:marLeft w:val="0"/>
          <w:marRight w:val="0"/>
          <w:marTop w:val="0"/>
          <w:marBottom w:val="0"/>
          <w:divBdr>
            <w:top w:val="none" w:sz="0" w:space="0" w:color="auto"/>
            <w:left w:val="none" w:sz="0" w:space="0" w:color="auto"/>
            <w:bottom w:val="none" w:sz="0" w:space="0" w:color="auto"/>
            <w:right w:val="none" w:sz="0" w:space="0" w:color="auto"/>
          </w:divBdr>
        </w:div>
      </w:divsChild>
    </w:div>
    <w:div w:id="1546986621">
      <w:bodyDiv w:val="1"/>
      <w:marLeft w:val="0"/>
      <w:marRight w:val="0"/>
      <w:marTop w:val="0"/>
      <w:marBottom w:val="0"/>
      <w:divBdr>
        <w:top w:val="none" w:sz="0" w:space="0" w:color="auto"/>
        <w:left w:val="none" w:sz="0" w:space="0" w:color="auto"/>
        <w:bottom w:val="none" w:sz="0" w:space="0" w:color="auto"/>
        <w:right w:val="none" w:sz="0" w:space="0" w:color="auto"/>
      </w:divBdr>
      <w:divsChild>
        <w:div w:id="858201836">
          <w:marLeft w:val="0"/>
          <w:marRight w:val="0"/>
          <w:marTop w:val="0"/>
          <w:marBottom w:val="0"/>
          <w:divBdr>
            <w:top w:val="none" w:sz="0" w:space="0" w:color="auto"/>
            <w:left w:val="none" w:sz="0" w:space="0" w:color="auto"/>
            <w:bottom w:val="none" w:sz="0" w:space="0" w:color="auto"/>
            <w:right w:val="none" w:sz="0" w:space="0" w:color="auto"/>
          </w:divBdr>
        </w:div>
      </w:divsChild>
    </w:div>
    <w:div w:id="1548033757">
      <w:bodyDiv w:val="1"/>
      <w:marLeft w:val="0"/>
      <w:marRight w:val="0"/>
      <w:marTop w:val="0"/>
      <w:marBottom w:val="0"/>
      <w:divBdr>
        <w:top w:val="none" w:sz="0" w:space="0" w:color="auto"/>
        <w:left w:val="none" w:sz="0" w:space="0" w:color="auto"/>
        <w:bottom w:val="none" w:sz="0" w:space="0" w:color="auto"/>
        <w:right w:val="none" w:sz="0" w:space="0" w:color="auto"/>
      </w:divBdr>
      <w:divsChild>
        <w:div w:id="1489705675">
          <w:marLeft w:val="0"/>
          <w:marRight w:val="0"/>
          <w:marTop w:val="0"/>
          <w:marBottom w:val="0"/>
          <w:divBdr>
            <w:top w:val="none" w:sz="0" w:space="0" w:color="auto"/>
            <w:left w:val="none" w:sz="0" w:space="0" w:color="auto"/>
            <w:bottom w:val="none" w:sz="0" w:space="0" w:color="auto"/>
            <w:right w:val="none" w:sz="0" w:space="0" w:color="auto"/>
          </w:divBdr>
        </w:div>
      </w:divsChild>
    </w:div>
    <w:div w:id="1548564441">
      <w:bodyDiv w:val="1"/>
      <w:marLeft w:val="0"/>
      <w:marRight w:val="0"/>
      <w:marTop w:val="0"/>
      <w:marBottom w:val="0"/>
      <w:divBdr>
        <w:top w:val="none" w:sz="0" w:space="0" w:color="auto"/>
        <w:left w:val="none" w:sz="0" w:space="0" w:color="auto"/>
        <w:bottom w:val="none" w:sz="0" w:space="0" w:color="auto"/>
        <w:right w:val="none" w:sz="0" w:space="0" w:color="auto"/>
      </w:divBdr>
      <w:divsChild>
        <w:div w:id="2017609412">
          <w:marLeft w:val="0"/>
          <w:marRight w:val="0"/>
          <w:marTop w:val="0"/>
          <w:marBottom w:val="0"/>
          <w:divBdr>
            <w:top w:val="none" w:sz="0" w:space="0" w:color="auto"/>
            <w:left w:val="none" w:sz="0" w:space="0" w:color="auto"/>
            <w:bottom w:val="none" w:sz="0" w:space="0" w:color="auto"/>
            <w:right w:val="none" w:sz="0" w:space="0" w:color="auto"/>
          </w:divBdr>
        </w:div>
      </w:divsChild>
    </w:div>
    <w:div w:id="1549992724">
      <w:bodyDiv w:val="1"/>
      <w:marLeft w:val="0"/>
      <w:marRight w:val="0"/>
      <w:marTop w:val="0"/>
      <w:marBottom w:val="0"/>
      <w:divBdr>
        <w:top w:val="none" w:sz="0" w:space="0" w:color="auto"/>
        <w:left w:val="none" w:sz="0" w:space="0" w:color="auto"/>
        <w:bottom w:val="none" w:sz="0" w:space="0" w:color="auto"/>
        <w:right w:val="none" w:sz="0" w:space="0" w:color="auto"/>
      </w:divBdr>
      <w:divsChild>
        <w:div w:id="1716277426">
          <w:marLeft w:val="0"/>
          <w:marRight w:val="0"/>
          <w:marTop w:val="0"/>
          <w:marBottom w:val="0"/>
          <w:divBdr>
            <w:top w:val="none" w:sz="0" w:space="0" w:color="auto"/>
            <w:left w:val="none" w:sz="0" w:space="0" w:color="auto"/>
            <w:bottom w:val="none" w:sz="0" w:space="0" w:color="auto"/>
            <w:right w:val="none" w:sz="0" w:space="0" w:color="auto"/>
          </w:divBdr>
        </w:div>
      </w:divsChild>
    </w:div>
    <w:div w:id="1551457272">
      <w:bodyDiv w:val="1"/>
      <w:marLeft w:val="0"/>
      <w:marRight w:val="0"/>
      <w:marTop w:val="0"/>
      <w:marBottom w:val="0"/>
      <w:divBdr>
        <w:top w:val="none" w:sz="0" w:space="0" w:color="auto"/>
        <w:left w:val="none" w:sz="0" w:space="0" w:color="auto"/>
        <w:bottom w:val="none" w:sz="0" w:space="0" w:color="auto"/>
        <w:right w:val="none" w:sz="0" w:space="0" w:color="auto"/>
      </w:divBdr>
      <w:divsChild>
        <w:div w:id="407188196">
          <w:marLeft w:val="0"/>
          <w:marRight w:val="0"/>
          <w:marTop w:val="0"/>
          <w:marBottom w:val="0"/>
          <w:divBdr>
            <w:top w:val="none" w:sz="0" w:space="0" w:color="auto"/>
            <w:left w:val="none" w:sz="0" w:space="0" w:color="auto"/>
            <w:bottom w:val="none" w:sz="0" w:space="0" w:color="auto"/>
            <w:right w:val="none" w:sz="0" w:space="0" w:color="auto"/>
          </w:divBdr>
        </w:div>
        <w:div w:id="1930500537">
          <w:marLeft w:val="0"/>
          <w:marRight w:val="0"/>
          <w:marTop w:val="0"/>
          <w:marBottom w:val="0"/>
          <w:divBdr>
            <w:top w:val="none" w:sz="0" w:space="0" w:color="auto"/>
            <w:left w:val="none" w:sz="0" w:space="0" w:color="auto"/>
            <w:bottom w:val="none" w:sz="0" w:space="0" w:color="auto"/>
            <w:right w:val="none" w:sz="0" w:space="0" w:color="auto"/>
          </w:divBdr>
        </w:div>
        <w:div w:id="1027875821">
          <w:marLeft w:val="0"/>
          <w:marRight w:val="0"/>
          <w:marTop w:val="0"/>
          <w:marBottom w:val="0"/>
          <w:divBdr>
            <w:top w:val="none" w:sz="0" w:space="0" w:color="auto"/>
            <w:left w:val="none" w:sz="0" w:space="0" w:color="auto"/>
            <w:bottom w:val="none" w:sz="0" w:space="0" w:color="auto"/>
            <w:right w:val="none" w:sz="0" w:space="0" w:color="auto"/>
          </w:divBdr>
        </w:div>
        <w:div w:id="883718345">
          <w:marLeft w:val="0"/>
          <w:marRight w:val="0"/>
          <w:marTop w:val="0"/>
          <w:marBottom w:val="0"/>
          <w:divBdr>
            <w:top w:val="none" w:sz="0" w:space="0" w:color="auto"/>
            <w:left w:val="none" w:sz="0" w:space="0" w:color="auto"/>
            <w:bottom w:val="none" w:sz="0" w:space="0" w:color="auto"/>
            <w:right w:val="none" w:sz="0" w:space="0" w:color="auto"/>
          </w:divBdr>
        </w:div>
        <w:div w:id="1536233863">
          <w:marLeft w:val="0"/>
          <w:marRight w:val="0"/>
          <w:marTop w:val="0"/>
          <w:marBottom w:val="0"/>
          <w:divBdr>
            <w:top w:val="none" w:sz="0" w:space="0" w:color="auto"/>
            <w:left w:val="none" w:sz="0" w:space="0" w:color="auto"/>
            <w:bottom w:val="none" w:sz="0" w:space="0" w:color="auto"/>
            <w:right w:val="none" w:sz="0" w:space="0" w:color="auto"/>
          </w:divBdr>
        </w:div>
        <w:div w:id="1717004151">
          <w:marLeft w:val="0"/>
          <w:marRight w:val="0"/>
          <w:marTop w:val="0"/>
          <w:marBottom w:val="0"/>
          <w:divBdr>
            <w:top w:val="none" w:sz="0" w:space="0" w:color="auto"/>
            <w:left w:val="none" w:sz="0" w:space="0" w:color="auto"/>
            <w:bottom w:val="none" w:sz="0" w:space="0" w:color="auto"/>
            <w:right w:val="none" w:sz="0" w:space="0" w:color="auto"/>
          </w:divBdr>
        </w:div>
      </w:divsChild>
    </w:div>
    <w:div w:id="1552578272">
      <w:bodyDiv w:val="1"/>
      <w:marLeft w:val="0"/>
      <w:marRight w:val="0"/>
      <w:marTop w:val="0"/>
      <w:marBottom w:val="0"/>
      <w:divBdr>
        <w:top w:val="none" w:sz="0" w:space="0" w:color="auto"/>
        <w:left w:val="none" w:sz="0" w:space="0" w:color="auto"/>
        <w:bottom w:val="none" w:sz="0" w:space="0" w:color="auto"/>
        <w:right w:val="none" w:sz="0" w:space="0" w:color="auto"/>
      </w:divBdr>
      <w:divsChild>
        <w:div w:id="766656309">
          <w:marLeft w:val="0"/>
          <w:marRight w:val="0"/>
          <w:marTop w:val="0"/>
          <w:marBottom w:val="0"/>
          <w:divBdr>
            <w:top w:val="none" w:sz="0" w:space="0" w:color="auto"/>
            <w:left w:val="none" w:sz="0" w:space="0" w:color="auto"/>
            <w:bottom w:val="none" w:sz="0" w:space="0" w:color="auto"/>
            <w:right w:val="none" w:sz="0" w:space="0" w:color="auto"/>
          </w:divBdr>
        </w:div>
      </w:divsChild>
    </w:div>
    <w:div w:id="1552842253">
      <w:bodyDiv w:val="1"/>
      <w:marLeft w:val="0"/>
      <w:marRight w:val="0"/>
      <w:marTop w:val="0"/>
      <w:marBottom w:val="0"/>
      <w:divBdr>
        <w:top w:val="none" w:sz="0" w:space="0" w:color="auto"/>
        <w:left w:val="none" w:sz="0" w:space="0" w:color="auto"/>
        <w:bottom w:val="none" w:sz="0" w:space="0" w:color="auto"/>
        <w:right w:val="none" w:sz="0" w:space="0" w:color="auto"/>
      </w:divBdr>
      <w:divsChild>
        <w:div w:id="1760983021">
          <w:marLeft w:val="0"/>
          <w:marRight w:val="0"/>
          <w:marTop w:val="0"/>
          <w:marBottom w:val="0"/>
          <w:divBdr>
            <w:top w:val="none" w:sz="0" w:space="0" w:color="auto"/>
            <w:left w:val="none" w:sz="0" w:space="0" w:color="auto"/>
            <w:bottom w:val="none" w:sz="0" w:space="0" w:color="auto"/>
            <w:right w:val="none" w:sz="0" w:space="0" w:color="auto"/>
          </w:divBdr>
        </w:div>
      </w:divsChild>
    </w:div>
    <w:div w:id="1553075179">
      <w:bodyDiv w:val="1"/>
      <w:marLeft w:val="0"/>
      <w:marRight w:val="0"/>
      <w:marTop w:val="0"/>
      <w:marBottom w:val="0"/>
      <w:divBdr>
        <w:top w:val="none" w:sz="0" w:space="0" w:color="auto"/>
        <w:left w:val="none" w:sz="0" w:space="0" w:color="auto"/>
        <w:bottom w:val="none" w:sz="0" w:space="0" w:color="auto"/>
        <w:right w:val="none" w:sz="0" w:space="0" w:color="auto"/>
      </w:divBdr>
      <w:divsChild>
        <w:div w:id="1795756162">
          <w:marLeft w:val="0"/>
          <w:marRight w:val="0"/>
          <w:marTop w:val="0"/>
          <w:marBottom w:val="0"/>
          <w:divBdr>
            <w:top w:val="none" w:sz="0" w:space="0" w:color="auto"/>
            <w:left w:val="none" w:sz="0" w:space="0" w:color="auto"/>
            <w:bottom w:val="none" w:sz="0" w:space="0" w:color="auto"/>
            <w:right w:val="none" w:sz="0" w:space="0" w:color="auto"/>
          </w:divBdr>
          <w:divsChild>
            <w:div w:id="1084037444">
              <w:marLeft w:val="0"/>
              <w:marRight w:val="0"/>
              <w:marTop w:val="0"/>
              <w:marBottom w:val="0"/>
              <w:divBdr>
                <w:top w:val="none" w:sz="0" w:space="0" w:color="auto"/>
                <w:left w:val="none" w:sz="0" w:space="0" w:color="auto"/>
                <w:bottom w:val="none" w:sz="0" w:space="0" w:color="auto"/>
                <w:right w:val="none" w:sz="0" w:space="0" w:color="auto"/>
              </w:divBdr>
            </w:div>
            <w:div w:id="1294678233">
              <w:marLeft w:val="0"/>
              <w:marRight w:val="0"/>
              <w:marTop w:val="0"/>
              <w:marBottom w:val="0"/>
              <w:divBdr>
                <w:top w:val="none" w:sz="0" w:space="0" w:color="auto"/>
                <w:left w:val="none" w:sz="0" w:space="0" w:color="auto"/>
                <w:bottom w:val="none" w:sz="0" w:space="0" w:color="auto"/>
                <w:right w:val="none" w:sz="0" w:space="0" w:color="auto"/>
              </w:divBdr>
            </w:div>
            <w:div w:id="73555147">
              <w:marLeft w:val="0"/>
              <w:marRight w:val="0"/>
              <w:marTop w:val="0"/>
              <w:marBottom w:val="0"/>
              <w:divBdr>
                <w:top w:val="none" w:sz="0" w:space="0" w:color="auto"/>
                <w:left w:val="none" w:sz="0" w:space="0" w:color="auto"/>
                <w:bottom w:val="none" w:sz="0" w:space="0" w:color="auto"/>
                <w:right w:val="none" w:sz="0" w:space="0" w:color="auto"/>
              </w:divBdr>
            </w:div>
            <w:div w:id="226916180">
              <w:marLeft w:val="0"/>
              <w:marRight w:val="0"/>
              <w:marTop w:val="0"/>
              <w:marBottom w:val="0"/>
              <w:divBdr>
                <w:top w:val="none" w:sz="0" w:space="0" w:color="auto"/>
                <w:left w:val="none" w:sz="0" w:space="0" w:color="auto"/>
                <w:bottom w:val="none" w:sz="0" w:space="0" w:color="auto"/>
                <w:right w:val="none" w:sz="0" w:space="0" w:color="auto"/>
              </w:divBdr>
            </w:div>
            <w:div w:id="1867206546">
              <w:marLeft w:val="0"/>
              <w:marRight w:val="0"/>
              <w:marTop w:val="0"/>
              <w:marBottom w:val="0"/>
              <w:divBdr>
                <w:top w:val="none" w:sz="0" w:space="0" w:color="auto"/>
                <w:left w:val="none" w:sz="0" w:space="0" w:color="auto"/>
                <w:bottom w:val="none" w:sz="0" w:space="0" w:color="auto"/>
                <w:right w:val="none" w:sz="0" w:space="0" w:color="auto"/>
              </w:divBdr>
            </w:div>
            <w:div w:id="1022786044">
              <w:marLeft w:val="0"/>
              <w:marRight w:val="0"/>
              <w:marTop w:val="0"/>
              <w:marBottom w:val="0"/>
              <w:divBdr>
                <w:top w:val="none" w:sz="0" w:space="0" w:color="auto"/>
                <w:left w:val="none" w:sz="0" w:space="0" w:color="auto"/>
                <w:bottom w:val="none" w:sz="0" w:space="0" w:color="auto"/>
                <w:right w:val="none" w:sz="0" w:space="0" w:color="auto"/>
              </w:divBdr>
            </w:div>
            <w:div w:id="184878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60577">
      <w:bodyDiv w:val="1"/>
      <w:marLeft w:val="0"/>
      <w:marRight w:val="0"/>
      <w:marTop w:val="0"/>
      <w:marBottom w:val="0"/>
      <w:divBdr>
        <w:top w:val="none" w:sz="0" w:space="0" w:color="auto"/>
        <w:left w:val="none" w:sz="0" w:space="0" w:color="auto"/>
        <w:bottom w:val="none" w:sz="0" w:space="0" w:color="auto"/>
        <w:right w:val="none" w:sz="0" w:space="0" w:color="auto"/>
      </w:divBdr>
      <w:divsChild>
        <w:div w:id="681205245">
          <w:marLeft w:val="0"/>
          <w:marRight w:val="0"/>
          <w:marTop w:val="0"/>
          <w:marBottom w:val="0"/>
          <w:divBdr>
            <w:top w:val="none" w:sz="0" w:space="0" w:color="auto"/>
            <w:left w:val="none" w:sz="0" w:space="0" w:color="auto"/>
            <w:bottom w:val="none" w:sz="0" w:space="0" w:color="auto"/>
            <w:right w:val="none" w:sz="0" w:space="0" w:color="auto"/>
          </w:divBdr>
        </w:div>
      </w:divsChild>
    </w:div>
    <w:div w:id="1555005376">
      <w:bodyDiv w:val="1"/>
      <w:marLeft w:val="0"/>
      <w:marRight w:val="0"/>
      <w:marTop w:val="0"/>
      <w:marBottom w:val="0"/>
      <w:divBdr>
        <w:top w:val="none" w:sz="0" w:space="0" w:color="auto"/>
        <w:left w:val="none" w:sz="0" w:space="0" w:color="auto"/>
        <w:bottom w:val="none" w:sz="0" w:space="0" w:color="auto"/>
        <w:right w:val="none" w:sz="0" w:space="0" w:color="auto"/>
      </w:divBdr>
      <w:divsChild>
        <w:div w:id="889657999">
          <w:marLeft w:val="0"/>
          <w:marRight w:val="0"/>
          <w:marTop w:val="0"/>
          <w:marBottom w:val="0"/>
          <w:divBdr>
            <w:top w:val="none" w:sz="0" w:space="0" w:color="auto"/>
            <w:left w:val="none" w:sz="0" w:space="0" w:color="auto"/>
            <w:bottom w:val="none" w:sz="0" w:space="0" w:color="auto"/>
            <w:right w:val="none" w:sz="0" w:space="0" w:color="auto"/>
          </w:divBdr>
        </w:div>
      </w:divsChild>
    </w:div>
    <w:div w:id="1555970031">
      <w:bodyDiv w:val="1"/>
      <w:marLeft w:val="0"/>
      <w:marRight w:val="0"/>
      <w:marTop w:val="0"/>
      <w:marBottom w:val="0"/>
      <w:divBdr>
        <w:top w:val="none" w:sz="0" w:space="0" w:color="auto"/>
        <w:left w:val="none" w:sz="0" w:space="0" w:color="auto"/>
        <w:bottom w:val="none" w:sz="0" w:space="0" w:color="auto"/>
        <w:right w:val="none" w:sz="0" w:space="0" w:color="auto"/>
      </w:divBdr>
      <w:divsChild>
        <w:div w:id="1002589398">
          <w:marLeft w:val="0"/>
          <w:marRight w:val="0"/>
          <w:marTop w:val="0"/>
          <w:marBottom w:val="0"/>
          <w:divBdr>
            <w:top w:val="none" w:sz="0" w:space="0" w:color="auto"/>
            <w:left w:val="none" w:sz="0" w:space="0" w:color="auto"/>
            <w:bottom w:val="none" w:sz="0" w:space="0" w:color="auto"/>
            <w:right w:val="none" w:sz="0" w:space="0" w:color="auto"/>
          </w:divBdr>
        </w:div>
      </w:divsChild>
    </w:div>
    <w:div w:id="1556820415">
      <w:bodyDiv w:val="1"/>
      <w:marLeft w:val="0"/>
      <w:marRight w:val="0"/>
      <w:marTop w:val="0"/>
      <w:marBottom w:val="0"/>
      <w:divBdr>
        <w:top w:val="none" w:sz="0" w:space="0" w:color="auto"/>
        <w:left w:val="none" w:sz="0" w:space="0" w:color="auto"/>
        <w:bottom w:val="none" w:sz="0" w:space="0" w:color="auto"/>
        <w:right w:val="none" w:sz="0" w:space="0" w:color="auto"/>
      </w:divBdr>
      <w:divsChild>
        <w:div w:id="999114316">
          <w:marLeft w:val="0"/>
          <w:marRight w:val="0"/>
          <w:marTop w:val="0"/>
          <w:marBottom w:val="0"/>
          <w:divBdr>
            <w:top w:val="none" w:sz="0" w:space="0" w:color="auto"/>
            <w:left w:val="none" w:sz="0" w:space="0" w:color="auto"/>
            <w:bottom w:val="none" w:sz="0" w:space="0" w:color="auto"/>
            <w:right w:val="none" w:sz="0" w:space="0" w:color="auto"/>
          </w:divBdr>
        </w:div>
      </w:divsChild>
    </w:div>
    <w:div w:id="1557471053">
      <w:bodyDiv w:val="1"/>
      <w:marLeft w:val="0"/>
      <w:marRight w:val="0"/>
      <w:marTop w:val="0"/>
      <w:marBottom w:val="0"/>
      <w:divBdr>
        <w:top w:val="none" w:sz="0" w:space="0" w:color="auto"/>
        <w:left w:val="none" w:sz="0" w:space="0" w:color="auto"/>
        <w:bottom w:val="none" w:sz="0" w:space="0" w:color="auto"/>
        <w:right w:val="none" w:sz="0" w:space="0" w:color="auto"/>
      </w:divBdr>
      <w:divsChild>
        <w:div w:id="2022900655">
          <w:marLeft w:val="0"/>
          <w:marRight w:val="0"/>
          <w:marTop w:val="0"/>
          <w:marBottom w:val="0"/>
          <w:divBdr>
            <w:top w:val="none" w:sz="0" w:space="0" w:color="auto"/>
            <w:left w:val="none" w:sz="0" w:space="0" w:color="auto"/>
            <w:bottom w:val="none" w:sz="0" w:space="0" w:color="auto"/>
            <w:right w:val="none" w:sz="0" w:space="0" w:color="auto"/>
          </w:divBdr>
        </w:div>
      </w:divsChild>
    </w:div>
    <w:div w:id="1557934870">
      <w:bodyDiv w:val="1"/>
      <w:marLeft w:val="0"/>
      <w:marRight w:val="0"/>
      <w:marTop w:val="0"/>
      <w:marBottom w:val="0"/>
      <w:divBdr>
        <w:top w:val="none" w:sz="0" w:space="0" w:color="auto"/>
        <w:left w:val="none" w:sz="0" w:space="0" w:color="auto"/>
        <w:bottom w:val="none" w:sz="0" w:space="0" w:color="auto"/>
        <w:right w:val="none" w:sz="0" w:space="0" w:color="auto"/>
      </w:divBdr>
      <w:divsChild>
        <w:div w:id="1946427617">
          <w:marLeft w:val="0"/>
          <w:marRight w:val="0"/>
          <w:marTop w:val="0"/>
          <w:marBottom w:val="0"/>
          <w:divBdr>
            <w:top w:val="none" w:sz="0" w:space="0" w:color="auto"/>
            <w:left w:val="none" w:sz="0" w:space="0" w:color="auto"/>
            <w:bottom w:val="none" w:sz="0" w:space="0" w:color="auto"/>
            <w:right w:val="none" w:sz="0" w:space="0" w:color="auto"/>
          </w:divBdr>
        </w:div>
      </w:divsChild>
    </w:div>
    <w:div w:id="1558056093">
      <w:bodyDiv w:val="1"/>
      <w:marLeft w:val="0"/>
      <w:marRight w:val="0"/>
      <w:marTop w:val="0"/>
      <w:marBottom w:val="0"/>
      <w:divBdr>
        <w:top w:val="none" w:sz="0" w:space="0" w:color="auto"/>
        <w:left w:val="none" w:sz="0" w:space="0" w:color="auto"/>
        <w:bottom w:val="none" w:sz="0" w:space="0" w:color="auto"/>
        <w:right w:val="none" w:sz="0" w:space="0" w:color="auto"/>
      </w:divBdr>
      <w:divsChild>
        <w:div w:id="1481119281">
          <w:marLeft w:val="0"/>
          <w:marRight w:val="0"/>
          <w:marTop w:val="0"/>
          <w:marBottom w:val="0"/>
          <w:divBdr>
            <w:top w:val="none" w:sz="0" w:space="0" w:color="auto"/>
            <w:left w:val="none" w:sz="0" w:space="0" w:color="auto"/>
            <w:bottom w:val="none" w:sz="0" w:space="0" w:color="auto"/>
            <w:right w:val="none" w:sz="0" w:space="0" w:color="auto"/>
          </w:divBdr>
        </w:div>
      </w:divsChild>
    </w:div>
    <w:div w:id="1560358252">
      <w:bodyDiv w:val="1"/>
      <w:marLeft w:val="0"/>
      <w:marRight w:val="0"/>
      <w:marTop w:val="0"/>
      <w:marBottom w:val="0"/>
      <w:divBdr>
        <w:top w:val="none" w:sz="0" w:space="0" w:color="auto"/>
        <w:left w:val="none" w:sz="0" w:space="0" w:color="auto"/>
        <w:bottom w:val="none" w:sz="0" w:space="0" w:color="auto"/>
        <w:right w:val="none" w:sz="0" w:space="0" w:color="auto"/>
      </w:divBdr>
      <w:divsChild>
        <w:div w:id="1072045541">
          <w:marLeft w:val="0"/>
          <w:marRight w:val="0"/>
          <w:marTop w:val="0"/>
          <w:marBottom w:val="0"/>
          <w:divBdr>
            <w:top w:val="none" w:sz="0" w:space="0" w:color="auto"/>
            <w:left w:val="none" w:sz="0" w:space="0" w:color="auto"/>
            <w:bottom w:val="none" w:sz="0" w:space="0" w:color="auto"/>
            <w:right w:val="none" w:sz="0" w:space="0" w:color="auto"/>
          </w:divBdr>
        </w:div>
      </w:divsChild>
    </w:div>
    <w:div w:id="1560438530">
      <w:bodyDiv w:val="1"/>
      <w:marLeft w:val="0"/>
      <w:marRight w:val="0"/>
      <w:marTop w:val="0"/>
      <w:marBottom w:val="0"/>
      <w:divBdr>
        <w:top w:val="none" w:sz="0" w:space="0" w:color="auto"/>
        <w:left w:val="none" w:sz="0" w:space="0" w:color="auto"/>
        <w:bottom w:val="none" w:sz="0" w:space="0" w:color="auto"/>
        <w:right w:val="none" w:sz="0" w:space="0" w:color="auto"/>
      </w:divBdr>
      <w:divsChild>
        <w:div w:id="2108649172">
          <w:marLeft w:val="0"/>
          <w:marRight w:val="0"/>
          <w:marTop w:val="0"/>
          <w:marBottom w:val="0"/>
          <w:divBdr>
            <w:top w:val="none" w:sz="0" w:space="0" w:color="auto"/>
            <w:left w:val="none" w:sz="0" w:space="0" w:color="auto"/>
            <w:bottom w:val="none" w:sz="0" w:space="0" w:color="auto"/>
            <w:right w:val="none" w:sz="0" w:space="0" w:color="auto"/>
          </w:divBdr>
        </w:div>
      </w:divsChild>
    </w:div>
    <w:div w:id="1560633992">
      <w:bodyDiv w:val="1"/>
      <w:marLeft w:val="0"/>
      <w:marRight w:val="0"/>
      <w:marTop w:val="0"/>
      <w:marBottom w:val="0"/>
      <w:divBdr>
        <w:top w:val="none" w:sz="0" w:space="0" w:color="auto"/>
        <w:left w:val="none" w:sz="0" w:space="0" w:color="auto"/>
        <w:bottom w:val="none" w:sz="0" w:space="0" w:color="auto"/>
        <w:right w:val="none" w:sz="0" w:space="0" w:color="auto"/>
      </w:divBdr>
      <w:divsChild>
        <w:div w:id="688262664">
          <w:marLeft w:val="0"/>
          <w:marRight w:val="0"/>
          <w:marTop w:val="0"/>
          <w:marBottom w:val="0"/>
          <w:divBdr>
            <w:top w:val="none" w:sz="0" w:space="0" w:color="auto"/>
            <w:left w:val="none" w:sz="0" w:space="0" w:color="auto"/>
            <w:bottom w:val="none" w:sz="0" w:space="0" w:color="auto"/>
            <w:right w:val="none" w:sz="0" w:space="0" w:color="auto"/>
          </w:divBdr>
        </w:div>
      </w:divsChild>
    </w:div>
    <w:div w:id="1561356751">
      <w:bodyDiv w:val="1"/>
      <w:marLeft w:val="0"/>
      <w:marRight w:val="0"/>
      <w:marTop w:val="0"/>
      <w:marBottom w:val="0"/>
      <w:divBdr>
        <w:top w:val="none" w:sz="0" w:space="0" w:color="auto"/>
        <w:left w:val="none" w:sz="0" w:space="0" w:color="auto"/>
        <w:bottom w:val="none" w:sz="0" w:space="0" w:color="auto"/>
        <w:right w:val="none" w:sz="0" w:space="0" w:color="auto"/>
      </w:divBdr>
      <w:divsChild>
        <w:div w:id="1871607225">
          <w:marLeft w:val="0"/>
          <w:marRight w:val="0"/>
          <w:marTop w:val="0"/>
          <w:marBottom w:val="0"/>
          <w:divBdr>
            <w:top w:val="none" w:sz="0" w:space="0" w:color="auto"/>
            <w:left w:val="none" w:sz="0" w:space="0" w:color="auto"/>
            <w:bottom w:val="none" w:sz="0" w:space="0" w:color="auto"/>
            <w:right w:val="none" w:sz="0" w:space="0" w:color="auto"/>
          </w:divBdr>
        </w:div>
      </w:divsChild>
    </w:div>
    <w:div w:id="1562248556">
      <w:bodyDiv w:val="1"/>
      <w:marLeft w:val="0"/>
      <w:marRight w:val="0"/>
      <w:marTop w:val="0"/>
      <w:marBottom w:val="0"/>
      <w:divBdr>
        <w:top w:val="none" w:sz="0" w:space="0" w:color="auto"/>
        <w:left w:val="none" w:sz="0" w:space="0" w:color="auto"/>
        <w:bottom w:val="none" w:sz="0" w:space="0" w:color="auto"/>
        <w:right w:val="none" w:sz="0" w:space="0" w:color="auto"/>
      </w:divBdr>
      <w:divsChild>
        <w:div w:id="140512910">
          <w:marLeft w:val="0"/>
          <w:marRight w:val="0"/>
          <w:marTop w:val="0"/>
          <w:marBottom w:val="0"/>
          <w:divBdr>
            <w:top w:val="none" w:sz="0" w:space="0" w:color="auto"/>
            <w:left w:val="none" w:sz="0" w:space="0" w:color="auto"/>
            <w:bottom w:val="none" w:sz="0" w:space="0" w:color="auto"/>
            <w:right w:val="none" w:sz="0" w:space="0" w:color="auto"/>
          </w:divBdr>
        </w:div>
      </w:divsChild>
    </w:div>
    <w:div w:id="1563103420">
      <w:bodyDiv w:val="1"/>
      <w:marLeft w:val="0"/>
      <w:marRight w:val="0"/>
      <w:marTop w:val="0"/>
      <w:marBottom w:val="0"/>
      <w:divBdr>
        <w:top w:val="none" w:sz="0" w:space="0" w:color="auto"/>
        <w:left w:val="none" w:sz="0" w:space="0" w:color="auto"/>
        <w:bottom w:val="none" w:sz="0" w:space="0" w:color="auto"/>
        <w:right w:val="none" w:sz="0" w:space="0" w:color="auto"/>
      </w:divBdr>
      <w:divsChild>
        <w:div w:id="2029990774">
          <w:marLeft w:val="0"/>
          <w:marRight w:val="0"/>
          <w:marTop w:val="0"/>
          <w:marBottom w:val="0"/>
          <w:divBdr>
            <w:top w:val="none" w:sz="0" w:space="0" w:color="auto"/>
            <w:left w:val="none" w:sz="0" w:space="0" w:color="auto"/>
            <w:bottom w:val="none" w:sz="0" w:space="0" w:color="auto"/>
            <w:right w:val="none" w:sz="0" w:space="0" w:color="auto"/>
          </w:divBdr>
        </w:div>
      </w:divsChild>
    </w:div>
    <w:div w:id="1563978800">
      <w:bodyDiv w:val="1"/>
      <w:marLeft w:val="0"/>
      <w:marRight w:val="0"/>
      <w:marTop w:val="0"/>
      <w:marBottom w:val="0"/>
      <w:divBdr>
        <w:top w:val="none" w:sz="0" w:space="0" w:color="auto"/>
        <w:left w:val="none" w:sz="0" w:space="0" w:color="auto"/>
        <w:bottom w:val="none" w:sz="0" w:space="0" w:color="auto"/>
        <w:right w:val="none" w:sz="0" w:space="0" w:color="auto"/>
      </w:divBdr>
      <w:divsChild>
        <w:div w:id="58286303">
          <w:marLeft w:val="0"/>
          <w:marRight w:val="0"/>
          <w:marTop w:val="0"/>
          <w:marBottom w:val="0"/>
          <w:divBdr>
            <w:top w:val="none" w:sz="0" w:space="0" w:color="auto"/>
            <w:left w:val="none" w:sz="0" w:space="0" w:color="auto"/>
            <w:bottom w:val="none" w:sz="0" w:space="0" w:color="auto"/>
            <w:right w:val="none" w:sz="0" w:space="0" w:color="auto"/>
          </w:divBdr>
        </w:div>
      </w:divsChild>
    </w:div>
    <w:div w:id="1564179804">
      <w:bodyDiv w:val="1"/>
      <w:marLeft w:val="0"/>
      <w:marRight w:val="0"/>
      <w:marTop w:val="0"/>
      <w:marBottom w:val="0"/>
      <w:divBdr>
        <w:top w:val="none" w:sz="0" w:space="0" w:color="auto"/>
        <w:left w:val="none" w:sz="0" w:space="0" w:color="auto"/>
        <w:bottom w:val="none" w:sz="0" w:space="0" w:color="auto"/>
        <w:right w:val="none" w:sz="0" w:space="0" w:color="auto"/>
      </w:divBdr>
      <w:divsChild>
        <w:div w:id="672027032">
          <w:marLeft w:val="0"/>
          <w:marRight w:val="0"/>
          <w:marTop w:val="0"/>
          <w:marBottom w:val="0"/>
          <w:divBdr>
            <w:top w:val="none" w:sz="0" w:space="0" w:color="auto"/>
            <w:left w:val="none" w:sz="0" w:space="0" w:color="auto"/>
            <w:bottom w:val="none" w:sz="0" w:space="0" w:color="auto"/>
            <w:right w:val="none" w:sz="0" w:space="0" w:color="auto"/>
          </w:divBdr>
        </w:div>
      </w:divsChild>
    </w:div>
    <w:div w:id="1565532600">
      <w:bodyDiv w:val="1"/>
      <w:marLeft w:val="0"/>
      <w:marRight w:val="0"/>
      <w:marTop w:val="0"/>
      <w:marBottom w:val="0"/>
      <w:divBdr>
        <w:top w:val="none" w:sz="0" w:space="0" w:color="auto"/>
        <w:left w:val="none" w:sz="0" w:space="0" w:color="auto"/>
        <w:bottom w:val="none" w:sz="0" w:space="0" w:color="auto"/>
        <w:right w:val="none" w:sz="0" w:space="0" w:color="auto"/>
      </w:divBdr>
      <w:divsChild>
        <w:div w:id="101728496">
          <w:marLeft w:val="0"/>
          <w:marRight w:val="0"/>
          <w:marTop w:val="0"/>
          <w:marBottom w:val="0"/>
          <w:divBdr>
            <w:top w:val="none" w:sz="0" w:space="0" w:color="auto"/>
            <w:left w:val="none" w:sz="0" w:space="0" w:color="auto"/>
            <w:bottom w:val="none" w:sz="0" w:space="0" w:color="auto"/>
            <w:right w:val="none" w:sz="0" w:space="0" w:color="auto"/>
          </w:divBdr>
        </w:div>
      </w:divsChild>
    </w:div>
    <w:div w:id="1567104323">
      <w:bodyDiv w:val="1"/>
      <w:marLeft w:val="0"/>
      <w:marRight w:val="0"/>
      <w:marTop w:val="0"/>
      <w:marBottom w:val="0"/>
      <w:divBdr>
        <w:top w:val="none" w:sz="0" w:space="0" w:color="auto"/>
        <w:left w:val="none" w:sz="0" w:space="0" w:color="auto"/>
        <w:bottom w:val="none" w:sz="0" w:space="0" w:color="auto"/>
        <w:right w:val="none" w:sz="0" w:space="0" w:color="auto"/>
      </w:divBdr>
      <w:divsChild>
        <w:div w:id="988755250">
          <w:marLeft w:val="0"/>
          <w:marRight w:val="0"/>
          <w:marTop w:val="0"/>
          <w:marBottom w:val="0"/>
          <w:divBdr>
            <w:top w:val="none" w:sz="0" w:space="0" w:color="auto"/>
            <w:left w:val="none" w:sz="0" w:space="0" w:color="auto"/>
            <w:bottom w:val="none" w:sz="0" w:space="0" w:color="auto"/>
            <w:right w:val="none" w:sz="0" w:space="0" w:color="auto"/>
          </w:divBdr>
        </w:div>
      </w:divsChild>
    </w:div>
    <w:div w:id="1567491250">
      <w:bodyDiv w:val="1"/>
      <w:marLeft w:val="0"/>
      <w:marRight w:val="0"/>
      <w:marTop w:val="0"/>
      <w:marBottom w:val="0"/>
      <w:divBdr>
        <w:top w:val="none" w:sz="0" w:space="0" w:color="auto"/>
        <w:left w:val="none" w:sz="0" w:space="0" w:color="auto"/>
        <w:bottom w:val="none" w:sz="0" w:space="0" w:color="auto"/>
        <w:right w:val="none" w:sz="0" w:space="0" w:color="auto"/>
      </w:divBdr>
      <w:divsChild>
        <w:div w:id="1451125123">
          <w:marLeft w:val="0"/>
          <w:marRight w:val="0"/>
          <w:marTop w:val="0"/>
          <w:marBottom w:val="0"/>
          <w:divBdr>
            <w:top w:val="none" w:sz="0" w:space="0" w:color="auto"/>
            <w:left w:val="none" w:sz="0" w:space="0" w:color="auto"/>
            <w:bottom w:val="none" w:sz="0" w:space="0" w:color="auto"/>
            <w:right w:val="none" w:sz="0" w:space="0" w:color="auto"/>
          </w:divBdr>
        </w:div>
      </w:divsChild>
    </w:div>
    <w:div w:id="1568299863">
      <w:bodyDiv w:val="1"/>
      <w:marLeft w:val="0"/>
      <w:marRight w:val="0"/>
      <w:marTop w:val="0"/>
      <w:marBottom w:val="0"/>
      <w:divBdr>
        <w:top w:val="none" w:sz="0" w:space="0" w:color="auto"/>
        <w:left w:val="none" w:sz="0" w:space="0" w:color="auto"/>
        <w:bottom w:val="none" w:sz="0" w:space="0" w:color="auto"/>
        <w:right w:val="none" w:sz="0" w:space="0" w:color="auto"/>
      </w:divBdr>
      <w:divsChild>
        <w:div w:id="1232961184">
          <w:marLeft w:val="0"/>
          <w:marRight w:val="0"/>
          <w:marTop w:val="0"/>
          <w:marBottom w:val="0"/>
          <w:divBdr>
            <w:top w:val="none" w:sz="0" w:space="0" w:color="auto"/>
            <w:left w:val="none" w:sz="0" w:space="0" w:color="auto"/>
            <w:bottom w:val="none" w:sz="0" w:space="0" w:color="auto"/>
            <w:right w:val="none" w:sz="0" w:space="0" w:color="auto"/>
          </w:divBdr>
        </w:div>
      </w:divsChild>
    </w:div>
    <w:div w:id="1568538921">
      <w:bodyDiv w:val="1"/>
      <w:marLeft w:val="0"/>
      <w:marRight w:val="0"/>
      <w:marTop w:val="0"/>
      <w:marBottom w:val="0"/>
      <w:divBdr>
        <w:top w:val="none" w:sz="0" w:space="0" w:color="auto"/>
        <w:left w:val="none" w:sz="0" w:space="0" w:color="auto"/>
        <w:bottom w:val="none" w:sz="0" w:space="0" w:color="auto"/>
        <w:right w:val="none" w:sz="0" w:space="0" w:color="auto"/>
      </w:divBdr>
      <w:divsChild>
        <w:div w:id="192109090">
          <w:marLeft w:val="0"/>
          <w:marRight w:val="0"/>
          <w:marTop w:val="0"/>
          <w:marBottom w:val="0"/>
          <w:divBdr>
            <w:top w:val="none" w:sz="0" w:space="0" w:color="auto"/>
            <w:left w:val="none" w:sz="0" w:space="0" w:color="auto"/>
            <w:bottom w:val="none" w:sz="0" w:space="0" w:color="auto"/>
            <w:right w:val="none" w:sz="0" w:space="0" w:color="auto"/>
          </w:divBdr>
        </w:div>
      </w:divsChild>
    </w:div>
    <w:div w:id="1577940270">
      <w:bodyDiv w:val="1"/>
      <w:marLeft w:val="0"/>
      <w:marRight w:val="0"/>
      <w:marTop w:val="0"/>
      <w:marBottom w:val="0"/>
      <w:divBdr>
        <w:top w:val="none" w:sz="0" w:space="0" w:color="auto"/>
        <w:left w:val="none" w:sz="0" w:space="0" w:color="auto"/>
        <w:bottom w:val="none" w:sz="0" w:space="0" w:color="auto"/>
        <w:right w:val="none" w:sz="0" w:space="0" w:color="auto"/>
      </w:divBdr>
      <w:divsChild>
        <w:div w:id="2059084661">
          <w:marLeft w:val="0"/>
          <w:marRight w:val="0"/>
          <w:marTop w:val="0"/>
          <w:marBottom w:val="0"/>
          <w:divBdr>
            <w:top w:val="none" w:sz="0" w:space="0" w:color="auto"/>
            <w:left w:val="none" w:sz="0" w:space="0" w:color="auto"/>
            <w:bottom w:val="none" w:sz="0" w:space="0" w:color="auto"/>
            <w:right w:val="none" w:sz="0" w:space="0" w:color="auto"/>
          </w:divBdr>
        </w:div>
      </w:divsChild>
    </w:div>
    <w:div w:id="1582183110">
      <w:bodyDiv w:val="1"/>
      <w:marLeft w:val="0"/>
      <w:marRight w:val="0"/>
      <w:marTop w:val="0"/>
      <w:marBottom w:val="0"/>
      <w:divBdr>
        <w:top w:val="none" w:sz="0" w:space="0" w:color="auto"/>
        <w:left w:val="none" w:sz="0" w:space="0" w:color="auto"/>
        <w:bottom w:val="none" w:sz="0" w:space="0" w:color="auto"/>
        <w:right w:val="none" w:sz="0" w:space="0" w:color="auto"/>
      </w:divBdr>
      <w:divsChild>
        <w:div w:id="1651716379">
          <w:marLeft w:val="0"/>
          <w:marRight w:val="0"/>
          <w:marTop w:val="0"/>
          <w:marBottom w:val="0"/>
          <w:divBdr>
            <w:top w:val="none" w:sz="0" w:space="0" w:color="auto"/>
            <w:left w:val="none" w:sz="0" w:space="0" w:color="auto"/>
            <w:bottom w:val="none" w:sz="0" w:space="0" w:color="auto"/>
            <w:right w:val="none" w:sz="0" w:space="0" w:color="auto"/>
          </w:divBdr>
        </w:div>
      </w:divsChild>
    </w:div>
    <w:div w:id="1584490299">
      <w:bodyDiv w:val="1"/>
      <w:marLeft w:val="0"/>
      <w:marRight w:val="0"/>
      <w:marTop w:val="0"/>
      <w:marBottom w:val="0"/>
      <w:divBdr>
        <w:top w:val="none" w:sz="0" w:space="0" w:color="auto"/>
        <w:left w:val="none" w:sz="0" w:space="0" w:color="auto"/>
        <w:bottom w:val="none" w:sz="0" w:space="0" w:color="auto"/>
        <w:right w:val="none" w:sz="0" w:space="0" w:color="auto"/>
      </w:divBdr>
      <w:divsChild>
        <w:div w:id="2027095586">
          <w:marLeft w:val="0"/>
          <w:marRight w:val="0"/>
          <w:marTop w:val="0"/>
          <w:marBottom w:val="0"/>
          <w:divBdr>
            <w:top w:val="none" w:sz="0" w:space="0" w:color="auto"/>
            <w:left w:val="none" w:sz="0" w:space="0" w:color="auto"/>
            <w:bottom w:val="none" w:sz="0" w:space="0" w:color="auto"/>
            <w:right w:val="none" w:sz="0" w:space="0" w:color="auto"/>
          </w:divBdr>
        </w:div>
      </w:divsChild>
    </w:div>
    <w:div w:id="1584872421">
      <w:bodyDiv w:val="1"/>
      <w:marLeft w:val="0"/>
      <w:marRight w:val="0"/>
      <w:marTop w:val="0"/>
      <w:marBottom w:val="0"/>
      <w:divBdr>
        <w:top w:val="none" w:sz="0" w:space="0" w:color="auto"/>
        <w:left w:val="none" w:sz="0" w:space="0" w:color="auto"/>
        <w:bottom w:val="none" w:sz="0" w:space="0" w:color="auto"/>
        <w:right w:val="none" w:sz="0" w:space="0" w:color="auto"/>
      </w:divBdr>
    </w:div>
    <w:div w:id="1586573037">
      <w:bodyDiv w:val="1"/>
      <w:marLeft w:val="0"/>
      <w:marRight w:val="0"/>
      <w:marTop w:val="0"/>
      <w:marBottom w:val="0"/>
      <w:divBdr>
        <w:top w:val="none" w:sz="0" w:space="0" w:color="auto"/>
        <w:left w:val="none" w:sz="0" w:space="0" w:color="auto"/>
        <w:bottom w:val="none" w:sz="0" w:space="0" w:color="auto"/>
        <w:right w:val="none" w:sz="0" w:space="0" w:color="auto"/>
      </w:divBdr>
      <w:divsChild>
        <w:div w:id="1347824639">
          <w:marLeft w:val="0"/>
          <w:marRight w:val="0"/>
          <w:marTop w:val="0"/>
          <w:marBottom w:val="0"/>
          <w:divBdr>
            <w:top w:val="none" w:sz="0" w:space="0" w:color="auto"/>
            <w:left w:val="none" w:sz="0" w:space="0" w:color="auto"/>
            <w:bottom w:val="none" w:sz="0" w:space="0" w:color="auto"/>
            <w:right w:val="none" w:sz="0" w:space="0" w:color="auto"/>
          </w:divBdr>
        </w:div>
      </w:divsChild>
    </w:div>
    <w:div w:id="1586843293">
      <w:bodyDiv w:val="1"/>
      <w:marLeft w:val="0"/>
      <w:marRight w:val="0"/>
      <w:marTop w:val="0"/>
      <w:marBottom w:val="0"/>
      <w:divBdr>
        <w:top w:val="none" w:sz="0" w:space="0" w:color="auto"/>
        <w:left w:val="none" w:sz="0" w:space="0" w:color="auto"/>
        <w:bottom w:val="none" w:sz="0" w:space="0" w:color="auto"/>
        <w:right w:val="none" w:sz="0" w:space="0" w:color="auto"/>
      </w:divBdr>
      <w:divsChild>
        <w:div w:id="966472927">
          <w:marLeft w:val="0"/>
          <w:marRight w:val="0"/>
          <w:marTop w:val="0"/>
          <w:marBottom w:val="0"/>
          <w:divBdr>
            <w:top w:val="none" w:sz="0" w:space="0" w:color="auto"/>
            <w:left w:val="none" w:sz="0" w:space="0" w:color="auto"/>
            <w:bottom w:val="none" w:sz="0" w:space="0" w:color="auto"/>
            <w:right w:val="none" w:sz="0" w:space="0" w:color="auto"/>
          </w:divBdr>
        </w:div>
      </w:divsChild>
    </w:div>
    <w:div w:id="1588882118">
      <w:bodyDiv w:val="1"/>
      <w:marLeft w:val="0"/>
      <w:marRight w:val="0"/>
      <w:marTop w:val="0"/>
      <w:marBottom w:val="0"/>
      <w:divBdr>
        <w:top w:val="none" w:sz="0" w:space="0" w:color="auto"/>
        <w:left w:val="none" w:sz="0" w:space="0" w:color="auto"/>
        <w:bottom w:val="none" w:sz="0" w:space="0" w:color="auto"/>
        <w:right w:val="none" w:sz="0" w:space="0" w:color="auto"/>
      </w:divBdr>
      <w:divsChild>
        <w:div w:id="205871316">
          <w:marLeft w:val="0"/>
          <w:marRight w:val="0"/>
          <w:marTop w:val="0"/>
          <w:marBottom w:val="0"/>
          <w:divBdr>
            <w:top w:val="none" w:sz="0" w:space="0" w:color="auto"/>
            <w:left w:val="none" w:sz="0" w:space="0" w:color="auto"/>
            <w:bottom w:val="none" w:sz="0" w:space="0" w:color="auto"/>
            <w:right w:val="none" w:sz="0" w:space="0" w:color="auto"/>
          </w:divBdr>
        </w:div>
      </w:divsChild>
    </w:div>
    <w:div w:id="1592854719">
      <w:bodyDiv w:val="1"/>
      <w:marLeft w:val="0"/>
      <w:marRight w:val="0"/>
      <w:marTop w:val="0"/>
      <w:marBottom w:val="0"/>
      <w:divBdr>
        <w:top w:val="none" w:sz="0" w:space="0" w:color="auto"/>
        <w:left w:val="none" w:sz="0" w:space="0" w:color="auto"/>
        <w:bottom w:val="none" w:sz="0" w:space="0" w:color="auto"/>
        <w:right w:val="none" w:sz="0" w:space="0" w:color="auto"/>
      </w:divBdr>
      <w:divsChild>
        <w:div w:id="61605197">
          <w:marLeft w:val="0"/>
          <w:marRight w:val="0"/>
          <w:marTop w:val="0"/>
          <w:marBottom w:val="0"/>
          <w:divBdr>
            <w:top w:val="none" w:sz="0" w:space="0" w:color="auto"/>
            <w:left w:val="none" w:sz="0" w:space="0" w:color="auto"/>
            <w:bottom w:val="none" w:sz="0" w:space="0" w:color="auto"/>
            <w:right w:val="none" w:sz="0" w:space="0" w:color="auto"/>
          </w:divBdr>
        </w:div>
      </w:divsChild>
    </w:div>
    <w:div w:id="1594246090">
      <w:bodyDiv w:val="1"/>
      <w:marLeft w:val="0"/>
      <w:marRight w:val="0"/>
      <w:marTop w:val="0"/>
      <w:marBottom w:val="0"/>
      <w:divBdr>
        <w:top w:val="none" w:sz="0" w:space="0" w:color="auto"/>
        <w:left w:val="none" w:sz="0" w:space="0" w:color="auto"/>
        <w:bottom w:val="none" w:sz="0" w:space="0" w:color="auto"/>
        <w:right w:val="none" w:sz="0" w:space="0" w:color="auto"/>
      </w:divBdr>
      <w:divsChild>
        <w:div w:id="81226376">
          <w:marLeft w:val="0"/>
          <w:marRight w:val="0"/>
          <w:marTop w:val="0"/>
          <w:marBottom w:val="0"/>
          <w:divBdr>
            <w:top w:val="none" w:sz="0" w:space="0" w:color="auto"/>
            <w:left w:val="none" w:sz="0" w:space="0" w:color="auto"/>
            <w:bottom w:val="none" w:sz="0" w:space="0" w:color="auto"/>
            <w:right w:val="none" w:sz="0" w:space="0" w:color="auto"/>
          </w:divBdr>
        </w:div>
        <w:div w:id="1127552287">
          <w:marLeft w:val="0"/>
          <w:marRight w:val="0"/>
          <w:marTop w:val="0"/>
          <w:marBottom w:val="0"/>
          <w:divBdr>
            <w:top w:val="none" w:sz="0" w:space="0" w:color="auto"/>
            <w:left w:val="none" w:sz="0" w:space="0" w:color="auto"/>
            <w:bottom w:val="none" w:sz="0" w:space="0" w:color="auto"/>
            <w:right w:val="none" w:sz="0" w:space="0" w:color="auto"/>
          </w:divBdr>
        </w:div>
        <w:div w:id="1274050507">
          <w:marLeft w:val="0"/>
          <w:marRight w:val="0"/>
          <w:marTop w:val="0"/>
          <w:marBottom w:val="0"/>
          <w:divBdr>
            <w:top w:val="none" w:sz="0" w:space="0" w:color="auto"/>
            <w:left w:val="none" w:sz="0" w:space="0" w:color="auto"/>
            <w:bottom w:val="none" w:sz="0" w:space="0" w:color="auto"/>
            <w:right w:val="none" w:sz="0" w:space="0" w:color="auto"/>
          </w:divBdr>
        </w:div>
        <w:div w:id="306513269">
          <w:marLeft w:val="0"/>
          <w:marRight w:val="0"/>
          <w:marTop w:val="0"/>
          <w:marBottom w:val="0"/>
          <w:divBdr>
            <w:top w:val="none" w:sz="0" w:space="0" w:color="auto"/>
            <w:left w:val="none" w:sz="0" w:space="0" w:color="auto"/>
            <w:bottom w:val="none" w:sz="0" w:space="0" w:color="auto"/>
            <w:right w:val="none" w:sz="0" w:space="0" w:color="auto"/>
          </w:divBdr>
        </w:div>
        <w:div w:id="1308557578">
          <w:marLeft w:val="0"/>
          <w:marRight w:val="0"/>
          <w:marTop w:val="0"/>
          <w:marBottom w:val="0"/>
          <w:divBdr>
            <w:top w:val="none" w:sz="0" w:space="0" w:color="auto"/>
            <w:left w:val="none" w:sz="0" w:space="0" w:color="auto"/>
            <w:bottom w:val="none" w:sz="0" w:space="0" w:color="auto"/>
            <w:right w:val="none" w:sz="0" w:space="0" w:color="auto"/>
          </w:divBdr>
        </w:div>
        <w:div w:id="1262568580">
          <w:marLeft w:val="0"/>
          <w:marRight w:val="0"/>
          <w:marTop w:val="0"/>
          <w:marBottom w:val="0"/>
          <w:divBdr>
            <w:top w:val="none" w:sz="0" w:space="0" w:color="auto"/>
            <w:left w:val="none" w:sz="0" w:space="0" w:color="auto"/>
            <w:bottom w:val="none" w:sz="0" w:space="0" w:color="auto"/>
            <w:right w:val="none" w:sz="0" w:space="0" w:color="auto"/>
          </w:divBdr>
        </w:div>
        <w:div w:id="1161043541">
          <w:marLeft w:val="0"/>
          <w:marRight w:val="0"/>
          <w:marTop w:val="0"/>
          <w:marBottom w:val="0"/>
          <w:divBdr>
            <w:top w:val="none" w:sz="0" w:space="0" w:color="auto"/>
            <w:left w:val="none" w:sz="0" w:space="0" w:color="auto"/>
            <w:bottom w:val="none" w:sz="0" w:space="0" w:color="auto"/>
            <w:right w:val="none" w:sz="0" w:space="0" w:color="auto"/>
          </w:divBdr>
        </w:div>
        <w:div w:id="2029940579">
          <w:marLeft w:val="0"/>
          <w:marRight w:val="0"/>
          <w:marTop w:val="0"/>
          <w:marBottom w:val="0"/>
          <w:divBdr>
            <w:top w:val="none" w:sz="0" w:space="0" w:color="auto"/>
            <w:left w:val="none" w:sz="0" w:space="0" w:color="auto"/>
            <w:bottom w:val="none" w:sz="0" w:space="0" w:color="auto"/>
            <w:right w:val="none" w:sz="0" w:space="0" w:color="auto"/>
          </w:divBdr>
        </w:div>
        <w:div w:id="896359987">
          <w:marLeft w:val="0"/>
          <w:marRight w:val="0"/>
          <w:marTop w:val="0"/>
          <w:marBottom w:val="0"/>
          <w:divBdr>
            <w:top w:val="none" w:sz="0" w:space="0" w:color="auto"/>
            <w:left w:val="none" w:sz="0" w:space="0" w:color="auto"/>
            <w:bottom w:val="none" w:sz="0" w:space="0" w:color="auto"/>
            <w:right w:val="none" w:sz="0" w:space="0" w:color="auto"/>
          </w:divBdr>
        </w:div>
        <w:div w:id="1505585834">
          <w:marLeft w:val="0"/>
          <w:marRight w:val="0"/>
          <w:marTop w:val="0"/>
          <w:marBottom w:val="0"/>
          <w:divBdr>
            <w:top w:val="none" w:sz="0" w:space="0" w:color="auto"/>
            <w:left w:val="none" w:sz="0" w:space="0" w:color="auto"/>
            <w:bottom w:val="none" w:sz="0" w:space="0" w:color="auto"/>
            <w:right w:val="none" w:sz="0" w:space="0" w:color="auto"/>
          </w:divBdr>
        </w:div>
        <w:div w:id="232275160">
          <w:marLeft w:val="0"/>
          <w:marRight w:val="0"/>
          <w:marTop w:val="0"/>
          <w:marBottom w:val="0"/>
          <w:divBdr>
            <w:top w:val="none" w:sz="0" w:space="0" w:color="auto"/>
            <w:left w:val="none" w:sz="0" w:space="0" w:color="auto"/>
            <w:bottom w:val="none" w:sz="0" w:space="0" w:color="auto"/>
            <w:right w:val="none" w:sz="0" w:space="0" w:color="auto"/>
          </w:divBdr>
        </w:div>
        <w:div w:id="1581988668">
          <w:marLeft w:val="0"/>
          <w:marRight w:val="0"/>
          <w:marTop w:val="0"/>
          <w:marBottom w:val="0"/>
          <w:divBdr>
            <w:top w:val="none" w:sz="0" w:space="0" w:color="auto"/>
            <w:left w:val="none" w:sz="0" w:space="0" w:color="auto"/>
            <w:bottom w:val="none" w:sz="0" w:space="0" w:color="auto"/>
            <w:right w:val="none" w:sz="0" w:space="0" w:color="auto"/>
          </w:divBdr>
        </w:div>
        <w:div w:id="752747323">
          <w:marLeft w:val="0"/>
          <w:marRight w:val="0"/>
          <w:marTop w:val="0"/>
          <w:marBottom w:val="0"/>
          <w:divBdr>
            <w:top w:val="none" w:sz="0" w:space="0" w:color="auto"/>
            <w:left w:val="none" w:sz="0" w:space="0" w:color="auto"/>
            <w:bottom w:val="none" w:sz="0" w:space="0" w:color="auto"/>
            <w:right w:val="none" w:sz="0" w:space="0" w:color="auto"/>
          </w:divBdr>
        </w:div>
        <w:div w:id="823357852">
          <w:marLeft w:val="0"/>
          <w:marRight w:val="0"/>
          <w:marTop w:val="0"/>
          <w:marBottom w:val="0"/>
          <w:divBdr>
            <w:top w:val="none" w:sz="0" w:space="0" w:color="auto"/>
            <w:left w:val="none" w:sz="0" w:space="0" w:color="auto"/>
            <w:bottom w:val="none" w:sz="0" w:space="0" w:color="auto"/>
            <w:right w:val="none" w:sz="0" w:space="0" w:color="auto"/>
          </w:divBdr>
        </w:div>
        <w:div w:id="1633753488">
          <w:marLeft w:val="0"/>
          <w:marRight w:val="0"/>
          <w:marTop w:val="0"/>
          <w:marBottom w:val="0"/>
          <w:divBdr>
            <w:top w:val="none" w:sz="0" w:space="0" w:color="auto"/>
            <w:left w:val="none" w:sz="0" w:space="0" w:color="auto"/>
            <w:bottom w:val="none" w:sz="0" w:space="0" w:color="auto"/>
            <w:right w:val="none" w:sz="0" w:space="0" w:color="auto"/>
          </w:divBdr>
        </w:div>
        <w:div w:id="1453790858">
          <w:marLeft w:val="0"/>
          <w:marRight w:val="0"/>
          <w:marTop w:val="0"/>
          <w:marBottom w:val="0"/>
          <w:divBdr>
            <w:top w:val="none" w:sz="0" w:space="0" w:color="auto"/>
            <w:left w:val="none" w:sz="0" w:space="0" w:color="auto"/>
            <w:bottom w:val="none" w:sz="0" w:space="0" w:color="auto"/>
            <w:right w:val="none" w:sz="0" w:space="0" w:color="auto"/>
          </w:divBdr>
        </w:div>
        <w:div w:id="20055666">
          <w:marLeft w:val="0"/>
          <w:marRight w:val="0"/>
          <w:marTop w:val="0"/>
          <w:marBottom w:val="0"/>
          <w:divBdr>
            <w:top w:val="none" w:sz="0" w:space="0" w:color="auto"/>
            <w:left w:val="none" w:sz="0" w:space="0" w:color="auto"/>
            <w:bottom w:val="none" w:sz="0" w:space="0" w:color="auto"/>
            <w:right w:val="none" w:sz="0" w:space="0" w:color="auto"/>
          </w:divBdr>
        </w:div>
        <w:div w:id="2136824198">
          <w:marLeft w:val="0"/>
          <w:marRight w:val="0"/>
          <w:marTop w:val="0"/>
          <w:marBottom w:val="0"/>
          <w:divBdr>
            <w:top w:val="none" w:sz="0" w:space="0" w:color="auto"/>
            <w:left w:val="none" w:sz="0" w:space="0" w:color="auto"/>
            <w:bottom w:val="none" w:sz="0" w:space="0" w:color="auto"/>
            <w:right w:val="none" w:sz="0" w:space="0" w:color="auto"/>
          </w:divBdr>
        </w:div>
        <w:div w:id="1674138787">
          <w:marLeft w:val="0"/>
          <w:marRight w:val="0"/>
          <w:marTop w:val="0"/>
          <w:marBottom w:val="0"/>
          <w:divBdr>
            <w:top w:val="none" w:sz="0" w:space="0" w:color="auto"/>
            <w:left w:val="none" w:sz="0" w:space="0" w:color="auto"/>
            <w:bottom w:val="none" w:sz="0" w:space="0" w:color="auto"/>
            <w:right w:val="none" w:sz="0" w:space="0" w:color="auto"/>
          </w:divBdr>
        </w:div>
        <w:div w:id="1060130520">
          <w:marLeft w:val="0"/>
          <w:marRight w:val="0"/>
          <w:marTop w:val="0"/>
          <w:marBottom w:val="0"/>
          <w:divBdr>
            <w:top w:val="none" w:sz="0" w:space="0" w:color="auto"/>
            <w:left w:val="none" w:sz="0" w:space="0" w:color="auto"/>
            <w:bottom w:val="none" w:sz="0" w:space="0" w:color="auto"/>
            <w:right w:val="none" w:sz="0" w:space="0" w:color="auto"/>
          </w:divBdr>
        </w:div>
        <w:div w:id="1265722560">
          <w:marLeft w:val="0"/>
          <w:marRight w:val="0"/>
          <w:marTop w:val="0"/>
          <w:marBottom w:val="0"/>
          <w:divBdr>
            <w:top w:val="none" w:sz="0" w:space="0" w:color="auto"/>
            <w:left w:val="none" w:sz="0" w:space="0" w:color="auto"/>
            <w:bottom w:val="none" w:sz="0" w:space="0" w:color="auto"/>
            <w:right w:val="none" w:sz="0" w:space="0" w:color="auto"/>
          </w:divBdr>
        </w:div>
        <w:div w:id="1104768762">
          <w:marLeft w:val="0"/>
          <w:marRight w:val="0"/>
          <w:marTop w:val="0"/>
          <w:marBottom w:val="0"/>
          <w:divBdr>
            <w:top w:val="none" w:sz="0" w:space="0" w:color="auto"/>
            <w:left w:val="none" w:sz="0" w:space="0" w:color="auto"/>
            <w:bottom w:val="none" w:sz="0" w:space="0" w:color="auto"/>
            <w:right w:val="none" w:sz="0" w:space="0" w:color="auto"/>
          </w:divBdr>
        </w:div>
        <w:div w:id="476150898">
          <w:marLeft w:val="0"/>
          <w:marRight w:val="0"/>
          <w:marTop w:val="0"/>
          <w:marBottom w:val="0"/>
          <w:divBdr>
            <w:top w:val="none" w:sz="0" w:space="0" w:color="auto"/>
            <w:left w:val="none" w:sz="0" w:space="0" w:color="auto"/>
            <w:bottom w:val="none" w:sz="0" w:space="0" w:color="auto"/>
            <w:right w:val="none" w:sz="0" w:space="0" w:color="auto"/>
          </w:divBdr>
        </w:div>
      </w:divsChild>
    </w:div>
    <w:div w:id="1598516135">
      <w:bodyDiv w:val="1"/>
      <w:marLeft w:val="0"/>
      <w:marRight w:val="0"/>
      <w:marTop w:val="0"/>
      <w:marBottom w:val="0"/>
      <w:divBdr>
        <w:top w:val="none" w:sz="0" w:space="0" w:color="auto"/>
        <w:left w:val="none" w:sz="0" w:space="0" w:color="auto"/>
        <w:bottom w:val="none" w:sz="0" w:space="0" w:color="auto"/>
        <w:right w:val="none" w:sz="0" w:space="0" w:color="auto"/>
      </w:divBdr>
      <w:divsChild>
        <w:div w:id="1538468816">
          <w:marLeft w:val="0"/>
          <w:marRight w:val="0"/>
          <w:marTop w:val="0"/>
          <w:marBottom w:val="0"/>
          <w:divBdr>
            <w:top w:val="none" w:sz="0" w:space="0" w:color="auto"/>
            <w:left w:val="none" w:sz="0" w:space="0" w:color="auto"/>
            <w:bottom w:val="none" w:sz="0" w:space="0" w:color="auto"/>
            <w:right w:val="none" w:sz="0" w:space="0" w:color="auto"/>
          </w:divBdr>
        </w:div>
      </w:divsChild>
    </w:div>
    <w:div w:id="1599211113">
      <w:bodyDiv w:val="1"/>
      <w:marLeft w:val="0"/>
      <w:marRight w:val="0"/>
      <w:marTop w:val="0"/>
      <w:marBottom w:val="0"/>
      <w:divBdr>
        <w:top w:val="none" w:sz="0" w:space="0" w:color="auto"/>
        <w:left w:val="none" w:sz="0" w:space="0" w:color="auto"/>
        <w:bottom w:val="none" w:sz="0" w:space="0" w:color="auto"/>
        <w:right w:val="none" w:sz="0" w:space="0" w:color="auto"/>
      </w:divBdr>
      <w:divsChild>
        <w:div w:id="1507404702">
          <w:marLeft w:val="0"/>
          <w:marRight w:val="0"/>
          <w:marTop w:val="0"/>
          <w:marBottom w:val="0"/>
          <w:divBdr>
            <w:top w:val="none" w:sz="0" w:space="0" w:color="auto"/>
            <w:left w:val="none" w:sz="0" w:space="0" w:color="auto"/>
            <w:bottom w:val="none" w:sz="0" w:space="0" w:color="auto"/>
            <w:right w:val="none" w:sz="0" w:space="0" w:color="auto"/>
          </w:divBdr>
        </w:div>
        <w:div w:id="1846280916">
          <w:marLeft w:val="0"/>
          <w:marRight w:val="0"/>
          <w:marTop w:val="0"/>
          <w:marBottom w:val="0"/>
          <w:divBdr>
            <w:top w:val="none" w:sz="0" w:space="0" w:color="auto"/>
            <w:left w:val="none" w:sz="0" w:space="0" w:color="auto"/>
            <w:bottom w:val="none" w:sz="0" w:space="0" w:color="auto"/>
            <w:right w:val="none" w:sz="0" w:space="0" w:color="auto"/>
          </w:divBdr>
        </w:div>
        <w:div w:id="1706783044">
          <w:marLeft w:val="0"/>
          <w:marRight w:val="0"/>
          <w:marTop w:val="0"/>
          <w:marBottom w:val="0"/>
          <w:divBdr>
            <w:top w:val="none" w:sz="0" w:space="0" w:color="auto"/>
            <w:left w:val="none" w:sz="0" w:space="0" w:color="auto"/>
            <w:bottom w:val="none" w:sz="0" w:space="0" w:color="auto"/>
            <w:right w:val="none" w:sz="0" w:space="0" w:color="auto"/>
          </w:divBdr>
        </w:div>
      </w:divsChild>
    </w:div>
    <w:div w:id="1604990591">
      <w:bodyDiv w:val="1"/>
      <w:marLeft w:val="0"/>
      <w:marRight w:val="0"/>
      <w:marTop w:val="0"/>
      <w:marBottom w:val="0"/>
      <w:divBdr>
        <w:top w:val="none" w:sz="0" w:space="0" w:color="auto"/>
        <w:left w:val="none" w:sz="0" w:space="0" w:color="auto"/>
        <w:bottom w:val="none" w:sz="0" w:space="0" w:color="auto"/>
        <w:right w:val="none" w:sz="0" w:space="0" w:color="auto"/>
      </w:divBdr>
      <w:divsChild>
        <w:div w:id="124543642">
          <w:marLeft w:val="0"/>
          <w:marRight w:val="0"/>
          <w:marTop w:val="0"/>
          <w:marBottom w:val="0"/>
          <w:divBdr>
            <w:top w:val="none" w:sz="0" w:space="0" w:color="auto"/>
            <w:left w:val="none" w:sz="0" w:space="0" w:color="auto"/>
            <w:bottom w:val="none" w:sz="0" w:space="0" w:color="auto"/>
            <w:right w:val="none" w:sz="0" w:space="0" w:color="auto"/>
          </w:divBdr>
        </w:div>
      </w:divsChild>
    </w:div>
    <w:div w:id="1605262662">
      <w:bodyDiv w:val="1"/>
      <w:marLeft w:val="0"/>
      <w:marRight w:val="0"/>
      <w:marTop w:val="0"/>
      <w:marBottom w:val="0"/>
      <w:divBdr>
        <w:top w:val="none" w:sz="0" w:space="0" w:color="auto"/>
        <w:left w:val="none" w:sz="0" w:space="0" w:color="auto"/>
        <w:bottom w:val="none" w:sz="0" w:space="0" w:color="auto"/>
        <w:right w:val="none" w:sz="0" w:space="0" w:color="auto"/>
      </w:divBdr>
      <w:divsChild>
        <w:div w:id="470679955">
          <w:marLeft w:val="0"/>
          <w:marRight w:val="0"/>
          <w:marTop w:val="0"/>
          <w:marBottom w:val="0"/>
          <w:divBdr>
            <w:top w:val="none" w:sz="0" w:space="0" w:color="auto"/>
            <w:left w:val="none" w:sz="0" w:space="0" w:color="auto"/>
            <w:bottom w:val="none" w:sz="0" w:space="0" w:color="auto"/>
            <w:right w:val="none" w:sz="0" w:space="0" w:color="auto"/>
          </w:divBdr>
        </w:div>
      </w:divsChild>
    </w:div>
    <w:div w:id="1606186587">
      <w:bodyDiv w:val="1"/>
      <w:marLeft w:val="0"/>
      <w:marRight w:val="0"/>
      <w:marTop w:val="0"/>
      <w:marBottom w:val="0"/>
      <w:divBdr>
        <w:top w:val="none" w:sz="0" w:space="0" w:color="auto"/>
        <w:left w:val="none" w:sz="0" w:space="0" w:color="auto"/>
        <w:bottom w:val="none" w:sz="0" w:space="0" w:color="auto"/>
        <w:right w:val="none" w:sz="0" w:space="0" w:color="auto"/>
      </w:divBdr>
      <w:divsChild>
        <w:div w:id="1637489655">
          <w:marLeft w:val="0"/>
          <w:marRight w:val="0"/>
          <w:marTop w:val="0"/>
          <w:marBottom w:val="0"/>
          <w:divBdr>
            <w:top w:val="none" w:sz="0" w:space="0" w:color="auto"/>
            <w:left w:val="none" w:sz="0" w:space="0" w:color="auto"/>
            <w:bottom w:val="none" w:sz="0" w:space="0" w:color="auto"/>
            <w:right w:val="none" w:sz="0" w:space="0" w:color="auto"/>
          </w:divBdr>
        </w:div>
      </w:divsChild>
    </w:div>
    <w:div w:id="1607958180">
      <w:bodyDiv w:val="1"/>
      <w:marLeft w:val="0"/>
      <w:marRight w:val="0"/>
      <w:marTop w:val="0"/>
      <w:marBottom w:val="0"/>
      <w:divBdr>
        <w:top w:val="none" w:sz="0" w:space="0" w:color="auto"/>
        <w:left w:val="none" w:sz="0" w:space="0" w:color="auto"/>
        <w:bottom w:val="none" w:sz="0" w:space="0" w:color="auto"/>
        <w:right w:val="none" w:sz="0" w:space="0" w:color="auto"/>
      </w:divBdr>
      <w:divsChild>
        <w:div w:id="1995520817">
          <w:marLeft w:val="0"/>
          <w:marRight w:val="0"/>
          <w:marTop w:val="0"/>
          <w:marBottom w:val="0"/>
          <w:divBdr>
            <w:top w:val="none" w:sz="0" w:space="0" w:color="auto"/>
            <w:left w:val="none" w:sz="0" w:space="0" w:color="auto"/>
            <w:bottom w:val="none" w:sz="0" w:space="0" w:color="auto"/>
            <w:right w:val="none" w:sz="0" w:space="0" w:color="auto"/>
          </w:divBdr>
        </w:div>
      </w:divsChild>
    </w:div>
    <w:div w:id="1609001369">
      <w:bodyDiv w:val="1"/>
      <w:marLeft w:val="0"/>
      <w:marRight w:val="0"/>
      <w:marTop w:val="0"/>
      <w:marBottom w:val="0"/>
      <w:divBdr>
        <w:top w:val="none" w:sz="0" w:space="0" w:color="auto"/>
        <w:left w:val="none" w:sz="0" w:space="0" w:color="auto"/>
        <w:bottom w:val="none" w:sz="0" w:space="0" w:color="auto"/>
        <w:right w:val="none" w:sz="0" w:space="0" w:color="auto"/>
      </w:divBdr>
      <w:divsChild>
        <w:div w:id="2140802061">
          <w:marLeft w:val="0"/>
          <w:marRight w:val="0"/>
          <w:marTop w:val="0"/>
          <w:marBottom w:val="0"/>
          <w:divBdr>
            <w:top w:val="none" w:sz="0" w:space="0" w:color="auto"/>
            <w:left w:val="none" w:sz="0" w:space="0" w:color="auto"/>
            <w:bottom w:val="none" w:sz="0" w:space="0" w:color="auto"/>
            <w:right w:val="none" w:sz="0" w:space="0" w:color="auto"/>
          </w:divBdr>
        </w:div>
      </w:divsChild>
    </w:div>
    <w:div w:id="1610312988">
      <w:bodyDiv w:val="1"/>
      <w:marLeft w:val="0"/>
      <w:marRight w:val="0"/>
      <w:marTop w:val="0"/>
      <w:marBottom w:val="0"/>
      <w:divBdr>
        <w:top w:val="none" w:sz="0" w:space="0" w:color="auto"/>
        <w:left w:val="none" w:sz="0" w:space="0" w:color="auto"/>
        <w:bottom w:val="none" w:sz="0" w:space="0" w:color="auto"/>
        <w:right w:val="none" w:sz="0" w:space="0" w:color="auto"/>
      </w:divBdr>
      <w:divsChild>
        <w:div w:id="1548448652">
          <w:marLeft w:val="0"/>
          <w:marRight w:val="0"/>
          <w:marTop w:val="0"/>
          <w:marBottom w:val="0"/>
          <w:divBdr>
            <w:top w:val="none" w:sz="0" w:space="0" w:color="auto"/>
            <w:left w:val="none" w:sz="0" w:space="0" w:color="auto"/>
            <w:bottom w:val="none" w:sz="0" w:space="0" w:color="auto"/>
            <w:right w:val="none" w:sz="0" w:space="0" w:color="auto"/>
          </w:divBdr>
        </w:div>
      </w:divsChild>
    </w:div>
    <w:div w:id="1612972401">
      <w:bodyDiv w:val="1"/>
      <w:marLeft w:val="0"/>
      <w:marRight w:val="0"/>
      <w:marTop w:val="0"/>
      <w:marBottom w:val="0"/>
      <w:divBdr>
        <w:top w:val="none" w:sz="0" w:space="0" w:color="auto"/>
        <w:left w:val="none" w:sz="0" w:space="0" w:color="auto"/>
        <w:bottom w:val="none" w:sz="0" w:space="0" w:color="auto"/>
        <w:right w:val="none" w:sz="0" w:space="0" w:color="auto"/>
      </w:divBdr>
      <w:divsChild>
        <w:div w:id="799105971">
          <w:marLeft w:val="0"/>
          <w:marRight w:val="0"/>
          <w:marTop w:val="0"/>
          <w:marBottom w:val="0"/>
          <w:divBdr>
            <w:top w:val="none" w:sz="0" w:space="0" w:color="auto"/>
            <w:left w:val="none" w:sz="0" w:space="0" w:color="auto"/>
            <w:bottom w:val="none" w:sz="0" w:space="0" w:color="auto"/>
            <w:right w:val="none" w:sz="0" w:space="0" w:color="auto"/>
          </w:divBdr>
        </w:div>
      </w:divsChild>
    </w:div>
    <w:div w:id="1613247416">
      <w:bodyDiv w:val="1"/>
      <w:marLeft w:val="0"/>
      <w:marRight w:val="0"/>
      <w:marTop w:val="0"/>
      <w:marBottom w:val="0"/>
      <w:divBdr>
        <w:top w:val="none" w:sz="0" w:space="0" w:color="auto"/>
        <w:left w:val="none" w:sz="0" w:space="0" w:color="auto"/>
        <w:bottom w:val="none" w:sz="0" w:space="0" w:color="auto"/>
        <w:right w:val="none" w:sz="0" w:space="0" w:color="auto"/>
      </w:divBdr>
      <w:divsChild>
        <w:div w:id="1637104310">
          <w:marLeft w:val="0"/>
          <w:marRight w:val="0"/>
          <w:marTop w:val="0"/>
          <w:marBottom w:val="0"/>
          <w:divBdr>
            <w:top w:val="none" w:sz="0" w:space="0" w:color="auto"/>
            <w:left w:val="none" w:sz="0" w:space="0" w:color="auto"/>
            <w:bottom w:val="none" w:sz="0" w:space="0" w:color="auto"/>
            <w:right w:val="none" w:sz="0" w:space="0" w:color="auto"/>
          </w:divBdr>
        </w:div>
      </w:divsChild>
    </w:div>
    <w:div w:id="1618104912">
      <w:bodyDiv w:val="1"/>
      <w:marLeft w:val="0"/>
      <w:marRight w:val="0"/>
      <w:marTop w:val="0"/>
      <w:marBottom w:val="0"/>
      <w:divBdr>
        <w:top w:val="none" w:sz="0" w:space="0" w:color="auto"/>
        <w:left w:val="none" w:sz="0" w:space="0" w:color="auto"/>
        <w:bottom w:val="none" w:sz="0" w:space="0" w:color="auto"/>
        <w:right w:val="none" w:sz="0" w:space="0" w:color="auto"/>
      </w:divBdr>
      <w:divsChild>
        <w:div w:id="1771470462">
          <w:marLeft w:val="0"/>
          <w:marRight w:val="0"/>
          <w:marTop w:val="0"/>
          <w:marBottom w:val="0"/>
          <w:divBdr>
            <w:top w:val="none" w:sz="0" w:space="0" w:color="auto"/>
            <w:left w:val="none" w:sz="0" w:space="0" w:color="auto"/>
            <w:bottom w:val="none" w:sz="0" w:space="0" w:color="auto"/>
            <w:right w:val="none" w:sz="0" w:space="0" w:color="auto"/>
          </w:divBdr>
        </w:div>
      </w:divsChild>
    </w:div>
    <w:div w:id="1618832953">
      <w:bodyDiv w:val="1"/>
      <w:marLeft w:val="0"/>
      <w:marRight w:val="0"/>
      <w:marTop w:val="0"/>
      <w:marBottom w:val="0"/>
      <w:divBdr>
        <w:top w:val="none" w:sz="0" w:space="0" w:color="auto"/>
        <w:left w:val="none" w:sz="0" w:space="0" w:color="auto"/>
        <w:bottom w:val="none" w:sz="0" w:space="0" w:color="auto"/>
        <w:right w:val="none" w:sz="0" w:space="0" w:color="auto"/>
      </w:divBdr>
      <w:divsChild>
        <w:div w:id="1060712674">
          <w:marLeft w:val="0"/>
          <w:marRight w:val="0"/>
          <w:marTop w:val="0"/>
          <w:marBottom w:val="0"/>
          <w:divBdr>
            <w:top w:val="none" w:sz="0" w:space="0" w:color="auto"/>
            <w:left w:val="none" w:sz="0" w:space="0" w:color="auto"/>
            <w:bottom w:val="none" w:sz="0" w:space="0" w:color="auto"/>
            <w:right w:val="none" w:sz="0" w:space="0" w:color="auto"/>
          </w:divBdr>
        </w:div>
      </w:divsChild>
    </w:div>
    <w:div w:id="1622226006">
      <w:bodyDiv w:val="1"/>
      <w:marLeft w:val="0"/>
      <w:marRight w:val="0"/>
      <w:marTop w:val="0"/>
      <w:marBottom w:val="0"/>
      <w:divBdr>
        <w:top w:val="none" w:sz="0" w:space="0" w:color="auto"/>
        <w:left w:val="none" w:sz="0" w:space="0" w:color="auto"/>
        <w:bottom w:val="none" w:sz="0" w:space="0" w:color="auto"/>
        <w:right w:val="none" w:sz="0" w:space="0" w:color="auto"/>
      </w:divBdr>
      <w:divsChild>
        <w:div w:id="922955014">
          <w:marLeft w:val="0"/>
          <w:marRight w:val="0"/>
          <w:marTop w:val="0"/>
          <w:marBottom w:val="0"/>
          <w:divBdr>
            <w:top w:val="none" w:sz="0" w:space="0" w:color="auto"/>
            <w:left w:val="none" w:sz="0" w:space="0" w:color="auto"/>
            <w:bottom w:val="none" w:sz="0" w:space="0" w:color="auto"/>
            <w:right w:val="none" w:sz="0" w:space="0" w:color="auto"/>
          </w:divBdr>
        </w:div>
      </w:divsChild>
    </w:div>
    <w:div w:id="1624265584">
      <w:bodyDiv w:val="1"/>
      <w:marLeft w:val="0"/>
      <w:marRight w:val="0"/>
      <w:marTop w:val="0"/>
      <w:marBottom w:val="0"/>
      <w:divBdr>
        <w:top w:val="none" w:sz="0" w:space="0" w:color="auto"/>
        <w:left w:val="none" w:sz="0" w:space="0" w:color="auto"/>
        <w:bottom w:val="none" w:sz="0" w:space="0" w:color="auto"/>
        <w:right w:val="none" w:sz="0" w:space="0" w:color="auto"/>
      </w:divBdr>
      <w:divsChild>
        <w:div w:id="372316501">
          <w:marLeft w:val="0"/>
          <w:marRight w:val="0"/>
          <w:marTop w:val="0"/>
          <w:marBottom w:val="0"/>
          <w:divBdr>
            <w:top w:val="none" w:sz="0" w:space="0" w:color="auto"/>
            <w:left w:val="none" w:sz="0" w:space="0" w:color="auto"/>
            <w:bottom w:val="none" w:sz="0" w:space="0" w:color="auto"/>
            <w:right w:val="none" w:sz="0" w:space="0" w:color="auto"/>
          </w:divBdr>
        </w:div>
      </w:divsChild>
    </w:div>
    <w:div w:id="1624384164">
      <w:bodyDiv w:val="1"/>
      <w:marLeft w:val="0"/>
      <w:marRight w:val="0"/>
      <w:marTop w:val="0"/>
      <w:marBottom w:val="0"/>
      <w:divBdr>
        <w:top w:val="none" w:sz="0" w:space="0" w:color="auto"/>
        <w:left w:val="none" w:sz="0" w:space="0" w:color="auto"/>
        <w:bottom w:val="none" w:sz="0" w:space="0" w:color="auto"/>
        <w:right w:val="none" w:sz="0" w:space="0" w:color="auto"/>
      </w:divBdr>
      <w:divsChild>
        <w:div w:id="611787044">
          <w:marLeft w:val="0"/>
          <w:marRight w:val="0"/>
          <w:marTop w:val="0"/>
          <w:marBottom w:val="0"/>
          <w:divBdr>
            <w:top w:val="none" w:sz="0" w:space="0" w:color="auto"/>
            <w:left w:val="none" w:sz="0" w:space="0" w:color="auto"/>
            <w:bottom w:val="none" w:sz="0" w:space="0" w:color="auto"/>
            <w:right w:val="none" w:sz="0" w:space="0" w:color="auto"/>
          </w:divBdr>
        </w:div>
      </w:divsChild>
    </w:div>
    <w:div w:id="1626157200">
      <w:bodyDiv w:val="1"/>
      <w:marLeft w:val="0"/>
      <w:marRight w:val="0"/>
      <w:marTop w:val="0"/>
      <w:marBottom w:val="0"/>
      <w:divBdr>
        <w:top w:val="none" w:sz="0" w:space="0" w:color="auto"/>
        <w:left w:val="none" w:sz="0" w:space="0" w:color="auto"/>
        <w:bottom w:val="none" w:sz="0" w:space="0" w:color="auto"/>
        <w:right w:val="none" w:sz="0" w:space="0" w:color="auto"/>
      </w:divBdr>
      <w:divsChild>
        <w:div w:id="1851988099">
          <w:marLeft w:val="0"/>
          <w:marRight w:val="0"/>
          <w:marTop w:val="0"/>
          <w:marBottom w:val="0"/>
          <w:divBdr>
            <w:top w:val="none" w:sz="0" w:space="0" w:color="auto"/>
            <w:left w:val="none" w:sz="0" w:space="0" w:color="auto"/>
            <w:bottom w:val="none" w:sz="0" w:space="0" w:color="auto"/>
            <w:right w:val="none" w:sz="0" w:space="0" w:color="auto"/>
          </w:divBdr>
        </w:div>
      </w:divsChild>
    </w:div>
    <w:div w:id="1627393478">
      <w:bodyDiv w:val="1"/>
      <w:marLeft w:val="0"/>
      <w:marRight w:val="0"/>
      <w:marTop w:val="0"/>
      <w:marBottom w:val="0"/>
      <w:divBdr>
        <w:top w:val="none" w:sz="0" w:space="0" w:color="auto"/>
        <w:left w:val="none" w:sz="0" w:space="0" w:color="auto"/>
        <w:bottom w:val="none" w:sz="0" w:space="0" w:color="auto"/>
        <w:right w:val="none" w:sz="0" w:space="0" w:color="auto"/>
      </w:divBdr>
      <w:divsChild>
        <w:div w:id="1642541515">
          <w:marLeft w:val="0"/>
          <w:marRight w:val="0"/>
          <w:marTop w:val="0"/>
          <w:marBottom w:val="0"/>
          <w:divBdr>
            <w:top w:val="none" w:sz="0" w:space="0" w:color="auto"/>
            <w:left w:val="none" w:sz="0" w:space="0" w:color="auto"/>
            <w:bottom w:val="none" w:sz="0" w:space="0" w:color="auto"/>
            <w:right w:val="none" w:sz="0" w:space="0" w:color="auto"/>
          </w:divBdr>
        </w:div>
      </w:divsChild>
    </w:div>
    <w:div w:id="1628319832">
      <w:bodyDiv w:val="1"/>
      <w:marLeft w:val="0"/>
      <w:marRight w:val="0"/>
      <w:marTop w:val="0"/>
      <w:marBottom w:val="0"/>
      <w:divBdr>
        <w:top w:val="none" w:sz="0" w:space="0" w:color="auto"/>
        <w:left w:val="none" w:sz="0" w:space="0" w:color="auto"/>
        <w:bottom w:val="none" w:sz="0" w:space="0" w:color="auto"/>
        <w:right w:val="none" w:sz="0" w:space="0" w:color="auto"/>
      </w:divBdr>
      <w:divsChild>
        <w:div w:id="731806397">
          <w:marLeft w:val="0"/>
          <w:marRight w:val="0"/>
          <w:marTop w:val="0"/>
          <w:marBottom w:val="0"/>
          <w:divBdr>
            <w:top w:val="none" w:sz="0" w:space="0" w:color="auto"/>
            <w:left w:val="none" w:sz="0" w:space="0" w:color="auto"/>
            <w:bottom w:val="none" w:sz="0" w:space="0" w:color="auto"/>
            <w:right w:val="none" w:sz="0" w:space="0" w:color="auto"/>
          </w:divBdr>
        </w:div>
      </w:divsChild>
    </w:div>
    <w:div w:id="1628658886">
      <w:bodyDiv w:val="1"/>
      <w:marLeft w:val="0"/>
      <w:marRight w:val="0"/>
      <w:marTop w:val="0"/>
      <w:marBottom w:val="0"/>
      <w:divBdr>
        <w:top w:val="none" w:sz="0" w:space="0" w:color="auto"/>
        <w:left w:val="none" w:sz="0" w:space="0" w:color="auto"/>
        <w:bottom w:val="none" w:sz="0" w:space="0" w:color="auto"/>
        <w:right w:val="none" w:sz="0" w:space="0" w:color="auto"/>
      </w:divBdr>
      <w:divsChild>
        <w:div w:id="249390820">
          <w:marLeft w:val="0"/>
          <w:marRight w:val="0"/>
          <w:marTop w:val="0"/>
          <w:marBottom w:val="0"/>
          <w:divBdr>
            <w:top w:val="none" w:sz="0" w:space="0" w:color="auto"/>
            <w:left w:val="none" w:sz="0" w:space="0" w:color="auto"/>
            <w:bottom w:val="none" w:sz="0" w:space="0" w:color="auto"/>
            <w:right w:val="none" w:sz="0" w:space="0" w:color="auto"/>
          </w:divBdr>
        </w:div>
      </w:divsChild>
    </w:div>
    <w:div w:id="1631935540">
      <w:bodyDiv w:val="1"/>
      <w:marLeft w:val="0"/>
      <w:marRight w:val="0"/>
      <w:marTop w:val="0"/>
      <w:marBottom w:val="0"/>
      <w:divBdr>
        <w:top w:val="none" w:sz="0" w:space="0" w:color="auto"/>
        <w:left w:val="none" w:sz="0" w:space="0" w:color="auto"/>
        <w:bottom w:val="none" w:sz="0" w:space="0" w:color="auto"/>
        <w:right w:val="none" w:sz="0" w:space="0" w:color="auto"/>
      </w:divBdr>
      <w:divsChild>
        <w:div w:id="2023433201">
          <w:marLeft w:val="0"/>
          <w:marRight w:val="0"/>
          <w:marTop w:val="0"/>
          <w:marBottom w:val="0"/>
          <w:divBdr>
            <w:top w:val="none" w:sz="0" w:space="0" w:color="auto"/>
            <w:left w:val="none" w:sz="0" w:space="0" w:color="auto"/>
            <w:bottom w:val="none" w:sz="0" w:space="0" w:color="auto"/>
            <w:right w:val="none" w:sz="0" w:space="0" w:color="auto"/>
          </w:divBdr>
        </w:div>
      </w:divsChild>
    </w:div>
    <w:div w:id="1632320969">
      <w:bodyDiv w:val="1"/>
      <w:marLeft w:val="0"/>
      <w:marRight w:val="0"/>
      <w:marTop w:val="0"/>
      <w:marBottom w:val="0"/>
      <w:divBdr>
        <w:top w:val="none" w:sz="0" w:space="0" w:color="auto"/>
        <w:left w:val="none" w:sz="0" w:space="0" w:color="auto"/>
        <w:bottom w:val="none" w:sz="0" w:space="0" w:color="auto"/>
        <w:right w:val="none" w:sz="0" w:space="0" w:color="auto"/>
      </w:divBdr>
      <w:divsChild>
        <w:div w:id="16852300">
          <w:marLeft w:val="0"/>
          <w:marRight w:val="0"/>
          <w:marTop w:val="0"/>
          <w:marBottom w:val="0"/>
          <w:divBdr>
            <w:top w:val="none" w:sz="0" w:space="0" w:color="auto"/>
            <w:left w:val="none" w:sz="0" w:space="0" w:color="auto"/>
            <w:bottom w:val="none" w:sz="0" w:space="0" w:color="auto"/>
            <w:right w:val="none" w:sz="0" w:space="0" w:color="auto"/>
          </w:divBdr>
        </w:div>
      </w:divsChild>
    </w:div>
    <w:div w:id="1633175282">
      <w:bodyDiv w:val="1"/>
      <w:marLeft w:val="0"/>
      <w:marRight w:val="0"/>
      <w:marTop w:val="0"/>
      <w:marBottom w:val="0"/>
      <w:divBdr>
        <w:top w:val="none" w:sz="0" w:space="0" w:color="auto"/>
        <w:left w:val="none" w:sz="0" w:space="0" w:color="auto"/>
        <w:bottom w:val="none" w:sz="0" w:space="0" w:color="auto"/>
        <w:right w:val="none" w:sz="0" w:space="0" w:color="auto"/>
      </w:divBdr>
      <w:divsChild>
        <w:div w:id="357506383">
          <w:marLeft w:val="0"/>
          <w:marRight w:val="0"/>
          <w:marTop w:val="0"/>
          <w:marBottom w:val="0"/>
          <w:divBdr>
            <w:top w:val="none" w:sz="0" w:space="0" w:color="auto"/>
            <w:left w:val="none" w:sz="0" w:space="0" w:color="auto"/>
            <w:bottom w:val="none" w:sz="0" w:space="0" w:color="auto"/>
            <w:right w:val="none" w:sz="0" w:space="0" w:color="auto"/>
          </w:divBdr>
        </w:div>
      </w:divsChild>
    </w:div>
    <w:div w:id="1634478913">
      <w:bodyDiv w:val="1"/>
      <w:marLeft w:val="0"/>
      <w:marRight w:val="0"/>
      <w:marTop w:val="0"/>
      <w:marBottom w:val="0"/>
      <w:divBdr>
        <w:top w:val="none" w:sz="0" w:space="0" w:color="auto"/>
        <w:left w:val="none" w:sz="0" w:space="0" w:color="auto"/>
        <w:bottom w:val="none" w:sz="0" w:space="0" w:color="auto"/>
        <w:right w:val="none" w:sz="0" w:space="0" w:color="auto"/>
      </w:divBdr>
      <w:divsChild>
        <w:div w:id="534074850">
          <w:marLeft w:val="0"/>
          <w:marRight w:val="0"/>
          <w:marTop w:val="0"/>
          <w:marBottom w:val="0"/>
          <w:divBdr>
            <w:top w:val="none" w:sz="0" w:space="0" w:color="auto"/>
            <w:left w:val="none" w:sz="0" w:space="0" w:color="auto"/>
            <w:bottom w:val="none" w:sz="0" w:space="0" w:color="auto"/>
            <w:right w:val="none" w:sz="0" w:space="0" w:color="auto"/>
          </w:divBdr>
        </w:div>
      </w:divsChild>
    </w:div>
    <w:div w:id="1634558245">
      <w:bodyDiv w:val="1"/>
      <w:marLeft w:val="0"/>
      <w:marRight w:val="0"/>
      <w:marTop w:val="0"/>
      <w:marBottom w:val="0"/>
      <w:divBdr>
        <w:top w:val="none" w:sz="0" w:space="0" w:color="auto"/>
        <w:left w:val="none" w:sz="0" w:space="0" w:color="auto"/>
        <w:bottom w:val="none" w:sz="0" w:space="0" w:color="auto"/>
        <w:right w:val="none" w:sz="0" w:space="0" w:color="auto"/>
      </w:divBdr>
      <w:divsChild>
        <w:div w:id="708260406">
          <w:marLeft w:val="0"/>
          <w:marRight w:val="0"/>
          <w:marTop w:val="0"/>
          <w:marBottom w:val="0"/>
          <w:divBdr>
            <w:top w:val="none" w:sz="0" w:space="0" w:color="auto"/>
            <w:left w:val="none" w:sz="0" w:space="0" w:color="auto"/>
            <w:bottom w:val="none" w:sz="0" w:space="0" w:color="auto"/>
            <w:right w:val="none" w:sz="0" w:space="0" w:color="auto"/>
          </w:divBdr>
        </w:div>
      </w:divsChild>
    </w:div>
    <w:div w:id="1635209111">
      <w:bodyDiv w:val="1"/>
      <w:marLeft w:val="0"/>
      <w:marRight w:val="0"/>
      <w:marTop w:val="0"/>
      <w:marBottom w:val="0"/>
      <w:divBdr>
        <w:top w:val="none" w:sz="0" w:space="0" w:color="auto"/>
        <w:left w:val="none" w:sz="0" w:space="0" w:color="auto"/>
        <w:bottom w:val="none" w:sz="0" w:space="0" w:color="auto"/>
        <w:right w:val="none" w:sz="0" w:space="0" w:color="auto"/>
      </w:divBdr>
      <w:divsChild>
        <w:div w:id="383993970">
          <w:marLeft w:val="0"/>
          <w:marRight w:val="0"/>
          <w:marTop w:val="0"/>
          <w:marBottom w:val="0"/>
          <w:divBdr>
            <w:top w:val="none" w:sz="0" w:space="0" w:color="auto"/>
            <w:left w:val="none" w:sz="0" w:space="0" w:color="auto"/>
            <w:bottom w:val="none" w:sz="0" w:space="0" w:color="auto"/>
            <w:right w:val="none" w:sz="0" w:space="0" w:color="auto"/>
          </w:divBdr>
        </w:div>
      </w:divsChild>
    </w:div>
    <w:div w:id="1635983119">
      <w:bodyDiv w:val="1"/>
      <w:marLeft w:val="0"/>
      <w:marRight w:val="0"/>
      <w:marTop w:val="0"/>
      <w:marBottom w:val="0"/>
      <w:divBdr>
        <w:top w:val="none" w:sz="0" w:space="0" w:color="auto"/>
        <w:left w:val="none" w:sz="0" w:space="0" w:color="auto"/>
        <w:bottom w:val="none" w:sz="0" w:space="0" w:color="auto"/>
        <w:right w:val="none" w:sz="0" w:space="0" w:color="auto"/>
      </w:divBdr>
      <w:divsChild>
        <w:div w:id="762652554">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9803949">
      <w:bodyDiv w:val="1"/>
      <w:marLeft w:val="0"/>
      <w:marRight w:val="0"/>
      <w:marTop w:val="0"/>
      <w:marBottom w:val="0"/>
      <w:divBdr>
        <w:top w:val="none" w:sz="0" w:space="0" w:color="auto"/>
        <w:left w:val="none" w:sz="0" w:space="0" w:color="auto"/>
        <w:bottom w:val="none" w:sz="0" w:space="0" w:color="auto"/>
        <w:right w:val="none" w:sz="0" w:space="0" w:color="auto"/>
      </w:divBdr>
      <w:divsChild>
        <w:div w:id="544831792">
          <w:marLeft w:val="0"/>
          <w:marRight w:val="0"/>
          <w:marTop w:val="0"/>
          <w:marBottom w:val="0"/>
          <w:divBdr>
            <w:top w:val="none" w:sz="0" w:space="0" w:color="auto"/>
            <w:left w:val="none" w:sz="0" w:space="0" w:color="auto"/>
            <w:bottom w:val="none" w:sz="0" w:space="0" w:color="auto"/>
            <w:right w:val="none" w:sz="0" w:space="0" w:color="auto"/>
          </w:divBdr>
        </w:div>
      </w:divsChild>
    </w:div>
    <w:div w:id="1643995919">
      <w:bodyDiv w:val="1"/>
      <w:marLeft w:val="0"/>
      <w:marRight w:val="0"/>
      <w:marTop w:val="0"/>
      <w:marBottom w:val="0"/>
      <w:divBdr>
        <w:top w:val="none" w:sz="0" w:space="0" w:color="auto"/>
        <w:left w:val="none" w:sz="0" w:space="0" w:color="auto"/>
        <w:bottom w:val="none" w:sz="0" w:space="0" w:color="auto"/>
        <w:right w:val="none" w:sz="0" w:space="0" w:color="auto"/>
      </w:divBdr>
      <w:divsChild>
        <w:div w:id="57831071">
          <w:marLeft w:val="0"/>
          <w:marRight w:val="0"/>
          <w:marTop w:val="0"/>
          <w:marBottom w:val="0"/>
          <w:divBdr>
            <w:top w:val="none" w:sz="0" w:space="0" w:color="auto"/>
            <w:left w:val="none" w:sz="0" w:space="0" w:color="auto"/>
            <w:bottom w:val="none" w:sz="0" w:space="0" w:color="auto"/>
            <w:right w:val="none" w:sz="0" w:space="0" w:color="auto"/>
          </w:divBdr>
        </w:div>
      </w:divsChild>
    </w:div>
    <w:div w:id="1645574781">
      <w:bodyDiv w:val="1"/>
      <w:marLeft w:val="0"/>
      <w:marRight w:val="0"/>
      <w:marTop w:val="0"/>
      <w:marBottom w:val="0"/>
      <w:divBdr>
        <w:top w:val="none" w:sz="0" w:space="0" w:color="auto"/>
        <w:left w:val="none" w:sz="0" w:space="0" w:color="auto"/>
        <w:bottom w:val="none" w:sz="0" w:space="0" w:color="auto"/>
        <w:right w:val="none" w:sz="0" w:space="0" w:color="auto"/>
      </w:divBdr>
      <w:divsChild>
        <w:div w:id="76638865">
          <w:marLeft w:val="0"/>
          <w:marRight w:val="0"/>
          <w:marTop w:val="0"/>
          <w:marBottom w:val="0"/>
          <w:divBdr>
            <w:top w:val="none" w:sz="0" w:space="0" w:color="auto"/>
            <w:left w:val="none" w:sz="0" w:space="0" w:color="auto"/>
            <w:bottom w:val="none" w:sz="0" w:space="0" w:color="auto"/>
            <w:right w:val="none" w:sz="0" w:space="0" w:color="auto"/>
          </w:divBdr>
        </w:div>
      </w:divsChild>
    </w:div>
    <w:div w:id="1647469822">
      <w:bodyDiv w:val="1"/>
      <w:marLeft w:val="0"/>
      <w:marRight w:val="0"/>
      <w:marTop w:val="0"/>
      <w:marBottom w:val="0"/>
      <w:divBdr>
        <w:top w:val="none" w:sz="0" w:space="0" w:color="auto"/>
        <w:left w:val="none" w:sz="0" w:space="0" w:color="auto"/>
        <w:bottom w:val="none" w:sz="0" w:space="0" w:color="auto"/>
        <w:right w:val="none" w:sz="0" w:space="0" w:color="auto"/>
      </w:divBdr>
      <w:divsChild>
        <w:div w:id="261449868">
          <w:marLeft w:val="0"/>
          <w:marRight w:val="0"/>
          <w:marTop w:val="0"/>
          <w:marBottom w:val="0"/>
          <w:divBdr>
            <w:top w:val="none" w:sz="0" w:space="0" w:color="auto"/>
            <w:left w:val="none" w:sz="0" w:space="0" w:color="auto"/>
            <w:bottom w:val="none" w:sz="0" w:space="0" w:color="auto"/>
            <w:right w:val="none" w:sz="0" w:space="0" w:color="auto"/>
          </w:divBdr>
        </w:div>
      </w:divsChild>
    </w:div>
    <w:div w:id="1648779502">
      <w:bodyDiv w:val="1"/>
      <w:marLeft w:val="0"/>
      <w:marRight w:val="0"/>
      <w:marTop w:val="0"/>
      <w:marBottom w:val="0"/>
      <w:divBdr>
        <w:top w:val="none" w:sz="0" w:space="0" w:color="auto"/>
        <w:left w:val="none" w:sz="0" w:space="0" w:color="auto"/>
        <w:bottom w:val="none" w:sz="0" w:space="0" w:color="auto"/>
        <w:right w:val="none" w:sz="0" w:space="0" w:color="auto"/>
      </w:divBdr>
      <w:divsChild>
        <w:div w:id="1338728837">
          <w:marLeft w:val="0"/>
          <w:marRight w:val="0"/>
          <w:marTop w:val="0"/>
          <w:marBottom w:val="0"/>
          <w:divBdr>
            <w:top w:val="none" w:sz="0" w:space="0" w:color="auto"/>
            <w:left w:val="none" w:sz="0" w:space="0" w:color="auto"/>
            <w:bottom w:val="none" w:sz="0" w:space="0" w:color="auto"/>
            <w:right w:val="none" w:sz="0" w:space="0" w:color="auto"/>
          </w:divBdr>
        </w:div>
      </w:divsChild>
    </w:div>
    <w:div w:id="1649895001">
      <w:bodyDiv w:val="1"/>
      <w:marLeft w:val="0"/>
      <w:marRight w:val="0"/>
      <w:marTop w:val="0"/>
      <w:marBottom w:val="0"/>
      <w:divBdr>
        <w:top w:val="none" w:sz="0" w:space="0" w:color="auto"/>
        <w:left w:val="none" w:sz="0" w:space="0" w:color="auto"/>
        <w:bottom w:val="none" w:sz="0" w:space="0" w:color="auto"/>
        <w:right w:val="none" w:sz="0" w:space="0" w:color="auto"/>
      </w:divBdr>
      <w:divsChild>
        <w:div w:id="927621593">
          <w:marLeft w:val="0"/>
          <w:marRight w:val="0"/>
          <w:marTop w:val="0"/>
          <w:marBottom w:val="0"/>
          <w:divBdr>
            <w:top w:val="none" w:sz="0" w:space="0" w:color="auto"/>
            <w:left w:val="none" w:sz="0" w:space="0" w:color="auto"/>
            <w:bottom w:val="none" w:sz="0" w:space="0" w:color="auto"/>
            <w:right w:val="none" w:sz="0" w:space="0" w:color="auto"/>
          </w:divBdr>
        </w:div>
      </w:divsChild>
    </w:div>
    <w:div w:id="1650011676">
      <w:bodyDiv w:val="1"/>
      <w:marLeft w:val="0"/>
      <w:marRight w:val="0"/>
      <w:marTop w:val="0"/>
      <w:marBottom w:val="0"/>
      <w:divBdr>
        <w:top w:val="none" w:sz="0" w:space="0" w:color="auto"/>
        <w:left w:val="none" w:sz="0" w:space="0" w:color="auto"/>
        <w:bottom w:val="none" w:sz="0" w:space="0" w:color="auto"/>
        <w:right w:val="none" w:sz="0" w:space="0" w:color="auto"/>
      </w:divBdr>
      <w:divsChild>
        <w:div w:id="498155440">
          <w:marLeft w:val="0"/>
          <w:marRight w:val="0"/>
          <w:marTop w:val="0"/>
          <w:marBottom w:val="0"/>
          <w:divBdr>
            <w:top w:val="none" w:sz="0" w:space="0" w:color="auto"/>
            <w:left w:val="none" w:sz="0" w:space="0" w:color="auto"/>
            <w:bottom w:val="none" w:sz="0" w:space="0" w:color="auto"/>
            <w:right w:val="none" w:sz="0" w:space="0" w:color="auto"/>
          </w:divBdr>
        </w:div>
      </w:divsChild>
    </w:div>
    <w:div w:id="1651473107">
      <w:bodyDiv w:val="1"/>
      <w:marLeft w:val="0"/>
      <w:marRight w:val="0"/>
      <w:marTop w:val="0"/>
      <w:marBottom w:val="0"/>
      <w:divBdr>
        <w:top w:val="none" w:sz="0" w:space="0" w:color="auto"/>
        <w:left w:val="none" w:sz="0" w:space="0" w:color="auto"/>
        <w:bottom w:val="none" w:sz="0" w:space="0" w:color="auto"/>
        <w:right w:val="none" w:sz="0" w:space="0" w:color="auto"/>
      </w:divBdr>
      <w:divsChild>
        <w:div w:id="1843087601">
          <w:marLeft w:val="0"/>
          <w:marRight w:val="0"/>
          <w:marTop w:val="0"/>
          <w:marBottom w:val="0"/>
          <w:divBdr>
            <w:top w:val="none" w:sz="0" w:space="0" w:color="auto"/>
            <w:left w:val="none" w:sz="0" w:space="0" w:color="auto"/>
            <w:bottom w:val="none" w:sz="0" w:space="0" w:color="auto"/>
            <w:right w:val="none" w:sz="0" w:space="0" w:color="auto"/>
          </w:divBdr>
        </w:div>
      </w:divsChild>
    </w:div>
    <w:div w:id="1657302990">
      <w:bodyDiv w:val="1"/>
      <w:marLeft w:val="0"/>
      <w:marRight w:val="0"/>
      <w:marTop w:val="0"/>
      <w:marBottom w:val="0"/>
      <w:divBdr>
        <w:top w:val="none" w:sz="0" w:space="0" w:color="auto"/>
        <w:left w:val="none" w:sz="0" w:space="0" w:color="auto"/>
        <w:bottom w:val="none" w:sz="0" w:space="0" w:color="auto"/>
        <w:right w:val="none" w:sz="0" w:space="0" w:color="auto"/>
      </w:divBdr>
      <w:divsChild>
        <w:div w:id="1829517872">
          <w:marLeft w:val="0"/>
          <w:marRight w:val="0"/>
          <w:marTop w:val="0"/>
          <w:marBottom w:val="0"/>
          <w:divBdr>
            <w:top w:val="none" w:sz="0" w:space="0" w:color="auto"/>
            <w:left w:val="none" w:sz="0" w:space="0" w:color="auto"/>
            <w:bottom w:val="none" w:sz="0" w:space="0" w:color="auto"/>
            <w:right w:val="none" w:sz="0" w:space="0" w:color="auto"/>
          </w:divBdr>
        </w:div>
      </w:divsChild>
    </w:div>
    <w:div w:id="1657759870">
      <w:bodyDiv w:val="1"/>
      <w:marLeft w:val="0"/>
      <w:marRight w:val="0"/>
      <w:marTop w:val="0"/>
      <w:marBottom w:val="0"/>
      <w:divBdr>
        <w:top w:val="none" w:sz="0" w:space="0" w:color="auto"/>
        <w:left w:val="none" w:sz="0" w:space="0" w:color="auto"/>
        <w:bottom w:val="none" w:sz="0" w:space="0" w:color="auto"/>
        <w:right w:val="none" w:sz="0" w:space="0" w:color="auto"/>
      </w:divBdr>
      <w:divsChild>
        <w:div w:id="1167786127">
          <w:marLeft w:val="0"/>
          <w:marRight w:val="0"/>
          <w:marTop w:val="0"/>
          <w:marBottom w:val="0"/>
          <w:divBdr>
            <w:top w:val="none" w:sz="0" w:space="0" w:color="auto"/>
            <w:left w:val="none" w:sz="0" w:space="0" w:color="auto"/>
            <w:bottom w:val="none" w:sz="0" w:space="0" w:color="auto"/>
            <w:right w:val="none" w:sz="0" w:space="0" w:color="auto"/>
          </w:divBdr>
          <w:divsChild>
            <w:div w:id="1154687142">
              <w:marLeft w:val="0"/>
              <w:marRight w:val="0"/>
              <w:marTop w:val="0"/>
              <w:marBottom w:val="0"/>
              <w:divBdr>
                <w:top w:val="none" w:sz="0" w:space="0" w:color="auto"/>
                <w:left w:val="none" w:sz="0" w:space="0" w:color="auto"/>
                <w:bottom w:val="none" w:sz="0" w:space="0" w:color="auto"/>
                <w:right w:val="none" w:sz="0" w:space="0" w:color="auto"/>
              </w:divBdr>
            </w:div>
            <w:div w:id="205338492">
              <w:marLeft w:val="0"/>
              <w:marRight w:val="0"/>
              <w:marTop w:val="0"/>
              <w:marBottom w:val="0"/>
              <w:divBdr>
                <w:top w:val="none" w:sz="0" w:space="0" w:color="auto"/>
                <w:left w:val="none" w:sz="0" w:space="0" w:color="auto"/>
                <w:bottom w:val="none" w:sz="0" w:space="0" w:color="auto"/>
                <w:right w:val="none" w:sz="0" w:space="0" w:color="auto"/>
              </w:divBdr>
            </w:div>
            <w:div w:id="68617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97767">
      <w:bodyDiv w:val="1"/>
      <w:marLeft w:val="0"/>
      <w:marRight w:val="0"/>
      <w:marTop w:val="0"/>
      <w:marBottom w:val="0"/>
      <w:divBdr>
        <w:top w:val="none" w:sz="0" w:space="0" w:color="auto"/>
        <w:left w:val="none" w:sz="0" w:space="0" w:color="auto"/>
        <w:bottom w:val="none" w:sz="0" w:space="0" w:color="auto"/>
        <w:right w:val="none" w:sz="0" w:space="0" w:color="auto"/>
      </w:divBdr>
      <w:divsChild>
        <w:div w:id="910316015">
          <w:marLeft w:val="0"/>
          <w:marRight w:val="0"/>
          <w:marTop w:val="0"/>
          <w:marBottom w:val="0"/>
          <w:divBdr>
            <w:top w:val="none" w:sz="0" w:space="0" w:color="auto"/>
            <w:left w:val="none" w:sz="0" w:space="0" w:color="auto"/>
            <w:bottom w:val="none" w:sz="0" w:space="0" w:color="auto"/>
            <w:right w:val="none" w:sz="0" w:space="0" w:color="auto"/>
          </w:divBdr>
        </w:div>
      </w:divsChild>
    </w:div>
    <w:div w:id="1658145438">
      <w:bodyDiv w:val="1"/>
      <w:marLeft w:val="0"/>
      <w:marRight w:val="0"/>
      <w:marTop w:val="0"/>
      <w:marBottom w:val="0"/>
      <w:divBdr>
        <w:top w:val="none" w:sz="0" w:space="0" w:color="auto"/>
        <w:left w:val="none" w:sz="0" w:space="0" w:color="auto"/>
        <w:bottom w:val="none" w:sz="0" w:space="0" w:color="auto"/>
        <w:right w:val="none" w:sz="0" w:space="0" w:color="auto"/>
      </w:divBdr>
      <w:divsChild>
        <w:div w:id="1256666765">
          <w:marLeft w:val="0"/>
          <w:marRight w:val="0"/>
          <w:marTop w:val="0"/>
          <w:marBottom w:val="0"/>
          <w:divBdr>
            <w:top w:val="none" w:sz="0" w:space="0" w:color="auto"/>
            <w:left w:val="none" w:sz="0" w:space="0" w:color="auto"/>
            <w:bottom w:val="none" w:sz="0" w:space="0" w:color="auto"/>
            <w:right w:val="none" w:sz="0" w:space="0" w:color="auto"/>
          </w:divBdr>
        </w:div>
      </w:divsChild>
    </w:div>
    <w:div w:id="1658611699">
      <w:bodyDiv w:val="1"/>
      <w:marLeft w:val="0"/>
      <w:marRight w:val="0"/>
      <w:marTop w:val="0"/>
      <w:marBottom w:val="0"/>
      <w:divBdr>
        <w:top w:val="none" w:sz="0" w:space="0" w:color="auto"/>
        <w:left w:val="none" w:sz="0" w:space="0" w:color="auto"/>
        <w:bottom w:val="none" w:sz="0" w:space="0" w:color="auto"/>
        <w:right w:val="none" w:sz="0" w:space="0" w:color="auto"/>
      </w:divBdr>
      <w:divsChild>
        <w:div w:id="391779142">
          <w:marLeft w:val="0"/>
          <w:marRight w:val="0"/>
          <w:marTop w:val="0"/>
          <w:marBottom w:val="0"/>
          <w:divBdr>
            <w:top w:val="none" w:sz="0" w:space="0" w:color="auto"/>
            <w:left w:val="none" w:sz="0" w:space="0" w:color="auto"/>
            <w:bottom w:val="none" w:sz="0" w:space="0" w:color="auto"/>
            <w:right w:val="none" w:sz="0" w:space="0" w:color="auto"/>
          </w:divBdr>
        </w:div>
      </w:divsChild>
    </w:div>
    <w:div w:id="1658656073">
      <w:bodyDiv w:val="1"/>
      <w:marLeft w:val="0"/>
      <w:marRight w:val="0"/>
      <w:marTop w:val="0"/>
      <w:marBottom w:val="0"/>
      <w:divBdr>
        <w:top w:val="none" w:sz="0" w:space="0" w:color="auto"/>
        <w:left w:val="none" w:sz="0" w:space="0" w:color="auto"/>
        <w:bottom w:val="none" w:sz="0" w:space="0" w:color="auto"/>
        <w:right w:val="none" w:sz="0" w:space="0" w:color="auto"/>
      </w:divBdr>
      <w:divsChild>
        <w:div w:id="1827355948">
          <w:marLeft w:val="0"/>
          <w:marRight w:val="0"/>
          <w:marTop w:val="0"/>
          <w:marBottom w:val="0"/>
          <w:divBdr>
            <w:top w:val="none" w:sz="0" w:space="0" w:color="auto"/>
            <w:left w:val="none" w:sz="0" w:space="0" w:color="auto"/>
            <w:bottom w:val="none" w:sz="0" w:space="0" w:color="auto"/>
            <w:right w:val="none" w:sz="0" w:space="0" w:color="auto"/>
          </w:divBdr>
        </w:div>
      </w:divsChild>
    </w:div>
    <w:div w:id="1660230232">
      <w:bodyDiv w:val="1"/>
      <w:marLeft w:val="0"/>
      <w:marRight w:val="0"/>
      <w:marTop w:val="0"/>
      <w:marBottom w:val="0"/>
      <w:divBdr>
        <w:top w:val="none" w:sz="0" w:space="0" w:color="auto"/>
        <w:left w:val="none" w:sz="0" w:space="0" w:color="auto"/>
        <w:bottom w:val="none" w:sz="0" w:space="0" w:color="auto"/>
        <w:right w:val="none" w:sz="0" w:space="0" w:color="auto"/>
      </w:divBdr>
      <w:divsChild>
        <w:div w:id="1089428769">
          <w:marLeft w:val="0"/>
          <w:marRight w:val="0"/>
          <w:marTop w:val="0"/>
          <w:marBottom w:val="0"/>
          <w:divBdr>
            <w:top w:val="none" w:sz="0" w:space="0" w:color="auto"/>
            <w:left w:val="none" w:sz="0" w:space="0" w:color="auto"/>
            <w:bottom w:val="none" w:sz="0" w:space="0" w:color="auto"/>
            <w:right w:val="none" w:sz="0" w:space="0" w:color="auto"/>
          </w:divBdr>
        </w:div>
      </w:divsChild>
    </w:div>
    <w:div w:id="1661075595">
      <w:bodyDiv w:val="1"/>
      <w:marLeft w:val="0"/>
      <w:marRight w:val="0"/>
      <w:marTop w:val="0"/>
      <w:marBottom w:val="0"/>
      <w:divBdr>
        <w:top w:val="none" w:sz="0" w:space="0" w:color="auto"/>
        <w:left w:val="none" w:sz="0" w:space="0" w:color="auto"/>
        <w:bottom w:val="none" w:sz="0" w:space="0" w:color="auto"/>
        <w:right w:val="none" w:sz="0" w:space="0" w:color="auto"/>
      </w:divBdr>
      <w:divsChild>
        <w:div w:id="2005892491">
          <w:marLeft w:val="0"/>
          <w:marRight w:val="0"/>
          <w:marTop w:val="0"/>
          <w:marBottom w:val="0"/>
          <w:divBdr>
            <w:top w:val="none" w:sz="0" w:space="0" w:color="auto"/>
            <w:left w:val="none" w:sz="0" w:space="0" w:color="auto"/>
            <w:bottom w:val="none" w:sz="0" w:space="0" w:color="auto"/>
            <w:right w:val="none" w:sz="0" w:space="0" w:color="auto"/>
          </w:divBdr>
        </w:div>
      </w:divsChild>
    </w:div>
    <w:div w:id="1662587395">
      <w:bodyDiv w:val="1"/>
      <w:marLeft w:val="0"/>
      <w:marRight w:val="0"/>
      <w:marTop w:val="0"/>
      <w:marBottom w:val="0"/>
      <w:divBdr>
        <w:top w:val="none" w:sz="0" w:space="0" w:color="auto"/>
        <w:left w:val="none" w:sz="0" w:space="0" w:color="auto"/>
        <w:bottom w:val="none" w:sz="0" w:space="0" w:color="auto"/>
        <w:right w:val="none" w:sz="0" w:space="0" w:color="auto"/>
      </w:divBdr>
      <w:divsChild>
        <w:div w:id="1667973654">
          <w:marLeft w:val="0"/>
          <w:marRight w:val="0"/>
          <w:marTop w:val="0"/>
          <w:marBottom w:val="0"/>
          <w:divBdr>
            <w:top w:val="none" w:sz="0" w:space="0" w:color="auto"/>
            <w:left w:val="none" w:sz="0" w:space="0" w:color="auto"/>
            <w:bottom w:val="none" w:sz="0" w:space="0" w:color="auto"/>
            <w:right w:val="none" w:sz="0" w:space="0" w:color="auto"/>
          </w:divBdr>
        </w:div>
      </w:divsChild>
    </w:div>
    <w:div w:id="1663048859">
      <w:bodyDiv w:val="1"/>
      <w:marLeft w:val="0"/>
      <w:marRight w:val="0"/>
      <w:marTop w:val="0"/>
      <w:marBottom w:val="0"/>
      <w:divBdr>
        <w:top w:val="none" w:sz="0" w:space="0" w:color="auto"/>
        <w:left w:val="none" w:sz="0" w:space="0" w:color="auto"/>
        <w:bottom w:val="none" w:sz="0" w:space="0" w:color="auto"/>
        <w:right w:val="none" w:sz="0" w:space="0" w:color="auto"/>
      </w:divBdr>
      <w:divsChild>
        <w:div w:id="142620415">
          <w:marLeft w:val="0"/>
          <w:marRight w:val="0"/>
          <w:marTop w:val="0"/>
          <w:marBottom w:val="0"/>
          <w:divBdr>
            <w:top w:val="none" w:sz="0" w:space="0" w:color="auto"/>
            <w:left w:val="none" w:sz="0" w:space="0" w:color="auto"/>
            <w:bottom w:val="none" w:sz="0" w:space="0" w:color="auto"/>
            <w:right w:val="none" w:sz="0" w:space="0" w:color="auto"/>
          </w:divBdr>
        </w:div>
      </w:divsChild>
    </w:div>
    <w:div w:id="1664048140">
      <w:bodyDiv w:val="1"/>
      <w:marLeft w:val="0"/>
      <w:marRight w:val="0"/>
      <w:marTop w:val="0"/>
      <w:marBottom w:val="0"/>
      <w:divBdr>
        <w:top w:val="none" w:sz="0" w:space="0" w:color="auto"/>
        <w:left w:val="none" w:sz="0" w:space="0" w:color="auto"/>
        <w:bottom w:val="none" w:sz="0" w:space="0" w:color="auto"/>
        <w:right w:val="none" w:sz="0" w:space="0" w:color="auto"/>
      </w:divBdr>
      <w:divsChild>
        <w:div w:id="120926878">
          <w:marLeft w:val="0"/>
          <w:marRight w:val="0"/>
          <w:marTop w:val="0"/>
          <w:marBottom w:val="0"/>
          <w:divBdr>
            <w:top w:val="none" w:sz="0" w:space="0" w:color="auto"/>
            <w:left w:val="none" w:sz="0" w:space="0" w:color="auto"/>
            <w:bottom w:val="none" w:sz="0" w:space="0" w:color="auto"/>
            <w:right w:val="none" w:sz="0" w:space="0" w:color="auto"/>
          </w:divBdr>
        </w:div>
      </w:divsChild>
    </w:div>
    <w:div w:id="1665082641">
      <w:bodyDiv w:val="1"/>
      <w:marLeft w:val="0"/>
      <w:marRight w:val="0"/>
      <w:marTop w:val="0"/>
      <w:marBottom w:val="0"/>
      <w:divBdr>
        <w:top w:val="none" w:sz="0" w:space="0" w:color="auto"/>
        <w:left w:val="none" w:sz="0" w:space="0" w:color="auto"/>
        <w:bottom w:val="none" w:sz="0" w:space="0" w:color="auto"/>
        <w:right w:val="none" w:sz="0" w:space="0" w:color="auto"/>
      </w:divBdr>
      <w:divsChild>
        <w:div w:id="1922368685">
          <w:marLeft w:val="0"/>
          <w:marRight w:val="0"/>
          <w:marTop w:val="0"/>
          <w:marBottom w:val="0"/>
          <w:divBdr>
            <w:top w:val="none" w:sz="0" w:space="0" w:color="auto"/>
            <w:left w:val="none" w:sz="0" w:space="0" w:color="auto"/>
            <w:bottom w:val="none" w:sz="0" w:space="0" w:color="auto"/>
            <w:right w:val="none" w:sz="0" w:space="0" w:color="auto"/>
          </w:divBdr>
        </w:div>
      </w:divsChild>
    </w:div>
    <w:div w:id="1666083131">
      <w:bodyDiv w:val="1"/>
      <w:marLeft w:val="0"/>
      <w:marRight w:val="0"/>
      <w:marTop w:val="0"/>
      <w:marBottom w:val="0"/>
      <w:divBdr>
        <w:top w:val="none" w:sz="0" w:space="0" w:color="auto"/>
        <w:left w:val="none" w:sz="0" w:space="0" w:color="auto"/>
        <w:bottom w:val="none" w:sz="0" w:space="0" w:color="auto"/>
        <w:right w:val="none" w:sz="0" w:space="0" w:color="auto"/>
      </w:divBdr>
      <w:divsChild>
        <w:div w:id="72162162">
          <w:marLeft w:val="0"/>
          <w:marRight w:val="0"/>
          <w:marTop w:val="0"/>
          <w:marBottom w:val="0"/>
          <w:divBdr>
            <w:top w:val="none" w:sz="0" w:space="0" w:color="auto"/>
            <w:left w:val="none" w:sz="0" w:space="0" w:color="auto"/>
            <w:bottom w:val="none" w:sz="0" w:space="0" w:color="auto"/>
            <w:right w:val="none" w:sz="0" w:space="0" w:color="auto"/>
          </w:divBdr>
        </w:div>
      </w:divsChild>
    </w:div>
    <w:div w:id="1668942724">
      <w:bodyDiv w:val="1"/>
      <w:marLeft w:val="0"/>
      <w:marRight w:val="0"/>
      <w:marTop w:val="0"/>
      <w:marBottom w:val="0"/>
      <w:divBdr>
        <w:top w:val="none" w:sz="0" w:space="0" w:color="auto"/>
        <w:left w:val="none" w:sz="0" w:space="0" w:color="auto"/>
        <w:bottom w:val="none" w:sz="0" w:space="0" w:color="auto"/>
        <w:right w:val="none" w:sz="0" w:space="0" w:color="auto"/>
      </w:divBdr>
      <w:divsChild>
        <w:div w:id="1356929952">
          <w:marLeft w:val="0"/>
          <w:marRight w:val="0"/>
          <w:marTop w:val="0"/>
          <w:marBottom w:val="0"/>
          <w:divBdr>
            <w:top w:val="none" w:sz="0" w:space="0" w:color="auto"/>
            <w:left w:val="none" w:sz="0" w:space="0" w:color="auto"/>
            <w:bottom w:val="none" w:sz="0" w:space="0" w:color="auto"/>
            <w:right w:val="none" w:sz="0" w:space="0" w:color="auto"/>
          </w:divBdr>
        </w:div>
        <w:div w:id="350373949">
          <w:marLeft w:val="0"/>
          <w:marRight w:val="0"/>
          <w:marTop w:val="0"/>
          <w:marBottom w:val="0"/>
          <w:divBdr>
            <w:top w:val="none" w:sz="0" w:space="0" w:color="auto"/>
            <w:left w:val="none" w:sz="0" w:space="0" w:color="auto"/>
            <w:bottom w:val="none" w:sz="0" w:space="0" w:color="auto"/>
            <w:right w:val="none" w:sz="0" w:space="0" w:color="auto"/>
          </w:divBdr>
        </w:div>
      </w:divsChild>
    </w:div>
    <w:div w:id="1669015391">
      <w:bodyDiv w:val="1"/>
      <w:marLeft w:val="0"/>
      <w:marRight w:val="0"/>
      <w:marTop w:val="0"/>
      <w:marBottom w:val="0"/>
      <w:divBdr>
        <w:top w:val="none" w:sz="0" w:space="0" w:color="auto"/>
        <w:left w:val="none" w:sz="0" w:space="0" w:color="auto"/>
        <w:bottom w:val="none" w:sz="0" w:space="0" w:color="auto"/>
        <w:right w:val="none" w:sz="0" w:space="0" w:color="auto"/>
      </w:divBdr>
      <w:divsChild>
        <w:div w:id="1444349578">
          <w:marLeft w:val="0"/>
          <w:marRight w:val="0"/>
          <w:marTop w:val="0"/>
          <w:marBottom w:val="0"/>
          <w:divBdr>
            <w:top w:val="none" w:sz="0" w:space="0" w:color="auto"/>
            <w:left w:val="none" w:sz="0" w:space="0" w:color="auto"/>
            <w:bottom w:val="none" w:sz="0" w:space="0" w:color="auto"/>
            <w:right w:val="none" w:sz="0" w:space="0" w:color="auto"/>
          </w:divBdr>
        </w:div>
      </w:divsChild>
    </w:div>
    <w:div w:id="1669211653">
      <w:bodyDiv w:val="1"/>
      <w:marLeft w:val="0"/>
      <w:marRight w:val="0"/>
      <w:marTop w:val="0"/>
      <w:marBottom w:val="0"/>
      <w:divBdr>
        <w:top w:val="none" w:sz="0" w:space="0" w:color="auto"/>
        <w:left w:val="none" w:sz="0" w:space="0" w:color="auto"/>
        <w:bottom w:val="none" w:sz="0" w:space="0" w:color="auto"/>
        <w:right w:val="none" w:sz="0" w:space="0" w:color="auto"/>
      </w:divBdr>
      <w:divsChild>
        <w:div w:id="809713387">
          <w:marLeft w:val="0"/>
          <w:marRight w:val="0"/>
          <w:marTop w:val="0"/>
          <w:marBottom w:val="0"/>
          <w:divBdr>
            <w:top w:val="none" w:sz="0" w:space="0" w:color="auto"/>
            <w:left w:val="none" w:sz="0" w:space="0" w:color="auto"/>
            <w:bottom w:val="none" w:sz="0" w:space="0" w:color="auto"/>
            <w:right w:val="none" w:sz="0" w:space="0" w:color="auto"/>
          </w:divBdr>
        </w:div>
      </w:divsChild>
    </w:div>
    <w:div w:id="1669285613">
      <w:bodyDiv w:val="1"/>
      <w:marLeft w:val="0"/>
      <w:marRight w:val="0"/>
      <w:marTop w:val="0"/>
      <w:marBottom w:val="0"/>
      <w:divBdr>
        <w:top w:val="none" w:sz="0" w:space="0" w:color="auto"/>
        <w:left w:val="none" w:sz="0" w:space="0" w:color="auto"/>
        <w:bottom w:val="none" w:sz="0" w:space="0" w:color="auto"/>
        <w:right w:val="none" w:sz="0" w:space="0" w:color="auto"/>
      </w:divBdr>
      <w:divsChild>
        <w:div w:id="26756479">
          <w:marLeft w:val="0"/>
          <w:marRight w:val="0"/>
          <w:marTop w:val="0"/>
          <w:marBottom w:val="0"/>
          <w:divBdr>
            <w:top w:val="none" w:sz="0" w:space="0" w:color="auto"/>
            <w:left w:val="none" w:sz="0" w:space="0" w:color="auto"/>
            <w:bottom w:val="none" w:sz="0" w:space="0" w:color="auto"/>
            <w:right w:val="none" w:sz="0" w:space="0" w:color="auto"/>
          </w:divBdr>
          <w:divsChild>
            <w:div w:id="1593978176">
              <w:marLeft w:val="0"/>
              <w:marRight w:val="0"/>
              <w:marTop w:val="0"/>
              <w:marBottom w:val="0"/>
              <w:divBdr>
                <w:top w:val="none" w:sz="0" w:space="0" w:color="auto"/>
                <w:left w:val="none" w:sz="0" w:space="0" w:color="auto"/>
                <w:bottom w:val="none" w:sz="0" w:space="0" w:color="auto"/>
                <w:right w:val="none" w:sz="0" w:space="0" w:color="auto"/>
              </w:divBdr>
            </w:div>
          </w:divsChild>
        </w:div>
        <w:div w:id="898321702">
          <w:marLeft w:val="0"/>
          <w:marRight w:val="0"/>
          <w:marTop w:val="0"/>
          <w:marBottom w:val="0"/>
          <w:divBdr>
            <w:top w:val="none" w:sz="0" w:space="0" w:color="auto"/>
            <w:left w:val="none" w:sz="0" w:space="0" w:color="auto"/>
            <w:bottom w:val="none" w:sz="0" w:space="0" w:color="auto"/>
            <w:right w:val="none" w:sz="0" w:space="0" w:color="auto"/>
          </w:divBdr>
          <w:divsChild>
            <w:div w:id="831214679">
              <w:marLeft w:val="0"/>
              <w:marRight w:val="0"/>
              <w:marTop w:val="0"/>
              <w:marBottom w:val="0"/>
              <w:divBdr>
                <w:top w:val="none" w:sz="0" w:space="0" w:color="auto"/>
                <w:left w:val="none" w:sz="0" w:space="0" w:color="auto"/>
                <w:bottom w:val="none" w:sz="0" w:space="0" w:color="auto"/>
                <w:right w:val="none" w:sz="0" w:space="0" w:color="auto"/>
              </w:divBdr>
            </w:div>
          </w:divsChild>
        </w:div>
        <w:div w:id="307053097">
          <w:marLeft w:val="0"/>
          <w:marRight w:val="0"/>
          <w:marTop w:val="0"/>
          <w:marBottom w:val="0"/>
          <w:divBdr>
            <w:top w:val="none" w:sz="0" w:space="0" w:color="auto"/>
            <w:left w:val="none" w:sz="0" w:space="0" w:color="auto"/>
            <w:bottom w:val="none" w:sz="0" w:space="0" w:color="auto"/>
            <w:right w:val="none" w:sz="0" w:space="0" w:color="auto"/>
          </w:divBdr>
          <w:divsChild>
            <w:div w:id="941915696">
              <w:marLeft w:val="0"/>
              <w:marRight w:val="0"/>
              <w:marTop w:val="0"/>
              <w:marBottom w:val="0"/>
              <w:divBdr>
                <w:top w:val="none" w:sz="0" w:space="0" w:color="auto"/>
                <w:left w:val="none" w:sz="0" w:space="0" w:color="auto"/>
                <w:bottom w:val="none" w:sz="0" w:space="0" w:color="auto"/>
                <w:right w:val="none" w:sz="0" w:space="0" w:color="auto"/>
              </w:divBdr>
            </w:div>
          </w:divsChild>
        </w:div>
        <w:div w:id="84881549">
          <w:marLeft w:val="0"/>
          <w:marRight w:val="0"/>
          <w:marTop w:val="0"/>
          <w:marBottom w:val="0"/>
          <w:divBdr>
            <w:top w:val="none" w:sz="0" w:space="0" w:color="auto"/>
            <w:left w:val="none" w:sz="0" w:space="0" w:color="auto"/>
            <w:bottom w:val="none" w:sz="0" w:space="0" w:color="auto"/>
            <w:right w:val="none" w:sz="0" w:space="0" w:color="auto"/>
          </w:divBdr>
          <w:divsChild>
            <w:div w:id="1277564081">
              <w:marLeft w:val="0"/>
              <w:marRight w:val="0"/>
              <w:marTop w:val="0"/>
              <w:marBottom w:val="0"/>
              <w:divBdr>
                <w:top w:val="none" w:sz="0" w:space="0" w:color="auto"/>
                <w:left w:val="none" w:sz="0" w:space="0" w:color="auto"/>
                <w:bottom w:val="none" w:sz="0" w:space="0" w:color="auto"/>
                <w:right w:val="none" w:sz="0" w:space="0" w:color="auto"/>
              </w:divBdr>
            </w:div>
            <w:div w:id="1782409337">
              <w:marLeft w:val="0"/>
              <w:marRight w:val="0"/>
              <w:marTop w:val="0"/>
              <w:marBottom w:val="0"/>
              <w:divBdr>
                <w:top w:val="none" w:sz="0" w:space="0" w:color="auto"/>
                <w:left w:val="none" w:sz="0" w:space="0" w:color="auto"/>
                <w:bottom w:val="none" w:sz="0" w:space="0" w:color="auto"/>
                <w:right w:val="none" w:sz="0" w:space="0" w:color="auto"/>
              </w:divBdr>
            </w:div>
          </w:divsChild>
        </w:div>
        <w:div w:id="442042524">
          <w:marLeft w:val="0"/>
          <w:marRight w:val="0"/>
          <w:marTop w:val="0"/>
          <w:marBottom w:val="0"/>
          <w:divBdr>
            <w:top w:val="none" w:sz="0" w:space="0" w:color="auto"/>
            <w:left w:val="none" w:sz="0" w:space="0" w:color="auto"/>
            <w:bottom w:val="none" w:sz="0" w:space="0" w:color="auto"/>
            <w:right w:val="none" w:sz="0" w:space="0" w:color="auto"/>
          </w:divBdr>
          <w:divsChild>
            <w:div w:id="789517527">
              <w:marLeft w:val="0"/>
              <w:marRight w:val="0"/>
              <w:marTop w:val="0"/>
              <w:marBottom w:val="0"/>
              <w:divBdr>
                <w:top w:val="none" w:sz="0" w:space="0" w:color="auto"/>
                <w:left w:val="none" w:sz="0" w:space="0" w:color="auto"/>
                <w:bottom w:val="none" w:sz="0" w:space="0" w:color="auto"/>
                <w:right w:val="none" w:sz="0" w:space="0" w:color="auto"/>
              </w:divBdr>
            </w:div>
          </w:divsChild>
        </w:div>
        <w:div w:id="1527138392">
          <w:marLeft w:val="0"/>
          <w:marRight w:val="0"/>
          <w:marTop w:val="0"/>
          <w:marBottom w:val="0"/>
          <w:divBdr>
            <w:top w:val="none" w:sz="0" w:space="0" w:color="auto"/>
            <w:left w:val="none" w:sz="0" w:space="0" w:color="auto"/>
            <w:bottom w:val="none" w:sz="0" w:space="0" w:color="auto"/>
            <w:right w:val="none" w:sz="0" w:space="0" w:color="auto"/>
          </w:divBdr>
          <w:divsChild>
            <w:div w:id="1302953787">
              <w:marLeft w:val="0"/>
              <w:marRight w:val="0"/>
              <w:marTop w:val="0"/>
              <w:marBottom w:val="0"/>
              <w:divBdr>
                <w:top w:val="none" w:sz="0" w:space="0" w:color="auto"/>
                <w:left w:val="none" w:sz="0" w:space="0" w:color="auto"/>
                <w:bottom w:val="none" w:sz="0" w:space="0" w:color="auto"/>
                <w:right w:val="none" w:sz="0" w:space="0" w:color="auto"/>
              </w:divBdr>
            </w:div>
            <w:div w:id="578756946">
              <w:marLeft w:val="0"/>
              <w:marRight w:val="0"/>
              <w:marTop w:val="0"/>
              <w:marBottom w:val="0"/>
              <w:divBdr>
                <w:top w:val="none" w:sz="0" w:space="0" w:color="auto"/>
                <w:left w:val="none" w:sz="0" w:space="0" w:color="auto"/>
                <w:bottom w:val="none" w:sz="0" w:space="0" w:color="auto"/>
                <w:right w:val="none" w:sz="0" w:space="0" w:color="auto"/>
              </w:divBdr>
            </w:div>
          </w:divsChild>
        </w:div>
        <w:div w:id="404183533">
          <w:marLeft w:val="0"/>
          <w:marRight w:val="0"/>
          <w:marTop w:val="0"/>
          <w:marBottom w:val="0"/>
          <w:divBdr>
            <w:top w:val="none" w:sz="0" w:space="0" w:color="auto"/>
            <w:left w:val="none" w:sz="0" w:space="0" w:color="auto"/>
            <w:bottom w:val="none" w:sz="0" w:space="0" w:color="auto"/>
            <w:right w:val="none" w:sz="0" w:space="0" w:color="auto"/>
          </w:divBdr>
          <w:divsChild>
            <w:div w:id="1656255720">
              <w:marLeft w:val="0"/>
              <w:marRight w:val="0"/>
              <w:marTop w:val="0"/>
              <w:marBottom w:val="0"/>
              <w:divBdr>
                <w:top w:val="none" w:sz="0" w:space="0" w:color="auto"/>
                <w:left w:val="none" w:sz="0" w:space="0" w:color="auto"/>
                <w:bottom w:val="none" w:sz="0" w:space="0" w:color="auto"/>
                <w:right w:val="none" w:sz="0" w:space="0" w:color="auto"/>
              </w:divBdr>
            </w:div>
          </w:divsChild>
        </w:div>
        <w:div w:id="3023217">
          <w:marLeft w:val="0"/>
          <w:marRight w:val="0"/>
          <w:marTop w:val="0"/>
          <w:marBottom w:val="0"/>
          <w:divBdr>
            <w:top w:val="none" w:sz="0" w:space="0" w:color="auto"/>
            <w:left w:val="none" w:sz="0" w:space="0" w:color="auto"/>
            <w:bottom w:val="none" w:sz="0" w:space="0" w:color="auto"/>
            <w:right w:val="none" w:sz="0" w:space="0" w:color="auto"/>
          </w:divBdr>
          <w:divsChild>
            <w:div w:id="1868905920">
              <w:marLeft w:val="0"/>
              <w:marRight w:val="0"/>
              <w:marTop w:val="0"/>
              <w:marBottom w:val="0"/>
              <w:divBdr>
                <w:top w:val="none" w:sz="0" w:space="0" w:color="auto"/>
                <w:left w:val="none" w:sz="0" w:space="0" w:color="auto"/>
                <w:bottom w:val="none" w:sz="0" w:space="0" w:color="auto"/>
                <w:right w:val="none" w:sz="0" w:space="0" w:color="auto"/>
              </w:divBdr>
            </w:div>
          </w:divsChild>
        </w:div>
        <w:div w:id="1908875357">
          <w:marLeft w:val="0"/>
          <w:marRight w:val="0"/>
          <w:marTop w:val="0"/>
          <w:marBottom w:val="0"/>
          <w:divBdr>
            <w:top w:val="none" w:sz="0" w:space="0" w:color="auto"/>
            <w:left w:val="none" w:sz="0" w:space="0" w:color="auto"/>
            <w:bottom w:val="none" w:sz="0" w:space="0" w:color="auto"/>
            <w:right w:val="none" w:sz="0" w:space="0" w:color="auto"/>
          </w:divBdr>
          <w:divsChild>
            <w:div w:id="1928079946">
              <w:marLeft w:val="0"/>
              <w:marRight w:val="0"/>
              <w:marTop w:val="0"/>
              <w:marBottom w:val="0"/>
              <w:divBdr>
                <w:top w:val="none" w:sz="0" w:space="0" w:color="auto"/>
                <w:left w:val="none" w:sz="0" w:space="0" w:color="auto"/>
                <w:bottom w:val="none" w:sz="0" w:space="0" w:color="auto"/>
                <w:right w:val="none" w:sz="0" w:space="0" w:color="auto"/>
              </w:divBdr>
            </w:div>
          </w:divsChild>
        </w:div>
        <w:div w:id="1446655389">
          <w:marLeft w:val="0"/>
          <w:marRight w:val="0"/>
          <w:marTop w:val="0"/>
          <w:marBottom w:val="0"/>
          <w:divBdr>
            <w:top w:val="none" w:sz="0" w:space="0" w:color="auto"/>
            <w:left w:val="none" w:sz="0" w:space="0" w:color="auto"/>
            <w:bottom w:val="none" w:sz="0" w:space="0" w:color="auto"/>
            <w:right w:val="none" w:sz="0" w:space="0" w:color="auto"/>
          </w:divBdr>
          <w:divsChild>
            <w:div w:id="816268813">
              <w:marLeft w:val="0"/>
              <w:marRight w:val="0"/>
              <w:marTop w:val="0"/>
              <w:marBottom w:val="0"/>
              <w:divBdr>
                <w:top w:val="none" w:sz="0" w:space="0" w:color="auto"/>
                <w:left w:val="none" w:sz="0" w:space="0" w:color="auto"/>
                <w:bottom w:val="none" w:sz="0" w:space="0" w:color="auto"/>
                <w:right w:val="none" w:sz="0" w:space="0" w:color="auto"/>
              </w:divBdr>
            </w:div>
            <w:div w:id="90859339">
              <w:marLeft w:val="0"/>
              <w:marRight w:val="0"/>
              <w:marTop w:val="0"/>
              <w:marBottom w:val="0"/>
              <w:divBdr>
                <w:top w:val="none" w:sz="0" w:space="0" w:color="auto"/>
                <w:left w:val="none" w:sz="0" w:space="0" w:color="auto"/>
                <w:bottom w:val="none" w:sz="0" w:space="0" w:color="auto"/>
                <w:right w:val="none" w:sz="0" w:space="0" w:color="auto"/>
              </w:divBdr>
            </w:div>
          </w:divsChild>
        </w:div>
        <w:div w:id="1953515396">
          <w:marLeft w:val="0"/>
          <w:marRight w:val="0"/>
          <w:marTop w:val="0"/>
          <w:marBottom w:val="0"/>
          <w:divBdr>
            <w:top w:val="none" w:sz="0" w:space="0" w:color="auto"/>
            <w:left w:val="none" w:sz="0" w:space="0" w:color="auto"/>
            <w:bottom w:val="none" w:sz="0" w:space="0" w:color="auto"/>
            <w:right w:val="none" w:sz="0" w:space="0" w:color="auto"/>
          </w:divBdr>
          <w:divsChild>
            <w:div w:id="1651253043">
              <w:marLeft w:val="0"/>
              <w:marRight w:val="0"/>
              <w:marTop w:val="0"/>
              <w:marBottom w:val="0"/>
              <w:divBdr>
                <w:top w:val="none" w:sz="0" w:space="0" w:color="auto"/>
                <w:left w:val="none" w:sz="0" w:space="0" w:color="auto"/>
                <w:bottom w:val="none" w:sz="0" w:space="0" w:color="auto"/>
                <w:right w:val="none" w:sz="0" w:space="0" w:color="auto"/>
              </w:divBdr>
            </w:div>
          </w:divsChild>
        </w:div>
        <w:div w:id="604843881">
          <w:marLeft w:val="0"/>
          <w:marRight w:val="0"/>
          <w:marTop w:val="0"/>
          <w:marBottom w:val="0"/>
          <w:divBdr>
            <w:top w:val="none" w:sz="0" w:space="0" w:color="auto"/>
            <w:left w:val="none" w:sz="0" w:space="0" w:color="auto"/>
            <w:bottom w:val="none" w:sz="0" w:space="0" w:color="auto"/>
            <w:right w:val="none" w:sz="0" w:space="0" w:color="auto"/>
          </w:divBdr>
          <w:divsChild>
            <w:div w:id="672999621">
              <w:marLeft w:val="0"/>
              <w:marRight w:val="0"/>
              <w:marTop w:val="0"/>
              <w:marBottom w:val="0"/>
              <w:divBdr>
                <w:top w:val="none" w:sz="0" w:space="0" w:color="auto"/>
                <w:left w:val="none" w:sz="0" w:space="0" w:color="auto"/>
                <w:bottom w:val="none" w:sz="0" w:space="0" w:color="auto"/>
                <w:right w:val="none" w:sz="0" w:space="0" w:color="auto"/>
              </w:divBdr>
            </w:div>
          </w:divsChild>
        </w:div>
        <w:div w:id="1983921147">
          <w:marLeft w:val="0"/>
          <w:marRight w:val="0"/>
          <w:marTop w:val="0"/>
          <w:marBottom w:val="0"/>
          <w:divBdr>
            <w:top w:val="none" w:sz="0" w:space="0" w:color="auto"/>
            <w:left w:val="none" w:sz="0" w:space="0" w:color="auto"/>
            <w:bottom w:val="none" w:sz="0" w:space="0" w:color="auto"/>
            <w:right w:val="none" w:sz="0" w:space="0" w:color="auto"/>
          </w:divBdr>
          <w:divsChild>
            <w:div w:id="1741633329">
              <w:marLeft w:val="0"/>
              <w:marRight w:val="0"/>
              <w:marTop w:val="0"/>
              <w:marBottom w:val="0"/>
              <w:divBdr>
                <w:top w:val="none" w:sz="0" w:space="0" w:color="auto"/>
                <w:left w:val="none" w:sz="0" w:space="0" w:color="auto"/>
                <w:bottom w:val="none" w:sz="0" w:space="0" w:color="auto"/>
                <w:right w:val="none" w:sz="0" w:space="0" w:color="auto"/>
              </w:divBdr>
            </w:div>
          </w:divsChild>
        </w:div>
        <w:div w:id="1758820972">
          <w:marLeft w:val="0"/>
          <w:marRight w:val="0"/>
          <w:marTop w:val="0"/>
          <w:marBottom w:val="0"/>
          <w:divBdr>
            <w:top w:val="none" w:sz="0" w:space="0" w:color="auto"/>
            <w:left w:val="none" w:sz="0" w:space="0" w:color="auto"/>
            <w:bottom w:val="none" w:sz="0" w:space="0" w:color="auto"/>
            <w:right w:val="none" w:sz="0" w:space="0" w:color="auto"/>
          </w:divBdr>
          <w:divsChild>
            <w:div w:id="341473488">
              <w:marLeft w:val="0"/>
              <w:marRight w:val="0"/>
              <w:marTop w:val="0"/>
              <w:marBottom w:val="0"/>
              <w:divBdr>
                <w:top w:val="none" w:sz="0" w:space="0" w:color="auto"/>
                <w:left w:val="none" w:sz="0" w:space="0" w:color="auto"/>
                <w:bottom w:val="none" w:sz="0" w:space="0" w:color="auto"/>
                <w:right w:val="none" w:sz="0" w:space="0" w:color="auto"/>
              </w:divBdr>
            </w:div>
          </w:divsChild>
        </w:div>
        <w:div w:id="501823184">
          <w:marLeft w:val="0"/>
          <w:marRight w:val="0"/>
          <w:marTop w:val="0"/>
          <w:marBottom w:val="0"/>
          <w:divBdr>
            <w:top w:val="none" w:sz="0" w:space="0" w:color="auto"/>
            <w:left w:val="none" w:sz="0" w:space="0" w:color="auto"/>
            <w:bottom w:val="none" w:sz="0" w:space="0" w:color="auto"/>
            <w:right w:val="none" w:sz="0" w:space="0" w:color="auto"/>
          </w:divBdr>
          <w:divsChild>
            <w:div w:id="912203026">
              <w:marLeft w:val="0"/>
              <w:marRight w:val="0"/>
              <w:marTop w:val="0"/>
              <w:marBottom w:val="0"/>
              <w:divBdr>
                <w:top w:val="none" w:sz="0" w:space="0" w:color="auto"/>
                <w:left w:val="none" w:sz="0" w:space="0" w:color="auto"/>
                <w:bottom w:val="none" w:sz="0" w:space="0" w:color="auto"/>
                <w:right w:val="none" w:sz="0" w:space="0" w:color="auto"/>
              </w:divBdr>
            </w:div>
            <w:div w:id="1461460194">
              <w:marLeft w:val="0"/>
              <w:marRight w:val="0"/>
              <w:marTop w:val="0"/>
              <w:marBottom w:val="0"/>
              <w:divBdr>
                <w:top w:val="none" w:sz="0" w:space="0" w:color="auto"/>
                <w:left w:val="none" w:sz="0" w:space="0" w:color="auto"/>
                <w:bottom w:val="none" w:sz="0" w:space="0" w:color="auto"/>
                <w:right w:val="none" w:sz="0" w:space="0" w:color="auto"/>
              </w:divBdr>
            </w:div>
          </w:divsChild>
        </w:div>
        <w:div w:id="94521306">
          <w:marLeft w:val="0"/>
          <w:marRight w:val="0"/>
          <w:marTop w:val="0"/>
          <w:marBottom w:val="0"/>
          <w:divBdr>
            <w:top w:val="none" w:sz="0" w:space="0" w:color="auto"/>
            <w:left w:val="none" w:sz="0" w:space="0" w:color="auto"/>
            <w:bottom w:val="none" w:sz="0" w:space="0" w:color="auto"/>
            <w:right w:val="none" w:sz="0" w:space="0" w:color="auto"/>
          </w:divBdr>
          <w:divsChild>
            <w:div w:id="1480923138">
              <w:marLeft w:val="0"/>
              <w:marRight w:val="0"/>
              <w:marTop w:val="0"/>
              <w:marBottom w:val="0"/>
              <w:divBdr>
                <w:top w:val="none" w:sz="0" w:space="0" w:color="auto"/>
                <w:left w:val="none" w:sz="0" w:space="0" w:color="auto"/>
                <w:bottom w:val="none" w:sz="0" w:space="0" w:color="auto"/>
                <w:right w:val="none" w:sz="0" w:space="0" w:color="auto"/>
              </w:divBdr>
            </w:div>
          </w:divsChild>
        </w:div>
        <w:div w:id="1970932365">
          <w:marLeft w:val="0"/>
          <w:marRight w:val="0"/>
          <w:marTop w:val="0"/>
          <w:marBottom w:val="0"/>
          <w:divBdr>
            <w:top w:val="none" w:sz="0" w:space="0" w:color="auto"/>
            <w:left w:val="none" w:sz="0" w:space="0" w:color="auto"/>
            <w:bottom w:val="none" w:sz="0" w:space="0" w:color="auto"/>
            <w:right w:val="none" w:sz="0" w:space="0" w:color="auto"/>
          </w:divBdr>
          <w:divsChild>
            <w:div w:id="374308359">
              <w:marLeft w:val="0"/>
              <w:marRight w:val="0"/>
              <w:marTop w:val="0"/>
              <w:marBottom w:val="0"/>
              <w:divBdr>
                <w:top w:val="none" w:sz="0" w:space="0" w:color="auto"/>
                <w:left w:val="none" w:sz="0" w:space="0" w:color="auto"/>
                <w:bottom w:val="none" w:sz="0" w:space="0" w:color="auto"/>
                <w:right w:val="none" w:sz="0" w:space="0" w:color="auto"/>
              </w:divBdr>
            </w:div>
          </w:divsChild>
        </w:div>
        <w:div w:id="1911112893">
          <w:marLeft w:val="0"/>
          <w:marRight w:val="0"/>
          <w:marTop w:val="0"/>
          <w:marBottom w:val="0"/>
          <w:divBdr>
            <w:top w:val="none" w:sz="0" w:space="0" w:color="auto"/>
            <w:left w:val="none" w:sz="0" w:space="0" w:color="auto"/>
            <w:bottom w:val="none" w:sz="0" w:space="0" w:color="auto"/>
            <w:right w:val="none" w:sz="0" w:space="0" w:color="auto"/>
          </w:divBdr>
          <w:divsChild>
            <w:div w:id="1396007575">
              <w:marLeft w:val="0"/>
              <w:marRight w:val="0"/>
              <w:marTop w:val="0"/>
              <w:marBottom w:val="0"/>
              <w:divBdr>
                <w:top w:val="none" w:sz="0" w:space="0" w:color="auto"/>
                <w:left w:val="none" w:sz="0" w:space="0" w:color="auto"/>
                <w:bottom w:val="none" w:sz="0" w:space="0" w:color="auto"/>
                <w:right w:val="none" w:sz="0" w:space="0" w:color="auto"/>
              </w:divBdr>
            </w:div>
          </w:divsChild>
        </w:div>
        <w:div w:id="592474511">
          <w:marLeft w:val="0"/>
          <w:marRight w:val="0"/>
          <w:marTop w:val="0"/>
          <w:marBottom w:val="0"/>
          <w:divBdr>
            <w:top w:val="none" w:sz="0" w:space="0" w:color="auto"/>
            <w:left w:val="none" w:sz="0" w:space="0" w:color="auto"/>
            <w:bottom w:val="none" w:sz="0" w:space="0" w:color="auto"/>
            <w:right w:val="none" w:sz="0" w:space="0" w:color="auto"/>
          </w:divBdr>
          <w:divsChild>
            <w:div w:id="534004618">
              <w:marLeft w:val="0"/>
              <w:marRight w:val="0"/>
              <w:marTop w:val="0"/>
              <w:marBottom w:val="0"/>
              <w:divBdr>
                <w:top w:val="none" w:sz="0" w:space="0" w:color="auto"/>
                <w:left w:val="none" w:sz="0" w:space="0" w:color="auto"/>
                <w:bottom w:val="none" w:sz="0" w:space="0" w:color="auto"/>
                <w:right w:val="none" w:sz="0" w:space="0" w:color="auto"/>
              </w:divBdr>
            </w:div>
          </w:divsChild>
        </w:div>
        <w:div w:id="300379019">
          <w:marLeft w:val="0"/>
          <w:marRight w:val="0"/>
          <w:marTop w:val="0"/>
          <w:marBottom w:val="0"/>
          <w:divBdr>
            <w:top w:val="none" w:sz="0" w:space="0" w:color="auto"/>
            <w:left w:val="none" w:sz="0" w:space="0" w:color="auto"/>
            <w:bottom w:val="none" w:sz="0" w:space="0" w:color="auto"/>
            <w:right w:val="none" w:sz="0" w:space="0" w:color="auto"/>
          </w:divBdr>
          <w:divsChild>
            <w:div w:id="556281823">
              <w:marLeft w:val="0"/>
              <w:marRight w:val="0"/>
              <w:marTop w:val="0"/>
              <w:marBottom w:val="0"/>
              <w:divBdr>
                <w:top w:val="none" w:sz="0" w:space="0" w:color="auto"/>
                <w:left w:val="none" w:sz="0" w:space="0" w:color="auto"/>
                <w:bottom w:val="none" w:sz="0" w:space="0" w:color="auto"/>
                <w:right w:val="none" w:sz="0" w:space="0" w:color="auto"/>
              </w:divBdr>
            </w:div>
            <w:div w:id="119805854">
              <w:marLeft w:val="0"/>
              <w:marRight w:val="0"/>
              <w:marTop w:val="0"/>
              <w:marBottom w:val="0"/>
              <w:divBdr>
                <w:top w:val="none" w:sz="0" w:space="0" w:color="auto"/>
                <w:left w:val="none" w:sz="0" w:space="0" w:color="auto"/>
                <w:bottom w:val="none" w:sz="0" w:space="0" w:color="auto"/>
                <w:right w:val="none" w:sz="0" w:space="0" w:color="auto"/>
              </w:divBdr>
            </w:div>
          </w:divsChild>
        </w:div>
        <w:div w:id="2113353872">
          <w:marLeft w:val="0"/>
          <w:marRight w:val="0"/>
          <w:marTop w:val="0"/>
          <w:marBottom w:val="0"/>
          <w:divBdr>
            <w:top w:val="none" w:sz="0" w:space="0" w:color="auto"/>
            <w:left w:val="none" w:sz="0" w:space="0" w:color="auto"/>
            <w:bottom w:val="none" w:sz="0" w:space="0" w:color="auto"/>
            <w:right w:val="none" w:sz="0" w:space="0" w:color="auto"/>
          </w:divBdr>
          <w:divsChild>
            <w:div w:id="1258562679">
              <w:marLeft w:val="0"/>
              <w:marRight w:val="0"/>
              <w:marTop w:val="0"/>
              <w:marBottom w:val="0"/>
              <w:divBdr>
                <w:top w:val="none" w:sz="0" w:space="0" w:color="auto"/>
                <w:left w:val="none" w:sz="0" w:space="0" w:color="auto"/>
                <w:bottom w:val="none" w:sz="0" w:space="0" w:color="auto"/>
                <w:right w:val="none" w:sz="0" w:space="0" w:color="auto"/>
              </w:divBdr>
            </w:div>
          </w:divsChild>
        </w:div>
        <w:div w:id="1319312420">
          <w:marLeft w:val="0"/>
          <w:marRight w:val="0"/>
          <w:marTop w:val="0"/>
          <w:marBottom w:val="0"/>
          <w:divBdr>
            <w:top w:val="none" w:sz="0" w:space="0" w:color="auto"/>
            <w:left w:val="none" w:sz="0" w:space="0" w:color="auto"/>
            <w:bottom w:val="none" w:sz="0" w:space="0" w:color="auto"/>
            <w:right w:val="none" w:sz="0" w:space="0" w:color="auto"/>
          </w:divBdr>
          <w:divsChild>
            <w:div w:id="109126790">
              <w:marLeft w:val="0"/>
              <w:marRight w:val="0"/>
              <w:marTop w:val="0"/>
              <w:marBottom w:val="0"/>
              <w:divBdr>
                <w:top w:val="none" w:sz="0" w:space="0" w:color="auto"/>
                <w:left w:val="none" w:sz="0" w:space="0" w:color="auto"/>
                <w:bottom w:val="none" w:sz="0" w:space="0" w:color="auto"/>
                <w:right w:val="none" w:sz="0" w:space="0" w:color="auto"/>
              </w:divBdr>
            </w:div>
          </w:divsChild>
        </w:div>
        <w:div w:id="1910772249">
          <w:marLeft w:val="0"/>
          <w:marRight w:val="0"/>
          <w:marTop w:val="0"/>
          <w:marBottom w:val="0"/>
          <w:divBdr>
            <w:top w:val="none" w:sz="0" w:space="0" w:color="auto"/>
            <w:left w:val="none" w:sz="0" w:space="0" w:color="auto"/>
            <w:bottom w:val="none" w:sz="0" w:space="0" w:color="auto"/>
            <w:right w:val="none" w:sz="0" w:space="0" w:color="auto"/>
          </w:divBdr>
          <w:divsChild>
            <w:div w:id="643894866">
              <w:marLeft w:val="0"/>
              <w:marRight w:val="0"/>
              <w:marTop w:val="0"/>
              <w:marBottom w:val="0"/>
              <w:divBdr>
                <w:top w:val="none" w:sz="0" w:space="0" w:color="auto"/>
                <w:left w:val="none" w:sz="0" w:space="0" w:color="auto"/>
                <w:bottom w:val="none" w:sz="0" w:space="0" w:color="auto"/>
                <w:right w:val="none" w:sz="0" w:space="0" w:color="auto"/>
              </w:divBdr>
            </w:div>
          </w:divsChild>
        </w:div>
        <w:div w:id="602764055">
          <w:marLeft w:val="0"/>
          <w:marRight w:val="0"/>
          <w:marTop w:val="0"/>
          <w:marBottom w:val="0"/>
          <w:divBdr>
            <w:top w:val="none" w:sz="0" w:space="0" w:color="auto"/>
            <w:left w:val="none" w:sz="0" w:space="0" w:color="auto"/>
            <w:bottom w:val="none" w:sz="0" w:space="0" w:color="auto"/>
            <w:right w:val="none" w:sz="0" w:space="0" w:color="auto"/>
          </w:divBdr>
          <w:divsChild>
            <w:div w:id="1373533453">
              <w:marLeft w:val="0"/>
              <w:marRight w:val="0"/>
              <w:marTop w:val="0"/>
              <w:marBottom w:val="0"/>
              <w:divBdr>
                <w:top w:val="none" w:sz="0" w:space="0" w:color="auto"/>
                <w:left w:val="none" w:sz="0" w:space="0" w:color="auto"/>
                <w:bottom w:val="none" w:sz="0" w:space="0" w:color="auto"/>
                <w:right w:val="none" w:sz="0" w:space="0" w:color="auto"/>
              </w:divBdr>
            </w:div>
          </w:divsChild>
        </w:div>
        <w:div w:id="1534928366">
          <w:marLeft w:val="0"/>
          <w:marRight w:val="0"/>
          <w:marTop w:val="0"/>
          <w:marBottom w:val="0"/>
          <w:divBdr>
            <w:top w:val="none" w:sz="0" w:space="0" w:color="auto"/>
            <w:left w:val="none" w:sz="0" w:space="0" w:color="auto"/>
            <w:bottom w:val="none" w:sz="0" w:space="0" w:color="auto"/>
            <w:right w:val="none" w:sz="0" w:space="0" w:color="auto"/>
          </w:divBdr>
          <w:divsChild>
            <w:div w:id="1928539211">
              <w:marLeft w:val="0"/>
              <w:marRight w:val="0"/>
              <w:marTop w:val="0"/>
              <w:marBottom w:val="0"/>
              <w:divBdr>
                <w:top w:val="none" w:sz="0" w:space="0" w:color="auto"/>
                <w:left w:val="none" w:sz="0" w:space="0" w:color="auto"/>
                <w:bottom w:val="none" w:sz="0" w:space="0" w:color="auto"/>
                <w:right w:val="none" w:sz="0" w:space="0" w:color="auto"/>
              </w:divBdr>
            </w:div>
          </w:divsChild>
        </w:div>
        <w:div w:id="752051592">
          <w:marLeft w:val="0"/>
          <w:marRight w:val="0"/>
          <w:marTop w:val="0"/>
          <w:marBottom w:val="0"/>
          <w:divBdr>
            <w:top w:val="none" w:sz="0" w:space="0" w:color="auto"/>
            <w:left w:val="none" w:sz="0" w:space="0" w:color="auto"/>
            <w:bottom w:val="none" w:sz="0" w:space="0" w:color="auto"/>
            <w:right w:val="none" w:sz="0" w:space="0" w:color="auto"/>
          </w:divBdr>
          <w:divsChild>
            <w:div w:id="692533063">
              <w:marLeft w:val="0"/>
              <w:marRight w:val="0"/>
              <w:marTop w:val="0"/>
              <w:marBottom w:val="0"/>
              <w:divBdr>
                <w:top w:val="none" w:sz="0" w:space="0" w:color="auto"/>
                <w:left w:val="none" w:sz="0" w:space="0" w:color="auto"/>
                <w:bottom w:val="none" w:sz="0" w:space="0" w:color="auto"/>
                <w:right w:val="none" w:sz="0" w:space="0" w:color="auto"/>
              </w:divBdr>
            </w:div>
          </w:divsChild>
        </w:div>
        <w:div w:id="12540435">
          <w:marLeft w:val="0"/>
          <w:marRight w:val="0"/>
          <w:marTop w:val="0"/>
          <w:marBottom w:val="0"/>
          <w:divBdr>
            <w:top w:val="none" w:sz="0" w:space="0" w:color="auto"/>
            <w:left w:val="none" w:sz="0" w:space="0" w:color="auto"/>
            <w:bottom w:val="none" w:sz="0" w:space="0" w:color="auto"/>
            <w:right w:val="none" w:sz="0" w:space="0" w:color="auto"/>
          </w:divBdr>
          <w:divsChild>
            <w:div w:id="893542073">
              <w:marLeft w:val="0"/>
              <w:marRight w:val="0"/>
              <w:marTop w:val="0"/>
              <w:marBottom w:val="0"/>
              <w:divBdr>
                <w:top w:val="none" w:sz="0" w:space="0" w:color="auto"/>
                <w:left w:val="none" w:sz="0" w:space="0" w:color="auto"/>
                <w:bottom w:val="none" w:sz="0" w:space="0" w:color="auto"/>
                <w:right w:val="none" w:sz="0" w:space="0" w:color="auto"/>
              </w:divBdr>
            </w:div>
          </w:divsChild>
        </w:div>
        <w:div w:id="1421945910">
          <w:marLeft w:val="0"/>
          <w:marRight w:val="0"/>
          <w:marTop w:val="0"/>
          <w:marBottom w:val="0"/>
          <w:divBdr>
            <w:top w:val="none" w:sz="0" w:space="0" w:color="auto"/>
            <w:left w:val="none" w:sz="0" w:space="0" w:color="auto"/>
            <w:bottom w:val="none" w:sz="0" w:space="0" w:color="auto"/>
            <w:right w:val="none" w:sz="0" w:space="0" w:color="auto"/>
          </w:divBdr>
          <w:divsChild>
            <w:div w:id="515274305">
              <w:marLeft w:val="0"/>
              <w:marRight w:val="0"/>
              <w:marTop w:val="0"/>
              <w:marBottom w:val="0"/>
              <w:divBdr>
                <w:top w:val="none" w:sz="0" w:space="0" w:color="auto"/>
                <w:left w:val="none" w:sz="0" w:space="0" w:color="auto"/>
                <w:bottom w:val="none" w:sz="0" w:space="0" w:color="auto"/>
                <w:right w:val="none" w:sz="0" w:space="0" w:color="auto"/>
              </w:divBdr>
            </w:div>
          </w:divsChild>
        </w:div>
        <w:div w:id="281572933">
          <w:marLeft w:val="0"/>
          <w:marRight w:val="0"/>
          <w:marTop w:val="0"/>
          <w:marBottom w:val="0"/>
          <w:divBdr>
            <w:top w:val="none" w:sz="0" w:space="0" w:color="auto"/>
            <w:left w:val="none" w:sz="0" w:space="0" w:color="auto"/>
            <w:bottom w:val="none" w:sz="0" w:space="0" w:color="auto"/>
            <w:right w:val="none" w:sz="0" w:space="0" w:color="auto"/>
          </w:divBdr>
          <w:divsChild>
            <w:div w:id="885336020">
              <w:marLeft w:val="0"/>
              <w:marRight w:val="0"/>
              <w:marTop w:val="0"/>
              <w:marBottom w:val="0"/>
              <w:divBdr>
                <w:top w:val="none" w:sz="0" w:space="0" w:color="auto"/>
                <w:left w:val="none" w:sz="0" w:space="0" w:color="auto"/>
                <w:bottom w:val="none" w:sz="0" w:space="0" w:color="auto"/>
                <w:right w:val="none" w:sz="0" w:space="0" w:color="auto"/>
              </w:divBdr>
            </w:div>
          </w:divsChild>
        </w:div>
        <w:div w:id="1144813292">
          <w:marLeft w:val="0"/>
          <w:marRight w:val="0"/>
          <w:marTop w:val="0"/>
          <w:marBottom w:val="0"/>
          <w:divBdr>
            <w:top w:val="none" w:sz="0" w:space="0" w:color="auto"/>
            <w:left w:val="none" w:sz="0" w:space="0" w:color="auto"/>
            <w:bottom w:val="none" w:sz="0" w:space="0" w:color="auto"/>
            <w:right w:val="none" w:sz="0" w:space="0" w:color="auto"/>
          </w:divBdr>
          <w:divsChild>
            <w:div w:id="1679766106">
              <w:marLeft w:val="0"/>
              <w:marRight w:val="0"/>
              <w:marTop w:val="0"/>
              <w:marBottom w:val="0"/>
              <w:divBdr>
                <w:top w:val="none" w:sz="0" w:space="0" w:color="auto"/>
                <w:left w:val="none" w:sz="0" w:space="0" w:color="auto"/>
                <w:bottom w:val="none" w:sz="0" w:space="0" w:color="auto"/>
                <w:right w:val="none" w:sz="0" w:space="0" w:color="auto"/>
              </w:divBdr>
            </w:div>
          </w:divsChild>
        </w:div>
        <w:div w:id="1001202061">
          <w:marLeft w:val="0"/>
          <w:marRight w:val="0"/>
          <w:marTop w:val="0"/>
          <w:marBottom w:val="0"/>
          <w:divBdr>
            <w:top w:val="none" w:sz="0" w:space="0" w:color="auto"/>
            <w:left w:val="none" w:sz="0" w:space="0" w:color="auto"/>
            <w:bottom w:val="none" w:sz="0" w:space="0" w:color="auto"/>
            <w:right w:val="none" w:sz="0" w:space="0" w:color="auto"/>
          </w:divBdr>
          <w:divsChild>
            <w:div w:id="1704286663">
              <w:marLeft w:val="0"/>
              <w:marRight w:val="0"/>
              <w:marTop w:val="0"/>
              <w:marBottom w:val="0"/>
              <w:divBdr>
                <w:top w:val="none" w:sz="0" w:space="0" w:color="auto"/>
                <w:left w:val="none" w:sz="0" w:space="0" w:color="auto"/>
                <w:bottom w:val="none" w:sz="0" w:space="0" w:color="auto"/>
                <w:right w:val="none" w:sz="0" w:space="0" w:color="auto"/>
              </w:divBdr>
            </w:div>
          </w:divsChild>
        </w:div>
        <w:div w:id="1243636860">
          <w:marLeft w:val="0"/>
          <w:marRight w:val="0"/>
          <w:marTop w:val="0"/>
          <w:marBottom w:val="0"/>
          <w:divBdr>
            <w:top w:val="none" w:sz="0" w:space="0" w:color="auto"/>
            <w:left w:val="none" w:sz="0" w:space="0" w:color="auto"/>
            <w:bottom w:val="none" w:sz="0" w:space="0" w:color="auto"/>
            <w:right w:val="none" w:sz="0" w:space="0" w:color="auto"/>
          </w:divBdr>
          <w:divsChild>
            <w:div w:id="698896505">
              <w:marLeft w:val="0"/>
              <w:marRight w:val="0"/>
              <w:marTop w:val="0"/>
              <w:marBottom w:val="0"/>
              <w:divBdr>
                <w:top w:val="none" w:sz="0" w:space="0" w:color="auto"/>
                <w:left w:val="none" w:sz="0" w:space="0" w:color="auto"/>
                <w:bottom w:val="none" w:sz="0" w:space="0" w:color="auto"/>
                <w:right w:val="none" w:sz="0" w:space="0" w:color="auto"/>
              </w:divBdr>
            </w:div>
          </w:divsChild>
        </w:div>
        <w:div w:id="417406248">
          <w:marLeft w:val="0"/>
          <w:marRight w:val="0"/>
          <w:marTop w:val="0"/>
          <w:marBottom w:val="0"/>
          <w:divBdr>
            <w:top w:val="none" w:sz="0" w:space="0" w:color="auto"/>
            <w:left w:val="none" w:sz="0" w:space="0" w:color="auto"/>
            <w:bottom w:val="none" w:sz="0" w:space="0" w:color="auto"/>
            <w:right w:val="none" w:sz="0" w:space="0" w:color="auto"/>
          </w:divBdr>
          <w:divsChild>
            <w:div w:id="243271481">
              <w:marLeft w:val="0"/>
              <w:marRight w:val="0"/>
              <w:marTop w:val="0"/>
              <w:marBottom w:val="0"/>
              <w:divBdr>
                <w:top w:val="none" w:sz="0" w:space="0" w:color="auto"/>
                <w:left w:val="none" w:sz="0" w:space="0" w:color="auto"/>
                <w:bottom w:val="none" w:sz="0" w:space="0" w:color="auto"/>
                <w:right w:val="none" w:sz="0" w:space="0" w:color="auto"/>
              </w:divBdr>
            </w:div>
          </w:divsChild>
        </w:div>
        <w:div w:id="680396037">
          <w:marLeft w:val="0"/>
          <w:marRight w:val="0"/>
          <w:marTop w:val="0"/>
          <w:marBottom w:val="0"/>
          <w:divBdr>
            <w:top w:val="none" w:sz="0" w:space="0" w:color="auto"/>
            <w:left w:val="none" w:sz="0" w:space="0" w:color="auto"/>
            <w:bottom w:val="none" w:sz="0" w:space="0" w:color="auto"/>
            <w:right w:val="none" w:sz="0" w:space="0" w:color="auto"/>
          </w:divBdr>
          <w:divsChild>
            <w:div w:id="207497547">
              <w:marLeft w:val="0"/>
              <w:marRight w:val="0"/>
              <w:marTop w:val="0"/>
              <w:marBottom w:val="0"/>
              <w:divBdr>
                <w:top w:val="none" w:sz="0" w:space="0" w:color="auto"/>
                <w:left w:val="none" w:sz="0" w:space="0" w:color="auto"/>
                <w:bottom w:val="none" w:sz="0" w:space="0" w:color="auto"/>
                <w:right w:val="none" w:sz="0" w:space="0" w:color="auto"/>
              </w:divBdr>
            </w:div>
          </w:divsChild>
        </w:div>
        <w:div w:id="772549664">
          <w:marLeft w:val="0"/>
          <w:marRight w:val="0"/>
          <w:marTop w:val="0"/>
          <w:marBottom w:val="0"/>
          <w:divBdr>
            <w:top w:val="none" w:sz="0" w:space="0" w:color="auto"/>
            <w:left w:val="none" w:sz="0" w:space="0" w:color="auto"/>
            <w:bottom w:val="none" w:sz="0" w:space="0" w:color="auto"/>
            <w:right w:val="none" w:sz="0" w:space="0" w:color="auto"/>
          </w:divBdr>
          <w:divsChild>
            <w:div w:id="469523410">
              <w:marLeft w:val="0"/>
              <w:marRight w:val="0"/>
              <w:marTop w:val="0"/>
              <w:marBottom w:val="0"/>
              <w:divBdr>
                <w:top w:val="none" w:sz="0" w:space="0" w:color="auto"/>
                <w:left w:val="none" w:sz="0" w:space="0" w:color="auto"/>
                <w:bottom w:val="none" w:sz="0" w:space="0" w:color="auto"/>
                <w:right w:val="none" w:sz="0" w:space="0" w:color="auto"/>
              </w:divBdr>
            </w:div>
          </w:divsChild>
        </w:div>
        <w:div w:id="1544169642">
          <w:marLeft w:val="0"/>
          <w:marRight w:val="0"/>
          <w:marTop w:val="0"/>
          <w:marBottom w:val="0"/>
          <w:divBdr>
            <w:top w:val="none" w:sz="0" w:space="0" w:color="auto"/>
            <w:left w:val="none" w:sz="0" w:space="0" w:color="auto"/>
            <w:bottom w:val="none" w:sz="0" w:space="0" w:color="auto"/>
            <w:right w:val="none" w:sz="0" w:space="0" w:color="auto"/>
          </w:divBdr>
          <w:divsChild>
            <w:div w:id="1506089381">
              <w:marLeft w:val="0"/>
              <w:marRight w:val="0"/>
              <w:marTop w:val="0"/>
              <w:marBottom w:val="0"/>
              <w:divBdr>
                <w:top w:val="none" w:sz="0" w:space="0" w:color="auto"/>
                <w:left w:val="none" w:sz="0" w:space="0" w:color="auto"/>
                <w:bottom w:val="none" w:sz="0" w:space="0" w:color="auto"/>
                <w:right w:val="none" w:sz="0" w:space="0" w:color="auto"/>
              </w:divBdr>
            </w:div>
          </w:divsChild>
        </w:div>
        <w:div w:id="1319188420">
          <w:marLeft w:val="0"/>
          <w:marRight w:val="0"/>
          <w:marTop w:val="0"/>
          <w:marBottom w:val="0"/>
          <w:divBdr>
            <w:top w:val="none" w:sz="0" w:space="0" w:color="auto"/>
            <w:left w:val="none" w:sz="0" w:space="0" w:color="auto"/>
            <w:bottom w:val="none" w:sz="0" w:space="0" w:color="auto"/>
            <w:right w:val="none" w:sz="0" w:space="0" w:color="auto"/>
          </w:divBdr>
          <w:divsChild>
            <w:div w:id="138615545">
              <w:marLeft w:val="0"/>
              <w:marRight w:val="0"/>
              <w:marTop w:val="0"/>
              <w:marBottom w:val="0"/>
              <w:divBdr>
                <w:top w:val="none" w:sz="0" w:space="0" w:color="auto"/>
                <w:left w:val="none" w:sz="0" w:space="0" w:color="auto"/>
                <w:bottom w:val="none" w:sz="0" w:space="0" w:color="auto"/>
                <w:right w:val="none" w:sz="0" w:space="0" w:color="auto"/>
              </w:divBdr>
            </w:div>
          </w:divsChild>
        </w:div>
        <w:div w:id="371347691">
          <w:marLeft w:val="0"/>
          <w:marRight w:val="0"/>
          <w:marTop w:val="0"/>
          <w:marBottom w:val="0"/>
          <w:divBdr>
            <w:top w:val="none" w:sz="0" w:space="0" w:color="auto"/>
            <w:left w:val="none" w:sz="0" w:space="0" w:color="auto"/>
            <w:bottom w:val="none" w:sz="0" w:space="0" w:color="auto"/>
            <w:right w:val="none" w:sz="0" w:space="0" w:color="auto"/>
          </w:divBdr>
          <w:divsChild>
            <w:div w:id="1860461696">
              <w:marLeft w:val="0"/>
              <w:marRight w:val="0"/>
              <w:marTop w:val="0"/>
              <w:marBottom w:val="0"/>
              <w:divBdr>
                <w:top w:val="none" w:sz="0" w:space="0" w:color="auto"/>
                <w:left w:val="none" w:sz="0" w:space="0" w:color="auto"/>
                <w:bottom w:val="none" w:sz="0" w:space="0" w:color="auto"/>
                <w:right w:val="none" w:sz="0" w:space="0" w:color="auto"/>
              </w:divBdr>
            </w:div>
          </w:divsChild>
        </w:div>
        <w:div w:id="1048724676">
          <w:marLeft w:val="0"/>
          <w:marRight w:val="0"/>
          <w:marTop w:val="0"/>
          <w:marBottom w:val="0"/>
          <w:divBdr>
            <w:top w:val="none" w:sz="0" w:space="0" w:color="auto"/>
            <w:left w:val="none" w:sz="0" w:space="0" w:color="auto"/>
            <w:bottom w:val="none" w:sz="0" w:space="0" w:color="auto"/>
            <w:right w:val="none" w:sz="0" w:space="0" w:color="auto"/>
          </w:divBdr>
          <w:divsChild>
            <w:div w:id="1561133788">
              <w:marLeft w:val="0"/>
              <w:marRight w:val="0"/>
              <w:marTop w:val="0"/>
              <w:marBottom w:val="0"/>
              <w:divBdr>
                <w:top w:val="none" w:sz="0" w:space="0" w:color="auto"/>
                <w:left w:val="none" w:sz="0" w:space="0" w:color="auto"/>
                <w:bottom w:val="none" w:sz="0" w:space="0" w:color="auto"/>
                <w:right w:val="none" w:sz="0" w:space="0" w:color="auto"/>
              </w:divBdr>
            </w:div>
          </w:divsChild>
        </w:div>
        <w:div w:id="1579830973">
          <w:marLeft w:val="0"/>
          <w:marRight w:val="0"/>
          <w:marTop w:val="0"/>
          <w:marBottom w:val="0"/>
          <w:divBdr>
            <w:top w:val="none" w:sz="0" w:space="0" w:color="auto"/>
            <w:left w:val="none" w:sz="0" w:space="0" w:color="auto"/>
            <w:bottom w:val="none" w:sz="0" w:space="0" w:color="auto"/>
            <w:right w:val="none" w:sz="0" w:space="0" w:color="auto"/>
          </w:divBdr>
          <w:divsChild>
            <w:div w:id="552037286">
              <w:marLeft w:val="0"/>
              <w:marRight w:val="0"/>
              <w:marTop w:val="0"/>
              <w:marBottom w:val="0"/>
              <w:divBdr>
                <w:top w:val="none" w:sz="0" w:space="0" w:color="auto"/>
                <w:left w:val="none" w:sz="0" w:space="0" w:color="auto"/>
                <w:bottom w:val="none" w:sz="0" w:space="0" w:color="auto"/>
                <w:right w:val="none" w:sz="0" w:space="0" w:color="auto"/>
              </w:divBdr>
            </w:div>
          </w:divsChild>
        </w:div>
        <w:div w:id="1481145502">
          <w:marLeft w:val="0"/>
          <w:marRight w:val="0"/>
          <w:marTop w:val="0"/>
          <w:marBottom w:val="0"/>
          <w:divBdr>
            <w:top w:val="none" w:sz="0" w:space="0" w:color="auto"/>
            <w:left w:val="none" w:sz="0" w:space="0" w:color="auto"/>
            <w:bottom w:val="none" w:sz="0" w:space="0" w:color="auto"/>
            <w:right w:val="none" w:sz="0" w:space="0" w:color="auto"/>
          </w:divBdr>
          <w:divsChild>
            <w:div w:id="1396124600">
              <w:marLeft w:val="0"/>
              <w:marRight w:val="0"/>
              <w:marTop w:val="0"/>
              <w:marBottom w:val="0"/>
              <w:divBdr>
                <w:top w:val="none" w:sz="0" w:space="0" w:color="auto"/>
                <w:left w:val="none" w:sz="0" w:space="0" w:color="auto"/>
                <w:bottom w:val="none" w:sz="0" w:space="0" w:color="auto"/>
                <w:right w:val="none" w:sz="0" w:space="0" w:color="auto"/>
              </w:divBdr>
            </w:div>
          </w:divsChild>
        </w:div>
        <w:div w:id="1626426371">
          <w:marLeft w:val="0"/>
          <w:marRight w:val="0"/>
          <w:marTop w:val="0"/>
          <w:marBottom w:val="0"/>
          <w:divBdr>
            <w:top w:val="none" w:sz="0" w:space="0" w:color="auto"/>
            <w:left w:val="none" w:sz="0" w:space="0" w:color="auto"/>
            <w:bottom w:val="none" w:sz="0" w:space="0" w:color="auto"/>
            <w:right w:val="none" w:sz="0" w:space="0" w:color="auto"/>
          </w:divBdr>
          <w:divsChild>
            <w:div w:id="1930504200">
              <w:marLeft w:val="0"/>
              <w:marRight w:val="0"/>
              <w:marTop w:val="0"/>
              <w:marBottom w:val="0"/>
              <w:divBdr>
                <w:top w:val="none" w:sz="0" w:space="0" w:color="auto"/>
                <w:left w:val="none" w:sz="0" w:space="0" w:color="auto"/>
                <w:bottom w:val="none" w:sz="0" w:space="0" w:color="auto"/>
                <w:right w:val="none" w:sz="0" w:space="0" w:color="auto"/>
              </w:divBdr>
            </w:div>
          </w:divsChild>
        </w:div>
        <w:div w:id="1136489801">
          <w:marLeft w:val="0"/>
          <w:marRight w:val="0"/>
          <w:marTop w:val="0"/>
          <w:marBottom w:val="0"/>
          <w:divBdr>
            <w:top w:val="none" w:sz="0" w:space="0" w:color="auto"/>
            <w:left w:val="none" w:sz="0" w:space="0" w:color="auto"/>
            <w:bottom w:val="none" w:sz="0" w:space="0" w:color="auto"/>
            <w:right w:val="none" w:sz="0" w:space="0" w:color="auto"/>
          </w:divBdr>
          <w:divsChild>
            <w:div w:id="578948432">
              <w:marLeft w:val="0"/>
              <w:marRight w:val="0"/>
              <w:marTop w:val="0"/>
              <w:marBottom w:val="0"/>
              <w:divBdr>
                <w:top w:val="none" w:sz="0" w:space="0" w:color="auto"/>
                <w:left w:val="none" w:sz="0" w:space="0" w:color="auto"/>
                <w:bottom w:val="none" w:sz="0" w:space="0" w:color="auto"/>
                <w:right w:val="none" w:sz="0" w:space="0" w:color="auto"/>
              </w:divBdr>
            </w:div>
          </w:divsChild>
        </w:div>
        <w:div w:id="2014451194">
          <w:marLeft w:val="0"/>
          <w:marRight w:val="0"/>
          <w:marTop w:val="0"/>
          <w:marBottom w:val="0"/>
          <w:divBdr>
            <w:top w:val="none" w:sz="0" w:space="0" w:color="auto"/>
            <w:left w:val="none" w:sz="0" w:space="0" w:color="auto"/>
            <w:bottom w:val="none" w:sz="0" w:space="0" w:color="auto"/>
            <w:right w:val="none" w:sz="0" w:space="0" w:color="auto"/>
          </w:divBdr>
          <w:divsChild>
            <w:div w:id="684134618">
              <w:marLeft w:val="0"/>
              <w:marRight w:val="0"/>
              <w:marTop w:val="0"/>
              <w:marBottom w:val="0"/>
              <w:divBdr>
                <w:top w:val="none" w:sz="0" w:space="0" w:color="auto"/>
                <w:left w:val="none" w:sz="0" w:space="0" w:color="auto"/>
                <w:bottom w:val="none" w:sz="0" w:space="0" w:color="auto"/>
                <w:right w:val="none" w:sz="0" w:space="0" w:color="auto"/>
              </w:divBdr>
            </w:div>
          </w:divsChild>
        </w:div>
        <w:div w:id="613899270">
          <w:marLeft w:val="0"/>
          <w:marRight w:val="0"/>
          <w:marTop w:val="0"/>
          <w:marBottom w:val="0"/>
          <w:divBdr>
            <w:top w:val="none" w:sz="0" w:space="0" w:color="auto"/>
            <w:left w:val="none" w:sz="0" w:space="0" w:color="auto"/>
            <w:bottom w:val="none" w:sz="0" w:space="0" w:color="auto"/>
            <w:right w:val="none" w:sz="0" w:space="0" w:color="auto"/>
          </w:divBdr>
          <w:divsChild>
            <w:div w:id="933708505">
              <w:marLeft w:val="0"/>
              <w:marRight w:val="0"/>
              <w:marTop w:val="0"/>
              <w:marBottom w:val="0"/>
              <w:divBdr>
                <w:top w:val="none" w:sz="0" w:space="0" w:color="auto"/>
                <w:left w:val="none" w:sz="0" w:space="0" w:color="auto"/>
                <w:bottom w:val="none" w:sz="0" w:space="0" w:color="auto"/>
                <w:right w:val="none" w:sz="0" w:space="0" w:color="auto"/>
              </w:divBdr>
            </w:div>
          </w:divsChild>
        </w:div>
        <w:div w:id="801995205">
          <w:marLeft w:val="0"/>
          <w:marRight w:val="0"/>
          <w:marTop w:val="0"/>
          <w:marBottom w:val="0"/>
          <w:divBdr>
            <w:top w:val="none" w:sz="0" w:space="0" w:color="auto"/>
            <w:left w:val="none" w:sz="0" w:space="0" w:color="auto"/>
            <w:bottom w:val="none" w:sz="0" w:space="0" w:color="auto"/>
            <w:right w:val="none" w:sz="0" w:space="0" w:color="auto"/>
          </w:divBdr>
          <w:divsChild>
            <w:div w:id="1745372002">
              <w:marLeft w:val="0"/>
              <w:marRight w:val="0"/>
              <w:marTop w:val="0"/>
              <w:marBottom w:val="0"/>
              <w:divBdr>
                <w:top w:val="none" w:sz="0" w:space="0" w:color="auto"/>
                <w:left w:val="none" w:sz="0" w:space="0" w:color="auto"/>
                <w:bottom w:val="none" w:sz="0" w:space="0" w:color="auto"/>
                <w:right w:val="none" w:sz="0" w:space="0" w:color="auto"/>
              </w:divBdr>
            </w:div>
          </w:divsChild>
        </w:div>
        <w:div w:id="117190371">
          <w:marLeft w:val="0"/>
          <w:marRight w:val="0"/>
          <w:marTop w:val="0"/>
          <w:marBottom w:val="0"/>
          <w:divBdr>
            <w:top w:val="none" w:sz="0" w:space="0" w:color="auto"/>
            <w:left w:val="none" w:sz="0" w:space="0" w:color="auto"/>
            <w:bottom w:val="none" w:sz="0" w:space="0" w:color="auto"/>
            <w:right w:val="none" w:sz="0" w:space="0" w:color="auto"/>
          </w:divBdr>
          <w:divsChild>
            <w:div w:id="647053403">
              <w:marLeft w:val="0"/>
              <w:marRight w:val="0"/>
              <w:marTop w:val="0"/>
              <w:marBottom w:val="0"/>
              <w:divBdr>
                <w:top w:val="none" w:sz="0" w:space="0" w:color="auto"/>
                <w:left w:val="none" w:sz="0" w:space="0" w:color="auto"/>
                <w:bottom w:val="none" w:sz="0" w:space="0" w:color="auto"/>
                <w:right w:val="none" w:sz="0" w:space="0" w:color="auto"/>
              </w:divBdr>
            </w:div>
          </w:divsChild>
        </w:div>
        <w:div w:id="1793327573">
          <w:marLeft w:val="0"/>
          <w:marRight w:val="0"/>
          <w:marTop w:val="0"/>
          <w:marBottom w:val="0"/>
          <w:divBdr>
            <w:top w:val="none" w:sz="0" w:space="0" w:color="auto"/>
            <w:left w:val="none" w:sz="0" w:space="0" w:color="auto"/>
            <w:bottom w:val="none" w:sz="0" w:space="0" w:color="auto"/>
            <w:right w:val="none" w:sz="0" w:space="0" w:color="auto"/>
          </w:divBdr>
          <w:divsChild>
            <w:div w:id="1263345389">
              <w:marLeft w:val="0"/>
              <w:marRight w:val="0"/>
              <w:marTop w:val="0"/>
              <w:marBottom w:val="0"/>
              <w:divBdr>
                <w:top w:val="none" w:sz="0" w:space="0" w:color="auto"/>
                <w:left w:val="none" w:sz="0" w:space="0" w:color="auto"/>
                <w:bottom w:val="none" w:sz="0" w:space="0" w:color="auto"/>
                <w:right w:val="none" w:sz="0" w:space="0" w:color="auto"/>
              </w:divBdr>
            </w:div>
          </w:divsChild>
        </w:div>
        <w:div w:id="1313367992">
          <w:marLeft w:val="0"/>
          <w:marRight w:val="0"/>
          <w:marTop w:val="0"/>
          <w:marBottom w:val="0"/>
          <w:divBdr>
            <w:top w:val="none" w:sz="0" w:space="0" w:color="auto"/>
            <w:left w:val="none" w:sz="0" w:space="0" w:color="auto"/>
            <w:bottom w:val="none" w:sz="0" w:space="0" w:color="auto"/>
            <w:right w:val="none" w:sz="0" w:space="0" w:color="auto"/>
          </w:divBdr>
          <w:divsChild>
            <w:div w:id="1520773428">
              <w:marLeft w:val="0"/>
              <w:marRight w:val="0"/>
              <w:marTop w:val="0"/>
              <w:marBottom w:val="0"/>
              <w:divBdr>
                <w:top w:val="none" w:sz="0" w:space="0" w:color="auto"/>
                <w:left w:val="none" w:sz="0" w:space="0" w:color="auto"/>
                <w:bottom w:val="none" w:sz="0" w:space="0" w:color="auto"/>
                <w:right w:val="none" w:sz="0" w:space="0" w:color="auto"/>
              </w:divBdr>
            </w:div>
          </w:divsChild>
        </w:div>
        <w:div w:id="435517408">
          <w:marLeft w:val="0"/>
          <w:marRight w:val="0"/>
          <w:marTop w:val="0"/>
          <w:marBottom w:val="0"/>
          <w:divBdr>
            <w:top w:val="none" w:sz="0" w:space="0" w:color="auto"/>
            <w:left w:val="none" w:sz="0" w:space="0" w:color="auto"/>
            <w:bottom w:val="none" w:sz="0" w:space="0" w:color="auto"/>
            <w:right w:val="none" w:sz="0" w:space="0" w:color="auto"/>
          </w:divBdr>
          <w:divsChild>
            <w:div w:id="745343511">
              <w:marLeft w:val="0"/>
              <w:marRight w:val="0"/>
              <w:marTop w:val="0"/>
              <w:marBottom w:val="0"/>
              <w:divBdr>
                <w:top w:val="none" w:sz="0" w:space="0" w:color="auto"/>
                <w:left w:val="none" w:sz="0" w:space="0" w:color="auto"/>
                <w:bottom w:val="none" w:sz="0" w:space="0" w:color="auto"/>
                <w:right w:val="none" w:sz="0" w:space="0" w:color="auto"/>
              </w:divBdr>
            </w:div>
            <w:div w:id="593708988">
              <w:marLeft w:val="0"/>
              <w:marRight w:val="0"/>
              <w:marTop w:val="0"/>
              <w:marBottom w:val="0"/>
              <w:divBdr>
                <w:top w:val="none" w:sz="0" w:space="0" w:color="auto"/>
                <w:left w:val="none" w:sz="0" w:space="0" w:color="auto"/>
                <w:bottom w:val="none" w:sz="0" w:space="0" w:color="auto"/>
                <w:right w:val="none" w:sz="0" w:space="0" w:color="auto"/>
              </w:divBdr>
            </w:div>
          </w:divsChild>
        </w:div>
        <w:div w:id="453409186">
          <w:marLeft w:val="0"/>
          <w:marRight w:val="0"/>
          <w:marTop w:val="0"/>
          <w:marBottom w:val="0"/>
          <w:divBdr>
            <w:top w:val="none" w:sz="0" w:space="0" w:color="auto"/>
            <w:left w:val="none" w:sz="0" w:space="0" w:color="auto"/>
            <w:bottom w:val="none" w:sz="0" w:space="0" w:color="auto"/>
            <w:right w:val="none" w:sz="0" w:space="0" w:color="auto"/>
          </w:divBdr>
          <w:divsChild>
            <w:div w:id="2051880311">
              <w:marLeft w:val="0"/>
              <w:marRight w:val="0"/>
              <w:marTop w:val="0"/>
              <w:marBottom w:val="0"/>
              <w:divBdr>
                <w:top w:val="none" w:sz="0" w:space="0" w:color="auto"/>
                <w:left w:val="none" w:sz="0" w:space="0" w:color="auto"/>
                <w:bottom w:val="none" w:sz="0" w:space="0" w:color="auto"/>
                <w:right w:val="none" w:sz="0" w:space="0" w:color="auto"/>
              </w:divBdr>
            </w:div>
          </w:divsChild>
        </w:div>
        <w:div w:id="1063675577">
          <w:marLeft w:val="0"/>
          <w:marRight w:val="0"/>
          <w:marTop w:val="0"/>
          <w:marBottom w:val="0"/>
          <w:divBdr>
            <w:top w:val="none" w:sz="0" w:space="0" w:color="auto"/>
            <w:left w:val="none" w:sz="0" w:space="0" w:color="auto"/>
            <w:bottom w:val="none" w:sz="0" w:space="0" w:color="auto"/>
            <w:right w:val="none" w:sz="0" w:space="0" w:color="auto"/>
          </w:divBdr>
          <w:divsChild>
            <w:div w:id="1761295773">
              <w:marLeft w:val="0"/>
              <w:marRight w:val="0"/>
              <w:marTop w:val="0"/>
              <w:marBottom w:val="0"/>
              <w:divBdr>
                <w:top w:val="none" w:sz="0" w:space="0" w:color="auto"/>
                <w:left w:val="none" w:sz="0" w:space="0" w:color="auto"/>
                <w:bottom w:val="none" w:sz="0" w:space="0" w:color="auto"/>
                <w:right w:val="none" w:sz="0" w:space="0" w:color="auto"/>
              </w:divBdr>
            </w:div>
          </w:divsChild>
        </w:div>
        <w:div w:id="418599189">
          <w:marLeft w:val="0"/>
          <w:marRight w:val="0"/>
          <w:marTop w:val="0"/>
          <w:marBottom w:val="0"/>
          <w:divBdr>
            <w:top w:val="none" w:sz="0" w:space="0" w:color="auto"/>
            <w:left w:val="none" w:sz="0" w:space="0" w:color="auto"/>
            <w:bottom w:val="none" w:sz="0" w:space="0" w:color="auto"/>
            <w:right w:val="none" w:sz="0" w:space="0" w:color="auto"/>
          </w:divBdr>
          <w:divsChild>
            <w:div w:id="1805074627">
              <w:marLeft w:val="0"/>
              <w:marRight w:val="0"/>
              <w:marTop w:val="0"/>
              <w:marBottom w:val="0"/>
              <w:divBdr>
                <w:top w:val="none" w:sz="0" w:space="0" w:color="auto"/>
                <w:left w:val="none" w:sz="0" w:space="0" w:color="auto"/>
                <w:bottom w:val="none" w:sz="0" w:space="0" w:color="auto"/>
                <w:right w:val="none" w:sz="0" w:space="0" w:color="auto"/>
              </w:divBdr>
            </w:div>
          </w:divsChild>
        </w:div>
        <w:div w:id="145434451">
          <w:marLeft w:val="0"/>
          <w:marRight w:val="0"/>
          <w:marTop w:val="0"/>
          <w:marBottom w:val="0"/>
          <w:divBdr>
            <w:top w:val="none" w:sz="0" w:space="0" w:color="auto"/>
            <w:left w:val="none" w:sz="0" w:space="0" w:color="auto"/>
            <w:bottom w:val="none" w:sz="0" w:space="0" w:color="auto"/>
            <w:right w:val="none" w:sz="0" w:space="0" w:color="auto"/>
          </w:divBdr>
          <w:divsChild>
            <w:div w:id="644236196">
              <w:marLeft w:val="0"/>
              <w:marRight w:val="0"/>
              <w:marTop w:val="0"/>
              <w:marBottom w:val="0"/>
              <w:divBdr>
                <w:top w:val="none" w:sz="0" w:space="0" w:color="auto"/>
                <w:left w:val="none" w:sz="0" w:space="0" w:color="auto"/>
                <w:bottom w:val="none" w:sz="0" w:space="0" w:color="auto"/>
                <w:right w:val="none" w:sz="0" w:space="0" w:color="auto"/>
              </w:divBdr>
            </w:div>
          </w:divsChild>
        </w:div>
        <w:div w:id="1008170982">
          <w:marLeft w:val="0"/>
          <w:marRight w:val="0"/>
          <w:marTop w:val="0"/>
          <w:marBottom w:val="0"/>
          <w:divBdr>
            <w:top w:val="none" w:sz="0" w:space="0" w:color="auto"/>
            <w:left w:val="none" w:sz="0" w:space="0" w:color="auto"/>
            <w:bottom w:val="none" w:sz="0" w:space="0" w:color="auto"/>
            <w:right w:val="none" w:sz="0" w:space="0" w:color="auto"/>
          </w:divBdr>
          <w:divsChild>
            <w:div w:id="492180896">
              <w:marLeft w:val="0"/>
              <w:marRight w:val="0"/>
              <w:marTop w:val="0"/>
              <w:marBottom w:val="0"/>
              <w:divBdr>
                <w:top w:val="none" w:sz="0" w:space="0" w:color="auto"/>
                <w:left w:val="none" w:sz="0" w:space="0" w:color="auto"/>
                <w:bottom w:val="none" w:sz="0" w:space="0" w:color="auto"/>
                <w:right w:val="none" w:sz="0" w:space="0" w:color="auto"/>
              </w:divBdr>
            </w:div>
          </w:divsChild>
        </w:div>
        <w:div w:id="1213347386">
          <w:marLeft w:val="0"/>
          <w:marRight w:val="0"/>
          <w:marTop w:val="0"/>
          <w:marBottom w:val="0"/>
          <w:divBdr>
            <w:top w:val="none" w:sz="0" w:space="0" w:color="auto"/>
            <w:left w:val="none" w:sz="0" w:space="0" w:color="auto"/>
            <w:bottom w:val="none" w:sz="0" w:space="0" w:color="auto"/>
            <w:right w:val="none" w:sz="0" w:space="0" w:color="auto"/>
          </w:divBdr>
          <w:divsChild>
            <w:div w:id="1516991565">
              <w:marLeft w:val="0"/>
              <w:marRight w:val="0"/>
              <w:marTop w:val="0"/>
              <w:marBottom w:val="0"/>
              <w:divBdr>
                <w:top w:val="none" w:sz="0" w:space="0" w:color="auto"/>
                <w:left w:val="none" w:sz="0" w:space="0" w:color="auto"/>
                <w:bottom w:val="none" w:sz="0" w:space="0" w:color="auto"/>
                <w:right w:val="none" w:sz="0" w:space="0" w:color="auto"/>
              </w:divBdr>
            </w:div>
          </w:divsChild>
        </w:div>
        <w:div w:id="1860001213">
          <w:marLeft w:val="0"/>
          <w:marRight w:val="0"/>
          <w:marTop w:val="0"/>
          <w:marBottom w:val="0"/>
          <w:divBdr>
            <w:top w:val="none" w:sz="0" w:space="0" w:color="auto"/>
            <w:left w:val="none" w:sz="0" w:space="0" w:color="auto"/>
            <w:bottom w:val="none" w:sz="0" w:space="0" w:color="auto"/>
            <w:right w:val="none" w:sz="0" w:space="0" w:color="auto"/>
          </w:divBdr>
          <w:divsChild>
            <w:div w:id="1494375059">
              <w:marLeft w:val="0"/>
              <w:marRight w:val="0"/>
              <w:marTop w:val="0"/>
              <w:marBottom w:val="0"/>
              <w:divBdr>
                <w:top w:val="none" w:sz="0" w:space="0" w:color="auto"/>
                <w:left w:val="none" w:sz="0" w:space="0" w:color="auto"/>
                <w:bottom w:val="none" w:sz="0" w:space="0" w:color="auto"/>
                <w:right w:val="none" w:sz="0" w:space="0" w:color="auto"/>
              </w:divBdr>
            </w:div>
          </w:divsChild>
        </w:div>
        <w:div w:id="1849245901">
          <w:marLeft w:val="0"/>
          <w:marRight w:val="0"/>
          <w:marTop w:val="0"/>
          <w:marBottom w:val="0"/>
          <w:divBdr>
            <w:top w:val="none" w:sz="0" w:space="0" w:color="auto"/>
            <w:left w:val="none" w:sz="0" w:space="0" w:color="auto"/>
            <w:bottom w:val="none" w:sz="0" w:space="0" w:color="auto"/>
            <w:right w:val="none" w:sz="0" w:space="0" w:color="auto"/>
          </w:divBdr>
          <w:divsChild>
            <w:div w:id="1204755207">
              <w:marLeft w:val="0"/>
              <w:marRight w:val="0"/>
              <w:marTop w:val="0"/>
              <w:marBottom w:val="0"/>
              <w:divBdr>
                <w:top w:val="none" w:sz="0" w:space="0" w:color="auto"/>
                <w:left w:val="none" w:sz="0" w:space="0" w:color="auto"/>
                <w:bottom w:val="none" w:sz="0" w:space="0" w:color="auto"/>
                <w:right w:val="none" w:sz="0" w:space="0" w:color="auto"/>
              </w:divBdr>
            </w:div>
          </w:divsChild>
        </w:div>
        <w:div w:id="1942031354">
          <w:marLeft w:val="0"/>
          <w:marRight w:val="0"/>
          <w:marTop w:val="0"/>
          <w:marBottom w:val="0"/>
          <w:divBdr>
            <w:top w:val="none" w:sz="0" w:space="0" w:color="auto"/>
            <w:left w:val="none" w:sz="0" w:space="0" w:color="auto"/>
            <w:bottom w:val="none" w:sz="0" w:space="0" w:color="auto"/>
            <w:right w:val="none" w:sz="0" w:space="0" w:color="auto"/>
          </w:divBdr>
          <w:divsChild>
            <w:div w:id="652024493">
              <w:marLeft w:val="0"/>
              <w:marRight w:val="0"/>
              <w:marTop w:val="0"/>
              <w:marBottom w:val="0"/>
              <w:divBdr>
                <w:top w:val="none" w:sz="0" w:space="0" w:color="auto"/>
                <w:left w:val="none" w:sz="0" w:space="0" w:color="auto"/>
                <w:bottom w:val="none" w:sz="0" w:space="0" w:color="auto"/>
                <w:right w:val="none" w:sz="0" w:space="0" w:color="auto"/>
              </w:divBdr>
            </w:div>
          </w:divsChild>
        </w:div>
        <w:div w:id="1444036216">
          <w:marLeft w:val="0"/>
          <w:marRight w:val="0"/>
          <w:marTop w:val="0"/>
          <w:marBottom w:val="0"/>
          <w:divBdr>
            <w:top w:val="none" w:sz="0" w:space="0" w:color="auto"/>
            <w:left w:val="none" w:sz="0" w:space="0" w:color="auto"/>
            <w:bottom w:val="none" w:sz="0" w:space="0" w:color="auto"/>
            <w:right w:val="none" w:sz="0" w:space="0" w:color="auto"/>
          </w:divBdr>
          <w:divsChild>
            <w:div w:id="329715939">
              <w:marLeft w:val="0"/>
              <w:marRight w:val="0"/>
              <w:marTop w:val="0"/>
              <w:marBottom w:val="0"/>
              <w:divBdr>
                <w:top w:val="none" w:sz="0" w:space="0" w:color="auto"/>
                <w:left w:val="none" w:sz="0" w:space="0" w:color="auto"/>
                <w:bottom w:val="none" w:sz="0" w:space="0" w:color="auto"/>
                <w:right w:val="none" w:sz="0" w:space="0" w:color="auto"/>
              </w:divBdr>
            </w:div>
          </w:divsChild>
        </w:div>
        <w:div w:id="1148404393">
          <w:marLeft w:val="0"/>
          <w:marRight w:val="0"/>
          <w:marTop w:val="0"/>
          <w:marBottom w:val="0"/>
          <w:divBdr>
            <w:top w:val="none" w:sz="0" w:space="0" w:color="auto"/>
            <w:left w:val="none" w:sz="0" w:space="0" w:color="auto"/>
            <w:bottom w:val="none" w:sz="0" w:space="0" w:color="auto"/>
            <w:right w:val="none" w:sz="0" w:space="0" w:color="auto"/>
          </w:divBdr>
          <w:divsChild>
            <w:div w:id="613944072">
              <w:marLeft w:val="0"/>
              <w:marRight w:val="0"/>
              <w:marTop w:val="0"/>
              <w:marBottom w:val="0"/>
              <w:divBdr>
                <w:top w:val="none" w:sz="0" w:space="0" w:color="auto"/>
                <w:left w:val="none" w:sz="0" w:space="0" w:color="auto"/>
                <w:bottom w:val="none" w:sz="0" w:space="0" w:color="auto"/>
                <w:right w:val="none" w:sz="0" w:space="0" w:color="auto"/>
              </w:divBdr>
            </w:div>
          </w:divsChild>
        </w:div>
        <w:div w:id="146092220">
          <w:marLeft w:val="0"/>
          <w:marRight w:val="0"/>
          <w:marTop w:val="0"/>
          <w:marBottom w:val="0"/>
          <w:divBdr>
            <w:top w:val="none" w:sz="0" w:space="0" w:color="auto"/>
            <w:left w:val="none" w:sz="0" w:space="0" w:color="auto"/>
            <w:bottom w:val="none" w:sz="0" w:space="0" w:color="auto"/>
            <w:right w:val="none" w:sz="0" w:space="0" w:color="auto"/>
          </w:divBdr>
          <w:divsChild>
            <w:div w:id="1474718274">
              <w:marLeft w:val="0"/>
              <w:marRight w:val="0"/>
              <w:marTop w:val="0"/>
              <w:marBottom w:val="0"/>
              <w:divBdr>
                <w:top w:val="none" w:sz="0" w:space="0" w:color="auto"/>
                <w:left w:val="none" w:sz="0" w:space="0" w:color="auto"/>
                <w:bottom w:val="none" w:sz="0" w:space="0" w:color="auto"/>
                <w:right w:val="none" w:sz="0" w:space="0" w:color="auto"/>
              </w:divBdr>
            </w:div>
          </w:divsChild>
        </w:div>
        <w:div w:id="468743012">
          <w:marLeft w:val="0"/>
          <w:marRight w:val="0"/>
          <w:marTop w:val="0"/>
          <w:marBottom w:val="0"/>
          <w:divBdr>
            <w:top w:val="none" w:sz="0" w:space="0" w:color="auto"/>
            <w:left w:val="none" w:sz="0" w:space="0" w:color="auto"/>
            <w:bottom w:val="none" w:sz="0" w:space="0" w:color="auto"/>
            <w:right w:val="none" w:sz="0" w:space="0" w:color="auto"/>
          </w:divBdr>
          <w:divsChild>
            <w:div w:id="561334715">
              <w:marLeft w:val="0"/>
              <w:marRight w:val="0"/>
              <w:marTop w:val="0"/>
              <w:marBottom w:val="0"/>
              <w:divBdr>
                <w:top w:val="none" w:sz="0" w:space="0" w:color="auto"/>
                <w:left w:val="none" w:sz="0" w:space="0" w:color="auto"/>
                <w:bottom w:val="none" w:sz="0" w:space="0" w:color="auto"/>
                <w:right w:val="none" w:sz="0" w:space="0" w:color="auto"/>
              </w:divBdr>
            </w:div>
          </w:divsChild>
        </w:div>
        <w:div w:id="983511798">
          <w:marLeft w:val="0"/>
          <w:marRight w:val="0"/>
          <w:marTop w:val="0"/>
          <w:marBottom w:val="0"/>
          <w:divBdr>
            <w:top w:val="none" w:sz="0" w:space="0" w:color="auto"/>
            <w:left w:val="none" w:sz="0" w:space="0" w:color="auto"/>
            <w:bottom w:val="none" w:sz="0" w:space="0" w:color="auto"/>
            <w:right w:val="none" w:sz="0" w:space="0" w:color="auto"/>
          </w:divBdr>
          <w:divsChild>
            <w:div w:id="1780370499">
              <w:marLeft w:val="0"/>
              <w:marRight w:val="0"/>
              <w:marTop w:val="0"/>
              <w:marBottom w:val="0"/>
              <w:divBdr>
                <w:top w:val="none" w:sz="0" w:space="0" w:color="auto"/>
                <w:left w:val="none" w:sz="0" w:space="0" w:color="auto"/>
                <w:bottom w:val="none" w:sz="0" w:space="0" w:color="auto"/>
                <w:right w:val="none" w:sz="0" w:space="0" w:color="auto"/>
              </w:divBdr>
            </w:div>
          </w:divsChild>
        </w:div>
        <w:div w:id="514924735">
          <w:marLeft w:val="0"/>
          <w:marRight w:val="0"/>
          <w:marTop w:val="0"/>
          <w:marBottom w:val="0"/>
          <w:divBdr>
            <w:top w:val="none" w:sz="0" w:space="0" w:color="auto"/>
            <w:left w:val="none" w:sz="0" w:space="0" w:color="auto"/>
            <w:bottom w:val="none" w:sz="0" w:space="0" w:color="auto"/>
            <w:right w:val="none" w:sz="0" w:space="0" w:color="auto"/>
          </w:divBdr>
          <w:divsChild>
            <w:div w:id="340350496">
              <w:marLeft w:val="0"/>
              <w:marRight w:val="0"/>
              <w:marTop w:val="0"/>
              <w:marBottom w:val="0"/>
              <w:divBdr>
                <w:top w:val="none" w:sz="0" w:space="0" w:color="auto"/>
                <w:left w:val="none" w:sz="0" w:space="0" w:color="auto"/>
                <w:bottom w:val="none" w:sz="0" w:space="0" w:color="auto"/>
                <w:right w:val="none" w:sz="0" w:space="0" w:color="auto"/>
              </w:divBdr>
            </w:div>
          </w:divsChild>
        </w:div>
        <w:div w:id="1180199268">
          <w:marLeft w:val="0"/>
          <w:marRight w:val="0"/>
          <w:marTop w:val="0"/>
          <w:marBottom w:val="0"/>
          <w:divBdr>
            <w:top w:val="none" w:sz="0" w:space="0" w:color="auto"/>
            <w:left w:val="none" w:sz="0" w:space="0" w:color="auto"/>
            <w:bottom w:val="none" w:sz="0" w:space="0" w:color="auto"/>
            <w:right w:val="none" w:sz="0" w:space="0" w:color="auto"/>
          </w:divBdr>
          <w:divsChild>
            <w:div w:id="1079788727">
              <w:marLeft w:val="0"/>
              <w:marRight w:val="0"/>
              <w:marTop w:val="0"/>
              <w:marBottom w:val="0"/>
              <w:divBdr>
                <w:top w:val="none" w:sz="0" w:space="0" w:color="auto"/>
                <w:left w:val="none" w:sz="0" w:space="0" w:color="auto"/>
                <w:bottom w:val="none" w:sz="0" w:space="0" w:color="auto"/>
                <w:right w:val="none" w:sz="0" w:space="0" w:color="auto"/>
              </w:divBdr>
            </w:div>
          </w:divsChild>
        </w:div>
        <w:div w:id="53898122">
          <w:marLeft w:val="0"/>
          <w:marRight w:val="0"/>
          <w:marTop w:val="0"/>
          <w:marBottom w:val="0"/>
          <w:divBdr>
            <w:top w:val="none" w:sz="0" w:space="0" w:color="auto"/>
            <w:left w:val="none" w:sz="0" w:space="0" w:color="auto"/>
            <w:bottom w:val="none" w:sz="0" w:space="0" w:color="auto"/>
            <w:right w:val="none" w:sz="0" w:space="0" w:color="auto"/>
          </w:divBdr>
          <w:divsChild>
            <w:div w:id="1017194549">
              <w:marLeft w:val="0"/>
              <w:marRight w:val="0"/>
              <w:marTop w:val="0"/>
              <w:marBottom w:val="0"/>
              <w:divBdr>
                <w:top w:val="none" w:sz="0" w:space="0" w:color="auto"/>
                <w:left w:val="none" w:sz="0" w:space="0" w:color="auto"/>
                <w:bottom w:val="none" w:sz="0" w:space="0" w:color="auto"/>
                <w:right w:val="none" w:sz="0" w:space="0" w:color="auto"/>
              </w:divBdr>
            </w:div>
          </w:divsChild>
        </w:div>
        <w:div w:id="313074141">
          <w:marLeft w:val="0"/>
          <w:marRight w:val="0"/>
          <w:marTop w:val="0"/>
          <w:marBottom w:val="0"/>
          <w:divBdr>
            <w:top w:val="none" w:sz="0" w:space="0" w:color="auto"/>
            <w:left w:val="none" w:sz="0" w:space="0" w:color="auto"/>
            <w:bottom w:val="none" w:sz="0" w:space="0" w:color="auto"/>
            <w:right w:val="none" w:sz="0" w:space="0" w:color="auto"/>
          </w:divBdr>
          <w:divsChild>
            <w:div w:id="1104960065">
              <w:marLeft w:val="0"/>
              <w:marRight w:val="0"/>
              <w:marTop w:val="0"/>
              <w:marBottom w:val="0"/>
              <w:divBdr>
                <w:top w:val="none" w:sz="0" w:space="0" w:color="auto"/>
                <w:left w:val="none" w:sz="0" w:space="0" w:color="auto"/>
                <w:bottom w:val="none" w:sz="0" w:space="0" w:color="auto"/>
                <w:right w:val="none" w:sz="0" w:space="0" w:color="auto"/>
              </w:divBdr>
            </w:div>
          </w:divsChild>
        </w:div>
        <w:div w:id="1512259913">
          <w:marLeft w:val="0"/>
          <w:marRight w:val="0"/>
          <w:marTop w:val="0"/>
          <w:marBottom w:val="0"/>
          <w:divBdr>
            <w:top w:val="none" w:sz="0" w:space="0" w:color="auto"/>
            <w:left w:val="none" w:sz="0" w:space="0" w:color="auto"/>
            <w:bottom w:val="none" w:sz="0" w:space="0" w:color="auto"/>
            <w:right w:val="none" w:sz="0" w:space="0" w:color="auto"/>
          </w:divBdr>
          <w:divsChild>
            <w:div w:id="1080178691">
              <w:marLeft w:val="0"/>
              <w:marRight w:val="0"/>
              <w:marTop w:val="0"/>
              <w:marBottom w:val="0"/>
              <w:divBdr>
                <w:top w:val="none" w:sz="0" w:space="0" w:color="auto"/>
                <w:left w:val="none" w:sz="0" w:space="0" w:color="auto"/>
                <w:bottom w:val="none" w:sz="0" w:space="0" w:color="auto"/>
                <w:right w:val="none" w:sz="0" w:space="0" w:color="auto"/>
              </w:divBdr>
            </w:div>
          </w:divsChild>
        </w:div>
        <w:div w:id="1813253186">
          <w:marLeft w:val="0"/>
          <w:marRight w:val="0"/>
          <w:marTop w:val="0"/>
          <w:marBottom w:val="0"/>
          <w:divBdr>
            <w:top w:val="none" w:sz="0" w:space="0" w:color="auto"/>
            <w:left w:val="none" w:sz="0" w:space="0" w:color="auto"/>
            <w:bottom w:val="none" w:sz="0" w:space="0" w:color="auto"/>
            <w:right w:val="none" w:sz="0" w:space="0" w:color="auto"/>
          </w:divBdr>
          <w:divsChild>
            <w:div w:id="882474566">
              <w:marLeft w:val="0"/>
              <w:marRight w:val="0"/>
              <w:marTop w:val="0"/>
              <w:marBottom w:val="0"/>
              <w:divBdr>
                <w:top w:val="none" w:sz="0" w:space="0" w:color="auto"/>
                <w:left w:val="none" w:sz="0" w:space="0" w:color="auto"/>
                <w:bottom w:val="none" w:sz="0" w:space="0" w:color="auto"/>
                <w:right w:val="none" w:sz="0" w:space="0" w:color="auto"/>
              </w:divBdr>
            </w:div>
          </w:divsChild>
        </w:div>
        <w:div w:id="1427265603">
          <w:marLeft w:val="0"/>
          <w:marRight w:val="0"/>
          <w:marTop w:val="0"/>
          <w:marBottom w:val="0"/>
          <w:divBdr>
            <w:top w:val="none" w:sz="0" w:space="0" w:color="auto"/>
            <w:left w:val="none" w:sz="0" w:space="0" w:color="auto"/>
            <w:bottom w:val="none" w:sz="0" w:space="0" w:color="auto"/>
            <w:right w:val="none" w:sz="0" w:space="0" w:color="auto"/>
          </w:divBdr>
          <w:divsChild>
            <w:div w:id="1283808965">
              <w:marLeft w:val="0"/>
              <w:marRight w:val="0"/>
              <w:marTop w:val="0"/>
              <w:marBottom w:val="0"/>
              <w:divBdr>
                <w:top w:val="none" w:sz="0" w:space="0" w:color="auto"/>
                <w:left w:val="none" w:sz="0" w:space="0" w:color="auto"/>
                <w:bottom w:val="none" w:sz="0" w:space="0" w:color="auto"/>
                <w:right w:val="none" w:sz="0" w:space="0" w:color="auto"/>
              </w:divBdr>
            </w:div>
          </w:divsChild>
        </w:div>
        <w:div w:id="1333145771">
          <w:marLeft w:val="0"/>
          <w:marRight w:val="0"/>
          <w:marTop w:val="0"/>
          <w:marBottom w:val="0"/>
          <w:divBdr>
            <w:top w:val="none" w:sz="0" w:space="0" w:color="auto"/>
            <w:left w:val="none" w:sz="0" w:space="0" w:color="auto"/>
            <w:bottom w:val="none" w:sz="0" w:space="0" w:color="auto"/>
            <w:right w:val="none" w:sz="0" w:space="0" w:color="auto"/>
          </w:divBdr>
          <w:divsChild>
            <w:div w:id="689601106">
              <w:marLeft w:val="0"/>
              <w:marRight w:val="0"/>
              <w:marTop w:val="0"/>
              <w:marBottom w:val="0"/>
              <w:divBdr>
                <w:top w:val="none" w:sz="0" w:space="0" w:color="auto"/>
                <w:left w:val="none" w:sz="0" w:space="0" w:color="auto"/>
                <w:bottom w:val="none" w:sz="0" w:space="0" w:color="auto"/>
                <w:right w:val="none" w:sz="0" w:space="0" w:color="auto"/>
              </w:divBdr>
            </w:div>
          </w:divsChild>
        </w:div>
        <w:div w:id="65348149">
          <w:marLeft w:val="0"/>
          <w:marRight w:val="0"/>
          <w:marTop w:val="0"/>
          <w:marBottom w:val="0"/>
          <w:divBdr>
            <w:top w:val="none" w:sz="0" w:space="0" w:color="auto"/>
            <w:left w:val="none" w:sz="0" w:space="0" w:color="auto"/>
            <w:bottom w:val="none" w:sz="0" w:space="0" w:color="auto"/>
            <w:right w:val="none" w:sz="0" w:space="0" w:color="auto"/>
          </w:divBdr>
          <w:divsChild>
            <w:div w:id="458114106">
              <w:marLeft w:val="0"/>
              <w:marRight w:val="0"/>
              <w:marTop w:val="0"/>
              <w:marBottom w:val="0"/>
              <w:divBdr>
                <w:top w:val="none" w:sz="0" w:space="0" w:color="auto"/>
                <w:left w:val="none" w:sz="0" w:space="0" w:color="auto"/>
                <w:bottom w:val="none" w:sz="0" w:space="0" w:color="auto"/>
                <w:right w:val="none" w:sz="0" w:space="0" w:color="auto"/>
              </w:divBdr>
            </w:div>
          </w:divsChild>
        </w:div>
        <w:div w:id="314920187">
          <w:marLeft w:val="0"/>
          <w:marRight w:val="0"/>
          <w:marTop w:val="0"/>
          <w:marBottom w:val="0"/>
          <w:divBdr>
            <w:top w:val="none" w:sz="0" w:space="0" w:color="auto"/>
            <w:left w:val="none" w:sz="0" w:space="0" w:color="auto"/>
            <w:bottom w:val="none" w:sz="0" w:space="0" w:color="auto"/>
            <w:right w:val="none" w:sz="0" w:space="0" w:color="auto"/>
          </w:divBdr>
          <w:divsChild>
            <w:div w:id="1737774096">
              <w:marLeft w:val="0"/>
              <w:marRight w:val="0"/>
              <w:marTop w:val="0"/>
              <w:marBottom w:val="0"/>
              <w:divBdr>
                <w:top w:val="none" w:sz="0" w:space="0" w:color="auto"/>
                <w:left w:val="none" w:sz="0" w:space="0" w:color="auto"/>
                <w:bottom w:val="none" w:sz="0" w:space="0" w:color="auto"/>
                <w:right w:val="none" w:sz="0" w:space="0" w:color="auto"/>
              </w:divBdr>
            </w:div>
          </w:divsChild>
        </w:div>
        <w:div w:id="2054847077">
          <w:marLeft w:val="0"/>
          <w:marRight w:val="0"/>
          <w:marTop w:val="0"/>
          <w:marBottom w:val="0"/>
          <w:divBdr>
            <w:top w:val="none" w:sz="0" w:space="0" w:color="auto"/>
            <w:left w:val="none" w:sz="0" w:space="0" w:color="auto"/>
            <w:bottom w:val="none" w:sz="0" w:space="0" w:color="auto"/>
            <w:right w:val="none" w:sz="0" w:space="0" w:color="auto"/>
          </w:divBdr>
          <w:divsChild>
            <w:div w:id="1508716207">
              <w:marLeft w:val="0"/>
              <w:marRight w:val="0"/>
              <w:marTop w:val="0"/>
              <w:marBottom w:val="0"/>
              <w:divBdr>
                <w:top w:val="none" w:sz="0" w:space="0" w:color="auto"/>
                <w:left w:val="none" w:sz="0" w:space="0" w:color="auto"/>
                <w:bottom w:val="none" w:sz="0" w:space="0" w:color="auto"/>
                <w:right w:val="none" w:sz="0" w:space="0" w:color="auto"/>
              </w:divBdr>
            </w:div>
          </w:divsChild>
        </w:div>
        <w:div w:id="1633555033">
          <w:marLeft w:val="0"/>
          <w:marRight w:val="0"/>
          <w:marTop w:val="0"/>
          <w:marBottom w:val="0"/>
          <w:divBdr>
            <w:top w:val="none" w:sz="0" w:space="0" w:color="auto"/>
            <w:left w:val="none" w:sz="0" w:space="0" w:color="auto"/>
            <w:bottom w:val="none" w:sz="0" w:space="0" w:color="auto"/>
            <w:right w:val="none" w:sz="0" w:space="0" w:color="auto"/>
          </w:divBdr>
          <w:divsChild>
            <w:div w:id="841358430">
              <w:marLeft w:val="0"/>
              <w:marRight w:val="0"/>
              <w:marTop w:val="0"/>
              <w:marBottom w:val="0"/>
              <w:divBdr>
                <w:top w:val="none" w:sz="0" w:space="0" w:color="auto"/>
                <w:left w:val="none" w:sz="0" w:space="0" w:color="auto"/>
                <w:bottom w:val="none" w:sz="0" w:space="0" w:color="auto"/>
                <w:right w:val="none" w:sz="0" w:space="0" w:color="auto"/>
              </w:divBdr>
            </w:div>
          </w:divsChild>
        </w:div>
        <w:div w:id="820077710">
          <w:marLeft w:val="0"/>
          <w:marRight w:val="0"/>
          <w:marTop w:val="0"/>
          <w:marBottom w:val="0"/>
          <w:divBdr>
            <w:top w:val="none" w:sz="0" w:space="0" w:color="auto"/>
            <w:left w:val="none" w:sz="0" w:space="0" w:color="auto"/>
            <w:bottom w:val="none" w:sz="0" w:space="0" w:color="auto"/>
            <w:right w:val="none" w:sz="0" w:space="0" w:color="auto"/>
          </w:divBdr>
          <w:divsChild>
            <w:div w:id="1570924522">
              <w:marLeft w:val="0"/>
              <w:marRight w:val="0"/>
              <w:marTop w:val="0"/>
              <w:marBottom w:val="0"/>
              <w:divBdr>
                <w:top w:val="none" w:sz="0" w:space="0" w:color="auto"/>
                <w:left w:val="none" w:sz="0" w:space="0" w:color="auto"/>
                <w:bottom w:val="none" w:sz="0" w:space="0" w:color="auto"/>
                <w:right w:val="none" w:sz="0" w:space="0" w:color="auto"/>
              </w:divBdr>
            </w:div>
          </w:divsChild>
        </w:div>
        <w:div w:id="1633826360">
          <w:marLeft w:val="0"/>
          <w:marRight w:val="0"/>
          <w:marTop w:val="0"/>
          <w:marBottom w:val="0"/>
          <w:divBdr>
            <w:top w:val="none" w:sz="0" w:space="0" w:color="auto"/>
            <w:left w:val="none" w:sz="0" w:space="0" w:color="auto"/>
            <w:bottom w:val="none" w:sz="0" w:space="0" w:color="auto"/>
            <w:right w:val="none" w:sz="0" w:space="0" w:color="auto"/>
          </w:divBdr>
          <w:divsChild>
            <w:div w:id="1328249196">
              <w:marLeft w:val="0"/>
              <w:marRight w:val="0"/>
              <w:marTop w:val="0"/>
              <w:marBottom w:val="0"/>
              <w:divBdr>
                <w:top w:val="none" w:sz="0" w:space="0" w:color="auto"/>
                <w:left w:val="none" w:sz="0" w:space="0" w:color="auto"/>
                <w:bottom w:val="none" w:sz="0" w:space="0" w:color="auto"/>
                <w:right w:val="none" w:sz="0" w:space="0" w:color="auto"/>
              </w:divBdr>
            </w:div>
          </w:divsChild>
        </w:div>
        <w:div w:id="2128038071">
          <w:marLeft w:val="0"/>
          <w:marRight w:val="0"/>
          <w:marTop w:val="0"/>
          <w:marBottom w:val="0"/>
          <w:divBdr>
            <w:top w:val="none" w:sz="0" w:space="0" w:color="auto"/>
            <w:left w:val="none" w:sz="0" w:space="0" w:color="auto"/>
            <w:bottom w:val="none" w:sz="0" w:space="0" w:color="auto"/>
            <w:right w:val="none" w:sz="0" w:space="0" w:color="auto"/>
          </w:divBdr>
          <w:divsChild>
            <w:div w:id="608778984">
              <w:marLeft w:val="0"/>
              <w:marRight w:val="0"/>
              <w:marTop w:val="0"/>
              <w:marBottom w:val="0"/>
              <w:divBdr>
                <w:top w:val="none" w:sz="0" w:space="0" w:color="auto"/>
                <w:left w:val="none" w:sz="0" w:space="0" w:color="auto"/>
                <w:bottom w:val="none" w:sz="0" w:space="0" w:color="auto"/>
                <w:right w:val="none" w:sz="0" w:space="0" w:color="auto"/>
              </w:divBdr>
            </w:div>
          </w:divsChild>
        </w:div>
        <w:div w:id="328754609">
          <w:marLeft w:val="0"/>
          <w:marRight w:val="0"/>
          <w:marTop w:val="0"/>
          <w:marBottom w:val="0"/>
          <w:divBdr>
            <w:top w:val="none" w:sz="0" w:space="0" w:color="auto"/>
            <w:left w:val="none" w:sz="0" w:space="0" w:color="auto"/>
            <w:bottom w:val="none" w:sz="0" w:space="0" w:color="auto"/>
            <w:right w:val="none" w:sz="0" w:space="0" w:color="auto"/>
          </w:divBdr>
          <w:divsChild>
            <w:div w:id="1026784245">
              <w:marLeft w:val="0"/>
              <w:marRight w:val="0"/>
              <w:marTop w:val="0"/>
              <w:marBottom w:val="0"/>
              <w:divBdr>
                <w:top w:val="none" w:sz="0" w:space="0" w:color="auto"/>
                <w:left w:val="none" w:sz="0" w:space="0" w:color="auto"/>
                <w:bottom w:val="none" w:sz="0" w:space="0" w:color="auto"/>
                <w:right w:val="none" w:sz="0" w:space="0" w:color="auto"/>
              </w:divBdr>
            </w:div>
          </w:divsChild>
        </w:div>
        <w:div w:id="95251382">
          <w:marLeft w:val="0"/>
          <w:marRight w:val="0"/>
          <w:marTop w:val="0"/>
          <w:marBottom w:val="0"/>
          <w:divBdr>
            <w:top w:val="none" w:sz="0" w:space="0" w:color="auto"/>
            <w:left w:val="none" w:sz="0" w:space="0" w:color="auto"/>
            <w:bottom w:val="none" w:sz="0" w:space="0" w:color="auto"/>
            <w:right w:val="none" w:sz="0" w:space="0" w:color="auto"/>
          </w:divBdr>
          <w:divsChild>
            <w:div w:id="1710185415">
              <w:marLeft w:val="0"/>
              <w:marRight w:val="0"/>
              <w:marTop w:val="0"/>
              <w:marBottom w:val="0"/>
              <w:divBdr>
                <w:top w:val="none" w:sz="0" w:space="0" w:color="auto"/>
                <w:left w:val="none" w:sz="0" w:space="0" w:color="auto"/>
                <w:bottom w:val="none" w:sz="0" w:space="0" w:color="auto"/>
                <w:right w:val="none" w:sz="0" w:space="0" w:color="auto"/>
              </w:divBdr>
            </w:div>
          </w:divsChild>
        </w:div>
        <w:div w:id="1954703674">
          <w:marLeft w:val="0"/>
          <w:marRight w:val="0"/>
          <w:marTop w:val="0"/>
          <w:marBottom w:val="0"/>
          <w:divBdr>
            <w:top w:val="none" w:sz="0" w:space="0" w:color="auto"/>
            <w:left w:val="none" w:sz="0" w:space="0" w:color="auto"/>
            <w:bottom w:val="none" w:sz="0" w:space="0" w:color="auto"/>
            <w:right w:val="none" w:sz="0" w:space="0" w:color="auto"/>
          </w:divBdr>
          <w:divsChild>
            <w:div w:id="1069230573">
              <w:marLeft w:val="0"/>
              <w:marRight w:val="0"/>
              <w:marTop w:val="0"/>
              <w:marBottom w:val="0"/>
              <w:divBdr>
                <w:top w:val="none" w:sz="0" w:space="0" w:color="auto"/>
                <w:left w:val="none" w:sz="0" w:space="0" w:color="auto"/>
                <w:bottom w:val="none" w:sz="0" w:space="0" w:color="auto"/>
                <w:right w:val="none" w:sz="0" w:space="0" w:color="auto"/>
              </w:divBdr>
            </w:div>
          </w:divsChild>
        </w:div>
        <w:div w:id="552274545">
          <w:marLeft w:val="0"/>
          <w:marRight w:val="0"/>
          <w:marTop w:val="0"/>
          <w:marBottom w:val="0"/>
          <w:divBdr>
            <w:top w:val="none" w:sz="0" w:space="0" w:color="auto"/>
            <w:left w:val="none" w:sz="0" w:space="0" w:color="auto"/>
            <w:bottom w:val="none" w:sz="0" w:space="0" w:color="auto"/>
            <w:right w:val="none" w:sz="0" w:space="0" w:color="auto"/>
          </w:divBdr>
          <w:divsChild>
            <w:div w:id="79103204">
              <w:marLeft w:val="0"/>
              <w:marRight w:val="0"/>
              <w:marTop w:val="0"/>
              <w:marBottom w:val="0"/>
              <w:divBdr>
                <w:top w:val="none" w:sz="0" w:space="0" w:color="auto"/>
                <w:left w:val="none" w:sz="0" w:space="0" w:color="auto"/>
                <w:bottom w:val="none" w:sz="0" w:space="0" w:color="auto"/>
                <w:right w:val="none" w:sz="0" w:space="0" w:color="auto"/>
              </w:divBdr>
            </w:div>
          </w:divsChild>
        </w:div>
        <w:div w:id="889539841">
          <w:marLeft w:val="0"/>
          <w:marRight w:val="0"/>
          <w:marTop w:val="0"/>
          <w:marBottom w:val="0"/>
          <w:divBdr>
            <w:top w:val="none" w:sz="0" w:space="0" w:color="auto"/>
            <w:left w:val="none" w:sz="0" w:space="0" w:color="auto"/>
            <w:bottom w:val="none" w:sz="0" w:space="0" w:color="auto"/>
            <w:right w:val="none" w:sz="0" w:space="0" w:color="auto"/>
          </w:divBdr>
          <w:divsChild>
            <w:div w:id="187918268">
              <w:marLeft w:val="0"/>
              <w:marRight w:val="0"/>
              <w:marTop w:val="0"/>
              <w:marBottom w:val="0"/>
              <w:divBdr>
                <w:top w:val="none" w:sz="0" w:space="0" w:color="auto"/>
                <w:left w:val="none" w:sz="0" w:space="0" w:color="auto"/>
                <w:bottom w:val="none" w:sz="0" w:space="0" w:color="auto"/>
                <w:right w:val="none" w:sz="0" w:space="0" w:color="auto"/>
              </w:divBdr>
            </w:div>
          </w:divsChild>
        </w:div>
        <w:div w:id="919754063">
          <w:marLeft w:val="0"/>
          <w:marRight w:val="0"/>
          <w:marTop w:val="0"/>
          <w:marBottom w:val="0"/>
          <w:divBdr>
            <w:top w:val="none" w:sz="0" w:space="0" w:color="auto"/>
            <w:left w:val="none" w:sz="0" w:space="0" w:color="auto"/>
            <w:bottom w:val="none" w:sz="0" w:space="0" w:color="auto"/>
            <w:right w:val="none" w:sz="0" w:space="0" w:color="auto"/>
          </w:divBdr>
          <w:divsChild>
            <w:div w:id="865026046">
              <w:marLeft w:val="0"/>
              <w:marRight w:val="0"/>
              <w:marTop w:val="0"/>
              <w:marBottom w:val="0"/>
              <w:divBdr>
                <w:top w:val="none" w:sz="0" w:space="0" w:color="auto"/>
                <w:left w:val="none" w:sz="0" w:space="0" w:color="auto"/>
                <w:bottom w:val="none" w:sz="0" w:space="0" w:color="auto"/>
                <w:right w:val="none" w:sz="0" w:space="0" w:color="auto"/>
              </w:divBdr>
            </w:div>
            <w:div w:id="449711209">
              <w:marLeft w:val="0"/>
              <w:marRight w:val="0"/>
              <w:marTop w:val="0"/>
              <w:marBottom w:val="0"/>
              <w:divBdr>
                <w:top w:val="none" w:sz="0" w:space="0" w:color="auto"/>
                <w:left w:val="none" w:sz="0" w:space="0" w:color="auto"/>
                <w:bottom w:val="none" w:sz="0" w:space="0" w:color="auto"/>
                <w:right w:val="none" w:sz="0" w:space="0" w:color="auto"/>
              </w:divBdr>
            </w:div>
          </w:divsChild>
        </w:div>
        <w:div w:id="1769348517">
          <w:marLeft w:val="0"/>
          <w:marRight w:val="0"/>
          <w:marTop w:val="0"/>
          <w:marBottom w:val="0"/>
          <w:divBdr>
            <w:top w:val="none" w:sz="0" w:space="0" w:color="auto"/>
            <w:left w:val="none" w:sz="0" w:space="0" w:color="auto"/>
            <w:bottom w:val="none" w:sz="0" w:space="0" w:color="auto"/>
            <w:right w:val="none" w:sz="0" w:space="0" w:color="auto"/>
          </w:divBdr>
          <w:divsChild>
            <w:div w:id="1723483884">
              <w:marLeft w:val="0"/>
              <w:marRight w:val="0"/>
              <w:marTop w:val="0"/>
              <w:marBottom w:val="0"/>
              <w:divBdr>
                <w:top w:val="none" w:sz="0" w:space="0" w:color="auto"/>
                <w:left w:val="none" w:sz="0" w:space="0" w:color="auto"/>
                <w:bottom w:val="none" w:sz="0" w:space="0" w:color="auto"/>
                <w:right w:val="none" w:sz="0" w:space="0" w:color="auto"/>
              </w:divBdr>
            </w:div>
          </w:divsChild>
        </w:div>
        <w:div w:id="1644390186">
          <w:marLeft w:val="0"/>
          <w:marRight w:val="0"/>
          <w:marTop w:val="0"/>
          <w:marBottom w:val="0"/>
          <w:divBdr>
            <w:top w:val="none" w:sz="0" w:space="0" w:color="auto"/>
            <w:left w:val="none" w:sz="0" w:space="0" w:color="auto"/>
            <w:bottom w:val="none" w:sz="0" w:space="0" w:color="auto"/>
            <w:right w:val="none" w:sz="0" w:space="0" w:color="auto"/>
          </w:divBdr>
          <w:divsChild>
            <w:div w:id="1547110066">
              <w:marLeft w:val="0"/>
              <w:marRight w:val="0"/>
              <w:marTop w:val="0"/>
              <w:marBottom w:val="0"/>
              <w:divBdr>
                <w:top w:val="none" w:sz="0" w:space="0" w:color="auto"/>
                <w:left w:val="none" w:sz="0" w:space="0" w:color="auto"/>
                <w:bottom w:val="none" w:sz="0" w:space="0" w:color="auto"/>
                <w:right w:val="none" w:sz="0" w:space="0" w:color="auto"/>
              </w:divBdr>
            </w:div>
          </w:divsChild>
        </w:div>
        <w:div w:id="454911183">
          <w:marLeft w:val="0"/>
          <w:marRight w:val="0"/>
          <w:marTop w:val="0"/>
          <w:marBottom w:val="0"/>
          <w:divBdr>
            <w:top w:val="none" w:sz="0" w:space="0" w:color="auto"/>
            <w:left w:val="none" w:sz="0" w:space="0" w:color="auto"/>
            <w:bottom w:val="none" w:sz="0" w:space="0" w:color="auto"/>
            <w:right w:val="none" w:sz="0" w:space="0" w:color="auto"/>
          </w:divBdr>
          <w:divsChild>
            <w:div w:id="1330449553">
              <w:marLeft w:val="0"/>
              <w:marRight w:val="0"/>
              <w:marTop w:val="0"/>
              <w:marBottom w:val="0"/>
              <w:divBdr>
                <w:top w:val="none" w:sz="0" w:space="0" w:color="auto"/>
                <w:left w:val="none" w:sz="0" w:space="0" w:color="auto"/>
                <w:bottom w:val="none" w:sz="0" w:space="0" w:color="auto"/>
                <w:right w:val="none" w:sz="0" w:space="0" w:color="auto"/>
              </w:divBdr>
            </w:div>
          </w:divsChild>
        </w:div>
        <w:div w:id="1742603961">
          <w:marLeft w:val="0"/>
          <w:marRight w:val="0"/>
          <w:marTop w:val="0"/>
          <w:marBottom w:val="0"/>
          <w:divBdr>
            <w:top w:val="none" w:sz="0" w:space="0" w:color="auto"/>
            <w:left w:val="none" w:sz="0" w:space="0" w:color="auto"/>
            <w:bottom w:val="none" w:sz="0" w:space="0" w:color="auto"/>
            <w:right w:val="none" w:sz="0" w:space="0" w:color="auto"/>
          </w:divBdr>
          <w:divsChild>
            <w:div w:id="195431721">
              <w:marLeft w:val="0"/>
              <w:marRight w:val="0"/>
              <w:marTop w:val="0"/>
              <w:marBottom w:val="0"/>
              <w:divBdr>
                <w:top w:val="none" w:sz="0" w:space="0" w:color="auto"/>
                <w:left w:val="none" w:sz="0" w:space="0" w:color="auto"/>
                <w:bottom w:val="none" w:sz="0" w:space="0" w:color="auto"/>
                <w:right w:val="none" w:sz="0" w:space="0" w:color="auto"/>
              </w:divBdr>
            </w:div>
          </w:divsChild>
        </w:div>
        <w:div w:id="1485315664">
          <w:marLeft w:val="0"/>
          <w:marRight w:val="0"/>
          <w:marTop w:val="0"/>
          <w:marBottom w:val="0"/>
          <w:divBdr>
            <w:top w:val="none" w:sz="0" w:space="0" w:color="auto"/>
            <w:left w:val="none" w:sz="0" w:space="0" w:color="auto"/>
            <w:bottom w:val="none" w:sz="0" w:space="0" w:color="auto"/>
            <w:right w:val="none" w:sz="0" w:space="0" w:color="auto"/>
          </w:divBdr>
          <w:divsChild>
            <w:div w:id="1679426189">
              <w:marLeft w:val="0"/>
              <w:marRight w:val="0"/>
              <w:marTop w:val="0"/>
              <w:marBottom w:val="0"/>
              <w:divBdr>
                <w:top w:val="none" w:sz="0" w:space="0" w:color="auto"/>
                <w:left w:val="none" w:sz="0" w:space="0" w:color="auto"/>
                <w:bottom w:val="none" w:sz="0" w:space="0" w:color="auto"/>
                <w:right w:val="none" w:sz="0" w:space="0" w:color="auto"/>
              </w:divBdr>
            </w:div>
          </w:divsChild>
        </w:div>
        <w:div w:id="1559894795">
          <w:marLeft w:val="0"/>
          <w:marRight w:val="0"/>
          <w:marTop w:val="0"/>
          <w:marBottom w:val="0"/>
          <w:divBdr>
            <w:top w:val="none" w:sz="0" w:space="0" w:color="auto"/>
            <w:left w:val="none" w:sz="0" w:space="0" w:color="auto"/>
            <w:bottom w:val="none" w:sz="0" w:space="0" w:color="auto"/>
            <w:right w:val="none" w:sz="0" w:space="0" w:color="auto"/>
          </w:divBdr>
          <w:divsChild>
            <w:div w:id="102267855">
              <w:marLeft w:val="0"/>
              <w:marRight w:val="0"/>
              <w:marTop w:val="0"/>
              <w:marBottom w:val="0"/>
              <w:divBdr>
                <w:top w:val="none" w:sz="0" w:space="0" w:color="auto"/>
                <w:left w:val="none" w:sz="0" w:space="0" w:color="auto"/>
                <w:bottom w:val="none" w:sz="0" w:space="0" w:color="auto"/>
                <w:right w:val="none" w:sz="0" w:space="0" w:color="auto"/>
              </w:divBdr>
            </w:div>
          </w:divsChild>
        </w:div>
        <w:div w:id="1410156293">
          <w:marLeft w:val="0"/>
          <w:marRight w:val="0"/>
          <w:marTop w:val="0"/>
          <w:marBottom w:val="0"/>
          <w:divBdr>
            <w:top w:val="none" w:sz="0" w:space="0" w:color="auto"/>
            <w:left w:val="none" w:sz="0" w:space="0" w:color="auto"/>
            <w:bottom w:val="none" w:sz="0" w:space="0" w:color="auto"/>
            <w:right w:val="none" w:sz="0" w:space="0" w:color="auto"/>
          </w:divBdr>
          <w:divsChild>
            <w:div w:id="287129727">
              <w:marLeft w:val="0"/>
              <w:marRight w:val="0"/>
              <w:marTop w:val="0"/>
              <w:marBottom w:val="0"/>
              <w:divBdr>
                <w:top w:val="none" w:sz="0" w:space="0" w:color="auto"/>
                <w:left w:val="none" w:sz="0" w:space="0" w:color="auto"/>
                <w:bottom w:val="none" w:sz="0" w:space="0" w:color="auto"/>
                <w:right w:val="none" w:sz="0" w:space="0" w:color="auto"/>
              </w:divBdr>
            </w:div>
          </w:divsChild>
        </w:div>
        <w:div w:id="1674257714">
          <w:marLeft w:val="0"/>
          <w:marRight w:val="0"/>
          <w:marTop w:val="0"/>
          <w:marBottom w:val="0"/>
          <w:divBdr>
            <w:top w:val="none" w:sz="0" w:space="0" w:color="auto"/>
            <w:left w:val="none" w:sz="0" w:space="0" w:color="auto"/>
            <w:bottom w:val="none" w:sz="0" w:space="0" w:color="auto"/>
            <w:right w:val="none" w:sz="0" w:space="0" w:color="auto"/>
          </w:divBdr>
          <w:divsChild>
            <w:div w:id="522129835">
              <w:marLeft w:val="0"/>
              <w:marRight w:val="0"/>
              <w:marTop w:val="0"/>
              <w:marBottom w:val="0"/>
              <w:divBdr>
                <w:top w:val="none" w:sz="0" w:space="0" w:color="auto"/>
                <w:left w:val="none" w:sz="0" w:space="0" w:color="auto"/>
                <w:bottom w:val="none" w:sz="0" w:space="0" w:color="auto"/>
                <w:right w:val="none" w:sz="0" w:space="0" w:color="auto"/>
              </w:divBdr>
            </w:div>
          </w:divsChild>
        </w:div>
        <w:div w:id="193539274">
          <w:marLeft w:val="0"/>
          <w:marRight w:val="0"/>
          <w:marTop w:val="0"/>
          <w:marBottom w:val="0"/>
          <w:divBdr>
            <w:top w:val="none" w:sz="0" w:space="0" w:color="auto"/>
            <w:left w:val="none" w:sz="0" w:space="0" w:color="auto"/>
            <w:bottom w:val="none" w:sz="0" w:space="0" w:color="auto"/>
            <w:right w:val="none" w:sz="0" w:space="0" w:color="auto"/>
          </w:divBdr>
          <w:divsChild>
            <w:div w:id="2033139997">
              <w:marLeft w:val="0"/>
              <w:marRight w:val="0"/>
              <w:marTop w:val="0"/>
              <w:marBottom w:val="0"/>
              <w:divBdr>
                <w:top w:val="none" w:sz="0" w:space="0" w:color="auto"/>
                <w:left w:val="none" w:sz="0" w:space="0" w:color="auto"/>
                <w:bottom w:val="none" w:sz="0" w:space="0" w:color="auto"/>
                <w:right w:val="none" w:sz="0" w:space="0" w:color="auto"/>
              </w:divBdr>
            </w:div>
          </w:divsChild>
        </w:div>
        <w:div w:id="934243264">
          <w:marLeft w:val="0"/>
          <w:marRight w:val="0"/>
          <w:marTop w:val="0"/>
          <w:marBottom w:val="0"/>
          <w:divBdr>
            <w:top w:val="none" w:sz="0" w:space="0" w:color="auto"/>
            <w:left w:val="none" w:sz="0" w:space="0" w:color="auto"/>
            <w:bottom w:val="none" w:sz="0" w:space="0" w:color="auto"/>
            <w:right w:val="none" w:sz="0" w:space="0" w:color="auto"/>
          </w:divBdr>
          <w:divsChild>
            <w:div w:id="1603099686">
              <w:marLeft w:val="0"/>
              <w:marRight w:val="0"/>
              <w:marTop w:val="0"/>
              <w:marBottom w:val="0"/>
              <w:divBdr>
                <w:top w:val="none" w:sz="0" w:space="0" w:color="auto"/>
                <w:left w:val="none" w:sz="0" w:space="0" w:color="auto"/>
                <w:bottom w:val="none" w:sz="0" w:space="0" w:color="auto"/>
                <w:right w:val="none" w:sz="0" w:space="0" w:color="auto"/>
              </w:divBdr>
            </w:div>
          </w:divsChild>
        </w:div>
        <w:div w:id="1808938096">
          <w:marLeft w:val="0"/>
          <w:marRight w:val="0"/>
          <w:marTop w:val="0"/>
          <w:marBottom w:val="0"/>
          <w:divBdr>
            <w:top w:val="none" w:sz="0" w:space="0" w:color="auto"/>
            <w:left w:val="none" w:sz="0" w:space="0" w:color="auto"/>
            <w:bottom w:val="none" w:sz="0" w:space="0" w:color="auto"/>
            <w:right w:val="none" w:sz="0" w:space="0" w:color="auto"/>
          </w:divBdr>
          <w:divsChild>
            <w:div w:id="1003510786">
              <w:marLeft w:val="0"/>
              <w:marRight w:val="0"/>
              <w:marTop w:val="0"/>
              <w:marBottom w:val="0"/>
              <w:divBdr>
                <w:top w:val="none" w:sz="0" w:space="0" w:color="auto"/>
                <w:left w:val="none" w:sz="0" w:space="0" w:color="auto"/>
                <w:bottom w:val="none" w:sz="0" w:space="0" w:color="auto"/>
                <w:right w:val="none" w:sz="0" w:space="0" w:color="auto"/>
              </w:divBdr>
            </w:div>
          </w:divsChild>
        </w:div>
        <w:div w:id="1583876770">
          <w:marLeft w:val="0"/>
          <w:marRight w:val="0"/>
          <w:marTop w:val="0"/>
          <w:marBottom w:val="0"/>
          <w:divBdr>
            <w:top w:val="none" w:sz="0" w:space="0" w:color="auto"/>
            <w:left w:val="none" w:sz="0" w:space="0" w:color="auto"/>
            <w:bottom w:val="none" w:sz="0" w:space="0" w:color="auto"/>
            <w:right w:val="none" w:sz="0" w:space="0" w:color="auto"/>
          </w:divBdr>
          <w:divsChild>
            <w:div w:id="1050960608">
              <w:marLeft w:val="0"/>
              <w:marRight w:val="0"/>
              <w:marTop w:val="0"/>
              <w:marBottom w:val="0"/>
              <w:divBdr>
                <w:top w:val="none" w:sz="0" w:space="0" w:color="auto"/>
                <w:left w:val="none" w:sz="0" w:space="0" w:color="auto"/>
                <w:bottom w:val="none" w:sz="0" w:space="0" w:color="auto"/>
                <w:right w:val="none" w:sz="0" w:space="0" w:color="auto"/>
              </w:divBdr>
            </w:div>
          </w:divsChild>
        </w:div>
        <w:div w:id="2012443061">
          <w:marLeft w:val="0"/>
          <w:marRight w:val="0"/>
          <w:marTop w:val="0"/>
          <w:marBottom w:val="0"/>
          <w:divBdr>
            <w:top w:val="none" w:sz="0" w:space="0" w:color="auto"/>
            <w:left w:val="none" w:sz="0" w:space="0" w:color="auto"/>
            <w:bottom w:val="none" w:sz="0" w:space="0" w:color="auto"/>
            <w:right w:val="none" w:sz="0" w:space="0" w:color="auto"/>
          </w:divBdr>
          <w:divsChild>
            <w:div w:id="1824924611">
              <w:marLeft w:val="0"/>
              <w:marRight w:val="0"/>
              <w:marTop w:val="0"/>
              <w:marBottom w:val="0"/>
              <w:divBdr>
                <w:top w:val="none" w:sz="0" w:space="0" w:color="auto"/>
                <w:left w:val="none" w:sz="0" w:space="0" w:color="auto"/>
                <w:bottom w:val="none" w:sz="0" w:space="0" w:color="auto"/>
                <w:right w:val="none" w:sz="0" w:space="0" w:color="auto"/>
              </w:divBdr>
            </w:div>
          </w:divsChild>
        </w:div>
        <w:div w:id="1889149178">
          <w:marLeft w:val="0"/>
          <w:marRight w:val="0"/>
          <w:marTop w:val="0"/>
          <w:marBottom w:val="0"/>
          <w:divBdr>
            <w:top w:val="none" w:sz="0" w:space="0" w:color="auto"/>
            <w:left w:val="none" w:sz="0" w:space="0" w:color="auto"/>
            <w:bottom w:val="none" w:sz="0" w:space="0" w:color="auto"/>
            <w:right w:val="none" w:sz="0" w:space="0" w:color="auto"/>
          </w:divBdr>
          <w:divsChild>
            <w:div w:id="1360739001">
              <w:marLeft w:val="0"/>
              <w:marRight w:val="0"/>
              <w:marTop w:val="0"/>
              <w:marBottom w:val="0"/>
              <w:divBdr>
                <w:top w:val="none" w:sz="0" w:space="0" w:color="auto"/>
                <w:left w:val="none" w:sz="0" w:space="0" w:color="auto"/>
                <w:bottom w:val="none" w:sz="0" w:space="0" w:color="auto"/>
                <w:right w:val="none" w:sz="0" w:space="0" w:color="auto"/>
              </w:divBdr>
            </w:div>
          </w:divsChild>
        </w:div>
        <w:div w:id="1512376482">
          <w:marLeft w:val="0"/>
          <w:marRight w:val="0"/>
          <w:marTop w:val="0"/>
          <w:marBottom w:val="0"/>
          <w:divBdr>
            <w:top w:val="none" w:sz="0" w:space="0" w:color="auto"/>
            <w:left w:val="none" w:sz="0" w:space="0" w:color="auto"/>
            <w:bottom w:val="none" w:sz="0" w:space="0" w:color="auto"/>
            <w:right w:val="none" w:sz="0" w:space="0" w:color="auto"/>
          </w:divBdr>
          <w:divsChild>
            <w:div w:id="407994149">
              <w:marLeft w:val="0"/>
              <w:marRight w:val="0"/>
              <w:marTop w:val="0"/>
              <w:marBottom w:val="0"/>
              <w:divBdr>
                <w:top w:val="none" w:sz="0" w:space="0" w:color="auto"/>
                <w:left w:val="none" w:sz="0" w:space="0" w:color="auto"/>
                <w:bottom w:val="none" w:sz="0" w:space="0" w:color="auto"/>
                <w:right w:val="none" w:sz="0" w:space="0" w:color="auto"/>
              </w:divBdr>
            </w:div>
          </w:divsChild>
        </w:div>
        <w:div w:id="722603875">
          <w:marLeft w:val="0"/>
          <w:marRight w:val="0"/>
          <w:marTop w:val="0"/>
          <w:marBottom w:val="0"/>
          <w:divBdr>
            <w:top w:val="none" w:sz="0" w:space="0" w:color="auto"/>
            <w:left w:val="none" w:sz="0" w:space="0" w:color="auto"/>
            <w:bottom w:val="none" w:sz="0" w:space="0" w:color="auto"/>
            <w:right w:val="none" w:sz="0" w:space="0" w:color="auto"/>
          </w:divBdr>
          <w:divsChild>
            <w:div w:id="1258639213">
              <w:marLeft w:val="0"/>
              <w:marRight w:val="0"/>
              <w:marTop w:val="0"/>
              <w:marBottom w:val="0"/>
              <w:divBdr>
                <w:top w:val="none" w:sz="0" w:space="0" w:color="auto"/>
                <w:left w:val="none" w:sz="0" w:space="0" w:color="auto"/>
                <w:bottom w:val="none" w:sz="0" w:space="0" w:color="auto"/>
                <w:right w:val="none" w:sz="0" w:space="0" w:color="auto"/>
              </w:divBdr>
            </w:div>
          </w:divsChild>
        </w:div>
        <w:div w:id="2125424361">
          <w:marLeft w:val="0"/>
          <w:marRight w:val="0"/>
          <w:marTop w:val="0"/>
          <w:marBottom w:val="0"/>
          <w:divBdr>
            <w:top w:val="none" w:sz="0" w:space="0" w:color="auto"/>
            <w:left w:val="none" w:sz="0" w:space="0" w:color="auto"/>
            <w:bottom w:val="none" w:sz="0" w:space="0" w:color="auto"/>
            <w:right w:val="none" w:sz="0" w:space="0" w:color="auto"/>
          </w:divBdr>
          <w:divsChild>
            <w:div w:id="1698039274">
              <w:marLeft w:val="0"/>
              <w:marRight w:val="0"/>
              <w:marTop w:val="0"/>
              <w:marBottom w:val="0"/>
              <w:divBdr>
                <w:top w:val="none" w:sz="0" w:space="0" w:color="auto"/>
                <w:left w:val="none" w:sz="0" w:space="0" w:color="auto"/>
                <w:bottom w:val="none" w:sz="0" w:space="0" w:color="auto"/>
                <w:right w:val="none" w:sz="0" w:space="0" w:color="auto"/>
              </w:divBdr>
            </w:div>
          </w:divsChild>
        </w:div>
        <w:div w:id="489368678">
          <w:marLeft w:val="0"/>
          <w:marRight w:val="0"/>
          <w:marTop w:val="0"/>
          <w:marBottom w:val="0"/>
          <w:divBdr>
            <w:top w:val="none" w:sz="0" w:space="0" w:color="auto"/>
            <w:left w:val="none" w:sz="0" w:space="0" w:color="auto"/>
            <w:bottom w:val="none" w:sz="0" w:space="0" w:color="auto"/>
            <w:right w:val="none" w:sz="0" w:space="0" w:color="auto"/>
          </w:divBdr>
          <w:divsChild>
            <w:div w:id="357240704">
              <w:marLeft w:val="0"/>
              <w:marRight w:val="0"/>
              <w:marTop w:val="0"/>
              <w:marBottom w:val="0"/>
              <w:divBdr>
                <w:top w:val="none" w:sz="0" w:space="0" w:color="auto"/>
                <w:left w:val="none" w:sz="0" w:space="0" w:color="auto"/>
                <w:bottom w:val="none" w:sz="0" w:space="0" w:color="auto"/>
                <w:right w:val="none" w:sz="0" w:space="0" w:color="auto"/>
              </w:divBdr>
            </w:div>
          </w:divsChild>
        </w:div>
        <w:div w:id="62027249">
          <w:marLeft w:val="0"/>
          <w:marRight w:val="0"/>
          <w:marTop w:val="0"/>
          <w:marBottom w:val="0"/>
          <w:divBdr>
            <w:top w:val="none" w:sz="0" w:space="0" w:color="auto"/>
            <w:left w:val="none" w:sz="0" w:space="0" w:color="auto"/>
            <w:bottom w:val="none" w:sz="0" w:space="0" w:color="auto"/>
            <w:right w:val="none" w:sz="0" w:space="0" w:color="auto"/>
          </w:divBdr>
          <w:divsChild>
            <w:div w:id="1282036829">
              <w:marLeft w:val="0"/>
              <w:marRight w:val="0"/>
              <w:marTop w:val="0"/>
              <w:marBottom w:val="0"/>
              <w:divBdr>
                <w:top w:val="none" w:sz="0" w:space="0" w:color="auto"/>
                <w:left w:val="none" w:sz="0" w:space="0" w:color="auto"/>
                <w:bottom w:val="none" w:sz="0" w:space="0" w:color="auto"/>
                <w:right w:val="none" w:sz="0" w:space="0" w:color="auto"/>
              </w:divBdr>
            </w:div>
          </w:divsChild>
        </w:div>
        <w:div w:id="1975989311">
          <w:marLeft w:val="0"/>
          <w:marRight w:val="0"/>
          <w:marTop w:val="0"/>
          <w:marBottom w:val="0"/>
          <w:divBdr>
            <w:top w:val="none" w:sz="0" w:space="0" w:color="auto"/>
            <w:left w:val="none" w:sz="0" w:space="0" w:color="auto"/>
            <w:bottom w:val="none" w:sz="0" w:space="0" w:color="auto"/>
            <w:right w:val="none" w:sz="0" w:space="0" w:color="auto"/>
          </w:divBdr>
          <w:divsChild>
            <w:div w:id="1517570980">
              <w:marLeft w:val="0"/>
              <w:marRight w:val="0"/>
              <w:marTop w:val="0"/>
              <w:marBottom w:val="0"/>
              <w:divBdr>
                <w:top w:val="none" w:sz="0" w:space="0" w:color="auto"/>
                <w:left w:val="none" w:sz="0" w:space="0" w:color="auto"/>
                <w:bottom w:val="none" w:sz="0" w:space="0" w:color="auto"/>
                <w:right w:val="none" w:sz="0" w:space="0" w:color="auto"/>
              </w:divBdr>
            </w:div>
          </w:divsChild>
        </w:div>
        <w:div w:id="608855888">
          <w:marLeft w:val="0"/>
          <w:marRight w:val="0"/>
          <w:marTop w:val="0"/>
          <w:marBottom w:val="0"/>
          <w:divBdr>
            <w:top w:val="none" w:sz="0" w:space="0" w:color="auto"/>
            <w:left w:val="none" w:sz="0" w:space="0" w:color="auto"/>
            <w:bottom w:val="none" w:sz="0" w:space="0" w:color="auto"/>
            <w:right w:val="none" w:sz="0" w:space="0" w:color="auto"/>
          </w:divBdr>
          <w:divsChild>
            <w:div w:id="1663464420">
              <w:marLeft w:val="0"/>
              <w:marRight w:val="0"/>
              <w:marTop w:val="0"/>
              <w:marBottom w:val="0"/>
              <w:divBdr>
                <w:top w:val="none" w:sz="0" w:space="0" w:color="auto"/>
                <w:left w:val="none" w:sz="0" w:space="0" w:color="auto"/>
                <w:bottom w:val="none" w:sz="0" w:space="0" w:color="auto"/>
                <w:right w:val="none" w:sz="0" w:space="0" w:color="auto"/>
              </w:divBdr>
            </w:div>
          </w:divsChild>
        </w:div>
        <w:div w:id="1229682476">
          <w:marLeft w:val="0"/>
          <w:marRight w:val="0"/>
          <w:marTop w:val="0"/>
          <w:marBottom w:val="0"/>
          <w:divBdr>
            <w:top w:val="none" w:sz="0" w:space="0" w:color="auto"/>
            <w:left w:val="none" w:sz="0" w:space="0" w:color="auto"/>
            <w:bottom w:val="none" w:sz="0" w:space="0" w:color="auto"/>
            <w:right w:val="none" w:sz="0" w:space="0" w:color="auto"/>
          </w:divBdr>
          <w:divsChild>
            <w:div w:id="194805397">
              <w:marLeft w:val="0"/>
              <w:marRight w:val="0"/>
              <w:marTop w:val="0"/>
              <w:marBottom w:val="0"/>
              <w:divBdr>
                <w:top w:val="none" w:sz="0" w:space="0" w:color="auto"/>
                <w:left w:val="none" w:sz="0" w:space="0" w:color="auto"/>
                <w:bottom w:val="none" w:sz="0" w:space="0" w:color="auto"/>
                <w:right w:val="none" w:sz="0" w:space="0" w:color="auto"/>
              </w:divBdr>
            </w:div>
          </w:divsChild>
        </w:div>
        <w:div w:id="620501731">
          <w:marLeft w:val="0"/>
          <w:marRight w:val="0"/>
          <w:marTop w:val="0"/>
          <w:marBottom w:val="0"/>
          <w:divBdr>
            <w:top w:val="none" w:sz="0" w:space="0" w:color="auto"/>
            <w:left w:val="none" w:sz="0" w:space="0" w:color="auto"/>
            <w:bottom w:val="none" w:sz="0" w:space="0" w:color="auto"/>
            <w:right w:val="none" w:sz="0" w:space="0" w:color="auto"/>
          </w:divBdr>
          <w:divsChild>
            <w:div w:id="1957905590">
              <w:marLeft w:val="0"/>
              <w:marRight w:val="0"/>
              <w:marTop w:val="0"/>
              <w:marBottom w:val="0"/>
              <w:divBdr>
                <w:top w:val="none" w:sz="0" w:space="0" w:color="auto"/>
                <w:left w:val="none" w:sz="0" w:space="0" w:color="auto"/>
                <w:bottom w:val="none" w:sz="0" w:space="0" w:color="auto"/>
                <w:right w:val="none" w:sz="0" w:space="0" w:color="auto"/>
              </w:divBdr>
            </w:div>
          </w:divsChild>
        </w:div>
        <w:div w:id="510872443">
          <w:marLeft w:val="0"/>
          <w:marRight w:val="0"/>
          <w:marTop w:val="0"/>
          <w:marBottom w:val="0"/>
          <w:divBdr>
            <w:top w:val="none" w:sz="0" w:space="0" w:color="auto"/>
            <w:left w:val="none" w:sz="0" w:space="0" w:color="auto"/>
            <w:bottom w:val="none" w:sz="0" w:space="0" w:color="auto"/>
            <w:right w:val="none" w:sz="0" w:space="0" w:color="auto"/>
          </w:divBdr>
          <w:divsChild>
            <w:div w:id="1955556180">
              <w:marLeft w:val="0"/>
              <w:marRight w:val="0"/>
              <w:marTop w:val="0"/>
              <w:marBottom w:val="0"/>
              <w:divBdr>
                <w:top w:val="none" w:sz="0" w:space="0" w:color="auto"/>
                <w:left w:val="none" w:sz="0" w:space="0" w:color="auto"/>
                <w:bottom w:val="none" w:sz="0" w:space="0" w:color="auto"/>
                <w:right w:val="none" w:sz="0" w:space="0" w:color="auto"/>
              </w:divBdr>
            </w:div>
          </w:divsChild>
        </w:div>
        <w:div w:id="1060639929">
          <w:marLeft w:val="0"/>
          <w:marRight w:val="0"/>
          <w:marTop w:val="0"/>
          <w:marBottom w:val="0"/>
          <w:divBdr>
            <w:top w:val="none" w:sz="0" w:space="0" w:color="auto"/>
            <w:left w:val="none" w:sz="0" w:space="0" w:color="auto"/>
            <w:bottom w:val="none" w:sz="0" w:space="0" w:color="auto"/>
            <w:right w:val="none" w:sz="0" w:space="0" w:color="auto"/>
          </w:divBdr>
          <w:divsChild>
            <w:div w:id="1391804489">
              <w:marLeft w:val="0"/>
              <w:marRight w:val="0"/>
              <w:marTop w:val="0"/>
              <w:marBottom w:val="0"/>
              <w:divBdr>
                <w:top w:val="none" w:sz="0" w:space="0" w:color="auto"/>
                <w:left w:val="none" w:sz="0" w:space="0" w:color="auto"/>
                <w:bottom w:val="none" w:sz="0" w:space="0" w:color="auto"/>
                <w:right w:val="none" w:sz="0" w:space="0" w:color="auto"/>
              </w:divBdr>
            </w:div>
          </w:divsChild>
        </w:div>
        <w:div w:id="107773732">
          <w:marLeft w:val="0"/>
          <w:marRight w:val="0"/>
          <w:marTop w:val="0"/>
          <w:marBottom w:val="0"/>
          <w:divBdr>
            <w:top w:val="none" w:sz="0" w:space="0" w:color="auto"/>
            <w:left w:val="none" w:sz="0" w:space="0" w:color="auto"/>
            <w:bottom w:val="none" w:sz="0" w:space="0" w:color="auto"/>
            <w:right w:val="none" w:sz="0" w:space="0" w:color="auto"/>
          </w:divBdr>
          <w:divsChild>
            <w:div w:id="2117288314">
              <w:marLeft w:val="0"/>
              <w:marRight w:val="0"/>
              <w:marTop w:val="0"/>
              <w:marBottom w:val="0"/>
              <w:divBdr>
                <w:top w:val="none" w:sz="0" w:space="0" w:color="auto"/>
                <w:left w:val="none" w:sz="0" w:space="0" w:color="auto"/>
                <w:bottom w:val="none" w:sz="0" w:space="0" w:color="auto"/>
                <w:right w:val="none" w:sz="0" w:space="0" w:color="auto"/>
              </w:divBdr>
            </w:div>
          </w:divsChild>
        </w:div>
        <w:div w:id="565382475">
          <w:marLeft w:val="0"/>
          <w:marRight w:val="0"/>
          <w:marTop w:val="0"/>
          <w:marBottom w:val="0"/>
          <w:divBdr>
            <w:top w:val="none" w:sz="0" w:space="0" w:color="auto"/>
            <w:left w:val="none" w:sz="0" w:space="0" w:color="auto"/>
            <w:bottom w:val="none" w:sz="0" w:space="0" w:color="auto"/>
            <w:right w:val="none" w:sz="0" w:space="0" w:color="auto"/>
          </w:divBdr>
          <w:divsChild>
            <w:div w:id="903179963">
              <w:marLeft w:val="0"/>
              <w:marRight w:val="0"/>
              <w:marTop w:val="0"/>
              <w:marBottom w:val="0"/>
              <w:divBdr>
                <w:top w:val="none" w:sz="0" w:space="0" w:color="auto"/>
                <w:left w:val="none" w:sz="0" w:space="0" w:color="auto"/>
                <w:bottom w:val="none" w:sz="0" w:space="0" w:color="auto"/>
                <w:right w:val="none" w:sz="0" w:space="0" w:color="auto"/>
              </w:divBdr>
            </w:div>
          </w:divsChild>
        </w:div>
        <w:div w:id="774599614">
          <w:marLeft w:val="0"/>
          <w:marRight w:val="0"/>
          <w:marTop w:val="0"/>
          <w:marBottom w:val="0"/>
          <w:divBdr>
            <w:top w:val="none" w:sz="0" w:space="0" w:color="auto"/>
            <w:left w:val="none" w:sz="0" w:space="0" w:color="auto"/>
            <w:bottom w:val="none" w:sz="0" w:space="0" w:color="auto"/>
            <w:right w:val="none" w:sz="0" w:space="0" w:color="auto"/>
          </w:divBdr>
          <w:divsChild>
            <w:div w:id="1983267842">
              <w:marLeft w:val="0"/>
              <w:marRight w:val="0"/>
              <w:marTop w:val="0"/>
              <w:marBottom w:val="0"/>
              <w:divBdr>
                <w:top w:val="none" w:sz="0" w:space="0" w:color="auto"/>
                <w:left w:val="none" w:sz="0" w:space="0" w:color="auto"/>
                <w:bottom w:val="none" w:sz="0" w:space="0" w:color="auto"/>
                <w:right w:val="none" w:sz="0" w:space="0" w:color="auto"/>
              </w:divBdr>
            </w:div>
          </w:divsChild>
        </w:div>
        <w:div w:id="1389262117">
          <w:marLeft w:val="0"/>
          <w:marRight w:val="0"/>
          <w:marTop w:val="0"/>
          <w:marBottom w:val="0"/>
          <w:divBdr>
            <w:top w:val="none" w:sz="0" w:space="0" w:color="auto"/>
            <w:left w:val="none" w:sz="0" w:space="0" w:color="auto"/>
            <w:bottom w:val="none" w:sz="0" w:space="0" w:color="auto"/>
            <w:right w:val="none" w:sz="0" w:space="0" w:color="auto"/>
          </w:divBdr>
          <w:divsChild>
            <w:div w:id="1636763867">
              <w:marLeft w:val="0"/>
              <w:marRight w:val="0"/>
              <w:marTop w:val="0"/>
              <w:marBottom w:val="0"/>
              <w:divBdr>
                <w:top w:val="none" w:sz="0" w:space="0" w:color="auto"/>
                <w:left w:val="none" w:sz="0" w:space="0" w:color="auto"/>
                <w:bottom w:val="none" w:sz="0" w:space="0" w:color="auto"/>
                <w:right w:val="none" w:sz="0" w:space="0" w:color="auto"/>
              </w:divBdr>
            </w:div>
          </w:divsChild>
        </w:div>
        <w:div w:id="747578593">
          <w:marLeft w:val="0"/>
          <w:marRight w:val="0"/>
          <w:marTop w:val="0"/>
          <w:marBottom w:val="0"/>
          <w:divBdr>
            <w:top w:val="none" w:sz="0" w:space="0" w:color="auto"/>
            <w:left w:val="none" w:sz="0" w:space="0" w:color="auto"/>
            <w:bottom w:val="none" w:sz="0" w:space="0" w:color="auto"/>
            <w:right w:val="none" w:sz="0" w:space="0" w:color="auto"/>
          </w:divBdr>
          <w:divsChild>
            <w:div w:id="940259430">
              <w:marLeft w:val="0"/>
              <w:marRight w:val="0"/>
              <w:marTop w:val="0"/>
              <w:marBottom w:val="0"/>
              <w:divBdr>
                <w:top w:val="none" w:sz="0" w:space="0" w:color="auto"/>
                <w:left w:val="none" w:sz="0" w:space="0" w:color="auto"/>
                <w:bottom w:val="none" w:sz="0" w:space="0" w:color="auto"/>
                <w:right w:val="none" w:sz="0" w:space="0" w:color="auto"/>
              </w:divBdr>
            </w:div>
            <w:div w:id="709231561">
              <w:marLeft w:val="0"/>
              <w:marRight w:val="0"/>
              <w:marTop w:val="0"/>
              <w:marBottom w:val="0"/>
              <w:divBdr>
                <w:top w:val="none" w:sz="0" w:space="0" w:color="auto"/>
                <w:left w:val="none" w:sz="0" w:space="0" w:color="auto"/>
                <w:bottom w:val="none" w:sz="0" w:space="0" w:color="auto"/>
                <w:right w:val="none" w:sz="0" w:space="0" w:color="auto"/>
              </w:divBdr>
            </w:div>
          </w:divsChild>
        </w:div>
        <w:div w:id="530800076">
          <w:marLeft w:val="0"/>
          <w:marRight w:val="0"/>
          <w:marTop w:val="0"/>
          <w:marBottom w:val="0"/>
          <w:divBdr>
            <w:top w:val="none" w:sz="0" w:space="0" w:color="auto"/>
            <w:left w:val="none" w:sz="0" w:space="0" w:color="auto"/>
            <w:bottom w:val="none" w:sz="0" w:space="0" w:color="auto"/>
            <w:right w:val="none" w:sz="0" w:space="0" w:color="auto"/>
          </w:divBdr>
          <w:divsChild>
            <w:div w:id="1680615654">
              <w:marLeft w:val="0"/>
              <w:marRight w:val="0"/>
              <w:marTop w:val="0"/>
              <w:marBottom w:val="0"/>
              <w:divBdr>
                <w:top w:val="none" w:sz="0" w:space="0" w:color="auto"/>
                <w:left w:val="none" w:sz="0" w:space="0" w:color="auto"/>
                <w:bottom w:val="none" w:sz="0" w:space="0" w:color="auto"/>
                <w:right w:val="none" w:sz="0" w:space="0" w:color="auto"/>
              </w:divBdr>
            </w:div>
          </w:divsChild>
        </w:div>
        <w:div w:id="410926531">
          <w:marLeft w:val="0"/>
          <w:marRight w:val="0"/>
          <w:marTop w:val="0"/>
          <w:marBottom w:val="0"/>
          <w:divBdr>
            <w:top w:val="none" w:sz="0" w:space="0" w:color="auto"/>
            <w:left w:val="none" w:sz="0" w:space="0" w:color="auto"/>
            <w:bottom w:val="none" w:sz="0" w:space="0" w:color="auto"/>
            <w:right w:val="none" w:sz="0" w:space="0" w:color="auto"/>
          </w:divBdr>
          <w:divsChild>
            <w:div w:id="2028755044">
              <w:marLeft w:val="0"/>
              <w:marRight w:val="0"/>
              <w:marTop w:val="0"/>
              <w:marBottom w:val="0"/>
              <w:divBdr>
                <w:top w:val="none" w:sz="0" w:space="0" w:color="auto"/>
                <w:left w:val="none" w:sz="0" w:space="0" w:color="auto"/>
                <w:bottom w:val="none" w:sz="0" w:space="0" w:color="auto"/>
                <w:right w:val="none" w:sz="0" w:space="0" w:color="auto"/>
              </w:divBdr>
            </w:div>
          </w:divsChild>
        </w:div>
        <w:div w:id="2106880271">
          <w:marLeft w:val="0"/>
          <w:marRight w:val="0"/>
          <w:marTop w:val="0"/>
          <w:marBottom w:val="0"/>
          <w:divBdr>
            <w:top w:val="none" w:sz="0" w:space="0" w:color="auto"/>
            <w:left w:val="none" w:sz="0" w:space="0" w:color="auto"/>
            <w:bottom w:val="none" w:sz="0" w:space="0" w:color="auto"/>
            <w:right w:val="none" w:sz="0" w:space="0" w:color="auto"/>
          </w:divBdr>
          <w:divsChild>
            <w:div w:id="85347540">
              <w:marLeft w:val="0"/>
              <w:marRight w:val="0"/>
              <w:marTop w:val="0"/>
              <w:marBottom w:val="0"/>
              <w:divBdr>
                <w:top w:val="none" w:sz="0" w:space="0" w:color="auto"/>
                <w:left w:val="none" w:sz="0" w:space="0" w:color="auto"/>
                <w:bottom w:val="none" w:sz="0" w:space="0" w:color="auto"/>
                <w:right w:val="none" w:sz="0" w:space="0" w:color="auto"/>
              </w:divBdr>
            </w:div>
          </w:divsChild>
        </w:div>
        <w:div w:id="909926736">
          <w:marLeft w:val="0"/>
          <w:marRight w:val="0"/>
          <w:marTop w:val="0"/>
          <w:marBottom w:val="0"/>
          <w:divBdr>
            <w:top w:val="none" w:sz="0" w:space="0" w:color="auto"/>
            <w:left w:val="none" w:sz="0" w:space="0" w:color="auto"/>
            <w:bottom w:val="none" w:sz="0" w:space="0" w:color="auto"/>
            <w:right w:val="none" w:sz="0" w:space="0" w:color="auto"/>
          </w:divBdr>
          <w:divsChild>
            <w:div w:id="1773283125">
              <w:marLeft w:val="0"/>
              <w:marRight w:val="0"/>
              <w:marTop w:val="0"/>
              <w:marBottom w:val="0"/>
              <w:divBdr>
                <w:top w:val="none" w:sz="0" w:space="0" w:color="auto"/>
                <w:left w:val="none" w:sz="0" w:space="0" w:color="auto"/>
                <w:bottom w:val="none" w:sz="0" w:space="0" w:color="auto"/>
                <w:right w:val="none" w:sz="0" w:space="0" w:color="auto"/>
              </w:divBdr>
            </w:div>
          </w:divsChild>
        </w:div>
        <w:div w:id="15928688">
          <w:marLeft w:val="0"/>
          <w:marRight w:val="0"/>
          <w:marTop w:val="0"/>
          <w:marBottom w:val="0"/>
          <w:divBdr>
            <w:top w:val="none" w:sz="0" w:space="0" w:color="auto"/>
            <w:left w:val="none" w:sz="0" w:space="0" w:color="auto"/>
            <w:bottom w:val="none" w:sz="0" w:space="0" w:color="auto"/>
            <w:right w:val="none" w:sz="0" w:space="0" w:color="auto"/>
          </w:divBdr>
          <w:divsChild>
            <w:div w:id="1910575268">
              <w:marLeft w:val="0"/>
              <w:marRight w:val="0"/>
              <w:marTop w:val="0"/>
              <w:marBottom w:val="0"/>
              <w:divBdr>
                <w:top w:val="none" w:sz="0" w:space="0" w:color="auto"/>
                <w:left w:val="none" w:sz="0" w:space="0" w:color="auto"/>
                <w:bottom w:val="none" w:sz="0" w:space="0" w:color="auto"/>
                <w:right w:val="none" w:sz="0" w:space="0" w:color="auto"/>
              </w:divBdr>
            </w:div>
          </w:divsChild>
        </w:div>
        <w:div w:id="827017114">
          <w:marLeft w:val="0"/>
          <w:marRight w:val="0"/>
          <w:marTop w:val="0"/>
          <w:marBottom w:val="0"/>
          <w:divBdr>
            <w:top w:val="none" w:sz="0" w:space="0" w:color="auto"/>
            <w:left w:val="none" w:sz="0" w:space="0" w:color="auto"/>
            <w:bottom w:val="none" w:sz="0" w:space="0" w:color="auto"/>
            <w:right w:val="none" w:sz="0" w:space="0" w:color="auto"/>
          </w:divBdr>
          <w:divsChild>
            <w:div w:id="164784270">
              <w:marLeft w:val="0"/>
              <w:marRight w:val="0"/>
              <w:marTop w:val="0"/>
              <w:marBottom w:val="0"/>
              <w:divBdr>
                <w:top w:val="none" w:sz="0" w:space="0" w:color="auto"/>
                <w:left w:val="none" w:sz="0" w:space="0" w:color="auto"/>
                <w:bottom w:val="none" w:sz="0" w:space="0" w:color="auto"/>
                <w:right w:val="none" w:sz="0" w:space="0" w:color="auto"/>
              </w:divBdr>
            </w:div>
          </w:divsChild>
        </w:div>
        <w:div w:id="488982060">
          <w:marLeft w:val="0"/>
          <w:marRight w:val="0"/>
          <w:marTop w:val="0"/>
          <w:marBottom w:val="0"/>
          <w:divBdr>
            <w:top w:val="none" w:sz="0" w:space="0" w:color="auto"/>
            <w:left w:val="none" w:sz="0" w:space="0" w:color="auto"/>
            <w:bottom w:val="none" w:sz="0" w:space="0" w:color="auto"/>
            <w:right w:val="none" w:sz="0" w:space="0" w:color="auto"/>
          </w:divBdr>
          <w:divsChild>
            <w:div w:id="2069917561">
              <w:marLeft w:val="0"/>
              <w:marRight w:val="0"/>
              <w:marTop w:val="0"/>
              <w:marBottom w:val="0"/>
              <w:divBdr>
                <w:top w:val="none" w:sz="0" w:space="0" w:color="auto"/>
                <w:left w:val="none" w:sz="0" w:space="0" w:color="auto"/>
                <w:bottom w:val="none" w:sz="0" w:space="0" w:color="auto"/>
                <w:right w:val="none" w:sz="0" w:space="0" w:color="auto"/>
              </w:divBdr>
            </w:div>
          </w:divsChild>
        </w:div>
        <w:div w:id="290285304">
          <w:marLeft w:val="0"/>
          <w:marRight w:val="0"/>
          <w:marTop w:val="0"/>
          <w:marBottom w:val="0"/>
          <w:divBdr>
            <w:top w:val="none" w:sz="0" w:space="0" w:color="auto"/>
            <w:left w:val="none" w:sz="0" w:space="0" w:color="auto"/>
            <w:bottom w:val="none" w:sz="0" w:space="0" w:color="auto"/>
            <w:right w:val="none" w:sz="0" w:space="0" w:color="auto"/>
          </w:divBdr>
          <w:divsChild>
            <w:div w:id="277874689">
              <w:marLeft w:val="0"/>
              <w:marRight w:val="0"/>
              <w:marTop w:val="0"/>
              <w:marBottom w:val="0"/>
              <w:divBdr>
                <w:top w:val="none" w:sz="0" w:space="0" w:color="auto"/>
                <w:left w:val="none" w:sz="0" w:space="0" w:color="auto"/>
                <w:bottom w:val="none" w:sz="0" w:space="0" w:color="auto"/>
                <w:right w:val="none" w:sz="0" w:space="0" w:color="auto"/>
              </w:divBdr>
            </w:div>
          </w:divsChild>
        </w:div>
        <w:div w:id="34350349">
          <w:marLeft w:val="0"/>
          <w:marRight w:val="0"/>
          <w:marTop w:val="0"/>
          <w:marBottom w:val="0"/>
          <w:divBdr>
            <w:top w:val="none" w:sz="0" w:space="0" w:color="auto"/>
            <w:left w:val="none" w:sz="0" w:space="0" w:color="auto"/>
            <w:bottom w:val="none" w:sz="0" w:space="0" w:color="auto"/>
            <w:right w:val="none" w:sz="0" w:space="0" w:color="auto"/>
          </w:divBdr>
          <w:divsChild>
            <w:div w:id="1790392851">
              <w:marLeft w:val="0"/>
              <w:marRight w:val="0"/>
              <w:marTop w:val="0"/>
              <w:marBottom w:val="0"/>
              <w:divBdr>
                <w:top w:val="none" w:sz="0" w:space="0" w:color="auto"/>
                <w:left w:val="none" w:sz="0" w:space="0" w:color="auto"/>
                <w:bottom w:val="none" w:sz="0" w:space="0" w:color="auto"/>
                <w:right w:val="none" w:sz="0" w:space="0" w:color="auto"/>
              </w:divBdr>
            </w:div>
          </w:divsChild>
        </w:div>
        <w:div w:id="1096710349">
          <w:marLeft w:val="0"/>
          <w:marRight w:val="0"/>
          <w:marTop w:val="0"/>
          <w:marBottom w:val="0"/>
          <w:divBdr>
            <w:top w:val="none" w:sz="0" w:space="0" w:color="auto"/>
            <w:left w:val="none" w:sz="0" w:space="0" w:color="auto"/>
            <w:bottom w:val="none" w:sz="0" w:space="0" w:color="auto"/>
            <w:right w:val="none" w:sz="0" w:space="0" w:color="auto"/>
          </w:divBdr>
          <w:divsChild>
            <w:div w:id="1688868173">
              <w:marLeft w:val="0"/>
              <w:marRight w:val="0"/>
              <w:marTop w:val="0"/>
              <w:marBottom w:val="0"/>
              <w:divBdr>
                <w:top w:val="none" w:sz="0" w:space="0" w:color="auto"/>
                <w:left w:val="none" w:sz="0" w:space="0" w:color="auto"/>
                <w:bottom w:val="none" w:sz="0" w:space="0" w:color="auto"/>
                <w:right w:val="none" w:sz="0" w:space="0" w:color="auto"/>
              </w:divBdr>
            </w:div>
          </w:divsChild>
        </w:div>
        <w:div w:id="2099715046">
          <w:marLeft w:val="0"/>
          <w:marRight w:val="0"/>
          <w:marTop w:val="0"/>
          <w:marBottom w:val="0"/>
          <w:divBdr>
            <w:top w:val="none" w:sz="0" w:space="0" w:color="auto"/>
            <w:left w:val="none" w:sz="0" w:space="0" w:color="auto"/>
            <w:bottom w:val="none" w:sz="0" w:space="0" w:color="auto"/>
            <w:right w:val="none" w:sz="0" w:space="0" w:color="auto"/>
          </w:divBdr>
          <w:divsChild>
            <w:div w:id="31417374">
              <w:marLeft w:val="0"/>
              <w:marRight w:val="0"/>
              <w:marTop w:val="0"/>
              <w:marBottom w:val="0"/>
              <w:divBdr>
                <w:top w:val="none" w:sz="0" w:space="0" w:color="auto"/>
                <w:left w:val="none" w:sz="0" w:space="0" w:color="auto"/>
                <w:bottom w:val="none" w:sz="0" w:space="0" w:color="auto"/>
                <w:right w:val="none" w:sz="0" w:space="0" w:color="auto"/>
              </w:divBdr>
            </w:div>
          </w:divsChild>
        </w:div>
        <w:div w:id="1425882701">
          <w:marLeft w:val="0"/>
          <w:marRight w:val="0"/>
          <w:marTop w:val="0"/>
          <w:marBottom w:val="0"/>
          <w:divBdr>
            <w:top w:val="none" w:sz="0" w:space="0" w:color="auto"/>
            <w:left w:val="none" w:sz="0" w:space="0" w:color="auto"/>
            <w:bottom w:val="none" w:sz="0" w:space="0" w:color="auto"/>
            <w:right w:val="none" w:sz="0" w:space="0" w:color="auto"/>
          </w:divBdr>
          <w:divsChild>
            <w:div w:id="1405180840">
              <w:marLeft w:val="0"/>
              <w:marRight w:val="0"/>
              <w:marTop w:val="0"/>
              <w:marBottom w:val="0"/>
              <w:divBdr>
                <w:top w:val="none" w:sz="0" w:space="0" w:color="auto"/>
                <w:left w:val="none" w:sz="0" w:space="0" w:color="auto"/>
                <w:bottom w:val="none" w:sz="0" w:space="0" w:color="auto"/>
                <w:right w:val="none" w:sz="0" w:space="0" w:color="auto"/>
              </w:divBdr>
            </w:div>
          </w:divsChild>
        </w:div>
        <w:div w:id="465858696">
          <w:marLeft w:val="0"/>
          <w:marRight w:val="0"/>
          <w:marTop w:val="0"/>
          <w:marBottom w:val="0"/>
          <w:divBdr>
            <w:top w:val="none" w:sz="0" w:space="0" w:color="auto"/>
            <w:left w:val="none" w:sz="0" w:space="0" w:color="auto"/>
            <w:bottom w:val="none" w:sz="0" w:space="0" w:color="auto"/>
            <w:right w:val="none" w:sz="0" w:space="0" w:color="auto"/>
          </w:divBdr>
          <w:divsChild>
            <w:div w:id="783892031">
              <w:marLeft w:val="0"/>
              <w:marRight w:val="0"/>
              <w:marTop w:val="0"/>
              <w:marBottom w:val="0"/>
              <w:divBdr>
                <w:top w:val="none" w:sz="0" w:space="0" w:color="auto"/>
                <w:left w:val="none" w:sz="0" w:space="0" w:color="auto"/>
                <w:bottom w:val="none" w:sz="0" w:space="0" w:color="auto"/>
                <w:right w:val="none" w:sz="0" w:space="0" w:color="auto"/>
              </w:divBdr>
            </w:div>
          </w:divsChild>
        </w:div>
        <w:div w:id="325793187">
          <w:marLeft w:val="0"/>
          <w:marRight w:val="0"/>
          <w:marTop w:val="0"/>
          <w:marBottom w:val="0"/>
          <w:divBdr>
            <w:top w:val="none" w:sz="0" w:space="0" w:color="auto"/>
            <w:left w:val="none" w:sz="0" w:space="0" w:color="auto"/>
            <w:bottom w:val="none" w:sz="0" w:space="0" w:color="auto"/>
            <w:right w:val="none" w:sz="0" w:space="0" w:color="auto"/>
          </w:divBdr>
          <w:divsChild>
            <w:div w:id="1062171079">
              <w:marLeft w:val="0"/>
              <w:marRight w:val="0"/>
              <w:marTop w:val="0"/>
              <w:marBottom w:val="0"/>
              <w:divBdr>
                <w:top w:val="none" w:sz="0" w:space="0" w:color="auto"/>
                <w:left w:val="none" w:sz="0" w:space="0" w:color="auto"/>
                <w:bottom w:val="none" w:sz="0" w:space="0" w:color="auto"/>
                <w:right w:val="none" w:sz="0" w:space="0" w:color="auto"/>
              </w:divBdr>
            </w:div>
          </w:divsChild>
        </w:div>
        <w:div w:id="1156339059">
          <w:marLeft w:val="0"/>
          <w:marRight w:val="0"/>
          <w:marTop w:val="0"/>
          <w:marBottom w:val="0"/>
          <w:divBdr>
            <w:top w:val="none" w:sz="0" w:space="0" w:color="auto"/>
            <w:left w:val="none" w:sz="0" w:space="0" w:color="auto"/>
            <w:bottom w:val="none" w:sz="0" w:space="0" w:color="auto"/>
            <w:right w:val="none" w:sz="0" w:space="0" w:color="auto"/>
          </w:divBdr>
          <w:divsChild>
            <w:div w:id="1005674331">
              <w:marLeft w:val="0"/>
              <w:marRight w:val="0"/>
              <w:marTop w:val="0"/>
              <w:marBottom w:val="0"/>
              <w:divBdr>
                <w:top w:val="none" w:sz="0" w:space="0" w:color="auto"/>
                <w:left w:val="none" w:sz="0" w:space="0" w:color="auto"/>
                <w:bottom w:val="none" w:sz="0" w:space="0" w:color="auto"/>
                <w:right w:val="none" w:sz="0" w:space="0" w:color="auto"/>
              </w:divBdr>
            </w:div>
          </w:divsChild>
        </w:div>
        <w:div w:id="1764760636">
          <w:marLeft w:val="0"/>
          <w:marRight w:val="0"/>
          <w:marTop w:val="0"/>
          <w:marBottom w:val="0"/>
          <w:divBdr>
            <w:top w:val="none" w:sz="0" w:space="0" w:color="auto"/>
            <w:left w:val="none" w:sz="0" w:space="0" w:color="auto"/>
            <w:bottom w:val="none" w:sz="0" w:space="0" w:color="auto"/>
            <w:right w:val="none" w:sz="0" w:space="0" w:color="auto"/>
          </w:divBdr>
          <w:divsChild>
            <w:div w:id="1314262376">
              <w:marLeft w:val="0"/>
              <w:marRight w:val="0"/>
              <w:marTop w:val="0"/>
              <w:marBottom w:val="0"/>
              <w:divBdr>
                <w:top w:val="none" w:sz="0" w:space="0" w:color="auto"/>
                <w:left w:val="none" w:sz="0" w:space="0" w:color="auto"/>
                <w:bottom w:val="none" w:sz="0" w:space="0" w:color="auto"/>
                <w:right w:val="none" w:sz="0" w:space="0" w:color="auto"/>
              </w:divBdr>
            </w:div>
          </w:divsChild>
        </w:div>
        <w:div w:id="156576845">
          <w:marLeft w:val="0"/>
          <w:marRight w:val="0"/>
          <w:marTop w:val="0"/>
          <w:marBottom w:val="0"/>
          <w:divBdr>
            <w:top w:val="none" w:sz="0" w:space="0" w:color="auto"/>
            <w:left w:val="none" w:sz="0" w:space="0" w:color="auto"/>
            <w:bottom w:val="none" w:sz="0" w:space="0" w:color="auto"/>
            <w:right w:val="none" w:sz="0" w:space="0" w:color="auto"/>
          </w:divBdr>
          <w:divsChild>
            <w:div w:id="739256680">
              <w:marLeft w:val="0"/>
              <w:marRight w:val="0"/>
              <w:marTop w:val="0"/>
              <w:marBottom w:val="0"/>
              <w:divBdr>
                <w:top w:val="none" w:sz="0" w:space="0" w:color="auto"/>
                <w:left w:val="none" w:sz="0" w:space="0" w:color="auto"/>
                <w:bottom w:val="none" w:sz="0" w:space="0" w:color="auto"/>
                <w:right w:val="none" w:sz="0" w:space="0" w:color="auto"/>
              </w:divBdr>
            </w:div>
          </w:divsChild>
        </w:div>
        <w:div w:id="1966735760">
          <w:marLeft w:val="0"/>
          <w:marRight w:val="0"/>
          <w:marTop w:val="0"/>
          <w:marBottom w:val="0"/>
          <w:divBdr>
            <w:top w:val="none" w:sz="0" w:space="0" w:color="auto"/>
            <w:left w:val="none" w:sz="0" w:space="0" w:color="auto"/>
            <w:bottom w:val="none" w:sz="0" w:space="0" w:color="auto"/>
            <w:right w:val="none" w:sz="0" w:space="0" w:color="auto"/>
          </w:divBdr>
          <w:divsChild>
            <w:div w:id="220286551">
              <w:marLeft w:val="0"/>
              <w:marRight w:val="0"/>
              <w:marTop w:val="0"/>
              <w:marBottom w:val="0"/>
              <w:divBdr>
                <w:top w:val="none" w:sz="0" w:space="0" w:color="auto"/>
                <w:left w:val="none" w:sz="0" w:space="0" w:color="auto"/>
                <w:bottom w:val="none" w:sz="0" w:space="0" w:color="auto"/>
                <w:right w:val="none" w:sz="0" w:space="0" w:color="auto"/>
              </w:divBdr>
            </w:div>
          </w:divsChild>
        </w:div>
        <w:div w:id="1385174561">
          <w:marLeft w:val="0"/>
          <w:marRight w:val="0"/>
          <w:marTop w:val="0"/>
          <w:marBottom w:val="0"/>
          <w:divBdr>
            <w:top w:val="none" w:sz="0" w:space="0" w:color="auto"/>
            <w:left w:val="none" w:sz="0" w:space="0" w:color="auto"/>
            <w:bottom w:val="none" w:sz="0" w:space="0" w:color="auto"/>
            <w:right w:val="none" w:sz="0" w:space="0" w:color="auto"/>
          </w:divBdr>
          <w:divsChild>
            <w:div w:id="1879929719">
              <w:marLeft w:val="0"/>
              <w:marRight w:val="0"/>
              <w:marTop w:val="0"/>
              <w:marBottom w:val="0"/>
              <w:divBdr>
                <w:top w:val="none" w:sz="0" w:space="0" w:color="auto"/>
                <w:left w:val="none" w:sz="0" w:space="0" w:color="auto"/>
                <w:bottom w:val="none" w:sz="0" w:space="0" w:color="auto"/>
                <w:right w:val="none" w:sz="0" w:space="0" w:color="auto"/>
              </w:divBdr>
            </w:div>
          </w:divsChild>
        </w:div>
        <w:div w:id="1239053059">
          <w:marLeft w:val="0"/>
          <w:marRight w:val="0"/>
          <w:marTop w:val="0"/>
          <w:marBottom w:val="0"/>
          <w:divBdr>
            <w:top w:val="none" w:sz="0" w:space="0" w:color="auto"/>
            <w:left w:val="none" w:sz="0" w:space="0" w:color="auto"/>
            <w:bottom w:val="none" w:sz="0" w:space="0" w:color="auto"/>
            <w:right w:val="none" w:sz="0" w:space="0" w:color="auto"/>
          </w:divBdr>
          <w:divsChild>
            <w:div w:id="164369968">
              <w:marLeft w:val="0"/>
              <w:marRight w:val="0"/>
              <w:marTop w:val="0"/>
              <w:marBottom w:val="0"/>
              <w:divBdr>
                <w:top w:val="none" w:sz="0" w:space="0" w:color="auto"/>
                <w:left w:val="none" w:sz="0" w:space="0" w:color="auto"/>
                <w:bottom w:val="none" w:sz="0" w:space="0" w:color="auto"/>
                <w:right w:val="none" w:sz="0" w:space="0" w:color="auto"/>
              </w:divBdr>
            </w:div>
          </w:divsChild>
        </w:div>
        <w:div w:id="421028870">
          <w:marLeft w:val="0"/>
          <w:marRight w:val="0"/>
          <w:marTop w:val="0"/>
          <w:marBottom w:val="0"/>
          <w:divBdr>
            <w:top w:val="none" w:sz="0" w:space="0" w:color="auto"/>
            <w:left w:val="none" w:sz="0" w:space="0" w:color="auto"/>
            <w:bottom w:val="none" w:sz="0" w:space="0" w:color="auto"/>
            <w:right w:val="none" w:sz="0" w:space="0" w:color="auto"/>
          </w:divBdr>
          <w:divsChild>
            <w:div w:id="1451584153">
              <w:marLeft w:val="0"/>
              <w:marRight w:val="0"/>
              <w:marTop w:val="0"/>
              <w:marBottom w:val="0"/>
              <w:divBdr>
                <w:top w:val="none" w:sz="0" w:space="0" w:color="auto"/>
                <w:left w:val="none" w:sz="0" w:space="0" w:color="auto"/>
                <w:bottom w:val="none" w:sz="0" w:space="0" w:color="auto"/>
                <w:right w:val="none" w:sz="0" w:space="0" w:color="auto"/>
              </w:divBdr>
            </w:div>
          </w:divsChild>
        </w:div>
        <w:div w:id="521627895">
          <w:marLeft w:val="0"/>
          <w:marRight w:val="0"/>
          <w:marTop w:val="0"/>
          <w:marBottom w:val="0"/>
          <w:divBdr>
            <w:top w:val="none" w:sz="0" w:space="0" w:color="auto"/>
            <w:left w:val="none" w:sz="0" w:space="0" w:color="auto"/>
            <w:bottom w:val="none" w:sz="0" w:space="0" w:color="auto"/>
            <w:right w:val="none" w:sz="0" w:space="0" w:color="auto"/>
          </w:divBdr>
          <w:divsChild>
            <w:div w:id="1350790029">
              <w:marLeft w:val="0"/>
              <w:marRight w:val="0"/>
              <w:marTop w:val="0"/>
              <w:marBottom w:val="0"/>
              <w:divBdr>
                <w:top w:val="none" w:sz="0" w:space="0" w:color="auto"/>
                <w:left w:val="none" w:sz="0" w:space="0" w:color="auto"/>
                <w:bottom w:val="none" w:sz="0" w:space="0" w:color="auto"/>
                <w:right w:val="none" w:sz="0" w:space="0" w:color="auto"/>
              </w:divBdr>
            </w:div>
          </w:divsChild>
        </w:div>
        <w:div w:id="1129710106">
          <w:marLeft w:val="0"/>
          <w:marRight w:val="0"/>
          <w:marTop w:val="0"/>
          <w:marBottom w:val="0"/>
          <w:divBdr>
            <w:top w:val="none" w:sz="0" w:space="0" w:color="auto"/>
            <w:left w:val="none" w:sz="0" w:space="0" w:color="auto"/>
            <w:bottom w:val="none" w:sz="0" w:space="0" w:color="auto"/>
            <w:right w:val="none" w:sz="0" w:space="0" w:color="auto"/>
          </w:divBdr>
          <w:divsChild>
            <w:div w:id="1618871708">
              <w:marLeft w:val="0"/>
              <w:marRight w:val="0"/>
              <w:marTop w:val="0"/>
              <w:marBottom w:val="0"/>
              <w:divBdr>
                <w:top w:val="none" w:sz="0" w:space="0" w:color="auto"/>
                <w:left w:val="none" w:sz="0" w:space="0" w:color="auto"/>
                <w:bottom w:val="none" w:sz="0" w:space="0" w:color="auto"/>
                <w:right w:val="none" w:sz="0" w:space="0" w:color="auto"/>
              </w:divBdr>
            </w:div>
          </w:divsChild>
        </w:div>
        <w:div w:id="1662613171">
          <w:marLeft w:val="0"/>
          <w:marRight w:val="0"/>
          <w:marTop w:val="0"/>
          <w:marBottom w:val="0"/>
          <w:divBdr>
            <w:top w:val="none" w:sz="0" w:space="0" w:color="auto"/>
            <w:left w:val="none" w:sz="0" w:space="0" w:color="auto"/>
            <w:bottom w:val="none" w:sz="0" w:space="0" w:color="auto"/>
            <w:right w:val="none" w:sz="0" w:space="0" w:color="auto"/>
          </w:divBdr>
          <w:divsChild>
            <w:div w:id="362749536">
              <w:marLeft w:val="0"/>
              <w:marRight w:val="0"/>
              <w:marTop w:val="0"/>
              <w:marBottom w:val="0"/>
              <w:divBdr>
                <w:top w:val="none" w:sz="0" w:space="0" w:color="auto"/>
                <w:left w:val="none" w:sz="0" w:space="0" w:color="auto"/>
                <w:bottom w:val="none" w:sz="0" w:space="0" w:color="auto"/>
                <w:right w:val="none" w:sz="0" w:space="0" w:color="auto"/>
              </w:divBdr>
            </w:div>
          </w:divsChild>
        </w:div>
        <w:div w:id="1024864671">
          <w:marLeft w:val="0"/>
          <w:marRight w:val="0"/>
          <w:marTop w:val="0"/>
          <w:marBottom w:val="0"/>
          <w:divBdr>
            <w:top w:val="none" w:sz="0" w:space="0" w:color="auto"/>
            <w:left w:val="none" w:sz="0" w:space="0" w:color="auto"/>
            <w:bottom w:val="none" w:sz="0" w:space="0" w:color="auto"/>
            <w:right w:val="none" w:sz="0" w:space="0" w:color="auto"/>
          </w:divBdr>
          <w:divsChild>
            <w:div w:id="181286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18607">
      <w:bodyDiv w:val="1"/>
      <w:marLeft w:val="0"/>
      <w:marRight w:val="0"/>
      <w:marTop w:val="0"/>
      <w:marBottom w:val="0"/>
      <w:divBdr>
        <w:top w:val="none" w:sz="0" w:space="0" w:color="auto"/>
        <w:left w:val="none" w:sz="0" w:space="0" w:color="auto"/>
        <w:bottom w:val="none" w:sz="0" w:space="0" w:color="auto"/>
        <w:right w:val="none" w:sz="0" w:space="0" w:color="auto"/>
      </w:divBdr>
      <w:divsChild>
        <w:div w:id="1352146446">
          <w:marLeft w:val="0"/>
          <w:marRight w:val="0"/>
          <w:marTop w:val="0"/>
          <w:marBottom w:val="0"/>
          <w:divBdr>
            <w:top w:val="none" w:sz="0" w:space="0" w:color="auto"/>
            <w:left w:val="none" w:sz="0" w:space="0" w:color="auto"/>
            <w:bottom w:val="none" w:sz="0" w:space="0" w:color="auto"/>
            <w:right w:val="none" w:sz="0" w:space="0" w:color="auto"/>
          </w:divBdr>
        </w:div>
        <w:div w:id="321930325">
          <w:marLeft w:val="0"/>
          <w:marRight w:val="0"/>
          <w:marTop w:val="0"/>
          <w:marBottom w:val="0"/>
          <w:divBdr>
            <w:top w:val="none" w:sz="0" w:space="0" w:color="auto"/>
            <w:left w:val="none" w:sz="0" w:space="0" w:color="auto"/>
            <w:bottom w:val="none" w:sz="0" w:space="0" w:color="auto"/>
            <w:right w:val="none" w:sz="0" w:space="0" w:color="auto"/>
          </w:divBdr>
        </w:div>
        <w:div w:id="939605308">
          <w:marLeft w:val="0"/>
          <w:marRight w:val="0"/>
          <w:marTop w:val="0"/>
          <w:marBottom w:val="0"/>
          <w:divBdr>
            <w:top w:val="none" w:sz="0" w:space="0" w:color="auto"/>
            <w:left w:val="none" w:sz="0" w:space="0" w:color="auto"/>
            <w:bottom w:val="none" w:sz="0" w:space="0" w:color="auto"/>
            <w:right w:val="none" w:sz="0" w:space="0" w:color="auto"/>
          </w:divBdr>
        </w:div>
        <w:div w:id="176576908">
          <w:marLeft w:val="0"/>
          <w:marRight w:val="0"/>
          <w:marTop w:val="0"/>
          <w:marBottom w:val="0"/>
          <w:divBdr>
            <w:top w:val="none" w:sz="0" w:space="0" w:color="auto"/>
            <w:left w:val="none" w:sz="0" w:space="0" w:color="auto"/>
            <w:bottom w:val="none" w:sz="0" w:space="0" w:color="auto"/>
            <w:right w:val="none" w:sz="0" w:space="0" w:color="auto"/>
          </w:divBdr>
        </w:div>
        <w:div w:id="1276212094">
          <w:marLeft w:val="0"/>
          <w:marRight w:val="0"/>
          <w:marTop w:val="0"/>
          <w:marBottom w:val="0"/>
          <w:divBdr>
            <w:top w:val="none" w:sz="0" w:space="0" w:color="auto"/>
            <w:left w:val="none" w:sz="0" w:space="0" w:color="auto"/>
            <w:bottom w:val="none" w:sz="0" w:space="0" w:color="auto"/>
            <w:right w:val="none" w:sz="0" w:space="0" w:color="auto"/>
          </w:divBdr>
        </w:div>
        <w:div w:id="964510128">
          <w:marLeft w:val="0"/>
          <w:marRight w:val="0"/>
          <w:marTop w:val="0"/>
          <w:marBottom w:val="0"/>
          <w:divBdr>
            <w:top w:val="none" w:sz="0" w:space="0" w:color="auto"/>
            <w:left w:val="none" w:sz="0" w:space="0" w:color="auto"/>
            <w:bottom w:val="none" w:sz="0" w:space="0" w:color="auto"/>
            <w:right w:val="none" w:sz="0" w:space="0" w:color="auto"/>
          </w:divBdr>
        </w:div>
        <w:div w:id="2104764873">
          <w:marLeft w:val="0"/>
          <w:marRight w:val="0"/>
          <w:marTop w:val="0"/>
          <w:marBottom w:val="0"/>
          <w:divBdr>
            <w:top w:val="none" w:sz="0" w:space="0" w:color="auto"/>
            <w:left w:val="none" w:sz="0" w:space="0" w:color="auto"/>
            <w:bottom w:val="none" w:sz="0" w:space="0" w:color="auto"/>
            <w:right w:val="none" w:sz="0" w:space="0" w:color="auto"/>
          </w:divBdr>
        </w:div>
        <w:div w:id="288560463">
          <w:marLeft w:val="0"/>
          <w:marRight w:val="0"/>
          <w:marTop w:val="0"/>
          <w:marBottom w:val="0"/>
          <w:divBdr>
            <w:top w:val="none" w:sz="0" w:space="0" w:color="auto"/>
            <w:left w:val="none" w:sz="0" w:space="0" w:color="auto"/>
            <w:bottom w:val="none" w:sz="0" w:space="0" w:color="auto"/>
            <w:right w:val="none" w:sz="0" w:space="0" w:color="auto"/>
          </w:divBdr>
        </w:div>
        <w:div w:id="576861900">
          <w:marLeft w:val="0"/>
          <w:marRight w:val="0"/>
          <w:marTop w:val="0"/>
          <w:marBottom w:val="0"/>
          <w:divBdr>
            <w:top w:val="none" w:sz="0" w:space="0" w:color="auto"/>
            <w:left w:val="none" w:sz="0" w:space="0" w:color="auto"/>
            <w:bottom w:val="none" w:sz="0" w:space="0" w:color="auto"/>
            <w:right w:val="none" w:sz="0" w:space="0" w:color="auto"/>
          </w:divBdr>
        </w:div>
        <w:div w:id="852576251">
          <w:marLeft w:val="0"/>
          <w:marRight w:val="0"/>
          <w:marTop w:val="0"/>
          <w:marBottom w:val="0"/>
          <w:divBdr>
            <w:top w:val="none" w:sz="0" w:space="0" w:color="auto"/>
            <w:left w:val="none" w:sz="0" w:space="0" w:color="auto"/>
            <w:bottom w:val="none" w:sz="0" w:space="0" w:color="auto"/>
            <w:right w:val="none" w:sz="0" w:space="0" w:color="auto"/>
          </w:divBdr>
        </w:div>
        <w:div w:id="1802649702">
          <w:marLeft w:val="0"/>
          <w:marRight w:val="0"/>
          <w:marTop w:val="0"/>
          <w:marBottom w:val="0"/>
          <w:divBdr>
            <w:top w:val="none" w:sz="0" w:space="0" w:color="auto"/>
            <w:left w:val="none" w:sz="0" w:space="0" w:color="auto"/>
            <w:bottom w:val="none" w:sz="0" w:space="0" w:color="auto"/>
            <w:right w:val="none" w:sz="0" w:space="0" w:color="auto"/>
          </w:divBdr>
        </w:div>
        <w:div w:id="1597131831">
          <w:marLeft w:val="0"/>
          <w:marRight w:val="0"/>
          <w:marTop w:val="0"/>
          <w:marBottom w:val="0"/>
          <w:divBdr>
            <w:top w:val="none" w:sz="0" w:space="0" w:color="auto"/>
            <w:left w:val="none" w:sz="0" w:space="0" w:color="auto"/>
            <w:bottom w:val="none" w:sz="0" w:space="0" w:color="auto"/>
            <w:right w:val="none" w:sz="0" w:space="0" w:color="auto"/>
          </w:divBdr>
        </w:div>
        <w:div w:id="512110884">
          <w:marLeft w:val="0"/>
          <w:marRight w:val="0"/>
          <w:marTop w:val="0"/>
          <w:marBottom w:val="0"/>
          <w:divBdr>
            <w:top w:val="none" w:sz="0" w:space="0" w:color="auto"/>
            <w:left w:val="none" w:sz="0" w:space="0" w:color="auto"/>
            <w:bottom w:val="none" w:sz="0" w:space="0" w:color="auto"/>
            <w:right w:val="none" w:sz="0" w:space="0" w:color="auto"/>
          </w:divBdr>
        </w:div>
        <w:div w:id="1582829958">
          <w:marLeft w:val="0"/>
          <w:marRight w:val="0"/>
          <w:marTop w:val="0"/>
          <w:marBottom w:val="0"/>
          <w:divBdr>
            <w:top w:val="none" w:sz="0" w:space="0" w:color="auto"/>
            <w:left w:val="none" w:sz="0" w:space="0" w:color="auto"/>
            <w:bottom w:val="none" w:sz="0" w:space="0" w:color="auto"/>
            <w:right w:val="none" w:sz="0" w:space="0" w:color="auto"/>
          </w:divBdr>
        </w:div>
        <w:div w:id="256403513">
          <w:marLeft w:val="0"/>
          <w:marRight w:val="0"/>
          <w:marTop w:val="0"/>
          <w:marBottom w:val="0"/>
          <w:divBdr>
            <w:top w:val="none" w:sz="0" w:space="0" w:color="auto"/>
            <w:left w:val="none" w:sz="0" w:space="0" w:color="auto"/>
            <w:bottom w:val="none" w:sz="0" w:space="0" w:color="auto"/>
            <w:right w:val="none" w:sz="0" w:space="0" w:color="auto"/>
          </w:divBdr>
        </w:div>
        <w:div w:id="2017153934">
          <w:marLeft w:val="0"/>
          <w:marRight w:val="0"/>
          <w:marTop w:val="0"/>
          <w:marBottom w:val="0"/>
          <w:divBdr>
            <w:top w:val="none" w:sz="0" w:space="0" w:color="auto"/>
            <w:left w:val="none" w:sz="0" w:space="0" w:color="auto"/>
            <w:bottom w:val="none" w:sz="0" w:space="0" w:color="auto"/>
            <w:right w:val="none" w:sz="0" w:space="0" w:color="auto"/>
          </w:divBdr>
        </w:div>
        <w:div w:id="958295216">
          <w:marLeft w:val="0"/>
          <w:marRight w:val="0"/>
          <w:marTop w:val="0"/>
          <w:marBottom w:val="0"/>
          <w:divBdr>
            <w:top w:val="none" w:sz="0" w:space="0" w:color="auto"/>
            <w:left w:val="none" w:sz="0" w:space="0" w:color="auto"/>
            <w:bottom w:val="none" w:sz="0" w:space="0" w:color="auto"/>
            <w:right w:val="none" w:sz="0" w:space="0" w:color="auto"/>
          </w:divBdr>
        </w:div>
        <w:div w:id="802234737">
          <w:marLeft w:val="0"/>
          <w:marRight w:val="0"/>
          <w:marTop w:val="0"/>
          <w:marBottom w:val="0"/>
          <w:divBdr>
            <w:top w:val="none" w:sz="0" w:space="0" w:color="auto"/>
            <w:left w:val="none" w:sz="0" w:space="0" w:color="auto"/>
            <w:bottom w:val="none" w:sz="0" w:space="0" w:color="auto"/>
            <w:right w:val="none" w:sz="0" w:space="0" w:color="auto"/>
          </w:divBdr>
        </w:div>
        <w:div w:id="1586452430">
          <w:marLeft w:val="0"/>
          <w:marRight w:val="0"/>
          <w:marTop w:val="0"/>
          <w:marBottom w:val="0"/>
          <w:divBdr>
            <w:top w:val="none" w:sz="0" w:space="0" w:color="auto"/>
            <w:left w:val="none" w:sz="0" w:space="0" w:color="auto"/>
            <w:bottom w:val="none" w:sz="0" w:space="0" w:color="auto"/>
            <w:right w:val="none" w:sz="0" w:space="0" w:color="auto"/>
          </w:divBdr>
        </w:div>
        <w:div w:id="1252276727">
          <w:marLeft w:val="0"/>
          <w:marRight w:val="0"/>
          <w:marTop w:val="0"/>
          <w:marBottom w:val="0"/>
          <w:divBdr>
            <w:top w:val="none" w:sz="0" w:space="0" w:color="auto"/>
            <w:left w:val="none" w:sz="0" w:space="0" w:color="auto"/>
            <w:bottom w:val="none" w:sz="0" w:space="0" w:color="auto"/>
            <w:right w:val="none" w:sz="0" w:space="0" w:color="auto"/>
          </w:divBdr>
        </w:div>
        <w:div w:id="81069985">
          <w:marLeft w:val="0"/>
          <w:marRight w:val="0"/>
          <w:marTop w:val="0"/>
          <w:marBottom w:val="0"/>
          <w:divBdr>
            <w:top w:val="none" w:sz="0" w:space="0" w:color="auto"/>
            <w:left w:val="none" w:sz="0" w:space="0" w:color="auto"/>
            <w:bottom w:val="none" w:sz="0" w:space="0" w:color="auto"/>
            <w:right w:val="none" w:sz="0" w:space="0" w:color="auto"/>
          </w:divBdr>
        </w:div>
        <w:div w:id="1036084406">
          <w:marLeft w:val="0"/>
          <w:marRight w:val="0"/>
          <w:marTop w:val="0"/>
          <w:marBottom w:val="0"/>
          <w:divBdr>
            <w:top w:val="none" w:sz="0" w:space="0" w:color="auto"/>
            <w:left w:val="none" w:sz="0" w:space="0" w:color="auto"/>
            <w:bottom w:val="none" w:sz="0" w:space="0" w:color="auto"/>
            <w:right w:val="none" w:sz="0" w:space="0" w:color="auto"/>
          </w:divBdr>
        </w:div>
        <w:div w:id="980303262">
          <w:marLeft w:val="0"/>
          <w:marRight w:val="0"/>
          <w:marTop w:val="0"/>
          <w:marBottom w:val="0"/>
          <w:divBdr>
            <w:top w:val="none" w:sz="0" w:space="0" w:color="auto"/>
            <w:left w:val="none" w:sz="0" w:space="0" w:color="auto"/>
            <w:bottom w:val="none" w:sz="0" w:space="0" w:color="auto"/>
            <w:right w:val="none" w:sz="0" w:space="0" w:color="auto"/>
          </w:divBdr>
        </w:div>
      </w:divsChild>
    </w:div>
    <w:div w:id="1677027082">
      <w:bodyDiv w:val="1"/>
      <w:marLeft w:val="0"/>
      <w:marRight w:val="0"/>
      <w:marTop w:val="0"/>
      <w:marBottom w:val="0"/>
      <w:divBdr>
        <w:top w:val="none" w:sz="0" w:space="0" w:color="auto"/>
        <w:left w:val="none" w:sz="0" w:space="0" w:color="auto"/>
        <w:bottom w:val="none" w:sz="0" w:space="0" w:color="auto"/>
        <w:right w:val="none" w:sz="0" w:space="0" w:color="auto"/>
      </w:divBdr>
      <w:divsChild>
        <w:div w:id="322394344">
          <w:marLeft w:val="0"/>
          <w:marRight w:val="0"/>
          <w:marTop w:val="0"/>
          <w:marBottom w:val="0"/>
          <w:divBdr>
            <w:top w:val="none" w:sz="0" w:space="0" w:color="auto"/>
            <w:left w:val="none" w:sz="0" w:space="0" w:color="auto"/>
            <w:bottom w:val="none" w:sz="0" w:space="0" w:color="auto"/>
            <w:right w:val="none" w:sz="0" w:space="0" w:color="auto"/>
          </w:divBdr>
        </w:div>
      </w:divsChild>
    </w:div>
    <w:div w:id="1678313654">
      <w:bodyDiv w:val="1"/>
      <w:marLeft w:val="0"/>
      <w:marRight w:val="0"/>
      <w:marTop w:val="0"/>
      <w:marBottom w:val="0"/>
      <w:divBdr>
        <w:top w:val="none" w:sz="0" w:space="0" w:color="auto"/>
        <w:left w:val="none" w:sz="0" w:space="0" w:color="auto"/>
        <w:bottom w:val="none" w:sz="0" w:space="0" w:color="auto"/>
        <w:right w:val="none" w:sz="0" w:space="0" w:color="auto"/>
      </w:divBdr>
      <w:divsChild>
        <w:div w:id="2121605752">
          <w:marLeft w:val="0"/>
          <w:marRight w:val="0"/>
          <w:marTop w:val="0"/>
          <w:marBottom w:val="0"/>
          <w:divBdr>
            <w:top w:val="none" w:sz="0" w:space="0" w:color="auto"/>
            <w:left w:val="none" w:sz="0" w:space="0" w:color="auto"/>
            <w:bottom w:val="none" w:sz="0" w:space="0" w:color="auto"/>
            <w:right w:val="none" w:sz="0" w:space="0" w:color="auto"/>
          </w:divBdr>
        </w:div>
      </w:divsChild>
    </w:div>
    <w:div w:id="1678728492">
      <w:bodyDiv w:val="1"/>
      <w:marLeft w:val="0"/>
      <w:marRight w:val="0"/>
      <w:marTop w:val="0"/>
      <w:marBottom w:val="0"/>
      <w:divBdr>
        <w:top w:val="none" w:sz="0" w:space="0" w:color="auto"/>
        <w:left w:val="none" w:sz="0" w:space="0" w:color="auto"/>
        <w:bottom w:val="none" w:sz="0" w:space="0" w:color="auto"/>
        <w:right w:val="none" w:sz="0" w:space="0" w:color="auto"/>
      </w:divBdr>
      <w:divsChild>
        <w:div w:id="597904055">
          <w:marLeft w:val="0"/>
          <w:marRight w:val="0"/>
          <w:marTop w:val="0"/>
          <w:marBottom w:val="0"/>
          <w:divBdr>
            <w:top w:val="none" w:sz="0" w:space="0" w:color="auto"/>
            <w:left w:val="none" w:sz="0" w:space="0" w:color="auto"/>
            <w:bottom w:val="none" w:sz="0" w:space="0" w:color="auto"/>
            <w:right w:val="none" w:sz="0" w:space="0" w:color="auto"/>
          </w:divBdr>
        </w:div>
      </w:divsChild>
    </w:div>
    <w:div w:id="1680156237">
      <w:bodyDiv w:val="1"/>
      <w:marLeft w:val="0"/>
      <w:marRight w:val="0"/>
      <w:marTop w:val="0"/>
      <w:marBottom w:val="0"/>
      <w:divBdr>
        <w:top w:val="none" w:sz="0" w:space="0" w:color="auto"/>
        <w:left w:val="none" w:sz="0" w:space="0" w:color="auto"/>
        <w:bottom w:val="none" w:sz="0" w:space="0" w:color="auto"/>
        <w:right w:val="none" w:sz="0" w:space="0" w:color="auto"/>
      </w:divBdr>
      <w:divsChild>
        <w:div w:id="625544859">
          <w:marLeft w:val="0"/>
          <w:marRight w:val="0"/>
          <w:marTop w:val="0"/>
          <w:marBottom w:val="0"/>
          <w:divBdr>
            <w:top w:val="none" w:sz="0" w:space="0" w:color="auto"/>
            <w:left w:val="none" w:sz="0" w:space="0" w:color="auto"/>
            <w:bottom w:val="none" w:sz="0" w:space="0" w:color="auto"/>
            <w:right w:val="none" w:sz="0" w:space="0" w:color="auto"/>
          </w:divBdr>
        </w:div>
      </w:divsChild>
    </w:div>
    <w:div w:id="1681855941">
      <w:bodyDiv w:val="1"/>
      <w:marLeft w:val="0"/>
      <w:marRight w:val="0"/>
      <w:marTop w:val="0"/>
      <w:marBottom w:val="0"/>
      <w:divBdr>
        <w:top w:val="none" w:sz="0" w:space="0" w:color="auto"/>
        <w:left w:val="none" w:sz="0" w:space="0" w:color="auto"/>
        <w:bottom w:val="none" w:sz="0" w:space="0" w:color="auto"/>
        <w:right w:val="none" w:sz="0" w:space="0" w:color="auto"/>
      </w:divBdr>
      <w:divsChild>
        <w:div w:id="369375572">
          <w:marLeft w:val="0"/>
          <w:marRight w:val="0"/>
          <w:marTop w:val="0"/>
          <w:marBottom w:val="0"/>
          <w:divBdr>
            <w:top w:val="none" w:sz="0" w:space="0" w:color="auto"/>
            <w:left w:val="none" w:sz="0" w:space="0" w:color="auto"/>
            <w:bottom w:val="none" w:sz="0" w:space="0" w:color="auto"/>
            <w:right w:val="none" w:sz="0" w:space="0" w:color="auto"/>
          </w:divBdr>
        </w:div>
      </w:divsChild>
    </w:div>
    <w:div w:id="1682970947">
      <w:bodyDiv w:val="1"/>
      <w:marLeft w:val="0"/>
      <w:marRight w:val="0"/>
      <w:marTop w:val="0"/>
      <w:marBottom w:val="0"/>
      <w:divBdr>
        <w:top w:val="none" w:sz="0" w:space="0" w:color="auto"/>
        <w:left w:val="none" w:sz="0" w:space="0" w:color="auto"/>
        <w:bottom w:val="none" w:sz="0" w:space="0" w:color="auto"/>
        <w:right w:val="none" w:sz="0" w:space="0" w:color="auto"/>
      </w:divBdr>
      <w:divsChild>
        <w:div w:id="1681200719">
          <w:marLeft w:val="0"/>
          <w:marRight w:val="0"/>
          <w:marTop w:val="0"/>
          <w:marBottom w:val="0"/>
          <w:divBdr>
            <w:top w:val="none" w:sz="0" w:space="0" w:color="auto"/>
            <w:left w:val="none" w:sz="0" w:space="0" w:color="auto"/>
            <w:bottom w:val="none" w:sz="0" w:space="0" w:color="auto"/>
            <w:right w:val="none" w:sz="0" w:space="0" w:color="auto"/>
          </w:divBdr>
        </w:div>
        <w:div w:id="275406924">
          <w:marLeft w:val="0"/>
          <w:marRight w:val="0"/>
          <w:marTop w:val="0"/>
          <w:marBottom w:val="0"/>
          <w:divBdr>
            <w:top w:val="none" w:sz="0" w:space="0" w:color="auto"/>
            <w:left w:val="none" w:sz="0" w:space="0" w:color="auto"/>
            <w:bottom w:val="none" w:sz="0" w:space="0" w:color="auto"/>
            <w:right w:val="none" w:sz="0" w:space="0" w:color="auto"/>
          </w:divBdr>
        </w:div>
        <w:div w:id="1552578253">
          <w:marLeft w:val="0"/>
          <w:marRight w:val="0"/>
          <w:marTop w:val="0"/>
          <w:marBottom w:val="0"/>
          <w:divBdr>
            <w:top w:val="none" w:sz="0" w:space="0" w:color="auto"/>
            <w:left w:val="none" w:sz="0" w:space="0" w:color="auto"/>
            <w:bottom w:val="none" w:sz="0" w:space="0" w:color="auto"/>
            <w:right w:val="none" w:sz="0" w:space="0" w:color="auto"/>
          </w:divBdr>
        </w:div>
        <w:div w:id="630747651">
          <w:marLeft w:val="0"/>
          <w:marRight w:val="0"/>
          <w:marTop w:val="0"/>
          <w:marBottom w:val="0"/>
          <w:divBdr>
            <w:top w:val="none" w:sz="0" w:space="0" w:color="auto"/>
            <w:left w:val="none" w:sz="0" w:space="0" w:color="auto"/>
            <w:bottom w:val="none" w:sz="0" w:space="0" w:color="auto"/>
            <w:right w:val="none" w:sz="0" w:space="0" w:color="auto"/>
          </w:divBdr>
        </w:div>
        <w:div w:id="1978492656">
          <w:marLeft w:val="0"/>
          <w:marRight w:val="0"/>
          <w:marTop w:val="0"/>
          <w:marBottom w:val="0"/>
          <w:divBdr>
            <w:top w:val="none" w:sz="0" w:space="0" w:color="auto"/>
            <w:left w:val="none" w:sz="0" w:space="0" w:color="auto"/>
            <w:bottom w:val="none" w:sz="0" w:space="0" w:color="auto"/>
            <w:right w:val="none" w:sz="0" w:space="0" w:color="auto"/>
          </w:divBdr>
        </w:div>
        <w:div w:id="538392878">
          <w:marLeft w:val="0"/>
          <w:marRight w:val="0"/>
          <w:marTop w:val="0"/>
          <w:marBottom w:val="0"/>
          <w:divBdr>
            <w:top w:val="none" w:sz="0" w:space="0" w:color="auto"/>
            <w:left w:val="none" w:sz="0" w:space="0" w:color="auto"/>
            <w:bottom w:val="none" w:sz="0" w:space="0" w:color="auto"/>
            <w:right w:val="none" w:sz="0" w:space="0" w:color="auto"/>
          </w:divBdr>
        </w:div>
        <w:div w:id="2005359068">
          <w:marLeft w:val="0"/>
          <w:marRight w:val="0"/>
          <w:marTop w:val="0"/>
          <w:marBottom w:val="0"/>
          <w:divBdr>
            <w:top w:val="none" w:sz="0" w:space="0" w:color="auto"/>
            <w:left w:val="none" w:sz="0" w:space="0" w:color="auto"/>
            <w:bottom w:val="none" w:sz="0" w:space="0" w:color="auto"/>
            <w:right w:val="none" w:sz="0" w:space="0" w:color="auto"/>
          </w:divBdr>
        </w:div>
        <w:div w:id="1969168866">
          <w:marLeft w:val="0"/>
          <w:marRight w:val="0"/>
          <w:marTop w:val="0"/>
          <w:marBottom w:val="0"/>
          <w:divBdr>
            <w:top w:val="none" w:sz="0" w:space="0" w:color="auto"/>
            <w:left w:val="none" w:sz="0" w:space="0" w:color="auto"/>
            <w:bottom w:val="none" w:sz="0" w:space="0" w:color="auto"/>
            <w:right w:val="none" w:sz="0" w:space="0" w:color="auto"/>
          </w:divBdr>
        </w:div>
        <w:div w:id="796948228">
          <w:marLeft w:val="0"/>
          <w:marRight w:val="0"/>
          <w:marTop w:val="0"/>
          <w:marBottom w:val="0"/>
          <w:divBdr>
            <w:top w:val="none" w:sz="0" w:space="0" w:color="auto"/>
            <w:left w:val="none" w:sz="0" w:space="0" w:color="auto"/>
            <w:bottom w:val="none" w:sz="0" w:space="0" w:color="auto"/>
            <w:right w:val="none" w:sz="0" w:space="0" w:color="auto"/>
          </w:divBdr>
        </w:div>
        <w:div w:id="205533452">
          <w:marLeft w:val="0"/>
          <w:marRight w:val="0"/>
          <w:marTop w:val="0"/>
          <w:marBottom w:val="0"/>
          <w:divBdr>
            <w:top w:val="none" w:sz="0" w:space="0" w:color="auto"/>
            <w:left w:val="none" w:sz="0" w:space="0" w:color="auto"/>
            <w:bottom w:val="none" w:sz="0" w:space="0" w:color="auto"/>
            <w:right w:val="none" w:sz="0" w:space="0" w:color="auto"/>
          </w:divBdr>
        </w:div>
        <w:div w:id="1025863586">
          <w:marLeft w:val="0"/>
          <w:marRight w:val="0"/>
          <w:marTop w:val="0"/>
          <w:marBottom w:val="0"/>
          <w:divBdr>
            <w:top w:val="none" w:sz="0" w:space="0" w:color="auto"/>
            <w:left w:val="none" w:sz="0" w:space="0" w:color="auto"/>
            <w:bottom w:val="none" w:sz="0" w:space="0" w:color="auto"/>
            <w:right w:val="none" w:sz="0" w:space="0" w:color="auto"/>
          </w:divBdr>
        </w:div>
        <w:div w:id="310795196">
          <w:marLeft w:val="0"/>
          <w:marRight w:val="0"/>
          <w:marTop w:val="0"/>
          <w:marBottom w:val="0"/>
          <w:divBdr>
            <w:top w:val="none" w:sz="0" w:space="0" w:color="auto"/>
            <w:left w:val="none" w:sz="0" w:space="0" w:color="auto"/>
            <w:bottom w:val="none" w:sz="0" w:space="0" w:color="auto"/>
            <w:right w:val="none" w:sz="0" w:space="0" w:color="auto"/>
          </w:divBdr>
        </w:div>
        <w:div w:id="53505189">
          <w:marLeft w:val="0"/>
          <w:marRight w:val="0"/>
          <w:marTop w:val="0"/>
          <w:marBottom w:val="0"/>
          <w:divBdr>
            <w:top w:val="none" w:sz="0" w:space="0" w:color="auto"/>
            <w:left w:val="none" w:sz="0" w:space="0" w:color="auto"/>
            <w:bottom w:val="none" w:sz="0" w:space="0" w:color="auto"/>
            <w:right w:val="none" w:sz="0" w:space="0" w:color="auto"/>
          </w:divBdr>
        </w:div>
        <w:div w:id="841121309">
          <w:marLeft w:val="0"/>
          <w:marRight w:val="0"/>
          <w:marTop w:val="0"/>
          <w:marBottom w:val="0"/>
          <w:divBdr>
            <w:top w:val="none" w:sz="0" w:space="0" w:color="auto"/>
            <w:left w:val="none" w:sz="0" w:space="0" w:color="auto"/>
            <w:bottom w:val="none" w:sz="0" w:space="0" w:color="auto"/>
            <w:right w:val="none" w:sz="0" w:space="0" w:color="auto"/>
          </w:divBdr>
        </w:div>
        <w:div w:id="400296209">
          <w:marLeft w:val="0"/>
          <w:marRight w:val="0"/>
          <w:marTop w:val="0"/>
          <w:marBottom w:val="0"/>
          <w:divBdr>
            <w:top w:val="none" w:sz="0" w:space="0" w:color="auto"/>
            <w:left w:val="none" w:sz="0" w:space="0" w:color="auto"/>
            <w:bottom w:val="none" w:sz="0" w:space="0" w:color="auto"/>
            <w:right w:val="none" w:sz="0" w:space="0" w:color="auto"/>
          </w:divBdr>
        </w:div>
        <w:div w:id="938295833">
          <w:marLeft w:val="0"/>
          <w:marRight w:val="0"/>
          <w:marTop w:val="0"/>
          <w:marBottom w:val="0"/>
          <w:divBdr>
            <w:top w:val="none" w:sz="0" w:space="0" w:color="auto"/>
            <w:left w:val="none" w:sz="0" w:space="0" w:color="auto"/>
            <w:bottom w:val="none" w:sz="0" w:space="0" w:color="auto"/>
            <w:right w:val="none" w:sz="0" w:space="0" w:color="auto"/>
          </w:divBdr>
        </w:div>
        <w:div w:id="2031375614">
          <w:marLeft w:val="0"/>
          <w:marRight w:val="0"/>
          <w:marTop w:val="0"/>
          <w:marBottom w:val="0"/>
          <w:divBdr>
            <w:top w:val="none" w:sz="0" w:space="0" w:color="auto"/>
            <w:left w:val="none" w:sz="0" w:space="0" w:color="auto"/>
            <w:bottom w:val="none" w:sz="0" w:space="0" w:color="auto"/>
            <w:right w:val="none" w:sz="0" w:space="0" w:color="auto"/>
          </w:divBdr>
        </w:div>
        <w:div w:id="699280888">
          <w:marLeft w:val="0"/>
          <w:marRight w:val="0"/>
          <w:marTop w:val="0"/>
          <w:marBottom w:val="0"/>
          <w:divBdr>
            <w:top w:val="none" w:sz="0" w:space="0" w:color="auto"/>
            <w:left w:val="none" w:sz="0" w:space="0" w:color="auto"/>
            <w:bottom w:val="none" w:sz="0" w:space="0" w:color="auto"/>
            <w:right w:val="none" w:sz="0" w:space="0" w:color="auto"/>
          </w:divBdr>
        </w:div>
        <w:div w:id="176162490">
          <w:marLeft w:val="0"/>
          <w:marRight w:val="0"/>
          <w:marTop w:val="0"/>
          <w:marBottom w:val="0"/>
          <w:divBdr>
            <w:top w:val="none" w:sz="0" w:space="0" w:color="auto"/>
            <w:left w:val="none" w:sz="0" w:space="0" w:color="auto"/>
            <w:bottom w:val="none" w:sz="0" w:space="0" w:color="auto"/>
            <w:right w:val="none" w:sz="0" w:space="0" w:color="auto"/>
          </w:divBdr>
        </w:div>
        <w:div w:id="113715752">
          <w:marLeft w:val="0"/>
          <w:marRight w:val="0"/>
          <w:marTop w:val="0"/>
          <w:marBottom w:val="0"/>
          <w:divBdr>
            <w:top w:val="none" w:sz="0" w:space="0" w:color="auto"/>
            <w:left w:val="none" w:sz="0" w:space="0" w:color="auto"/>
            <w:bottom w:val="none" w:sz="0" w:space="0" w:color="auto"/>
            <w:right w:val="none" w:sz="0" w:space="0" w:color="auto"/>
          </w:divBdr>
        </w:div>
        <w:div w:id="1275748458">
          <w:marLeft w:val="0"/>
          <w:marRight w:val="0"/>
          <w:marTop w:val="0"/>
          <w:marBottom w:val="0"/>
          <w:divBdr>
            <w:top w:val="none" w:sz="0" w:space="0" w:color="auto"/>
            <w:left w:val="none" w:sz="0" w:space="0" w:color="auto"/>
            <w:bottom w:val="none" w:sz="0" w:space="0" w:color="auto"/>
            <w:right w:val="none" w:sz="0" w:space="0" w:color="auto"/>
          </w:divBdr>
        </w:div>
        <w:div w:id="1502037573">
          <w:marLeft w:val="0"/>
          <w:marRight w:val="0"/>
          <w:marTop w:val="0"/>
          <w:marBottom w:val="0"/>
          <w:divBdr>
            <w:top w:val="none" w:sz="0" w:space="0" w:color="auto"/>
            <w:left w:val="none" w:sz="0" w:space="0" w:color="auto"/>
            <w:bottom w:val="none" w:sz="0" w:space="0" w:color="auto"/>
            <w:right w:val="none" w:sz="0" w:space="0" w:color="auto"/>
          </w:divBdr>
        </w:div>
        <w:div w:id="591276065">
          <w:marLeft w:val="0"/>
          <w:marRight w:val="0"/>
          <w:marTop w:val="0"/>
          <w:marBottom w:val="0"/>
          <w:divBdr>
            <w:top w:val="none" w:sz="0" w:space="0" w:color="auto"/>
            <w:left w:val="none" w:sz="0" w:space="0" w:color="auto"/>
            <w:bottom w:val="none" w:sz="0" w:space="0" w:color="auto"/>
            <w:right w:val="none" w:sz="0" w:space="0" w:color="auto"/>
          </w:divBdr>
        </w:div>
        <w:div w:id="1877693057">
          <w:marLeft w:val="0"/>
          <w:marRight w:val="0"/>
          <w:marTop w:val="0"/>
          <w:marBottom w:val="0"/>
          <w:divBdr>
            <w:top w:val="none" w:sz="0" w:space="0" w:color="auto"/>
            <w:left w:val="none" w:sz="0" w:space="0" w:color="auto"/>
            <w:bottom w:val="none" w:sz="0" w:space="0" w:color="auto"/>
            <w:right w:val="none" w:sz="0" w:space="0" w:color="auto"/>
          </w:divBdr>
        </w:div>
        <w:div w:id="1926571702">
          <w:marLeft w:val="0"/>
          <w:marRight w:val="0"/>
          <w:marTop w:val="0"/>
          <w:marBottom w:val="0"/>
          <w:divBdr>
            <w:top w:val="none" w:sz="0" w:space="0" w:color="auto"/>
            <w:left w:val="none" w:sz="0" w:space="0" w:color="auto"/>
            <w:bottom w:val="none" w:sz="0" w:space="0" w:color="auto"/>
            <w:right w:val="none" w:sz="0" w:space="0" w:color="auto"/>
          </w:divBdr>
        </w:div>
        <w:div w:id="956302699">
          <w:marLeft w:val="0"/>
          <w:marRight w:val="0"/>
          <w:marTop w:val="0"/>
          <w:marBottom w:val="0"/>
          <w:divBdr>
            <w:top w:val="none" w:sz="0" w:space="0" w:color="auto"/>
            <w:left w:val="none" w:sz="0" w:space="0" w:color="auto"/>
            <w:bottom w:val="none" w:sz="0" w:space="0" w:color="auto"/>
            <w:right w:val="none" w:sz="0" w:space="0" w:color="auto"/>
          </w:divBdr>
        </w:div>
        <w:div w:id="1668752052">
          <w:marLeft w:val="0"/>
          <w:marRight w:val="0"/>
          <w:marTop w:val="0"/>
          <w:marBottom w:val="0"/>
          <w:divBdr>
            <w:top w:val="none" w:sz="0" w:space="0" w:color="auto"/>
            <w:left w:val="none" w:sz="0" w:space="0" w:color="auto"/>
            <w:bottom w:val="none" w:sz="0" w:space="0" w:color="auto"/>
            <w:right w:val="none" w:sz="0" w:space="0" w:color="auto"/>
          </w:divBdr>
        </w:div>
        <w:div w:id="1366056135">
          <w:marLeft w:val="0"/>
          <w:marRight w:val="0"/>
          <w:marTop w:val="0"/>
          <w:marBottom w:val="0"/>
          <w:divBdr>
            <w:top w:val="none" w:sz="0" w:space="0" w:color="auto"/>
            <w:left w:val="none" w:sz="0" w:space="0" w:color="auto"/>
            <w:bottom w:val="none" w:sz="0" w:space="0" w:color="auto"/>
            <w:right w:val="none" w:sz="0" w:space="0" w:color="auto"/>
          </w:divBdr>
        </w:div>
        <w:div w:id="865949196">
          <w:marLeft w:val="0"/>
          <w:marRight w:val="0"/>
          <w:marTop w:val="0"/>
          <w:marBottom w:val="0"/>
          <w:divBdr>
            <w:top w:val="none" w:sz="0" w:space="0" w:color="auto"/>
            <w:left w:val="none" w:sz="0" w:space="0" w:color="auto"/>
            <w:bottom w:val="none" w:sz="0" w:space="0" w:color="auto"/>
            <w:right w:val="none" w:sz="0" w:space="0" w:color="auto"/>
          </w:divBdr>
        </w:div>
        <w:div w:id="1349059196">
          <w:marLeft w:val="0"/>
          <w:marRight w:val="0"/>
          <w:marTop w:val="0"/>
          <w:marBottom w:val="0"/>
          <w:divBdr>
            <w:top w:val="none" w:sz="0" w:space="0" w:color="auto"/>
            <w:left w:val="none" w:sz="0" w:space="0" w:color="auto"/>
            <w:bottom w:val="none" w:sz="0" w:space="0" w:color="auto"/>
            <w:right w:val="none" w:sz="0" w:space="0" w:color="auto"/>
          </w:divBdr>
        </w:div>
        <w:div w:id="973674754">
          <w:marLeft w:val="0"/>
          <w:marRight w:val="0"/>
          <w:marTop w:val="0"/>
          <w:marBottom w:val="0"/>
          <w:divBdr>
            <w:top w:val="none" w:sz="0" w:space="0" w:color="auto"/>
            <w:left w:val="none" w:sz="0" w:space="0" w:color="auto"/>
            <w:bottom w:val="none" w:sz="0" w:space="0" w:color="auto"/>
            <w:right w:val="none" w:sz="0" w:space="0" w:color="auto"/>
          </w:divBdr>
        </w:div>
      </w:divsChild>
    </w:div>
    <w:div w:id="1684477050">
      <w:bodyDiv w:val="1"/>
      <w:marLeft w:val="0"/>
      <w:marRight w:val="0"/>
      <w:marTop w:val="0"/>
      <w:marBottom w:val="0"/>
      <w:divBdr>
        <w:top w:val="none" w:sz="0" w:space="0" w:color="auto"/>
        <w:left w:val="none" w:sz="0" w:space="0" w:color="auto"/>
        <w:bottom w:val="none" w:sz="0" w:space="0" w:color="auto"/>
        <w:right w:val="none" w:sz="0" w:space="0" w:color="auto"/>
      </w:divBdr>
      <w:divsChild>
        <w:div w:id="964652356">
          <w:marLeft w:val="0"/>
          <w:marRight w:val="0"/>
          <w:marTop w:val="0"/>
          <w:marBottom w:val="0"/>
          <w:divBdr>
            <w:top w:val="none" w:sz="0" w:space="0" w:color="auto"/>
            <w:left w:val="none" w:sz="0" w:space="0" w:color="auto"/>
            <w:bottom w:val="none" w:sz="0" w:space="0" w:color="auto"/>
            <w:right w:val="none" w:sz="0" w:space="0" w:color="auto"/>
          </w:divBdr>
        </w:div>
      </w:divsChild>
    </w:div>
    <w:div w:id="1685938829">
      <w:bodyDiv w:val="1"/>
      <w:marLeft w:val="0"/>
      <w:marRight w:val="0"/>
      <w:marTop w:val="0"/>
      <w:marBottom w:val="0"/>
      <w:divBdr>
        <w:top w:val="none" w:sz="0" w:space="0" w:color="auto"/>
        <w:left w:val="none" w:sz="0" w:space="0" w:color="auto"/>
        <w:bottom w:val="none" w:sz="0" w:space="0" w:color="auto"/>
        <w:right w:val="none" w:sz="0" w:space="0" w:color="auto"/>
      </w:divBdr>
      <w:divsChild>
        <w:div w:id="1656299885">
          <w:marLeft w:val="0"/>
          <w:marRight w:val="0"/>
          <w:marTop w:val="0"/>
          <w:marBottom w:val="0"/>
          <w:divBdr>
            <w:top w:val="none" w:sz="0" w:space="0" w:color="auto"/>
            <w:left w:val="none" w:sz="0" w:space="0" w:color="auto"/>
            <w:bottom w:val="none" w:sz="0" w:space="0" w:color="auto"/>
            <w:right w:val="none" w:sz="0" w:space="0" w:color="auto"/>
          </w:divBdr>
          <w:divsChild>
            <w:div w:id="426002089">
              <w:marLeft w:val="0"/>
              <w:marRight w:val="0"/>
              <w:marTop w:val="0"/>
              <w:marBottom w:val="0"/>
              <w:divBdr>
                <w:top w:val="none" w:sz="0" w:space="0" w:color="auto"/>
                <w:left w:val="none" w:sz="0" w:space="0" w:color="auto"/>
                <w:bottom w:val="none" w:sz="0" w:space="0" w:color="auto"/>
                <w:right w:val="none" w:sz="0" w:space="0" w:color="auto"/>
              </w:divBdr>
              <w:divsChild>
                <w:div w:id="1146630124">
                  <w:marLeft w:val="0"/>
                  <w:marRight w:val="0"/>
                  <w:marTop w:val="0"/>
                  <w:marBottom w:val="0"/>
                  <w:divBdr>
                    <w:top w:val="none" w:sz="0" w:space="0" w:color="auto"/>
                    <w:left w:val="none" w:sz="0" w:space="0" w:color="auto"/>
                    <w:bottom w:val="none" w:sz="0" w:space="0" w:color="auto"/>
                    <w:right w:val="none" w:sz="0" w:space="0" w:color="auto"/>
                  </w:divBdr>
                  <w:divsChild>
                    <w:div w:id="464322725">
                      <w:marLeft w:val="0"/>
                      <w:marRight w:val="0"/>
                      <w:marTop w:val="0"/>
                      <w:marBottom w:val="0"/>
                      <w:divBdr>
                        <w:top w:val="none" w:sz="0" w:space="0" w:color="auto"/>
                        <w:left w:val="none" w:sz="0" w:space="0" w:color="auto"/>
                        <w:bottom w:val="none" w:sz="0" w:space="0" w:color="auto"/>
                        <w:right w:val="none" w:sz="0" w:space="0" w:color="auto"/>
                      </w:divBdr>
                      <w:divsChild>
                        <w:div w:id="1708527521">
                          <w:marLeft w:val="0"/>
                          <w:marRight w:val="0"/>
                          <w:marTop w:val="0"/>
                          <w:marBottom w:val="0"/>
                          <w:divBdr>
                            <w:top w:val="none" w:sz="0" w:space="0" w:color="auto"/>
                            <w:left w:val="none" w:sz="0" w:space="0" w:color="auto"/>
                            <w:bottom w:val="none" w:sz="0" w:space="0" w:color="auto"/>
                            <w:right w:val="none" w:sz="0" w:space="0" w:color="auto"/>
                          </w:divBdr>
                          <w:divsChild>
                            <w:div w:id="1268929018">
                              <w:marLeft w:val="0"/>
                              <w:marRight w:val="0"/>
                              <w:marTop w:val="0"/>
                              <w:marBottom w:val="0"/>
                              <w:divBdr>
                                <w:top w:val="none" w:sz="0" w:space="0" w:color="auto"/>
                                <w:left w:val="none" w:sz="0" w:space="0" w:color="auto"/>
                                <w:bottom w:val="none" w:sz="0" w:space="0" w:color="auto"/>
                                <w:right w:val="none" w:sz="0" w:space="0" w:color="auto"/>
                              </w:divBdr>
                              <w:divsChild>
                                <w:div w:id="1242135689">
                                  <w:marLeft w:val="0"/>
                                  <w:marRight w:val="0"/>
                                  <w:marTop w:val="0"/>
                                  <w:marBottom w:val="0"/>
                                  <w:divBdr>
                                    <w:top w:val="none" w:sz="0" w:space="0" w:color="auto"/>
                                    <w:left w:val="none" w:sz="0" w:space="0" w:color="auto"/>
                                    <w:bottom w:val="none" w:sz="0" w:space="0" w:color="auto"/>
                                    <w:right w:val="none" w:sz="0" w:space="0" w:color="auto"/>
                                  </w:divBdr>
                                  <w:divsChild>
                                    <w:div w:id="885483649">
                                      <w:marLeft w:val="0"/>
                                      <w:marRight w:val="0"/>
                                      <w:marTop w:val="0"/>
                                      <w:marBottom w:val="0"/>
                                      <w:divBdr>
                                        <w:top w:val="none" w:sz="0" w:space="0" w:color="auto"/>
                                        <w:left w:val="none" w:sz="0" w:space="0" w:color="auto"/>
                                        <w:bottom w:val="none" w:sz="0" w:space="0" w:color="auto"/>
                                        <w:right w:val="none" w:sz="0" w:space="0" w:color="auto"/>
                                      </w:divBdr>
                                      <w:divsChild>
                                        <w:div w:id="1918707145">
                                          <w:marLeft w:val="0"/>
                                          <w:marRight w:val="0"/>
                                          <w:marTop w:val="0"/>
                                          <w:marBottom w:val="0"/>
                                          <w:divBdr>
                                            <w:top w:val="none" w:sz="0" w:space="0" w:color="auto"/>
                                            <w:left w:val="none" w:sz="0" w:space="0" w:color="auto"/>
                                            <w:bottom w:val="none" w:sz="0" w:space="0" w:color="auto"/>
                                            <w:right w:val="none" w:sz="0" w:space="0" w:color="auto"/>
                                          </w:divBdr>
                                          <w:divsChild>
                                            <w:div w:id="1487815821">
                                              <w:marLeft w:val="0"/>
                                              <w:marRight w:val="0"/>
                                              <w:marTop w:val="0"/>
                                              <w:marBottom w:val="0"/>
                                              <w:divBdr>
                                                <w:top w:val="none" w:sz="0" w:space="0" w:color="auto"/>
                                                <w:left w:val="none" w:sz="0" w:space="0" w:color="auto"/>
                                                <w:bottom w:val="none" w:sz="0" w:space="0" w:color="auto"/>
                                                <w:right w:val="none" w:sz="0" w:space="0" w:color="auto"/>
                                              </w:divBdr>
                                              <w:divsChild>
                                                <w:div w:id="182963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2486883">
                              <w:marLeft w:val="0"/>
                              <w:marRight w:val="0"/>
                              <w:marTop w:val="0"/>
                              <w:marBottom w:val="0"/>
                              <w:divBdr>
                                <w:top w:val="none" w:sz="0" w:space="0" w:color="auto"/>
                                <w:left w:val="none" w:sz="0" w:space="0" w:color="auto"/>
                                <w:bottom w:val="none" w:sz="0" w:space="0" w:color="auto"/>
                                <w:right w:val="none" w:sz="0" w:space="0" w:color="auto"/>
                              </w:divBdr>
                              <w:divsChild>
                                <w:div w:id="1019354679">
                                  <w:marLeft w:val="0"/>
                                  <w:marRight w:val="0"/>
                                  <w:marTop w:val="0"/>
                                  <w:marBottom w:val="0"/>
                                  <w:divBdr>
                                    <w:top w:val="none" w:sz="0" w:space="0" w:color="auto"/>
                                    <w:left w:val="none" w:sz="0" w:space="0" w:color="auto"/>
                                    <w:bottom w:val="none" w:sz="0" w:space="0" w:color="auto"/>
                                    <w:right w:val="none" w:sz="0" w:space="0" w:color="auto"/>
                                  </w:divBdr>
                                  <w:divsChild>
                                    <w:div w:id="767579777">
                                      <w:marLeft w:val="0"/>
                                      <w:marRight w:val="0"/>
                                      <w:marTop w:val="0"/>
                                      <w:marBottom w:val="0"/>
                                      <w:divBdr>
                                        <w:top w:val="none" w:sz="0" w:space="0" w:color="auto"/>
                                        <w:left w:val="none" w:sz="0" w:space="0" w:color="auto"/>
                                        <w:bottom w:val="none" w:sz="0" w:space="0" w:color="auto"/>
                                        <w:right w:val="none" w:sz="0" w:space="0" w:color="auto"/>
                                      </w:divBdr>
                                      <w:divsChild>
                                        <w:div w:id="12731188">
                                          <w:marLeft w:val="0"/>
                                          <w:marRight w:val="0"/>
                                          <w:marTop w:val="0"/>
                                          <w:marBottom w:val="0"/>
                                          <w:divBdr>
                                            <w:top w:val="none" w:sz="0" w:space="0" w:color="auto"/>
                                            <w:left w:val="none" w:sz="0" w:space="0" w:color="auto"/>
                                            <w:bottom w:val="none" w:sz="0" w:space="0" w:color="auto"/>
                                            <w:right w:val="none" w:sz="0" w:space="0" w:color="auto"/>
                                          </w:divBdr>
                                          <w:divsChild>
                                            <w:div w:id="2105219315">
                                              <w:marLeft w:val="0"/>
                                              <w:marRight w:val="0"/>
                                              <w:marTop w:val="0"/>
                                              <w:marBottom w:val="0"/>
                                              <w:divBdr>
                                                <w:top w:val="none" w:sz="0" w:space="0" w:color="auto"/>
                                                <w:left w:val="none" w:sz="0" w:space="0" w:color="auto"/>
                                                <w:bottom w:val="none" w:sz="0" w:space="0" w:color="auto"/>
                                                <w:right w:val="none" w:sz="0" w:space="0" w:color="auto"/>
                                              </w:divBdr>
                                            </w:div>
                                            <w:div w:id="1011449304">
                                              <w:marLeft w:val="0"/>
                                              <w:marRight w:val="0"/>
                                              <w:marTop w:val="0"/>
                                              <w:marBottom w:val="0"/>
                                              <w:divBdr>
                                                <w:top w:val="none" w:sz="0" w:space="0" w:color="auto"/>
                                                <w:left w:val="none" w:sz="0" w:space="0" w:color="auto"/>
                                                <w:bottom w:val="none" w:sz="0" w:space="0" w:color="auto"/>
                                                <w:right w:val="none" w:sz="0" w:space="0" w:color="auto"/>
                                              </w:divBdr>
                                            </w:div>
                                            <w:div w:id="137113062">
                                              <w:marLeft w:val="0"/>
                                              <w:marRight w:val="0"/>
                                              <w:marTop w:val="0"/>
                                              <w:marBottom w:val="0"/>
                                              <w:divBdr>
                                                <w:top w:val="none" w:sz="0" w:space="0" w:color="auto"/>
                                                <w:left w:val="none" w:sz="0" w:space="0" w:color="auto"/>
                                                <w:bottom w:val="none" w:sz="0" w:space="0" w:color="auto"/>
                                                <w:right w:val="none" w:sz="0" w:space="0" w:color="auto"/>
                                              </w:divBdr>
                                            </w:div>
                                            <w:div w:id="1738091444">
                                              <w:marLeft w:val="0"/>
                                              <w:marRight w:val="0"/>
                                              <w:marTop w:val="0"/>
                                              <w:marBottom w:val="0"/>
                                              <w:divBdr>
                                                <w:top w:val="none" w:sz="0" w:space="0" w:color="auto"/>
                                                <w:left w:val="none" w:sz="0" w:space="0" w:color="auto"/>
                                                <w:bottom w:val="none" w:sz="0" w:space="0" w:color="auto"/>
                                                <w:right w:val="none" w:sz="0" w:space="0" w:color="auto"/>
                                              </w:divBdr>
                                            </w:div>
                                            <w:div w:id="918635256">
                                              <w:marLeft w:val="0"/>
                                              <w:marRight w:val="0"/>
                                              <w:marTop w:val="0"/>
                                              <w:marBottom w:val="0"/>
                                              <w:divBdr>
                                                <w:top w:val="none" w:sz="0" w:space="0" w:color="auto"/>
                                                <w:left w:val="none" w:sz="0" w:space="0" w:color="auto"/>
                                                <w:bottom w:val="none" w:sz="0" w:space="0" w:color="auto"/>
                                                <w:right w:val="none" w:sz="0" w:space="0" w:color="auto"/>
                                              </w:divBdr>
                                            </w:div>
                                            <w:div w:id="1382946496">
                                              <w:marLeft w:val="0"/>
                                              <w:marRight w:val="0"/>
                                              <w:marTop w:val="0"/>
                                              <w:marBottom w:val="0"/>
                                              <w:divBdr>
                                                <w:top w:val="none" w:sz="0" w:space="0" w:color="auto"/>
                                                <w:left w:val="none" w:sz="0" w:space="0" w:color="auto"/>
                                                <w:bottom w:val="none" w:sz="0" w:space="0" w:color="auto"/>
                                                <w:right w:val="none" w:sz="0" w:space="0" w:color="auto"/>
                                              </w:divBdr>
                                            </w:div>
                                            <w:div w:id="1320966527">
                                              <w:marLeft w:val="0"/>
                                              <w:marRight w:val="0"/>
                                              <w:marTop w:val="0"/>
                                              <w:marBottom w:val="0"/>
                                              <w:divBdr>
                                                <w:top w:val="none" w:sz="0" w:space="0" w:color="auto"/>
                                                <w:left w:val="none" w:sz="0" w:space="0" w:color="auto"/>
                                                <w:bottom w:val="none" w:sz="0" w:space="0" w:color="auto"/>
                                                <w:right w:val="none" w:sz="0" w:space="0" w:color="auto"/>
                                              </w:divBdr>
                                            </w:div>
                                            <w:div w:id="6226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87560485">
      <w:bodyDiv w:val="1"/>
      <w:marLeft w:val="0"/>
      <w:marRight w:val="0"/>
      <w:marTop w:val="0"/>
      <w:marBottom w:val="0"/>
      <w:divBdr>
        <w:top w:val="none" w:sz="0" w:space="0" w:color="auto"/>
        <w:left w:val="none" w:sz="0" w:space="0" w:color="auto"/>
        <w:bottom w:val="none" w:sz="0" w:space="0" w:color="auto"/>
        <w:right w:val="none" w:sz="0" w:space="0" w:color="auto"/>
      </w:divBdr>
      <w:divsChild>
        <w:div w:id="1435437723">
          <w:marLeft w:val="0"/>
          <w:marRight w:val="0"/>
          <w:marTop w:val="0"/>
          <w:marBottom w:val="0"/>
          <w:divBdr>
            <w:top w:val="none" w:sz="0" w:space="0" w:color="auto"/>
            <w:left w:val="none" w:sz="0" w:space="0" w:color="auto"/>
            <w:bottom w:val="none" w:sz="0" w:space="0" w:color="auto"/>
            <w:right w:val="none" w:sz="0" w:space="0" w:color="auto"/>
          </w:divBdr>
          <w:divsChild>
            <w:div w:id="1038435483">
              <w:marLeft w:val="0"/>
              <w:marRight w:val="0"/>
              <w:marTop w:val="0"/>
              <w:marBottom w:val="0"/>
              <w:divBdr>
                <w:top w:val="none" w:sz="0" w:space="0" w:color="auto"/>
                <w:left w:val="none" w:sz="0" w:space="0" w:color="auto"/>
                <w:bottom w:val="none" w:sz="0" w:space="0" w:color="auto"/>
                <w:right w:val="none" w:sz="0" w:space="0" w:color="auto"/>
              </w:divBdr>
            </w:div>
            <w:div w:id="2107843578">
              <w:marLeft w:val="0"/>
              <w:marRight w:val="0"/>
              <w:marTop w:val="0"/>
              <w:marBottom w:val="0"/>
              <w:divBdr>
                <w:top w:val="none" w:sz="0" w:space="0" w:color="auto"/>
                <w:left w:val="none" w:sz="0" w:space="0" w:color="auto"/>
                <w:bottom w:val="none" w:sz="0" w:space="0" w:color="auto"/>
                <w:right w:val="none" w:sz="0" w:space="0" w:color="auto"/>
              </w:divBdr>
            </w:div>
            <w:div w:id="1250388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12766">
      <w:bodyDiv w:val="1"/>
      <w:marLeft w:val="0"/>
      <w:marRight w:val="0"/>
      <w:marTop w:val="0"/>
      <w:marBottom w:val="0"/>
      <w:divBdr>
        <w:top w:val="none" w:sz="0" w:space="0" w:color="auto"/>
        <w:left w:val="none" w:sz="0" w:space="0" w:color="auto"/>
        <w:bottom w:val="none" w:sz="0" w:space="0" w:color="auto"/>
        <w:right w:val="none" w:sz="0" w:space="0" w:color="auto"/>
      </w:divBdr>
      <w:divsChild>
        <w:div w:id="1884321496">
          <w:marLeft w:val="0"/>
          <w:marRight w:val="0"/>
          <w:marTop w:val="0"/>
          <w:marBottom w:val="0"/>
          <w:divBdr>
            <w:top w:val="none" w:sz="0" w:space="0" w:color="auto"/>
            <w:left w:val="none" w:sz="0" w:space="0" w:color="auto"/>
            <w:bottom w:val="none" w:sz="0" w:space="0" w:color="auto"/>
            <w:right w:val="none" w:sz="0" w:space="0" w:color="auto"/>
          </w:divBdr>
        </w:div>
      </w:divsChild>
    </w:div>
    <w:div w:id="1690178731">
      <w:bodyDiv w:val="1"/>
      <w:marLeft w:val="0"/>
      <w:marRight w:val="0"/>
      <w:marTop w:val="0"/>
      <w:marBottom w:val="0"/>
      <w:divBdr>
        <w:top w:val="none" w:sz="0" w:space="0" w:color="auto"/>
        <w:left w:val="none" w:sz="0" w:space="0" w:color="auto"/>
        <w:bottom w:val="none" w:sz="0" w:space="0" w:color="auto"/>
        <w:right w:val="none" w:sz="0" w:space="0" w:color="auto"/>
      </w:divBdr>
      <w:divsChild>
        <w:div w:id="347365906">
          <w:marLeft w:val="0"/>
          <w:marRight w:val="0"/>
          <w:marTop w:val="0"/>
          <w:marBottom w:val="0"/>
          <w:divBdr>
            <w:top w:val="none" w:sz="0" w:space="0" w:color="auto"/>
            <w:left w:val="none" w:sz="0" w:space="0" w:color="auto"/>
            <w:bottom w:val="none" w:sz="0" w:space="0" w:color="auto"/>
            <w:right w:val="none" w:sz="0" w:space="0" w:color="auto"/>
          </w:divBdr>
        </w:div>
      </w:divsChild>
    </w:div>
    <w:div w:id="1690788667">
      <w:bodyDiv w:val="1"/>
      <w:marLeft w:val="0"/>
      <w:marRight w:val="0"/>
      <w:marTop w:val="0"/>
      <w:marBottom w:val="0"/>
      <w:divBdr>
        <w:top w:val="none" w:sz="0" w:space="0" w:color="auto"/>
        <w:left w:val="none" w:sz="0" w:space="0" w:color="auto"/>
        <w:bottom w:val="none" w:sz="0" w:space="0" w:color="auto"/>
        <w:right w:val="none" w:sz="0" w:space="0" w:color="auto"/>
      </w:divBdr>
      <w:divsChild>
        <w:div w:id="1744526895">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2682097">
      <w:bodyDiv w:val="1"/>
      <w:marLeft w:val="0"/>
      <w:marRight w:val="0"/>
      <w:marTop w:val="0"/>
      <w:marBottom w:val="0"/>
      <w:divBdr>
        <w:top w:val="none" w:sz="0" w:space="0" w:color="auto"/>
        <w:left w:val="none" w:sz="0" w:space="0" w:color="auto"/>
        <w:bottom w:val="none" w:sz="0" w:space="0" w:color="auto"/>
        <w:right w:val="none" w:sz="0" w:space="0" w:color="auto"/>
      </w:divBdr>
      <w:divsChild>
        <w:div w:id="1379208886">
          <w:marLeft w:val="0"/>
          <w:marRight w:val="0"/>
          <w:marTop w:val="0"/>
          <w:marBottom w:val="0"/>
          <w:divBdr>
            <w:top w:val="none" w:sz="0" w:space="0" w:color="auto"/>
            <w:left w:val="none" w:sz="0" w:space="0" w:color="auto"/>
            <w:bottom w:val="none" w:sz="0" w:space="0" w:color="auto"/>
            <w:right w:val="none" w:sz="0" w:space="0" w:color="auto"/>
          </w:divBdr>
        </w:div>
      </w:divsChild>
    </w:div>
    <w:div w:id="1693073291">
      <w:bodyDiv w:val="1"/>
      <w:marLeft w:val="0"/>
      <w:marRight w:val="0"/>
      <w:marTop w:val="0"/>
      <w:marBottom w:val="0"/>
      <w:divBdr>
        <w:top w:val="none" w:sz="0" w:space="0" w:color="auto"/>
        <w:left w:val="none" w:sz="0" w:space="0" w:color="auto"/>
        <w:bottom w:val="none" w:sz="0" w:space="0" w:color="auto"/>
        <w:right w:val="none" w:sz="0" w:space="0" w:color="auto"/>
      </w:divBdr>
      <w:divsChild>
        <w:div w:id="740249068">
          <w:marLeft w:val="0"/>
          <w:marRight w:val="0"/>
          <w:marTop w:val="0"/>
          <w:marBottom w:val="0"/>
          <w:divBdr>
            <w:top w:val="none" w:sz="0" w:space="0" w:color="auto"/>
            <w:left w:val="none" w:sz="0" w:space="0" w:color="auto"/>
            <w:bottom w:val="none" w:sz="0" w:space="0" w:color="auto"/>
            <w:right w:val="none" w:sz="0" w:space="0" w:color="auto"/>
          </w:divBdr>
        </w:div>
      </w:divsChild>
    </w:div>
    <w:div w:id="1693220789">
      <w:bodyDiv w:val="1"/>
      <w:marLeft w:val="0"/>
      <w:marRight w:val="0"/>
      <w:marTop w:val="0"/>
      <w:marBottom w:val="0"/>
      <w:divBdr>
        <w:top w:val="none" w:sz="0" w:space="0" w:color="auto"/>
        <w:left w:val="none" w:sz="0" w:space="0" w:color="auto"/>
        <w:bottom w:val="none" w:sz="0" w:space="0" w:color="auto"/>
        <w:right w:val="none" w:sz="0" w:space="0" w:color="auto"/>
      </w:divBdr>
      <w:divsChild>
        <w:div w:id="394402277">
          <w:marLeft w:val="0"/>
          <w:marRight w:val="0"/>
          <w:marTop w:val="0"/>
          <w:marBottom w:val="0"/>
          <w:divBdr>
            <w:top w:val="none" w:sz="0" w:space="0" w:color="auto"/>
            <w:left w:val="none" w:sz="0" w:space="0" w:color="auto"/>
            <w:bottom w:val="none" w:sz="0" w:space="0" w:color="auto"/>
            <w:right w:val="none" w:sz="0" w:space="0" w:color="auto"/>
          </w:divBdr>
        </w:div>
      </w:divsChild>
    </w:div>
    <w:div w:id="1694770388">
      <w:bodyDiv w:val="1"/>
      <w:marLeft w:val="0"/>
      <w:marRight w:val="0"/>
      <w:marTop w:val="0"/>
      <w:marBottom w:val="0"/>
      <w:divBdr>
        <w:top w:val="none" w:sz="0" w:space="0" w:color="auto"/>
        <w:left w:val="none" w:sz="0" w:space="0" w:color="auto"/>
        <w:bottom w:val="none" w:sz="0" w:space="0" w:color="auto"/>
        <w:right w:val="none" w:sz="0" w:space="0" w:color="auto"/>
      </w:divBdr>
      <w:divsChild>
        <w:div w:id="722288797">
          <w:marLeft w:val="0"/>
          <w:marRight w:val="0"/>
          <w:marTop w:val="0"/>
          <w:marBottom w:val="0"/>
          <w:divBdr>
            <w:top w:val="none" w:sz="0" w:space="0" w:color="auto"/>
            <w:left w:val="none" w:sz="0" w:space="0" w:color="auto"/>
            <w:bottom w:val="none" w:sz="0" w:space="0" w:color="auto"/>
            <w:right w:val="none" w:sz="0" w:space="0" w:color="auto"/>
          </w:divBdr>
        </w:div>
      </w:divsChild>
    </w:div>
    <w:div w:id="1698266542">
      <w:bodyDiv w:val="1"/>
      <w:marLeft w:val="0"/>
      <w:marRight w:val="0"/>
      <w:marTop w:val="0"/>
      <w:marBottom w:val="0"/>
      <w:divBdr>
        <w:top w:val="none" w:sz="0" w:space="0" w:color="auto"/>
        <w:left w:val="none" w:sz="0" w:space="0" w:color="auto"/>
        <w:bottom w:val="none" w:sz="0" w:space="0" w:color="auto"/>
        <w:right w:val="none" w:sz="0" w:space="0" w:color="auto"/>
      </w:divBdr>
      <w:divsChild>
        <w:div w:id="588781325">
          <w:marLeft w:val="0"/>
          <w:marRight w:val="0"/>
          <w:marTop w:val="0"/>
          <w:marBottom w:val="0"/>
          <w:divBdr>
            <w:top w:val="none" w:sz="0" w:space="0" w:color="auto"/>
            <w:left w:val="none" w:sz="0" w:space="0" w:color="auto"/>
            <w:bottom w:val="none" w:sz="0" w:space="0" w:color="auto"/>
            <w:right w:val="none" w:sz="0" w:space="0" w:color="auto"/>
          </w:divBdr>
        </w:div>
      </w:divsChild>
    </w:div>
    <w:div w:id="1698697367">
      <w:bodyDiv w:val="1"/>
      <w:marLeft w:val="0"/>
      <w:marRight w:val="0"/>
      <w:marTop w:val="0"/>
      <w:marBottom w:val="0"/>
      <w:divBdr>
        <w:top w:val="none" w:sz="0" w:space="0" w:color="auto"/>
        <w:left w:val="none" w:sz="0" w:space="0" w:color="auto"/>
        <w:bottom w:val="none" w:sz="0" w:space="0" w:color="auto"/>
        <w:right w:val="none" w:sz="0" w:space="0" w:color="auto"/>
      </w:divBdr>
      <w:divsChild>
        <w:div w:id="1726365750">
          <w:marLeft w:val="0"/>
          <w:marRight w:val="0"/>
          <w:marTop w:val="0"/>
          <w:marBottom w:val="0"/>
          <w:divBdr>
            <w:top w:val="none" w:sz="0" w:space="0" w:color="auto"/>
            <w:left w:val="none" w:sz="0" w:space="0" w:color="auto"/>
            <w:bottom w:val="none" w:sz="0" w:space="0" w:color="auto"/>
            <w:right w:val="none" w:sz="0" w:space="0" w:color="auto"/>
          </w:divBdr>
        </w:div>
        <w:div w:id="1947419512">
          <w:marLeft w:val="0"/>
          <w:marRight w:val="0"/>
          <w:marTop w:val="0"/>
          <w:marBottom w:val="0"/>
          <w:divBdr>
            <w:top w:val="none" w:sz="0" w:space="0" w:color="auto"/>
            <w:left w:val="none" w:sz="0" w:space="0" w:color="auto"/>
            <w:bottom w:val="none" w:sz="0" w:space="0" w:color="auto"/>
            <w:right w:val="none" w:sz="0" w:space="0" w:color="auto"/>
          </w:divBdr>
        </w:div>
        <w:div w:id="424114227">
          <w:marLeft w:val="0"/>
          <w:marRight w:val="0"/>
          <w:marTop w:val="0"/>
          <w:marBottom w:val="0"/>
          <w:divBdr>
            <w:top w:val="none" w:sz="0" w:space="0" w:color="auto"/>
            <w:left w:val="none" w:sz="0" w:space="0" w:color="auto"/>
            <w:bottom w:val="none" w:sz="0" w:space="0" w:color="auto"/>
            <w:right w:val="none" w:sz="0" w:space="0" w:color="auto"/>
          </w:divBdr>
        </w:div>
        <w:div w:id="492457639">
          <w:marLeft w:val="0"/>
          <w:marRight w:val="0"/>
          <w:marTop w:val="0"/>
          <w:marBottom w:val="0"/>
          <w:divBdr>
            <w:top w:val="none" w:sz="0" w:space="0" w:color="auto"/>
            <w:left w:val="none" w:sz="0" w:space="0" w:color="auto"/>
            <w:bottom w:val="none" w:sz="0" w:space="0" w:color="auto"/>
            <w:right w:val="none" w:sz="0" w:space="0" w:color="auto"/>
          </w:divBdr>
        </w:div>
        <w:div w:id="835540042">
          <w:marLeft w:val="0"/>
          <w:marRight w:val="0"/>
          <w:marTop w:val="0"/>
          <w:marBottom w:val="0"/>
          <w:divBdr>
            <w:top w:val="none" w:sz="0" w:space="0" w:color="auto"/>
            <w:left w:val="none" w:sz="0" w:space="0" w:color="auto"/>
            <w:bottom w:val="none" w:sz="0" w:space="0" w:color="auto"/>
            <w:right w:val="none" w:sz="0" w:space="0" w:color="auto"/>
          </w:divBdr>
        </w:div>
        <w:div w:id="1972176399">
          <w:marLeft w:val="0"/>
          <w:marRight w:val="0"/>
          <w:marTop w:val="0"/>
          <w:marBottom w:val="0"/>
          <w:divBdr>
            <w:top w:val="none" w:sz="0" w:space="0" w:color="auto"/>
            <w:left w:val="none" w:sz="0" w:space="0" w:color="auto"/>
            <w:bottom w:val="none" w:sz="0" w:space="0" w:color="auto"/>
            <w:right w:val="none" w:sz="0" w:space="0" w:color="auto"/>
          </w:divBdr>
        </w:div>
        <w:div w:id="1071851566">
          <w:marLeft w:val="0"/>
          <w:marRight w:val="0"/>
          <w:marTop w:val="0"/>
          <w:marBottom w:val="0"/>
          <w:divBdr>
            <w:top w:val="none" w:sz="0" w:space="0" w:color="auto"/>
            <w:left w:val="none" w:sz="0" w:space="0" w:color="auto"/>
            <w:bottom w:val="none" w:sz="0" w:space="0" w:color="auto"/>
            <w:right w:val="none" w:sz="0" w:space="0" w:color="auto"/>
          </w:divBdr>
        </w:div>
        <w:div w:id="1481772326">
          <w:marLeft w:val="0"/>
          <w:marRight w:val="0"/>
          <w:marTop w:val="0"/>
          <w:marBottom w:val="0"/>
          <w:divBdr>
            <w:top w:val="none" w:sz="0" w:space="0" w:color="auto"/>
            <w:left w:val="none" w:sz="0" w:space="0" w:color="auto"/>
            <w:bottom w:val="none" w:sz="0" w:space="0" w:color="auto"/>
            <w:right w:val="none" w:sz="0" w:space="0" w:color="auto"/>
          </w:divBdr>
        </w:div>
        <w:div w:id="1492982999">
          <w:marLeft w:val="0"/>
          <w:marRight w:val="0"/>
          <w:marTop w:val="0"/>
          <w:marBottom w:val="0"/>
          <w:divBdr>
            <w:top w:val="none" w:sz="0" w:space="0" w:color="auto"/>
            <w:left w:val="none" w:sz="0" w:space="0" w:color="auto"/>
            <w:bottom w:val="none" w:sz="0" w:space="0" w:color="auto"/>
            <w:right w:val="none" w:sz="0" w:space="0" w:color="auto"/>
          </w:divBdr>
        </w:div>
      </w:divsChild>
    </w:div>
    <w:div w:id="1700815495">
      <w:bodyDiv w:val="1"/>
      <w:marLeft w:val="0"/>
      <w:marRight w:val="0"/>
      <w:marTop w:val="0"/>
      <w:marBottom w:val="0"/>
      <w:divBdr>
        <w:top w:val="none" w:sz="0" w:space="0" w:color="auto"/>
        <w:left w:val="none" w:sz="0" w:space="0" w:color="auto"/>
        <w:bottom w:val="none" w:sz="0" w:space="0" w:color="auto"/>
        <w:right w:val="none" w:sz="0" w:space="0" w:color="auto"/>
      </w:divBdr>
      <w:divsChild>
        <w:div w:id="1519730858">
          <w:marLeft w:val="0"/>
          <w:marRight w:val="0"/>
          <w:marTop w:val="0"/>
          <w:marBottom w:val="0"/>
          <w:divBdr>
            <w:top w:val="none" w:sz="0" w:space="0" w:color="auto"/>
            <w:left w:val="none" w:sz="0" w:space="0" w:color="auto"/>
            <w:bottom w:val="none" w:sz="0" w:space="0" w:color="auto"/>
            <w:right w:val="none" w:sz="0" w:space="0" w:color="auto"/>
          </w:divBdr>
        </w:div>
      </w:divsChild>
    </w:div>
    <w:div w:id="1701281281">
      <w:bodyDiv w:val="1"/>
      <w:marLeft w:val="0"/>
      <w:marRight w:val="0"/>
      <w:marTop w:val="0"/>
      <w:marBottom w:val="0"/>
      <w:divBdr>
        <w:top w:val="none" w:sz="0" w:space="0" w:color="auto"/>
        <w:left w:val="none" w:sz="0" w:space="0" w:color="auto"/>
        <w:bottom w:val="none" w:sz="0" w:space="0" w:color="auto"/>
        <w:right w:val="none" w:sz="0" w:space="0" w:color="auto"/>
      </w:divBdr>
      <w:divsChild>
        <w:div w:id="1245916049">
          <w:marLeft w:val="0"/>
          <w:marRight w:val="0"/>
          <w:marTop w:val="0"/>
          <w:marBottom w:val="0"/>
          <w:divBdr>
            <w:top w:val="none" w:sz="0" w:space="0" w:color="auto"/>
            <w:left w:val="none" w:sz="0" w:space="0" w:color="auto"/>
            <w:bottom w:val="none" w:sz="0" w:space="0" w:color="auto"/>
            <w:right w:val="none" w:sz="0" w:space="0" w:color="auto"/>
          </w:divBdr>
        </w:div>
      </w:divsChild>
    </w:div>
    <w:div w:id="1703246594">
      <w:bodyDiv w:val="1"/>
      <w:marLeft w:val="0"/>
      <w:marRight w:val="0"/>
      <w:marTop w:val="0"/>
      <w:marBottom w:val="0"/>
      <w:divBdr>
        <w:top w:val="none" w:sz="0" w:space="0" w:color="auto"/>
        <w:left w:val="none" w:sz="0" w:space="0" w:color="auto"/>
        <w:bottom w:val="none" w:sz="0" w:space="0" w:color="auto"/>
        <w:right w:val="none" w:sz="0" w:space="0" w:color="auto"/>
      </w:divBdr>
      <w:divsChild>
        <w:div w:id="1478111732">
          <w:marLeft w:val="0"/>
          <w:marRight w:val="0"/>
          <w:marTop w:val="0"/>
          <w:marBottom w:val="0"/>
          <w:divBdr>
            <w:top w:val="none" w:sz="0" w:space="0" w:color="auto"/>
            <w:left w:val="none" w:sz="0" w:space="0" w:color="auto"/>
            <w:bottom w:val="none" w:sz="0" w:space="0" w:color="auto"/>
            <w:right w:val="none" w:sz="0" w:space="0" w:color="auto"/>
          </w:divBdr>
        </w:div>
      </w:divsChild>
    </w:div>
    <w:div w:id="1703938536">
      <w:bodyDiv w:val="1"/>
      <w:marLeft w:val="0"/>
      <w:marRight w:val="0"/>
      <w:marTop w:val="0"/>
      <w:marBottom w:val="0"/>
      <w:divBdr>
        <w:top w:val="none" w:sz="0" w:space="0" w:color="auto"/>
        <w:left w:val="none" w:sz="0" w:space="0" w:color="auto"/>
        <w:bottom w:val="none" w:sz="0" w:space="0" w:color="auto"/>
        <w:right w:val="none" w:sz="0" w:space="0" w:color="auto"/>
      </w:divBdr>
      <w:divsChild>
        <w:div w:id="799961676">
          <w:marLeft w:val="0"/>
          <w:marRight w:val="0"/>
          <w:marTop w:val="0"/>
          <w:marBottom w:val="0"/>
          <w:divBdr>
            <w:top w:val="none" w:sz="0" w:space="0" w:color="auto"/>
            <w:left w:val="none" w:sz="0" w:space="0" w:color="auto"/>
            <w:bottom w:val="none" w:sz="0" w:space="0" w:color="auto"/>
            <w:right w:val="none" w:sz="0" w:space="0" w:color="auto"/>
          </w:divBdr>
        </w:div>
      </w:divsChild>
    </w:div>
    <w:div w:id="1705472906">
      <w:bodyDiv w:val="1"/>
      <w:marLeft w:val="0"/>
      <w:marRight w:val="0"/>
      <w:marTop w:val="0"/>
      <w:marBottom w:val="0"/>
      <w:divBdr>
        <w:top w:val="none" w:sz="0" w:space="0" w:color="auto"/>
        <w:left w:val="none" w:sz="0" w:space="0" w:color="auto"/>
        <w:bottom w:val="none" w:sz="0" w:space="0" w:color="auto"/>
        <w:right w:val="none" w:sz="0" w:space="0" w:color="auto"/>
      </w:divBdr>
      <w:divsChild>
        <w:div w:id="1643265755">
          <w:marLeft w:val="0"/>
          <w:marRight w:val="0"/>
          <w:marTop w:val="0"/>
          <w:marBottom w:val="0"/>
          <w:divBdr>
            <w:top w:val="none" w:sz="0" w:space="0" w:color="auto"/>
            <w:left w:val="none" w:sz="0" w:space="0" w:color="auto"/>
            <w:bottom w:val="none" w:sz="0" w:space="0" w:color="auto"/>
            <w:right w:val="none" w:sz="0" w:space="0" w:color="auto"/>
          </w:divBdr>
        </w:div>
      </w:divsChild>
    </w:div>
    <w:div w:id="1705863873">
      <w:bodyDiv w:val="1"/>
      <w:marLeft w:val="0"/>
      <w:marRight w:val="0"/>
      <w:marTop w:val="0"/>
      <w:marBottom w:val="0"/>
      <w:divBdr>
        <w:top w:val="none" w:sz="0" w:space="0" w:color="auto"/>
        <w:left w:val="none" w:sz="0" w:space="0" w:color="auto"/>
        <w:bottom w:val="none" w:sz="0" w:space="0" w:color="auto"/>
        <w:right w:val="none" w:sz="0" w:space="0" w:color="auto"/>
      </w:divBdr>
      <w:divsChild>
        <w:div w:id="265044629">
          <w:marLeft w:val="0"/>
          <w:marRight w:val="0"/>
          <w:marTop w:val="0"/>
          <w:marBottom w:val="0"/>
          <w:divBdr>
            <w:top w:val="none" w:sz="0" w:space="0" w:color="auto"/>
            <w:left w:val="none" w:sz="0" w:space="0" w:color="auto"/>
            <w:bottom w:val="none" w:sz="0" w:space="0" w:color="auto"/>
            <w:right w:val="none" w:sz="0" w:space="0" w:color="auto"/>
          </w:divBdr>
        </w:div>
      </w:divsChild>
    </w:div>
    <w:div w:id="1706976478">
      <w:bodyDiv w:val="1"/>
      <w:marLeft w:val="0"/>
      <w:marRight w:val="0"/>
      <w:marTop w:val="0"/>
      <w:marBottom w:val="0"/>
      <w:divBdr>
        <w:top w:val="none" w:sz="0" w:space="0" w:color="auto"/>
        <w:left w:val="none" w:sz="0" w:space="0" w:color="auto"/>
        <w:bottom w:val="none" w:sz="0" w:space="0" w:color="auto"/>
        <w:right w:val="none" w:sz="0" w:space="0" w:color="auto"/>
      </w:divBdr>
      <w:divsChild>
        <w:div w:id="1355228776">
          <w:marLeft w:val="0"/>
          <w:marRight w:val="0"/>
          <w:marTop w:val="0"/>
          <w:marBottom w:val="0"/>
          <w:divBdr>
            <w:top w:val="none" w:sz="0" w:space="0" w:color="auto"/>
            <w:left w:val="none" w:sz="0" w:space="0" w:color="auto"/>
            <w:bottom w:val="none" w:sz="0" w:space="0" w:color="auto"/>
            <w:right w:val="none" w:sz="0" w:space="0" w:color="auto"/>
          </w:divBdr>
        </w:div>
      </w:divsChild>
    </w:div>
    <w:div w:id="1707563242">
      <w:bodyDiv w:val="1"/>
      <w:marLeft w:val="0"/>
      <w:marRight w:val="0"/>
      <w:marTop w:val="0"/>
      <w:marBottom w:val="0"/>
      <w:divBdr>
        <w:top w:val="none" w:sz="0" w:space="0" w:color="auto"/>
        <w:left w:val="none" w:sz="0" w:space="0" w:color="auto"/>
        <w:bottom w:val="none" w:sz="0" w:space="0" w:color="auto"/>
        <w:right w:val="none" w:sz="0" w:space="0" w:color="auto"/>
      </w:divBdr>
      <w:divsChild>
        <w:div w:id="625891634">
          <w:marLeft w:val="0"/>
          <w:marRight w:val="0"/>
          <w:marTop w:val="0"/>
          <w:marBottom w:val="0"/>
          <w:divBdr>
            <w:top w:val="none" w:sz="0" w:space="0" w:color="auto"/>
            <w:left w:val="none" w:sz="0" w:space="0" w:color="auto"/>
            <w:bottom w:val="none" w:sz="0" w:space="0" w:color="auto"/>
            <w:right w:val="none" w:sz="0" w:space="0" w:color="auto"/>
          </w:divBdr>
        </w:div>
      </w:divsChild>
    </w:div>
    <w:div w:id="1708796173">
      <w:bodyDiv w:val="1"/>
      <w:marLeft w:val="0"/>
      <w:marRight w:val="0"/>
      <w:marTop w:val="0"/>
      <w:marBottom w:val="0"/>
      <w:divBdr>
        <w:top w:val="none" w:sz="0" w:space="0" w:color="auto"/>
        <w:left w:val="none" w:sz="0" w:space="0" w:color="auto"/>
        <w:bottom w:val="none" w:sz="0" w:space="0" w:color="auto"/>
        <w:right w:val="none" w:sz="0" w:space="0" w:color="auto"/>
      </w:divBdr>
      <w:divsChild>
        <w:div w:id="1054935937">
          <w:marLeft w:val="0"/>
          <w:marRight w:val="0"/>
          <w:marTop w:val="0"/>
          <w:marBottom w:val="0"/>
          <w:divBdr>
            <w:top w:val="none" w:sz="0" w:space="0" w:color="auto"/>
            <w:left w:val="none" w:sz="0" w:space="0" w:color="auto"/>
            <w:bottom w:val="none" w:sz="0" w:space="0" w:color="auto"/>
            <w:right w:val="none" w:sz="0" w:space="0" w:color="auto"/>
          </w:divBdr>
        </w:div>
      </w:divsChild>
    </w:div>
    <w:div w:id="1708797083">
      <w:bodyDiv w:val="1"/>
      <w:marLeft w:val="0"/>
      <w:marRight w:val="0"/>
      <w:marTop w:val="0"/>
      <w:marBottom w:val="0"/>
      <w:divBdr>
        <w:top w:val="none" w:sz="0" w:space="0" w:color="auto"/>
        <w:left w:val="none" w:sz="0" w:space="0" w:color="auto"/>
        <w:bottom w:val="none" w:sz="0" w:space="0" w:color="auto"/>
        <w:right w:val="none" w:sz="0" w:space="0" w:color="auto"/>
      </w:divBdr>
      <w:divsChild>
        <w:div w:id="234125820">
          <w:marLeft w:val="0"/>
          <w:marRight w:val="0"/>
          <w:marTop w:val="0"/>
          <w:marBottom w:val="0"/>
          <w:divBdr>
            <w:top w:val="none" w:sz="0" w:space="0" w:color="auto"/>
            <w:left w:val="none" w:sz="0" w:space="0" w:color="auto"/>
            <w:bottom w:val="none" w:sz="0" w:space="0" w:color="auto"/>
            <w:right w:val="none" w:sz="0" w:space="0" w:color="auto"/>
          </w:divBdr>
        </w:div>
      </w:divsChild>
    </w:div>
    <w:div w:id="1710031847">
      <w:bodyDiv w:val="1"/>
      <w:marLeft w:val="0"/>
      <w:marRight w:val="0"/>
      <w:marTop w:val="0"/>
      <w:marBottom w:val="0"/>
      <w:divBdr>
        <w:top w:val="none" w:sz="0" w:space="0" w:color="auto"/>
        <w:left w:val="none" w:sz="0" w:space="0" w:color="auto"/>
        <w:bottom w:val="none" w:sz="0" w:space="0" w:color="auto"/>
        <w:right w:val="none" w:sz="0" w:space="0" w:color="auto"/>
      </w:divBdr>
    </w:div>
    <w:div w:id="1710105024">
      <w:bodyDiv w:val="1"/>
      <w:marLeft w:val="0"/>
      <w:marRight w:val="0"/>
      <w:marTop w:val="0"/>
      <w:marBottom w:val="0"/>
      <w:divBdr>
        <w:top w:val="none" w:sz="0" w:space="0" w:color="auto"/>
        <w:left w:val="none" w:sz="0" w:space="0" w:color="auto"/>
        <w:bottom w:val="none" w:sz="0" w:space="0" w:color="auto"/>
        <w:right w:val="none" w:sz="0" w:space="0" w:color="auto"/>
      </w:divBdr>
      <w:divsChild>
        <w:div w:id="1574310602">
          <w:marLeft w:val="0"/>
          <w:marRight w:val="0"/>
          <w:marTop w:val="0"/>
          <w:marBottom w:val="0"/>
          <w:divBdr>
            <w:top w:val="none" w:sz="0" w:space="0" w:color="auto"/>
            <w:left w:val="none" w:sz="0" w:space="0" w:color="auto"/>
            <w:bottom w:val="none" w:sz="0" w:space="0" w:color="auto"/>
            <w:right w:val="none" w:sz="0" w:space="0" w:color="auto"/>
          </w:divBdr>
        </w:div>
      </w:divsChild>
    </w:div>
    <w:div w:id="1711418461">
      <w:bodyDiv w:val="1"/>
      <w:marLeft w:val="0"/>
      <w:marRight w:val="0"/>
      <w:marTop w:val="0"/>
      <w:marBottom w:val="0"/>
      <w:divBdr>
        <w:top w:val="none" w:sz="0" w:space="0" w:color="auto"/>
        <w:left w:val="none" w:sz="0" w:space="0" w:color="auto"/>
        <w:bottom w:val="none" w:sz="0" w:space="0" w:color="auto"/>
        <w:right w:val="none" w:sz="0" w:space="0" w:color="auto"/>
      </w:divBdr>
      <w:divsChild>
        <w:div w:id="2013096560">
          <w:marLeft w:val="0"/>
          <w:marRight w:val="0"/>
          <w:marTop w:val="0"/>
          <w:marBottom w:val="0"/>
          <w:divBdr>
            <w:top w:val="none" w:sz="0" w:space="0" w:color="auto"/>
            <w:left w:val="none" w:sz="0" w:space="0" w:color="auto"/>
            <w:bottom w:val="none" w:sz="0" w:space="0" w:color="auto"/>
            <w:right w:val="none" w:sz="0" w:space="0" w:color="auto"/>
          </w:divBdr>
        </w:div>
      </w:divsChild>
    </w:div>
    <w:div w:id="1711949870">
      <w:bodyDiv w:val="1"/>
      <w:marLeft w:val="0"/>
      <w:marRight w:val="0"/>
      <w:marTop w:val="0"/>
      <w:marBottom w:val="0"/>
      <w:divBdr>
        <w:top w:val="none" w:sz="0" w:space="0" w:color="auto"/>
        <w:left w:val="none" w:sz="0" w:space="0" w:color="auto"/>
        <w:bottom w:val="none" w:sz="0" w:space="0" w:color="auto"/>
        <w:right w:val="none" w:sz="0" w:space="0" w:color="auto"/>
      </w:divBdr>
      <w:divsChild>
        <w:div w:id="842862312">
          <w:marLeft w:val="0"/>
          <w:marRight w:val="0"/>
          <w:marTop w:val="0"/>
          <w:marBottom w:val="0"/>
          <w:divBdr>
            <w:top w:val="none" w:sz="0" w:space="0" w:color="auto"/>
            <w:left w:val="none" w:sz="0" w:space="0" w:color="auto"/>
            <w:bottom w:val="none" w:sz="0" w:space="0" w:color="auto"/>
            <w:right w:val="none" w:sz="0" w:space="0" w:color="auto"/>
          </w:divBdr>
        </w:div>
      </w:divsChild>
    </w:div>
    <w:div w:id="1712221142">
      <w:bodyDiv w:val="1"/>
      <w:marLeft w:val="0"/>
      <w:marRight w:val="0"/>
      <w:marTop w:val="0"/>
      <w:marBottom w:val="0"/>
      <w:divBdr>
        <w:top w:val="none" w:sz="0" w:space="0" w:color="auto"/>
        <w:left w:val="none" w:sz="0" w:space="0" w:color="auto"/>
        <w:bottom w:val="none" w:sz="0" w:space="0" w:color="auto"/>
        <w:right w:val="none" w:sz="0" w:space="0" w:color="auto"/>
      </w:divBdr>
      <w:divsChild>
        <w:div w:id="1529563460">
          <w:marLeft w:val="0"/>
          <w:marRight w:val="0"/>
          <w:marTop w:val="0"/>
          <w:marBottom w:val="0"/>
          <w:divBdr>
            <w:top w:val="none" w:sz="0" w:space="0" w:color="auto"/>
            <w:left w:val="none" w:sz="0" w:space="0" w:color="auto"/>
            <w:bottom w:val="none" w:sz="0" w:space="0" w:color="auto"/>
            <w:right w:val="none" w:sz="0" w:space="0" w:color="auto"/>
          </w:divBdr>
        </w:div>
      </w:divsChild>
    </w:div>
    <w:div w:id="1712268633">
      <w:bodyDiv w:val="1"/>
      <w:marLeft w:val="0"/>
      <w:marRight w:val="0"/>
      <w:marTop w:val="0"/>
      <w:marBottom w:val="0"/>
      <w:divBdr>
        <w:top w:val="none" w:sz="0" w:space="0" w:color="auto"/>
        <w:left w:val="none" w:sz="0" w:space="0" w:color="auto"/>
        <w:bottom w:val="none" w:sz="0" w:space="0" w:color="auto"/>
        <w:right w:val="none" w:sz="0" w:space="0" w:color="auto"/>
      </w:divBdr>
      <w:divsChild>
        <w:div w:id="1968390885">
          <w:marLeft w:val="0"/>
          <w:marRight w:val="0"/>
          <w:marTop w:val="0"/>
          <w:marBottom w:val="0"/>
          <w:divBdr>
            <w:top w:val="none" w:sz="0" w:space="0" w:color="auto"/>
            <w:left w:val="none" w:sz="0" w:space="0" w:color="auto"/>
            <w:bottom w:val="none" w:sz="0" w:space="0" w:color="auto"/>
            <w:right w:val="none" w:sz="0" w:space="0" w:color="auto"/>
          </w:divBdr>
        </w:div>
      </w:divsChild>
    </w:div>
    <w:div w:id="1713266405">
      <w:bodyDiv w:val="1"/>
      <w:marLeft w:val="0"/>
      <w:marRight w:val="0"/>
      <w:marTop w:val="0"/>
      <w:marBottom w:val="0"/>
      <w:divBdr>
        <w:top w:val="none" w:sz="0" w:space="0" w:color="auto"/>
        <w:left w:val="none" w:sz="0" w:space="0" w:color="auto"/>
        <w:bottom w:val="none" w:sz="0" w:space="0" w:color="auto"/>
        <w:right w:val="none" w:sz="0" w:space="0" w:color="auto"/>
      </w:divBdr>
      <w:divsChild>
        <w:div w:id="85620547">
          <w:marLeft w:val="0"/>
          <w:marRight w:val="0"/>
          <w:marTop w:val="0"/>
          <w:marBottom w:val="0"/>
          <w:divBdr>
            <w:top w:val="none" w:sz="0" w:space="0" w:color="auto"/>
            <w:left w:val="none" w:sz="0" w:space="0" w:color="auto"/>
            <w:bottom w:val="none" w:sz="0" w:space="0" w:color="auto"/>
            <w:right w:val="none" w:sz="0" w:space="0" w:color="auto"/>
          </w:divBdr>
        </w:div>
      </w:divsChild>
    </w:div>
    <w:div w:id="1714426556">
      <w:bodyDiv w:val="1"/>
      <w:marLeft w:val="0"/>
      <w:marRight w:val="0"/>
      <w:marTop w:val="0"/>
      <w:marBottom w:val="0"/>
      <w:divBdr>
        <w:top w:val="none" w:sz="0" w:space="0" w:color="auto"/>
        <w:left w:val="none" w:sz="0" w:space="0" w:color="auto"/>
        <w:bottom w:val="none" w:sz="0" w:space="0" w:color="auto"/>
        <w:right w:val="none" w:sz="0" w:space="0" w:color="auto"/>
      </w:divBdr>
      <w:divsChild>
        <w:div w:id="2142574416">
          <w:marLeft w:val="0"/>
          <w:marRight w:val="0"/>
          <w:marTop w:val="0"/>
          <w:marBottom w:val="0"/>
          <w:divBdr>
            <w:top w:val="none" w:sz="0" w:space="0" w:color="auto"/>
            <w:left w:val="none" w:sz="0" w:space="0" w:color="auto"/>
            <w:bottom w:val="none" w:sz="0" w:space="0" w:color="auto"/>
            <w:right w:val="none" w:sz="0" w:space="0" w:color="auto"/>
          </w:divBdr>
        </w:div>
      </w:divsChild>
    </w:div>
    <w:div w:id="1715227030">
      <w:bodyDiv w:val="1"/>
      <w:marLeft w:val="0"/>
      <w:marRight w:val="0"/>
      <w:marTop w:val="0"/>
      <w:marBottom w:val="0"/>
      <w:divBdr>
        <w:top w:val="none" w:sz="0" w:space="0" w:color="auto"/>
        <w:left w:val="none" w:sz="0" w:space="0" w:color="auto"/>
        <w:bottom w:val="none" w:sz="0" w:space="0" w:color="auto"/>
        <w:right w:val="none" w:sz="0" w:space="0" w:color="auto"/>
      </w:divBdr>
      <w:divsChild>
        <w:div w:id="1951934406">
          <w:marLeft w:val="0"/>
          <w:marRight w:val="0"/>
          <w:marTop w:val="0"/>
          <w:marBottom w:val="0"/>
          <w:divBdr>
            <w:top w:val="none" w:sz="0" w:space="0" w:color="auto"/>
            <w:left w:val="none" w:sz="0" w:space="0" w:color="auto"/>
            <w:bottom w:val="none" w:sz="0" w:space="0" w:color="auto"/>
            <w:right w:val="none" w:sz="0" w:space="0" w:color="auto"/>
          </w:divBdr>
        </w:div>
      </w:divsChild>
    </w:div>
    <w:div w:id="1718238946">
      <w:bodyDiv w:val="1"/>
      <w:marLeft w:val="0"/>
      <w:marRight w:val="0"/>
      <w:marTop w:val="0"/>
      <w:marBottom w:val="0"/>
      <w:divBdr>
        <w:top w:val="none" w:sz="0" w:space="0" w:color="auto"/>
        <w:left w:val="none" w:sz="0" w:space="0" w:color="auto"/>
        <w:bottom w:val="none" w:sz="0" w:space="0" w:color="auto"/>
        <w:right w:val="none" w:sz="0" w:space="0" w:color="auto"/>
      </w:divBdr>
      <w:divsChild>
        <w:div w:id="421226165">
          <w:marLeft w:val="0"/>
          <w:marRight w:val="0"/>
          <w:marTop w:val="0"/>
          <w:marBottom w:val="0"/>
          <w:divBdr>
            <w:top w:val="none" w:sz="0" w:space="0" w:color="auto"/>
            <w:left w:val="none" w:sz="0" w:space="0" w:color="auto"/>
            <w:bottom w:val="none" w:sz="0" w:space="0" w:color="auto"/>
            <w:right w:val="none" w:sz="0" w:space="0" w:color="auto"/>
          </w:divBdr>
        </w:div>
      </w:divsChild>
    </w:div>
    <w:div w:id="1724064690">
      <w:bodyDiv w:val="1"/>
      <w:marLeft w:val="0"/>
      <w:marRight w:val="0"/>
      <w:marTop w:val="0"/>
      <w:marBottom w:val="0"/>
      <w:divBdr>
        <w:top w:val="none" w:sz="0" w:space="0" w:color="auto"/>
        <w:left w:val="none" w:sz="0" w:space="0" w:color="auto"/>
        <w:bottom w:val="none" w:sz="0" w:space="0" w:color="auto"/>
        <w:right w:val="none" w:sz="0" w:space="0" w:color="auto"/>
      </w:divBdr>
      <w:divsChild>
        <w:div w:id="1292322420">
          <w:marLeft w:val="0"/>
          <w:marRight w:val="0"/>
          <w:marTop w:val="0"/>
          <w:marBottom w:val="0"/>
          <w:divBdr>
            <w:top w:val="none" w:sz="0" w:space="0" w:color="auto"/>
            <w:left w:val="none" w:sz="0" w:space="0" w:color="auto"/>
            <w:bottom w:val="none" w:sz="0" w:space="0" w:color="auto"/>
            <w:right w:val="none" w:sz="0" w:space="0" w:color="auto"/>
          </w:divBdr>
        </w:div>
      </w:divsChild>
    </w:div>
    <w:div w:id="1724256203">
      <w:bodyDiv w:val="1"/>
      <w:marLeft w:val="0"/>
      <w:marRight w:val="0"/>
      <w:marTop w:val="0"/>
      <w:marBottom w:val="0"/>
      <w:divBdr>
        <w:top w:val="none" w:sz="0" w:space="0" w:color="auto"/>
        <w:left w:val="none" w:sz="0" w:space="0" w:color="auto"/>
        <w:bottom w:val="none" w:sz="0" w:space="0" w:color="auto"/>
        <w:right w:val="none" w:sz="0" w:space="0" w:color="auto"/>
      </w:divBdr>
      <w:divsChild>
        <w:div w:id="424569663">
          <w:marLeft w:val="0"/>
          <w:marRight w:val="0"/>
          <w:marTop w:val="0"/>
          <w:marBottom w:val="0"/>
          <w:divBdr>
            <w:top w:val="none" w:sz="0" w:space="0" w:color="auto"/>
            <w:left w:val="none" w:sz="0" w:space="0" w:color="auto"/>
            <w:bottom w:val="none" w:sz="0" w:space="0" w:color="auto"/>
            <w:right w:val="none" w:sz="0" w:space="0" w:color="auto"/>
          </w:divBdr>
        </w:div>
      </w:divsChild>
    </w:div>
    <w:div w:id="1725105630">
      <w:bodyDiv w:val="1"/>
      <w:marLeft w:val="0"/>
      <w:marRight w:val="0"/>
      <w:marTop w:val="0"/>
      <w:marBottom w:val="0"/>
      <w:divBdr>
        <w:top w:val="none" w:sz="0" w:space="0" w:color="auto"/>
        <w:left w:val="none" w:sz="0" w:space="0" w:color="auto"/>
        <w:bottom w:val="none" w:sz="0" w:space="0" w:color="auto"/>
        <w:right w:val="none" w:sz="0" w:space="0" w:color="auto"/>
      </w:divBdr>
      <w:divsChild>
        <w:div w:id="431122071">
          <w:marLeft w:val="0"/>
          <w:marRight w:val="0"/>
          <w:marTop w:val="0"/>
          <w:marBottom w:val="0"/>
          <w:divBdr>
            <w:top w:val="none" w:sz="0" w:space="0" w:color="auto"/>
            <w:left w:val="none" w:sz="0" w:space="0" w:color="auto"/>
            <w:bottom w:val="none" w:sz="0" w:space="0" w:color="auto"/>
            <w:right w:val="none" w:sz="0" w:space="0" w:color="auto"/>
          </w:divBdr>
        </w:div>
      </w:divsChild>
    </w:div>
    <w:div w:id="1731273167">
      <w:bodyDiv w:val="1"/>
      <w:marLeft w:val="0"/>
      <w:marRight w:val="0"/>
      <w:marTop w:val="0"/>
      <w:marBottom w:val="0"/>
      <w:divBdr>
        <w:top w:val="none" w:sz="0" w:space="0" w:color="auto"/>
        <w:left w:val="none" w:sz="0" w:space="0" w:color="auto"/>
        <w:bottom w:val="none" w:sz="0" w:space="0" w:color="auto"/>
        <w:right w:val="none" w:sz="0" w:space="0" w:color="auto"/>
      </w:divBdr>
      <w:divsChild>
        <w:div w:id="1967541710">
          <w:marLeft w:val="0"/>
          <w:marRight w:val="0"/>
          <w:marTop w:val="0"/>
          <w:marBottom w:val="0"/>
          <w:divBdr>
            <w:top w:val="none" w:sz="0" w:space="0" w:color="auto"/>
            <w:left w:val="none" w:sz="0" w:space="0" w:color="auto"/>
            <w:bottom w:val="none" w:sz="0" w:space="0" w:color="auto"/>
            <w:right w:val="none" w:sz="0" w:space="0" w:color="auto"/>
          </w:divBdr>
        </w:div>
      </w:divsChild>
    </w:div>
    <w:div w:id="1732003353">
      <w:bodyDiv w:val="1"/>
      <w:marLeft w:val="0"/>
      <w:marRight w:val="0"/>
      <w:marTop w:val="0"/>
      <w:marBottom w:val="0"/>
      <w:divBdr>
        <w:top w:val="none" w:sz="0" w:space="0" w:color="auto"/>
        <w:left w:val="none" w:sz="0" w:space="0" w:color="auto"/>
        <w:bottom w:val="none" w:sz="0" w:space="0" w:color="auto"/>
        <w:right w:val="none" w:sz="0" w:space="0" w:color="auto"/>
      </w:divBdr>
      <w:divsChild>
        <w:div w:id="1497572280">
          <w:marLeft w:val="0"/>
          <w:marRight w:val="0"/>
          <w:marTop w:val="0"/>
          <w:marBottom w:val="0"/>
          <w:divBdr>
            <w:top w:val="none" w:sz="0" w:space="0" w:color="auto"/>
            <w:left w:val="none" w:sz="0" w:space="0" w:color="auto"/>
            <w:bottom w:val="none" w:sz="0" w:space="0" w:color="auto"/>
            <w:right w:val="none" w:sz="0" w:space="0" w:color="auto"/>
          </w:divBdr>
        </w:div>
      </w:divsChild>
    </w:div>
    <w:div w:id="1734616156">
      <w:bodyDiv w:val="1"/>
      <w:marLeft w:val="0"/>
      <w:marRight w:val="0"/>
      <w:marTop w:val="0"/>
      <w:marBottom w:val="0"/>
      <w:divBdr>
        <w:top w:val="none" w:sz="0" w:space="0" w:color="auto"/>
        <w:left w:val="none" w:sz="0" w:space="0" w:color="auto"/>
        <w:bottom w:val="none" w:sz="0" w:space="0" w:color="auto"/>
        <w:right w:val="none" w:sz="0" w:space="0" w:color="auto"/>
      </w:divBdr>
      <w:divsChild>
        <w:div w:id="163520073">
          <w:marLeft w:val="0"/>
          <w:marRight w:val="0"/>
          <w:marTop w:val="0"/>
          <w:marBottom w:val="0"/>
          <w:divBdr>
            <w:top w:val="none" w:sz="0" w:space="0" w:color="auto"/>
            <w:left w:val="none" w:sz="0" w:space="0" w:color="auto"/>
            <w:bottom w:val="none" w:sz="0" w:space="0" w:color="auto"/>
            <w:right w:val="none" w:sz="0" w:space="0" w:color="auto"/>
          </w:divBdr>
        </w:div>
      </w:divsChild>
    </w:div>
    <w:div w:id="1734815473">
      <w:bodyDiv w:val="1"/>
      <w:marLeft w:val="0"/>
      <w:marRight w:val="0"/>
      <w:marTop w:val="0"/>
      <w:marBottom w:val="0"/>
      <w:divBdr>
        <w:top w:val="none" w:sz="0" w:space="0" w:color="auto"/>
        <w:left w:val="none" w:sz="0" w:space="0" w:color="auto"/>
        <w:bottom w:val="none" w:sz="0" w:space="0" w:color="auto"/>
        <w:right w:val="none" w:sz="0" w:space="0" w:color="auto"/>
      </w:divBdr>
      <w:divsChild>
        <w:div w:id="579289015">
          <w:marLeft w:val="0"/>
          <w:marRight w:val="0"/>
          <w:marTop w:val="0"/>
          <w:marBottom w:val="0"/>
          <w:divBdr>
            <w:top w:val="none" w:sz="0" w:space="0" w:color="auto"/>
            <w:left w:val="none" w:sz="0" w:space="0" w:color="auto"/>
            <w:bottom w:val="none" w:sz="0" w:space="0" w:color="auto"/>
            <w:right w:val="none" w:sz="0" w:space="0" w:color="auto"/>
          </w:divBdr>
        </w:div>
      </w:divsChild>
    </w:div>
    <w:div w:id="1738236277">
      <w:bodyDiv w:val="1"/>
      <w:marLeft w:val="0"/>
      <w:marRight w:val="0"/>
      <w:marTop w:val="0"/>
      <w:marBottom w:val="0"/>
      <w:divBdr>
        <w:top w:val="none" w:sz="0" w:space="0" w:color="auto"/>
        <w:left w:val="none" w:sz="0" w:space="0" w:color="auto"/>
        <w:bottom w:val="none" w:sz="0" w:space="0" w:color="auto"/>
        <w:right w:val="none" w:sz="0" w:space="0" w:color="auto"/>
      </w:divBdr>
      <w:divsChild>
        <w:div w:id="1641350123">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2370270">
      <w:bodyDiv w:val="1"/>
      <w:marLeft w:val="0"/>
      <w:marRight w:val="0"/>
      <w:marTop w:val="0"/>
      <w:marBottom w:val="0"/>
      <w:divBdr>
        <w:top w:val="none" w:sz="0" w:space="0" w:color="auto"/>
        <w:left w:val="none" w:sz="0" w:space="0" w:color="auto"/>
        <w:bottom w:val="none" w:sz="0" w:space="0" w:color="auto"/>
        <w:right w:val="none" w:sz="0" w:space="0" w:color="auto"/>
      </w:divBdr>
      <w:divsChild>
        <w:div w:id="1857689744">
          <w:marLeft w:val="0"/>
          <w:marRight w:val="0"/>
          <w:marTop w:val="0"/>
          <w:marBottom w:val="0"/>
          <w:divBdr>
            <w:top w:val="none" w:sz="0" w:space="0" w:color="auto"/>
            <w:left w:val="none" w:sz="0" w:space="0" w:color="auto"/>
            <w:bottom w:val="none" w:sz="0" w:space="0" w:color="auto"/>
            <w:right w:val="none" w:sz="0" w:space="0" w:color="auto"/>
          </w:divBdr>
        </w:div>
      </w:divsChild>
    </w:div>
    <w:div w:id="1744063916">
      <w:bodyDiv w:val="1"/>
      <w:marLeft w:val="0"/>
      <w:marRight w:val="0"/>
      <w:marTop w:val="0"/>
      <w:marBottom w:val="0"/>
      <w:divBdr>
        <w:top w:val="none" w:sz="0" w:space="0" w:color="auto"/>
        <w:left w:val="none" w:sz="0" w:space="0" w:color="auto"/>
        <w:bottom w:val="none" w:sz="0" w:space="0" w:color="auto"/>
        <w:right w:val="none" w:sz="0" w:space="0" w:color="auto"/>
      </w:divBdr>
      <w:divsChild>
        <w:div w:id="1435979154">
          <w:marLeft w:val="0"/>
          <w:marRight w:val="0"/>
          <w:marTop w:val="0"/>
          <w:marBottom w:val="0"/>
          <w:divBdr>
            <w:top w:val="none" w:sz="0" w:space="0" w:color="auto"/>
            <w:left w:val="none" w:sz="0" w:space="0" w:color="auto"/>
            <w:bottom w:val="none" w:sz="0" w:space="0" w:color="auto"/>
            <w:right w:val="none" w:sz="0" w:space="0" w:color="auto"/>
          </w:divBdr>
        </w:div>
      </w:divsChild>
    </w:div>
    <w:div w:id="1747070193">
      <w:bodyDiv w:val="1"/>
      <w:marLeft w:val="0"/>
      <w:marRight w:val="0"/>
      <w:marTop w:val="0"/>
      <w:marBottom w:val="0"/>
      <w:divBdr>
        <w:top w:val="none" w:sz="0" w:space="0" w:color="auto"/>
        <w:left w:val="none" w:sz="0" w:space="0" w:color="auto"/>
        <w:bottom w:val="none" w:sz="0" w:space="0" w:color="auto"/>
        <w:right w:val="none" w:sz="0" w:space="0" w:color="auto"/>
      </w:divBdr>
      <w:divsChild>
        <w:div w:id="1088234378">
          <w:marLeft w:val="0"/>
          <w:marRight w:val="0"/>
          <w:marTop w:val="0"/>
          <w:marBottom w:val="0"/>
          <w:divBdr>
            <w:top w:val="none" w:sz="0" w:space="0" w:color="auto"/>
            <w:left w:val="none" w:sz="0" w:space="0" w:color="auto"/>
            <w:bottom w:val="none" w:sz="0" w:space="0" w:color="auto"/>
            <w:right w:val="none" w:sz="0" w:space="0" w:color="auto"/>
          </w:divBdr>
        </w:div>
      </w:divsChild>
    </w:div>
    <w:div w:id="1747650942">
      <w:bodyDiv w:val="1"/>
      <w:marLeft w:val="0"/>
      <w:marRight w:val="0"/>
      <w:marTop w:val="0"/>
      <w:marBottom w:val="0"/>
      <w:divBdr>
        <w:top w:val="none" w:sz="0" w:space="0" w:color="auto"/>
        <w:left w:val="none" w:sz="0" w:space="0" w:color="auto"/>
        <w:bottom w:val="none" w:sz="0" w:space="0" w:color="auto"/>
        <w:right w:val="none" w:sz="0" w:space="0" w:color="auto"/>
      </w:divBdr>
      <w:divsChild>
        <w:div w:id="1496145219">
          <w:marLeft w:val="0"/>
          <w:marRight w:val="0"/>
          <w:marTop w:val="0"/>
          <w:marBottom w:val="0"/>
          <w:divBdr>
            <w:top w:val="none" w:sz="0" w:space="0" w:color="auto"/>
            <w:left w:val="none" w:sz="0" w:space="0" w:color="auto"/>
            <w:bottom w:val="none" w:sz="0" w:space="0" w:color="auto"/>
            <w:right w:val="none" w:sz="0" w:space="0" w:color="auto"/>
          </w:divBdr>
        </w:div>
      </w:divsChild>
    </w:div>
    <w:div w:id="1754548259">
      <w:bodyDiv w:val="1"/>
      <w:marLeft w:val="0"/>
      <w:marRight w:val="0"/>
      <w:marTop w:val="0"/>
      <w:marBottom w:val="0"/>
      <w:divBdr>
        <w:top w:val="none" w:sz="0" w:space="0" w:color="auto"/>
        <w:left w:val="none" w:sz="0" w:space="0" w:color="auto"/>
        <w:bottom w:val="none" w:sz="0" w:space="0" w:color="auto"/>
        <w:right w:val="none" w:sz="0" w:space="0" w:color="auto"/>
      </w:divBdr>
      <w:divsChild>
        <w:div w:id="1086612196">
          <w:marLeft w:val="0"/>
          <w:marRight w:val="0"/>
          <w:marTop w:val="0"/>
          <w:marBottom w:val="0"/>
          <w:divBdr>
            <w:top w:val="none" w:sz="0" w:space="0" w:color="auto"/>
            <w:left w:val="none" w:sz="0" w:space="0" w:color="auto"/>
            <w:bottom w:val="none" w:sz="0" w:space="0" w:color="auto"/>
            <w:right w:val="none" w:sz="0" w:space="0" w:color="auto"/>
          </w:divBdr>
        </w:div>
      </w:divsChild>
    </w:div>
    <w:div w:id="1755080654">
      <w:bodyDiv w:val="1"/>
      <w:marLeft w:val="0"/>
      <w:marRight w:val="0"/>
      <w:marTop w:val="0"/>
      <w:marBottom w:val="0"/>
      <w:divBdr>
        <w:top w:val="none" w:sz="0" w:space="0" w:color="auto"/>
        <w:left w:val="none" w:sz="0" w:space="0" w:color="auto"/>
        <w:bottom w:val="none" w:sz="0" w:space="0" w:color="auto"/>
        <w:right w:val="none" w:sz="0" w:space="0" w:color="auto"/>
      </w:divBdr>
      <w:divsChild>
        <w:div w:id="1100643553">
          <w:marLeft w:val="0"/>
          <w:marRight w:val="0"/>
          <w:marTop w:val="0"/>
          <w:marBottom w:val="0"/>
          <w:divBdr>
            <w:top w:val="none" w:sz="0" w:space="0" w:color="auto"/>
            <w:left w:val="none" w:sz="0" w:space="0" w:color="auto"/>
            <w:bottom w:val="none" w:sz="0" w:space="0" w:color="auto"/>
            <w:right w:val="none" w:sz="0" w:space="0" w:color="auto"/>
          </w:divBdr>
        </w:div>
      </w:divsChild>
    </w:div>
    <w:div w:id="1756590697">
      <w:bodyDiv w:val="1"/>
      <w:marLeft w:val="0"/>
      <w:marRight w:val="0"/>
      <w:marTop w:val="0"/>
      <w:marBottom w:val="0"/>
      <w:divBdr>
        <w:top w:val="none" w:sz="0" w:space="0" w:color="auto"/>
        <w:left w:val="none" w:sz="0" w:space="0" w:color="auto"/>
        <w:bottom w:val="none" w:sz="0" w:space="0" w:color="auto"/>
        <w:right w:val="none" w:sz="0" w:space="0" w:color="auto"/>
      </w:divBdr>
      <w:divsChild>
        <w:div w:id="600182644">
          <w:marLeft w:val="0"/>
          <w:marRight w:val="0"/>
          <w:marTop w:val="0"/>
          <w:marBottom w:val="0"/>
          <w:divBdr>
            <w:top w:val="none" w:sz="0" w:space="0" w:color="auto"/>
            <w:left w:val="none" w:sz="0" w:space="0" w:color="auto"/>
            <w:bottom w:val="none" w:sz="0" w:space="0" w:color="auto"/>
            <w:right w:val="none" w:sz="0" w:space="0" w:color="auto"/>
          </w:divBdr>
        </w:div>
      </w:divsChild>
    </w:div>
    <w:div w:id="1757241737">
      <w:bodyDiv w:val="1"/>
      <w:marLeft w:val="0"/>
      <w:marRight w:val="0"/>
      <w:marTop w:val="0"/>
      <w:marBottom w:val="0"/>
      <w:divBdr>
        <w:top w:val="none" w:sz="0" w:space="0" w:color="auto"/>
        <w:left w:val="none" w:sz="0" w:space="0" w:color="auto"/>
        <w:bottom w:val="none" w:sz="0" w:space="0" w:color="auto"/>
        <w:right w:val="none" w:sz="0" w:space="0" w:color="auto"/>
      </w:divBdr>
      <w:divsChild>
        <w:div w:id="754940122">
          <w:marLeft w:val="0"/>
          <w:marRight w:val="0"/>
          <w:marTop w:val="0"/>
          <w:marBottom w:val="0"/>
          <w:divBdr>
            <w:top w:val="none" w:sz="0" w:space="0" w:color="auto"/>
            <w:left w:val="none" w:sz="0" w:space="0" w:color="auto"/>
            <w:bottom w:val="none" w:sz="0" w:space="0" w:color="auto"/>
            <w:right w:val="none" w:sz="0" w:space="0" w:color="auto"/>
          </w:divBdr>
        </w:div>
      </w:divsChild>
    </w:div>
    <w:div w:id="1758165209">
      <w:bodyDiv w:val="1"/>
      <w:marLeft w:val="0"/>
      <w:marRight w:val="0"/>
      <w:marTop w:val="0"/>
      <w:marBottom w:val="0"/>
      <w:divBdr>
        <w:top w:val="none" w:sz="0" w:space="0" w:color="auto"/>
        <w:left w:val="none" w:sz="0" w:space="0" w:color="auto"/>
        <w:bottom w:val="none" w:sz="0" w:space="0" w:color="auto"/>
        <w:right w:val="none" w:sz="0" w:space="0" w:color="auto"/>
      </w:divBdr>
      <w:divsChild>
        <w:div w:id="1507013335">
          <w:marLeft w:val="0"/>
          <w:marRight w:val="0"/>
          <w:marTop w:val="0"/>
          <w:marBottom w:val="0"/>
          <w:divBdr>
            <w:top w:val="none" w:sz="0" w:space="0" w:color="auto"/>
            <w:left w:val="none" w:sz="0" w:space="0" w:color="auto"/>
            <w:bottom w:val="none" w:sz="0" w:space="0" w:color="auto"/>
            <w:right w:val="none" w:sz="0" w:space="0" w:color="auto"/>
          </w:divBdr>
        </w:div>
      </w:divsChild>
    </w:div>
    <w:div w:id="1759475170">
      <w:bodyDiv w:val="1"/>
      <w:marLeft w:val="0"/>
      <w:marRight w:val="0"/>
      <w:marTop w:val="0"/>
      <w:marBottom w:val="0"/>
      <w:divBdr>
        <w:top w:val="none" w:sz="0" w:space="0" w:color="auto"/>
        <w:left w:val="none" w:sz="0" w:space="0" w:color="auto"/>
        <w:bottom w:val="none" w:sz="0" w:space="0" w:color="auto"/>
        <w:right w:val="none" w:sz="0" w:space="0" w:color="auto"/>
      </w:divBdr>
      <w:divsChild>
        <w:div w:id="1955819727">
          <w:marLeft w:val="0"/>
          <w:marRight w:val="0"/>
          <w:marTop w:val="0"/>
          <w:marBottom w:val="0"/>
          <w:divBdr>
            <w:top w:val="none" w:sz="0" w:space="0" w:color="auto"/>
            <w:left w:val="none" w:sz="0" w:space="0" w:color="auto"/>
            <w:bottom w:val="none" w:sz="0" w:space="0" w:color="auto"/>
            <w:right w:val="none" w:sz="0" w:space="0" w:color="auto"/>
          </w:divBdr>
        </w:div>
      </w:divsChild>
    </w:div>
    <w:div w:id="1759792890">
      <w:bodyDiv w:val="1"/>
      <w:marLeft w:val="0"/>
      <w:marRight w:val="0"/>
      <w:marTop w:val="0"/>
      <w:marBottom w:val="0"/>
      <w:divBdr>
        <w:top w:val="none" w:sz="0" w:space="0" w:color="auto"/>
        <w:left w:val="none" w:sz="0" w:space="0" w:color="auto"/>
        <w:bottom w:val="none" w:sz="0" w:space="0" w:color="auto"/>
        <w:right w:val="none" w:sz="0" w:space="0" w:color="auto"/>
      </w:divBdr>
      <w:divsChild>
        <w:div w:id="1341544694">
          <w:marLeft w:val="0"/>
          <w:marRight w:val="0"/>
          <w:marTop w:val="0"/>
          <w:marBottom w:val="0"/>
          <w:divBdr>
            <w:top w:val="none" w:sz="0" w:space="0" w:color="auto"/>
            <w:left w:val="none" w:sz="0" w:space="0" w:color="auto"/>
            <w:bottom w:val="none" w:sz="0" w:space="0" w:color="auto"/>
            <w:right w:val="none" w:sz="0" w:space="0" w:color="auto"/>
          </w:divBdr>
        </w:div>
      </w:divsChild>
    </w:div>
    <w:div w:id="1760715193">
      <w:bodyDiv w:val="1"/>
      <w:marLeft w:val="0"/>
      <w:marRight w:val="0"/>
      <w:marTop w:val="0"/>
      <w:marBottom w:val="0"/>
      <w:divBdr>
        <w:top w:val="none" w:sz="0" w:space="0" w:color="auto"/>
        <w:left w:val="none" w:sz="0" w:space="0" w:color="auto"/>
        <w:bottom w:val="none" w:sz="0" w:space="0" w:color="auto"/>
        <w:right w:val="none" w:sz="0" w:space="0" w:color="auto"/>
      </w:divBdr>
      <w:divsChild>
        <w:div w:id="1620334611">
          <w:marLeft w:val="0"/>
          <w:marRight w:val="0"/>
          <w:marTop w:val="0"/>
          <w:marBottom w:val="0"/>
          <w:divBdr>
            <w:top w:val="none" w:sz="0" w:space="0" w:color="auto"/>
            <w:left w:val="none" w:sz="0" w:space="0" w:color="auto"/>
            <w:bottom w:val="none" w:sz="0" w:space="0" w:color="auto"/>
            <w:right w:val="none" w:sz="0" w:space="0" w:color="auto"/>
          </w:divBdr>
        </w:div>
      </w:divsChild>
    </w:div>
    <w:div w:id="1763261215">
      <w:bodyDiv w:val="1"/>
      <w:marLeft w:val="0"/>
      <w:marRight w:val="0"/>
      <w:marTop w:val="0"/>
      <w:marBottom w:val="0"/>
      <w:divBdr>
        <w:top w:val="none" w:sz="0" w:space="0" w:color="auto"/>
        <w:left w:val="none" w:sz="0" w:space="0" w:color="auto"/>
        <w:bottom w:val="none" w:sz="0" w:space="0" w:color="auto"/>
        <w:right w:val="none" w:sz="0" w:space="0" w:color="auto"/>
      </w:divBdr>
      <w:divsChild>
        <w:div w:id="1714696295">
          <w:marLeft w:val="0"/>
          <w:marRight w:val="0"/>
          <w:marTop w:val="0"/>
          <w:marBottom w:val="0"/>
          <w:divBdr>
            <w:top w:val="none" w:sz="0" w:space="0" w:color="auto"/>
            <w:left w:val="none" w:sz="0" w:space="0" w:color="auto"/>
            <w:bottom w:val="none" w:sz="0" w:space="0" w:color="auto"/>
            <w:right w:val="none" w:sz="0" w:space="0" w:color="auto"/>
          </w:divBdr>
        </w:div>
      </w:divsChild>
    </w:div>
    <w:div w:id="1765105644">
      <w:bodyDiv w:val="1"/>
      <w:marLeft w:val="0"/>
      <w:marRight w:val="0"/>
      <w:marTop w:val="0"/>
      <w:marBottom w:val="0"/>
      <w:divBdr>
        <w:top w:val="none" w:sz="0" w:space="0" w:color="auto"/>
        <w:left w:val="none" w:sz="0" w:space="0" w:color="auto"/>
        <w:bottom w:val="none" w:sz="0" w:space="0" w:color="auto"/>
        <w:right w:val="none" w:sz="0" w:space="0" w:color="auto"/>
      </w:divBdr>
      <w:divsChild>
        <w:div w:id="1953510306">
          <w:marLeft w:val="0"/>
          <w:marRight w:val="0"/>
          <w:marTop w:val="0"/>
          <w:marBottom w:val="0"/>
          <w:divBdr>
            <w:top w:val="none" w:sz="0" w:space="0" w:color="auto"/>
            <w:left w:val="none" w:sz="0" w:space="0" w:color="auto"/>
            <w:bottom w:val="none" w:sz="0" w:space="0" w:color="auto"/>
            <w:right w:val="none" w:sz="0" w:space="0" w:color="auto"/>
          </w:divBdr>
        </w:div>
      </w:divsChild>
    </w:div>
    <w:div w:id="1768453636">
      <w:bodyDiv w:val="1"/>
      <w:marLeft w:val="0"/>
      <w:marRight w:val="0"/>
      <w:marTop w:val="0"/>
      <w:marBottom w:val="0"/>
      <w:divBdr>
        <w:top w:val="none" w:sz="0" w:space="0" w:color="auto"/>
        <w:left w:val="none" w:sz="0" w:space="0" w:color="auto"/>
        <w:bottom w:val="none" w:sz="0" w:space="0" w:color="auto"/>
        <w:right w:val="none" w:sz="0" w:space="0" w:color="auto"/>
      </w:divBdr>
      <w:divsChild>
        <w:div w:id="1890459002">
          <w:marLeft w:val="0"/>
          <w:marRight w:val="0"/>
          <w:marTop w:val="0"/>
          <w:marBottom w:val="0"/>
          <w:divBdr>
            <w:top w:val="none" w:sz="0" w:space="0" w:color="auto"/>
            <w:left w:val="none" w:sz="0" w:space="0" w:color="auto"/>
            <w:bottom w:val="none" w:sz="0" w:space="0" w:color="auto"/>
            <w:right w:val="none" w:sz="0" w:space="0" w:color="auto"/>
          </w:divBdr>
        </w:div>
      </w:divsChild>
    </w:div>
    <w:div w:id="1768690766">
      <w:bodyDiv w:val="1"/>
      <w:marLeft w:val="0"/>
      <w:marRight w:val="0"/>
      <w:marTop w:val="0"/>
      <w:marBottom w:val="0"/>
      <w:divBdr>
        <w:top w:val="none" w:sz="0" w:space="0" w:color="auto"/>
        <w:left w:val="none" w:sz="0" w:space="0" w:color="auto"/>
        <w:bottom w:val="none" w:sz="0" w:space="0" w:color="auto"/>
        <w:right w:val="none" w:sz="0" w:space="0" w:color="auto"/>
      </w:divBdr>
      <w:divsChild>
        <w:div w:id="727337415">
          <w:marLeft w:val="0"/>
          <w:marRight w:val="0"/>
          <w:marTop w:val="0"/>
          <w:marBottom w:val="0"/>
          <w:divBdr>
            <w:top w:val="none" w:sz="0" w:space="0" w:color="auto"/>
            <w:left w:val="none" w:sz="0" w:space="0" w:color="auto"/>
            <w:bottom w:val="none" w:sz="0" w:space="0" w:color="auto"/>
            <w:right w:val="none" w:sz="0" w:space="0" w:color="auto"/>
          </w:divBdr>
          <w:divsChild>
            <w:div w:id="696662192">
              <w:marLeft w:val="0"/>
              <w:marRight w:val="0"/>
              <w:marTop w:val="0"/>
              <w:marBottom w:val="0"/>
              <w:divBdr>
                <w:top w:val="none" w:sz="0" w:space="0" w:color="auto"/>
                <w:left w:val="none" w:sz="0" w:space="0" w:color="auto"/>
                <w:bottom w:val="none" w:sz="0" w:space="0" w:color="auto"/>
                <w:right w:val="none" w:sz="0" w:space="0" w:color="auto"/>
              </w:divBdr>
            </w:div>
            <w:div w:id="1170027842">
              <w:marLeft w:val="0"/>
              <w:marRight w:val="0"/>
              <w:marTop w:val="0"/>
              <w:marBottom w:val="0"/>
              <w:divBdr>
                <w:top w:val="none" w:sz="0" w:space="0" w:color="auto"/>
                <w:left w:val="none" w:sz="0" w:space="0" w:color="auto"/>
                <w:bottom w:val="none" w:sz="0" w:space="0" w:color="auto"/>
                <w:right w:val="none" w:sz="0" w:space="0" w:color="auto"/>
              </w:divBdr>
            </w:div>
            <w:div w:id="13057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624273">
      <w:bodyDiv w:val="1"/>
      <w:marLeft w:val="0"/>
      <w:marRight w:val="0"/>
      <w:marTop w:val="0"/>
      <w:marBottom w:val="0"/>
      <w:divBdr>
        <w:top w:val="none" w:sz="0" w:space="0" w:color="auto"/>
        <w:left w:val="none" w:sz="0" w:space="0" w:color="auto"/>
        <w:bottom w:val="none" w:sz="0" w:space="0" w:color="auto"/>
        <w:right w:val="none" w:sz="0" w:space="0" w:color="auto"/>
      </w:divBdr>
      <w:divsChild>
        <w:div w:id="620068338">
          <w:marLeft w:val="0"/>
          <w:marRight w:val="0"/>
          <w:marTop w:val="0"/>
          <w:marBottom w:val="0"/>
          <w:divBdr>
            <w:top w:val="none" w:sz="0" w:space="0" w:color="auto"/>
            <w:left w:val="none" w:sz="0" w:space="0" w:color="auto"/>
            <w:bottom w:val="none" w:sz="0" w:space="0" w:color="auto"/>
            <w:right w:val="none" w:sz="0" w:space="0" w:color="auto"/>
          </w:divBdr>
        </w:div>
      </w:divsChild>
    </w:div>
    <w:div w:id="1773088512">
      <w:bodyDiv w:val="1"/>
      <w:marLeft w:val="0"/>
      <w:marRight w:val="0"/>
      <w:marTop w:val="0"/>
      <w:marBottom w:val="0"/>
      <w:divBdr>
        <w:top w:val="none" w:sz="0" w:space="0" w:color="auto"/>
        <w:left w:val="none" w:sz="0" w:space="0" w:color="auto"/>
        <w:bottom w:val="none" w:sz="0" w:space="0" w:color="auto"/>
        <w:right w:val="none" w:sz="0" w:space="0" w:color="auto"/>
      </w:divBdr>
      <w:divsChild>
        <w:div w:id="1576937654">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4977577">
      <w:bodyDiv w:val="1"/>
      <w:marLeft w:val="0"/>
      <w:marRight w:val="0"/>
      <w:marTop w:val="0"/>
      <w:marBottom w:val="0"/>
      <w:divBdr>
        <w:top w:val="none" w:sz="0" w:space="0" w:color="auto"/>
        <w:left w:val="none" w:sz="0" w:space="0" w:color="auto"/>
        <w:bottom w:val="none" w:sz="0" w:space="0" w:color="auto"/>
        <w:right w:val="none" w:sz="0" w:space="0" w:color="auto"/>
      </w:divBdr>
      <w:divsChild>
        <w:div w:id="1128203297">
          <w:marLeft w:val="0"/>
          <w:marRight w:val="0"/>
          <w:marTop w:val="0"/>
          <w:marBottom w:val="0"/>
          <w:divBdr>
            <w:top w:val="none" w:sz="0" w:space="0" w:color="auto"/>
            <w:left w:val="none" w:sz="0" w:space="0" w:color="auto"/>
            <w:bottom w:val="none" w:sz="0" w:space="0" w:color="auto"/>
            <w:right w:val="none" w:sz="0" w:space="0" w:color="auto"/>
          </w:divBdr>
          <w:divsChild>
            <w:div w:id="500781444">
              <w:marLeft w:val="0"/>
              <w:marRight w:val="0"/>
              <w:marTop w:val="0"/>
              <w:marBottom w:val="0"/>
              <w:divBdr>
                <w:top w:val="none" w:sz="0" w:space="0" w:color="auto"/>
                <w:left w:val="none" w:sz="0" w:space="0" w:color="auto"/>
                <w:bottom w:val="none" w:sz="0" w:space="0" w:color="auto"/>
                <w:right w:val="none" w:sz="0" w:space="0" w:color="auto"/>
              </w:divBdr>
            </w:div>
            <w:div w:id="1707826278">
              <w:marLeft w:val="0"/>
              <w:marRight w:val="0"/>
              <w:marTop w:val="0"/>
              <w:marBottom w:val="0"/>
              <w:divBdr>
                <w:top w:val="none" w:sz="0" w:space="0" w:color="auto"/>
                <w:left w:val="none" w:sz="0" w:space="0" w:color="auto"/>
                <w:bottom w:val="none" w:sz="0" w:space="0" w:color="auto"/>
                <w:right w:val="none" w:sz="0" w:space="0" w:color="auto"/>
              </w:divBdr>
            </w:div>
            <w:div w:id="173920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747279">
      <w:bodyDiv w:val="1"/>
      <w:marLeft w:val="0"/>
      <w:marRight w:val="0"/>
      <w:marTop w:val="0"/>
      <w:marBottom w:val="0"/>
      <w:divBdr>
        <w:top w:val="none" w:sz="0" w:space="0" w:color="auto"/>
        <w:left w:val="none" w:sz="0" w:space="0" w:color="auto"/>
        <w:bottom w:val="none" w:sz="0" w:space="0" w:color="auto"/>
        <w:right w:val="none" w:sz="0" w:space="0" w:color="auto"/>
      </w:divBdr>
      <w:divsChild>
        <w:div w:id="1695232463">
          <w:marLeft w:val="0"/>
          <w:marRight w:val="0"/>
          <w:marTop w:val="0"/>
          <w:marBottom w:val="0"/>
          <w:divBdr>
            <w:top w:val="none" w:sz="0" w:space="0" w:color="auto"/>
            <w:left w:val="none" w:sz="0" w:space="0" w:color="auto"/>
            <w:bottom w:val="none" w:sz="0" w:space="0" w:color="auto"/>
            <w:right w:val="none" w:sz="0" w:space="0" w:color="auto"/>
          </w:divBdr>
        </w:div>
      </w:divsChild>
    </w:div>
    <w:div w:id="1777869671">
      <w:bodyDiv w:val="1"/>
      <w:marLeft w:val="0"/>
      <w:marRight w:val="0"/>
      <w:marTop w:val="0"/>
      <w:marBottom w:val="0"/>
      <w:divBdr>
        <w:top w:val="none" w:sz="0" w:space="0" w:color="auto"/>
        <w:left w:val="none" w:sz="0" w:space="0" w:color="auto"/>
        <w:bottom w:val="none" w:sz="0" w:space="0" w:color="auto"/>
        <w:right w:val="none" w:sz="0" w:space="0" w:color="auto"/>
      </w:divBdr>
      <w:divsChild>
        <w:div w:id="636372743">
          <w:marLeft w:val="0"/>
          <w:marRight w:val="0"/>
          <w:marTop w:val="0"/>
          <w:marBottom w:val="0"/>
          <w:divBdr>
            <w:top w:val="none" w:sz="0" w:space="0" w:color="auto"/>
            <w:left w:val="none" w:sz="0" w:space="0" w:color="auto"/>
            <w:bottom w:val="none" w:sz="0" w:space="0" w:color="auto"/>
            <w:right w:val="none" w:sz="0" w:space="0" w:color="auto"/>
          </w:divBdr>
        </w:div>
      </w:divsChild>
    </w:div>
    <w:div w:id="1780486612">
      <w:bodyDiv w:val="1"/>
      <w:marLeft w:val="0"/>
      <w:marRight w:val="0"/>
      <w:marTop w:val="0"/>
      <w:marBottom w:val="0"/>
      <w:divBdr>
        <w:top w:val="none" w:sz="0" w:space="0" w:color="auto"/>
        <w:left w:val="none" w:sz="0" w:space="0" w:color="auto"/>
        <w:bottom w:val="none" w:sz="0" w:space="0" w:color="auto"/>
        <w:right w:val="none" w:sz="0" w:space="0" w:color="auto"/>
      </w:divBdr>
      <w:divsChild>
        <w:div w:id="2115978724">
          <w:marLeft w:val="0"/>
          <w:marRight w:val="0"/>
          <w:marTop w:val="0"/>
          <w:marBottom w:val="0"/>
          <w:divBdr>
            <w:top w:val="none" w:sz="0" w:space="0" w:color="auto"/>
            <w:left w:val="none" w:sz="0" w:space="0" w:color="auto"/>
            <w:bottom w:val="none" w:sz="0" w:space="0" w:color="auto"/>
            <w:right w:val="none" w:sz="0" w:space="0" w:color="auto"/>
          </w:divBdr>
        </w:div>
      </w:divsChild>
    </w:div>
    <w:div w:id="1781950595">
      <w:bodyDiv w:val="1"/>
      <w:marLeft w:val="0"/>
      <w:marRight w:val="0"/>
      <w:marTop w:val="0"/>
      <w:marBottom w:val="0"/>
      <w:divBdr>
        <w:top w:val="none" w:sz="0" w:space="0" w:color="auto"/>
        <w:left w:val="none" w:sz="0" w:space="0" w:color="auto"/>
        <w:bottom w:val="none" w:sz="0" w:space="0" w:color="auto"/>
        <w:right w:val="none" w:sz="0" w:space="0" w:color="auto"/>
      </w:divBdr>
      <w:divsChild>
        <w:div w:id="886650324">
          <w:marLeft w:val="0"/>
          <w:marRight w:val="0"/>
          <w:marTop w:val="0"/>
          <w:marBottom w:val="0"/>
          <w:divBdr>
            <w:top w:val="none" w:sz="0" w:space="0" w:color="auto"/>
            <w:left w:val="none" w:sz="0" w:space="0" w:color="auto"/>
            <w:bottom w:val="none" w:sz="0" w:space="0" w:color="auto"/>
            <w:right w:val="none" w:sz="0" w:space="0" w:color="auto"/>
          </w:divBdr>
        </w:div>
        <w:div w:id="492651006">
          <w:marLeft w:val="0"/>
          <w:marRight w:val="0"/>
          <w:marTop w:val="0"/>
          <w:marBottom w:val="0"/>
          <w:divBdr>
            <w:top w:val="none" w:sz="0" w:space="0" w:color="auto"/>
            <w:left w:val="none" w:sz="0" w:space="0" w:color="auto"/>
            <w:bottom w:val="none" w:sz="0" w:space="0" w:color="auto"/>
            <w:right w:val="none" w:sz="0" w:space="0" w:color="auto"/>
          </w:divBdr>
        </w:div>
        <w:div w:id="1473866980">
          <w:marLeft w:val="0"/>
          <w:marRight w:val="0"/>
          <w:marTop w:val="0"/>
          <w:marBottom w:val="0"/>
          <w:divBdr>
            <w:top w:val="none" w:sz="0" w:space="0" w:color="auto"/>
            <w:left w:val="none" w:sz="0" w:space="0" w:color="auto"/>
            <w:bottom w:val="none" w:sz="0" w:space="0" w:color="auto"/>
            <w:right w:val="none" w:sz="0" w:space="0" w:color="auto"/>
          </w:divBdr>
        </w:div>
        <w:div w:id="1888756797">
          <w:marLeft w:val="0"/>
          <w:marRight w:val="0"/>
          <w:marTop w:val="0"/>
          <w:marBottom w:val="0"/>
          <w:divBdr>
            <w:top w:val="none" w:sz="0" w:space="0" w:color="auto"/>
            <w:left w:val="none" w:sz="0" w:space="0" w:color="auto"/>
            <w:bottom w:val="none" w:sz="0" w:space="0" w:color="auto"/>
            <w:right w:val="none" w:sz="0" w:space="0" w:color="auto"/>
          </w:divBdr>
        </w:div>
        <w:div w:id="1087311176">
          <w:marLeft w:val="0"/>
          <w:marRight w:val="0"/>
          <w:marTop w:val="0"/>
          <w:marBottom w:val="0"/>
          <w:divBdr>
            <w:top w:val="none" w:sz="0" w:space="0" w:color="auto"/>
            <w:left w:val="none" w:sz="0" w:space="0" w:color="auto"/>
            <w:bottom w:val="none" w:sz="0" w:space="0" w:color="auto"/>
            <w:right w:val="none" w:sz="0" w:space="0" w:color="auto"/>
          </w:divBdr>
        </w:div>
        <w:div w:id="1620377627">
          <w:marLeft w:val="0"/>
          <w:marRight w:val="0"/>
          <w:marTop w:val="0"/>
          <w:marBottom w:val="0"/>
          <w:divBdr>
            <w:top w:val="none" w:sz="0" w:space="0" w:color="auto"/>
            <w:left w:val="none" w:sz="0" w:space="0" w:color="auto"/>
            <w:bottom w:val="none" w:sz="0" w:space="0" w:color="auto"/>
            <w:right w:val="none" w:sz="0" w:space="0" w:color="auto"/>
          </w:divBdr>
        </w:div>
        <w:div w:id="1708797980">
          <w:marLeft w:val="0"/>
          <w:marRight w:val="0"/>
          <w:marTop w:val="0"/>
          <w:marBottom w:val="0"/>
          <w:divBdr>
            <w:top w:val="none" w:sz="0" w:space="0" w:color="auto"/>
            <w:left w:val="none" w:sz="0" w:space="0" w:color="auto"/>
            <w:bottom w:val="none" w:sz="0" w:space="0" w:color="auto"/>
            <w:right w:val="none" w:sz="0" w:space="0" w:color="auto"/>
          </w:divBdr>
        </w:div>
        <w:div w:id="1090543695">
          <w:marLeft w:val="0"/>
          <w:marRight w:val="0"/>
          <w:marTop w:val="0"/>
          <w:marBottom w:val="0"/>
          <w:divBdr>
            <w:top w:val="none" w:sz="0" w:space="0" w:color="auto"/>
            <w:left w:val="none" w:sz="0" w:space="0" w:color="auto"/>
            <w:bottom w:val="none" w:sz="0" w:space="0" w:color="auto"/>
            <w:right w:val="none" w:sz="0" w:space="0" w:color="auto"/>
          </w:divBdr>
        </w:div>
        <w:div w:id="1706371841">
          <w:marLeft w:val="0"/>
          <w:marRight w:val="0"/>
          <w:marTop w:val="0"/>
          <w:marBottom w:val="0"/>
          <w:divBdr>
            <w:top w:val="none" w:sz="0" w:space="0" w:color="auto"/>
            <w:left w:val="none" w:sz="0" w:space="0" w:color="auto"/>
            <w:bottom w:val="none" w:sz="0" w:space="0" w:color="auto"/>
            <w:right w:val="none" w:sz="0" w:space="0" w:color="auto"/>
          </w:divBdr>
        </w:div>
        <w:div w:id="1521771235">
          <w:marLeft w:val="0"/>
          <w:marRight w:val="0"/>
          <w:marTop w:val="0"/>
          <w:marBottom w:val="0"/>
          <w:divBdr>
            <w:top w:val="none" w:sz="0" w:space="0" w:color="auto"/>
            <w:left w:val="none" w:sz="0" w:space="0" w:color="auto"/>
            <w:bottom w:val="none" w:sz="0" w:space="0" w:color="auto"/>
            <w:right w:val="none" w:sz="0" w:space="0" w:color="auto"/>
          </w:divBdr>
        </w:div>
        <w:div w:id="1037780069">
          <w:marLeft w:val="0"/>
          <w:marRight w:val="0"/>
          <w:marTop w:val="0"/>
          <w:marBottom w:val="0"/>
          <w:divBdr>
            <w:top w:val="none" w:sz="0" w:space="0" w:color="auto"/>
            <w:left w:val="none" w:sz="0" w:space="0" w:color="auto"/>
            <w:bottom w:val="none" w:sz="0" w:space="0" w:color="auto"/>
            <w:right w:val="none" w:sz="0" w:space="0" w:color="auto"/>
          </w:divBdr>
        </w:div>
        <w:div w:id="1941794633">
          <w:marLeft w:val="0"/>
          <w:marRight w:val="0"/>
          <w:marTop w:val="0"/>
          <w:marBottom w:val="0"/>
          <w:divBdr>
            <w:top w:val="none" w:sz="0" w:space="0" w:color="auto"/>
            <w:left w:val="none" w:sz="0" w:space="0" w:color="auto"/>
            <w:bottom w:val="none" w:sz="0" w:space="0" w:color="auto"/>
            <w:right w:val="none" w:sz="0" w:space="0" w:color="auto"/>
          </w:divBdr>
        </w:div>
        <w:div w:id="2145735891">
          <w:marLeft w:val="0"/>
          <w:marRight w:val="0"/>
          <w:marTop w:val="0"/>
          <w:marBottom w:val="0"/>
          <w:divBdr>
            <w:top w:val="none" w:sz="0" w:space="0" w:color="auto"/>
            <w:left w:val="none" w:sz="0" w:space="0" w:color="auto"/>
            <w:bottom w:val="none" w:sz="0" w:space="0" w:color="auto"/>
            <w:right w:val="none" w:sz="0" w:space="0" w:color="auto"/>
          </w:divBdr>
        </w:div>
        <w:div w:id="896359587">
          <w:marLeft w:val="0"/>
          <w:marRight w:val="0"/>
          <w:marTop w:val="0"/>
          <w:marBottom w:val="0"/>
          <w:divBdr>
            <w:top w:val="none" w:sz="0" w:space="0" w:color="auto"/>
            <w:left w:val="none" w:sz="0" w:space="0" w:color="auto"/>
            <w:bottom w:val="none" w:sz="0" w:space="0" w:color="auto"/>
            <w:right w:val="none" w:sz="0" w:space="0" w:color="auto"/>
          </w:divBdr>
        </w:div>
        <w:div w:id="1536043228">
          <w:marLeft w:val="0"/>
          <w:marRight w:val="0"/>
          <w:marTop w:val="0"/>
          <w:marBottom w:val="0"/>
          <w:divBdr>
            <w:top w:val="none" w:sz="0" w:space="0" w:color="auto"/>
            <w:left w:val="none" w:sz="0" w:space="0" w:color="auto"/>
            <w:bottom w:val="none" w:sz="0" w:space="0" w:color="auto"/>
            <w:right w:val="none" w:sz="0" w:space="0" w:color="auto"/>
          </w:divBdr>
        </w:div>
        <w:div w:id="137232931">
          <w:marLeft w:val="0"/>
          <w:marRight w:val="0"/>
          <w:marTop w:val="0"/>
          <w:marBottom w:val="0"/>
          <w:divBdr>
            <w:top w:val="none" w:sz="0" w:space="0" w:color="auto"/>
            <w:left w:val="none" w:sz="0" w:space="0" w:color="auto"/>
            <w:bottom w:val="none" w:sz="0" w:space="0" w:color="auto"/>
            <w:right w:val="none" w:sz="0" w:space="0" w:color="auto"/>
          </w:divBdr>
        </w:div>
        <w:div w:id="292827334">
          <w:marLeft w:val="0"/>
          <w:marRight w:val="0"/>
          <w:marTop w:val="0"/>
          <w:marBottom w:val="0"/>
          <w:divBdr>
            <w:top w:val="none" w:sz="0" w:space="0" w:color="auto"/>
            <w:left w:val="none" w:sz="0" w:space="0" w:color="auto"/>
            <w:bottom w:val="none" w:sz="0" w:space="0" w:color="auto"/>
            <w:right w:val="none" w:sz="0" w:space="0" w:color="auto"/>
          </w:divBdr>
        </w:div>
        <w:div w:id="1379236262">
          <w:marLeft w:val="0"/>
          <w:marRight w:val="0"/>
          <w:marTop w:val="0"/>
          <w:marBottom w:val="0"/>
          <w:divBdr>
            <w:top w:val="none" w:sz="0" w:space="0" w:color="auto"/>
            <w:left w:val="none" w:sz="0" w:space="0" w:color="auto"/>
            <w:bottom w:val="none" w:sz="0" w:space="0" w:color="auto"/>
            <w:right w:val="none" w:sz="0" w:space="0" w:color="auto"/>
          </w:divBdr>
        </w:div>
        <w:div w:id="1522813923">
          <w:marLeft w:val="0"/>
          <w:marRight w:val="0"/>
          <w:marTop w:val="0"/>
          <w:marBottom w:val="0"/>
          <w:divBdr>
            <w:top w:val="none" w:sz="0" w:space="0" w:color="auto"/>
            <w:left w:val="none" w:sz="0" w:space="0" w:color="auto"/>
            <w:bottom w:val="none" w:sz="0" w:space="0" w:color="auto"/>
            <w:right w:val="none" w:sz="0" w:space="0" w:color="auto"/>
          </w:divBdr>
        </w:div>
      </w:divsChild>
    </w:div>
    <w:div w:id="1784880343">
      <w:bodyDiv w:val="1"/>
      <w:marLeft w:val="0"/>
      <w:marRight w:val="0"/>
      <w:marTop w:val="0"/>
      <w:marBottom w:val="0"/>
      <w:divBdr>
        <w:top w:val="none" w:sz="0" w:space="0" w:color="auto"/>
        <w:left w:val="none" w:sz="0" w:space="0" w:color="auto"/>
        <w:bottom w:val="none" w:sz="0" w:space="0" w:color="auto"/>
        <w:right w:val="none" w:sz="0" w:space="0" w:color="auto"/>
      </w:divBdr>
      <w:divsChild>
        <w:div w:id="1091855056">
          <w:marLeft w:val="0"/>
          <w:marRight w:val="0"/>
          <w:marTop w:val="0"/>
          <w:marBottom w:val="0"/>
          <w:divBdr>
            <w:top w:val="none" w:sz="0" w:space="0" w:color="auto"/>
            <w:left w:val="none" w:sz="0" w:space="0" w:color="auto"/>
            <w:bottom w:val="none" w:sz="0" w:space="0" w:color="auto"/>
            <w:right w:val="none" w:sz="0" w:space="0" w:color="auto"/>
          </w:divBdr>
        </w:div>
      </w:divsChild>
    </w:div>
    <w:div w:id="1785298277">
      <w:bodyDiv w:val="1"/>
      <w:marLeft w:val="0"/>
      <w:marRight w:val="0"/>
      <w:marTop w:val="0"/>
      <w:marBottom w:val="0"/>
      <w:divBdr>
        <w:top w:val="none" w:sz="0" w:space="0" w:color="auto"/>
        <w:left w:val="none" w:sz="0" w:space="0" w:color="auto"/>
        <w:bottom w:val="none" w:sz="0" w:space="0" w:color="auto"/>
        <w:right w:val="none" w:sz="0" w:space="0" w:color="auto"/>
      </w:divBdr>
      <w:divsChild>
        <w:div w:id="1550843973">
          <w:marLeft w:val="0"/>
          <w:marRight w:val="0"/>
          <w:marTop w:val="0"/>
          <w:marBottom w:val="0"/>
          <w:divBdr>
            <w:top w:val="none" w:sz="0" w:space="0" w:color="auto"/>
            <w:left w:val="none" w:sz="0" w:space="0" w:color="auto"/>
            <w:bottom w:val="none" w:sz="0" w:space="0" w:color="auto"/>
            <w:right w:val="none" w:sz="0" w:space="0" w:color="auto"/>
          </w:divBdr>
        </w:div>
      </w:divsChild>
    </w:div>
    <w:div w:id="1785728073">
      <w:bodyDiv w:val="1"/>
      <w:marLeft w:val="0"/>
      <w:marRight w:val="0"/>
      <w:marTop w:val="0"/>
      <w:marBottom w:val="0"/>
      <w:divBdr>
        <w:top w:val="none" w:sz="0" w:space="0" w:color="auto"/>
        <w:left w:val="none" w:sz="0" w:space="0" w:color="auto"/>
        <w:bottom w:val="none" w:sz="0" w:space="0" w:color="auto"/>
        <w:right w:val="none" w:sz="0" w:space="0" w:color="auto"/>
      </w:divBdr>
      <w:divsChild>
        <w:div w:id="1711491824">
          <w:marLeft w:val="0"/>
          <w:marRight w:val="0"/>
          <w:marTop w:val="0"/>
          <w:marBottom w:val="0"/>
          <w:divBdr>
            <w:top w:val="none" w:sz="0" w:space="0" w:color="auto"/>
            <w:left w:val="none" w:sz="0" w:space="0" w:color="auto"/>
            <w:bottom w:val="none" w:sz="0" w:space="0" w:color="auto"/>
            <w:right w:val="none" w:sz="0" w:space="0" w:color="auto"/>
          </w:divBdr>
        </w:div>
      </w:divsChild>
    </w:div>
    <w:div w:id="1786535623">
      <w:bodyDiv w:val="1"/>
      <w:marLeft w:val="0"/>
      <w:marRight w:val="0"/>
      <w:marTop w:val="0"/>
      <w:marBottom w:val="0"/>
      <w:divBdr>
        <w:top w:val="none" w:sz="0" w:space="0" w:color="auto"/>
        <w:left w:val="none" w:sz="0" w:space="0" w:color="auto"/>
        <w:bottom w:val="none" w:sz="0" w:space="0" w:color="auto"/>
        <w:right w:val="none" w:sz="0" w:space="0" w:color="auto"/>
      </w:divBdr>
      <w:divsChild>
        <w:div w:id="1141652126">
          <w:marLeft w:val="0"/>
          <w:marRight w:val="0"/>
          <w:marTop w:val="0"/>
          <w:marBottom w:val="0"/>
          <w:divBdr>
            <w:top w:val="none" w:sz="0" w:space="0" w:color="auto"/>
            <w:left w:val="none" w:sz="0" w:space="0" w:color="auto"/>
            <w:bottom w:val="none" w:sz="0" w:space="0" w:color="auto"/>
            <w:right w:val="none" w:sz="0" w:space="0" w:color="auto"/>
          </w:divBdr>
        </w:div>
      </w:divsChild>
    </w:div>
    <w:div w:id="1787236964">
      <w:bodyDiv w:val="1"/>
      <w:marLeft w:val="0"/>
      <w:marRight w:val="0"/>
      <w:marTop w:val="0"/>
      <w:marBottom w:val="0"/>
      <w:divBdr>
        <w:top w:val="none" w:sz="0" w:space="0" w:color="auto"/>
        <w:left w:val="none" w:sz="0" w:space="0" w:color="auto"/>
        <w:bottom w:val="none" w:sz="0" w:space="0" w:color="auto"/>
        <w:right w:val="none" w:sz="0" w:space="0" w:color="auto"/>
      </w:divBdr>
    </w:div>
    <w:div w:id="1789348831">
      <w:bodyDiv w:val="1"/>
      <w:marLeft w:val="0"/>
      <w:marRight w:val="0"/>
      <w:marTop w:val="0"/>
      <w:marBottom w:val="0"/>
      <w:divBdr>
        <w:top w:val="none" w:sz="0" w:space="0" w:color="auto"/>
        <w:left w:val="none" w:sz="0" w:space="0" w:color="auto"/>
        <w:bottom w:val="none" w:sz="0" w:space="0" w:color="auto"/>
        <w:right w:val="none" w:sz="0" w:space="0" w:color="auto"/>
      </w:divBdr>
      <w:divsChild>
        <w:div w:id="2130707382">
          <w:marLeft w:val="0"/>
          <w:marRight w:val="0"/>
          <w:marTop w:val="0"/>
          <w:marBottom w:val="0"/>
          <w:divBdr>
            <w:top w:val="none" w:sz="0" w:space="0" w:color="auto"/>
            <w:left w:val="none" w:sz="0" w:space="0" w:color="auto"/>
            <w:bottom w:val="none" w:sz="0" w:space="0" w:color="auto"/>
            <w:right w:val="none" w:sz="0" w:space="0" w:color="auto"/>
          </w:divBdr>
        </w:div>
      </w:divsChild>
    </w:div>
    <w:div w:id="1792898337">
      <w:bodyDiv w:val="1"/>
      <w:marLeft w:val="0"/>
      <w:marRight w:val="0"/>
      <w:marTop w:val="0"/>
      <w:marBottom w:val="0"/>
      <w:divBdr>
        <w:top w:val="none" w:sz="0" w:space="0" w:color="auto"/>
        <w:left w:val="none" w:sz="0" w:space="0" w:color="auto"/>
        <w:bottom w:val="none" w:sz="0" w:space="0" w:color="auto"/>
        <w:right w:val="none" w:sz="0" w:space="0" w:color="auto"/>
      </w:divBdr>
      <w:divsChild>
        <w:div w:id="1389691863">
          <w:marLeft w:val="0"/>
          <w:marRight w:val="0"/>
          <w:marTop w:val="0"/>
          <w:marBottom w:val="0"/>
          <w:divBdr>
            <w:top w:val="none" w:sz="0" w:space="0" w:color="auto"/>
            <w:left w:val="none" w:sz="0" w:space="0" w:color="auto"/>
            <w:bottom w:val="none" w:sz="0" w:space="0" w:color="auto"/>
            <w:right w:val="none" w:sz="0" w:space="0" w:color="auto"/>
          </w:divBdr>
        </w:div>
      </w:divsChild>
    </w:div>
    <w:div w:id="1793284691">
      <w:bodyDiv w:val="1"/>
      <w:marLeft w:val="0"/>
      <w:marRight w:val="0"/>
      <w:marTop w:val="0"/>
      <w:marBottom w:val="0"/>
      <w:divBdr>
        <w:top w:val="none" w:sz="0" w:space="0" w:color="auto"/>
        <w:left w:val="none" w:sz="0" w:space="0" w:color="auto"/>
        <w:bottom w:val="none" w:sz="0" w:space="0" w:color="auto"/>
        <w:right w:val="none" w:sz="0" w:space="0" w:color="auto"/>
      </w:divBdr>
      <w:divsChild>
        <w:div w:id="1888373594">
          <w:marLeft w:val="0"/>
          <w:marRight w:val="0"/>
          <w:marTop w:val="0"/>
          <w:marBottom w:val="0"/>
          <w:divBdr>
            <w:top w:val="none" w:sz="0" w:space="0" w:color="auto"/>
            <w:left w:val="none" w:sz="0" w:space="0" w:color="auto"/>
            <w:bottom w:val="none" w:sz="0" w:space="0" w:color="auto"/>
            <w:right w:val="none" w:sz="0" w:space="0" w:color="auto"/>
          </w:divBdr>
        </w:div>
      </w:divsChild>
    </w:div>
    <w:div w:id="1793740854">
      <w:bodyDiv w:val="1"/>
      <w:marLeft w:val="0"/>
      <w:marRight w:val="0"/>
      <w:marTop w:val="0"/>
      <w:marBottom w:val="0"/>
      <w:divBdr>
        <w:top w:val="none" w:sz="0" w:space="0" w:color="auto"/>
        <w:left w:val="none" w:sz="0" w:space="0" w:color="auto"/>
        <w:bottom w:val="none" w:sz="0" w:space="0" w:color="auto"/>
        <w:right w:val="none" w:sz="0" w:space="0" w:color="auto"/>
      </w:divBdr>
      <w:divsChild>
        <w:div w:id="1207765816">
          <w:marLeft w:val="0"/>
          <w:marRight w:val="0"/>
          <w:marTop w:val="0"/>
          <w:marBottom w:val="0"/>
          <w:divBdr>
            <w:top w:val="none" w:sz="0" w:space="0" w:color="auto"/>
            <w:left w:val="none" w:sz="0" w:space="0" w:color="auto"/>
            <w:bottom w:val="none" w:sz="0" w:space="0" w:color="auto"/>
            <w:right w:val="none" w:sz="0" w:space="0" w:color="auto"/>
          </w:divBdr>
        </w:div>
      </w:divsChild>
    </w:div>
    <w:div w:id="1794706856">
      <w:bodyDiv w:val="1"/>
      <w:marLeft w:val="0"/>
      <w:marRight w:val="0"/>
      <w:marTop w:val="0"/>
      <w:marBottom w:val="0"/>
      <w:divBdr>
        <w:top w:val="none" w:sz="0" w:space="0" w:color="auto"/>
        <w:left w:val="none" w:sz="0" w:space="0" w:color="auto"/>
        <w:bottom w:val="none" w:sz="0" w:space="0" w:color="auto"/>
        <w:right w:val="none" w:sz="0" w:space="0" w:color="auto"/>
      </w:divBdr>
      <w:divsChild>
        <w:div w:id="670835837">
          <w:marLeft w:val="0"/>
          <w:marRight w:val="0"/>
          <w:marTop w:val="0"/>
          <w:marBottom w:val="0"/>
          <w:divBdr>
            <w:top w:val="none" w:sz="0" w:space="0" w:color="auto"/>
            <w:left w:val="none" w:sz="0" w:space="0" w:color="auto"/>
            <w:bottom w:val="none" w:sz="0" w:space="0" w:color="auto"/>
            <w:right w:val="none" w:sz="0" w:space="0" w:color="auto"/>
          </w:divBdr>
        </w:div>
      </w:divsChild>
    </w:div>
    <w:div w:id="1795054076">
      <w:bodyDiv w:val="1"/>
      <w:marLeft w:val="0"/>
      <w:marRight w:val="0"/>
      <w:marTop w:val="0"/>
      <w:marBottom w:val="0"/>
      <w:divBdr>
        <w:top w:val="none" w:sz="0" w:space="0" w:color="auto"/>
        <w:left w:val="none" w:sz="0" w:space="0" w:color="auto"/>
        <w:bottom w:val="none" w:sz="0" w:space="0" w:color="auto"/>
        <w:right w:val="none" w:sz="0" w:space="0" w:color="auto"/>
      </w:divBdr>
      <w:divsChild>
        <w:div w:id="1153375497">
          <w:marLeft w:val="0"/>
          <w:marRight w:val="0"/>
          <w:marTop w:val="0"/>
          <w:marBottom w:val="0"/>
          <w:divBdr>
            <w:top w:val="none" w:sz="0" w:space="0" w:color="auto"/>
            <w:left w:val="none" w:sz="0" w:space="0" w:color="auto"/>
            <w:bottom w:val="none" w:sz="0" w:space="0" w:color="auto"/>
            <w:right w:val="none" w:sz="0" w:space="0" w:color="auto"/>
          </w:divBdr>
        </w:div>
      </w:divsChild>
    </w:div>
    <w:div w:id="1796564358">
      <w:bodyDiv w:val="1"/>
      <w:marLeft w:val="0"/>
      <w:marRight w:val="0"/>
      <w:marTop w:val="0"/>
      <w:marBottom w:val="0"/>
      <w:divBdr>
        <w:top w:val="none" w:sz="0" w:space="0" w:color="auto"/>
        <w:left w:val="none" w:sz="0" w:space="0" w:color="auto"/>
        <w:bottom w:val="none" w:sz="0" w:space="0" w:color="auto"/>
        <w:right w:val="none" w:sz="0" w:space="0" w:color="auto"/>
      </w:divBdr>
      <w:divsChild>
        <w:div w:id="853692704">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0025659">
      <w:bodyDiv w:val="1"/>
      <w:marLeft w:val="0"/>
      <w:marRight w:val="0"/>
      <w:marTop w:val="0"/>
      <w:marBottom w:val="0"/>
      <w:divBdr>
        <w:top w:val="none" w:sz="0" w:space="0" w:color="auto"/>
        <w:left w:val="none" w:sz="0" w:space="0" w:color="auto"/>
        <w:bottom w:val="none" w:sz="0" w:space="0" w:color="auto"/>
        <w:right w:val="none" w:sz="0" w:space="0" w:color="auto"/>
      </w:divBdr>
      <w:divsChild>
        <w:div w:id="1261137186">
          <w:marLeft w:val="0"/>
          <w:marRight w:val="0"/>
          <w:marTop w:val="0"/>
          <w:marBottom w:val="0"/>
          <w:divBdr>
            <w:top w:val="none" w:sz="0" w:space="0" w:color="auto"/>
            <w:left w:val="none" w:sz="0" w:space="0" w:color="auto"/>
            <w:bottom w:val="none" w:sz="0" w:space="0" w:color="auto"/>
            <w:right w:val="none" w:sz="0" w:space="0" w:color="auto"/>
          </w:divBdr>
        </w:div>
      </w:divsChild>
    </w:div>
    <w:div w:id="1800030406">
      <w:bodyDiv w:val="1"/>
      <w:marLeft w:val="0"/>
      <w:marRight w:val="0"/>
      <w:marTop w:val="0"/>
      <w:marBottom w:val="0"/>
      <w:divBdr>
        <w:top w:val="none" w:sz="0" w:space="0" w:color="auto"/>
        <w:left w:val="none" w:sz="0" w:space="0" w:color="auto"/>
        <w:bottom w:val="none" w:sz="0" w:space="0" w:color="auto"/>
        <w:right w:val="none" w:sz="0" w:space="0" w:color="auto"/>
      </w:divBdr>
      <w:divsChild>
        <w:div w:id="590701141">
          <w:marLeft w:val="0"/>
          <w:marRight w:val="0"/>
          <w:marTop w:val="0"/>
          <w:marBottom w:val="0"/>
          <w:divBdr>
            <w:top w:val="none" w:sz="0" w:space="0" w:color="auto"/>
            <w:left w:val="none" w:sz="0" w:space="0" w:color="auto"/>
            <w:bottom w:val="none" w:sz="0" w:space="0" w:color="auto"/>
            <w:right w:val="none" w:sz="0" w:space="0" w:color="auto"/>
          </w:divBdr>
        </w:div>
      </w:divsChild>
    </w:div>
    <w:div w:id="1800417367">
      <w:bodyDiv w:val="1"/>
      <w:marLeft w:val="0"/>
      <w:marRight w:val="0"/>
      <w:marTop w:val="0"/>
      <w:marBottom w:val="0"/>
      <w:divBdr>
        <w:top w:val="none" w:sz="0" w:space="0" w:color="auto"/>
        <w:left w:val="none" w:sz="0" w:space="0" w:color="auto"/>
        <w:bottom w:val="none" w:sz="0" w:space="0" w:color="auto"/>
        <w:right w:val="none" w:sz="0" w:space="0" w:color="auto"/>
      </w:divBdr>
      <w:divsChild>
        <w:div w:id="593976096">
          <w:marLeft w:val="0"/>
          <w:marRight w:val="0"/>
          <w:marTop w:val="0"/>
          <w:marBottom w:val="0"/>
          <w:divBdr>
            <w:top w:val="none" w:sz="0" w:space="0" w:color="auto"/>
            <w:left w:val="none" w:sz="0" w:space="0" w:color="auto"/>
            <w:bottom w:val="none" w:sz="0" w:space="0" w:color="auto"/>
            <w:right w:val="none" w:sz="0" w:space="0" w:color="auto"/>
          </w:divBdr>
        </w:div>
      </w:divsChild>
    </w:div>
    <w:div w:id="1800537624">
      <w:bodyDiv w:val="1"/>
      <w:marLeft w:val="0"/>
      <w:marRight w:val="0"/>
      <w:marTop w:val="0"/>
      <w:marBottom w:val="0"/>
      <w:divBdr>
        <w:top w:val="none" w:sz="0" w:space="0" w:color="auto"/>
        <w:left w:val="none" w:sz="0" w:space="0" w:color="auto"/>
        <w:bottom w:val="none" w:sz="0" w:space="0" w:color="auto"/>
        <w:right w:val="none" w:sz="0" w:space="0" w:color="auto"/>
      </w:divBdr>
      <w:divsChild>
        <w:div w:id="670379798">
          <w:marLeft w:val="0"/>
          <w:marRight w:val="0"/>
          <w:marTop w:val="0"/>
          <w:marBottom w:val="0"/>
          <w:divBdr>
            <w:top w:val="none" w:sz="0" w:space="0" w:color="auto"/>
            <w:left w:val="none" w:sz="0" w:space="0" w:color="auto"/>
            <w:bottom w:val="none" w:sz="0" w:space="0" w:color="auto"/>
            <w:right w:val="none" w:sz="0" w:space="0" w:color="auto"/>
          </w:divBdr>
        </w:div>
      </w:divsChild>
    </w:div>
    <w:div w:id="1800613778">
      <w:bodyDiv w:val="1"/>
      <w:marLeft w:val="0"/>
      <w:marRight w:val="0"/>
      <w:marTop w:val="0"/>
      <w:marBottom w:val="0"/>
      <w:divBdr>
        <w:top w:val="none" w:sz="0" w:space="0" w:color="auto"/>
        <w:left w:val="none" w:sz="0" w:space="0" w:color="auto"/>
        <w:bottom w:val="none" w:sz="0" w:space="0" w:color="auto"/>
        <w:right w:val="none" w:sz="0" w:space="0" w:color="auto"/>
      </w:divBdr>
      <w:divsChild>
        <w:div w:id="11418307">
          <w:marLeft w:val="0"/>
          <w:marRight w:val="0"/>
          <w:marTop w:val="0"/>
          <w:marBottom w:val="0"/>
          <w:divBdr>
            <w:top w:val="none" w:sz="0" w:space="0" w:color="auto"/>
            <w:left w:val="none" w:sz="0" w:space="0" w:color="auto"/>
            <w:bottom w:val="none" w:sz="0" w:space="0" w:color="auto"/>
            <w:right w:val="none" w:sz="0" w:space="0" w:color="auto"/>
          </w:divBdr>
        </w:div>
      </w:divsChild>
    </w:div>
    <w:div w:id="1802186607">
      <w:bodyDiv w:val="1"/>
      <w:marLeft w:val="0"/>
      <w:marRight w:val="0"/>
      <w:marTop w:val="0"/>
      <w:marBottom w:val="0"/>
      <w:divBdr>
        <w:top w:val="none" w:sz="0" w:space="0" w:color="auto"/>
        <w:left w:val="none" w:sz="0" w:space="0" w:color="auto"/>
        <w:bottom w:val="none" w:sz="0" w:space="0" w:color="auto"/>
        <w:right w:val="none" w:sz="0" w:space="0" w:color="auto"/>
      </w:divBdr>
      <w:divsChild>
        <w:div w:id="1285622447">
          <w:marLeft w:val="0"/>
          <w:marRight w:val="0"/>
          <w:marTop w:val="0"/>
          <w:marBottom w:val="0"/>
          <w:divBdr>
            <w:top w:val="none" w:sz="0" w:space="0" w:color="auto"/>
            <w:left w:val="none" w:sz="0" w:space="0" w:color="auto"/>
            <w:bottom w:val="none" w:sz="0" w:space="0" w:color="auto"/>
            <w:right w:val="none" w:sz="0" w:space="0" w:color="auto"/>
          </w:divBdr>
        </w:div>
      </w:divsChild>
    </w:div>
    <w:div w:id="1804929167">
      <w:bodyDiv w:val="1"/>
      <w:marLeft w:val="0"/>
      <w:marRight w:val="0"/>
      <w:marTop w:val="0"/>
      <w:marBottom w:val="0"/>
      <w:divBdr>
        <w:top w:val="none" w:sz="0" w:space="0" w:color="auto"/>
        <w:left w:val="none" w:sz="0" w:space="0" w:color="auto"/>
        <w:bottom w:val="none" w:sz="0" w:space="0" w:color="auto"/>
        <w:right w:val="none" w:sz="0" w:space="0" w:color="auto"/>
      </w:divBdr>
      <w:divsChild>
        <w:div w:id="1683388801">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5924688">
      <w:bodyDiv w:val="1"/>
      <w:marLeft w:val="0"/>
      <w:marRight w:val="0"/>
      <w:marTop w:val="0"/>
      <w:marBottom w:val="0"/>
      <w:divBdr>
        <w:top w:val="none" w:sz="0" w:space="0" w:color="auto"/>
        <w:left w:val="none" w:sz="0" w:space="0" w:color="auto"/>
        <w:bottom w:val="none" w:sz="0" w:space="0" w:color="auto"/>
        <w:right w:val="none" w:sz="0" w:space="0" w:color="auto"/>
      </w:divBdr>
      <w:divsChild>
        <w:div w:id="339356434">
          <w:marLeft w:val="0"/>
          <w:marRight w:val="0"/>
          <w:marTop w:val="0"/>
          <w:marBottom w:val="0"/>
          <w:divBdr>
            <w:top w:val="none" w:sz="0" w:space="0" w:color="auto"/>
            <w:left w:val="none" w:sz="0" w:space="0" w:color="auto"/>
            <w:bottom w:val="none" w:sz="0" w:space="0" w:color="auto"/>
            <w:right w:val="none" w:sz="0" w:space="0" w:color="auto"/>
          </w:divBdr>
        </w:div>
      </w:divsChild>
    </w:div>
    <w:div w:id="1806240269">
      <w:bodyDiv w:val="1"/>
      <w:marLeft w:val="0"/>
      <w:marRight w:val="0"/>
      <w:marTop w:val="0"/>
      <w:marBottom w:val="0"/>
      <w:divBdr>
        <w:top w:val="none" w:sz="0" w:space="0" w:color="auto"/>
        <w:left w:val="none" w:sz="0" w:space="0" w:color="auto"/>
        <w:bottom w:val="none" w:sz="0" w:space="0" w:color="auto"/>
        <w:right w:val="none" w:sz="0" w:space="0" w:color="auto"/>
      </w:divBdr>
      <w:divsChild>
        <w:div w:id="1216434191">
          <w:marLeft w:val="0"/>
          <w:marRight w:val="0"/>
          <w:marTop w:val="0"/>
          <w:marBottom w:val="0"/>
          <w:divBdr>
            <w:top w:val="none" w:sz="0" w:space="0" w:color="auto"/>
            <w:left w:val="none" w:sz="0" w:space="0" w:color="auto"/>
            <w:bottom w:val="none" w:sz="0" w:space="0" w:color="auto"/>
            <w:right w:val="none" w:sz="0" w:space="0" w:color="auto"/>
          </w:divBdr>
        </w:div>
      </w:divsChild>
    </w:div>
    <w:div w:id="1806653960">
      <w:bodyDiv w:val="1"/>
      <w:marLeft w:val="0"/>
      <w:marRight w:val="0"/>
      <w:marTop w:val="0"/>
      <w:marBottom w:val="0"/>
      <w:divBdr>
        <w:top w:val="none" w:sz="0" w:space="0" w:color="auto"/>
        <w:left w:val="none" w:sz="0" w:space="0" w:color="auto"/>
        <w:bottom w:val="none" w:sz="0" w:space="0" w:color="auto"/>
        <w:right w:val="none" w:sz="0" w:space="0" w:color="auto"/>
      </w:divBdr>
      <w:divsChild>
        <w:div w:id="2108116550">
          <w:marLeft w:val="0"/>
          <w:marRight w:val="0"/>
          <w:marTop w:val="0"/>
          <w:marBottom w:val="0"/>
          <w:divBdr>
            <w:top w:val="none" w:sz="0" w:space="0" w:color="auto"/>
            <w:left w:val="none" w:sz="0" w:space="0" w:color="auto"/>
            <w:bottom w:val="none" w:sz="0" w:space="0" w:color="auto"/>
            <w:right w:val="none" w:sz="0" w:space="0" w:color="auto"/>
          </w:divBdr>
        </w:div>
      </w:divsChild>
    </w:div>
    <w:div w:id="1807384511">
      <w:bodyDiv w:val="1"/>
      <w:marLeft w:val="0"/>
      <w:marRight w:val="0"/>
      <w:marTop w:val="0"/>
      <w:marBottom w:val="0"/>
      <w:divBdr>
        <w:top w:val="none" w:sz="0" w:space="0" w:color="auto"/>
        <w:left w:val="none" w:sz="0" w:space="0" w:color="auto"/>
        <w:bottom w:val="none" w:sz="0" w:space="0" w:color="auto"/>
        <w:right w:val="none" w:sz="0" w:space="0" w:color="auto"/>
      </w:divBdr>
      <w:divsChild>
        <w:div w:id="210848799">
          <w:marLeft w:val="0"/>
          <w:marRight w:val="0"/>
          <w:marTop w:val="0"/>
          <w:marBottom w:val="0"/>
          <w:divBdr>
            <w:top w:val="none" w:sz="0" w:space="0" w:color="auto"/>
            <w:left w:val="none" w:sz="0" w:space="0" w:color="auto"/>
            <w:bottom w:val="none" w:sz="0" w:space="0" w:color="auto"/>
            <w:right w:val="none" w:sz="0" w:space="0" w:color="auto"/>
          </w:divBdr>
        </w:div>
      </w:divsChild>
    </w:div>
    <w:div w:id="1808469148">
      <w:bodyDiv w:val="1"/>
      <w:marLeft w:val="0"/>
      <w:marRight w:val="0"/>
      <w:marTop w:val="0"/>
      <w:marBottom w:val="0"/>
      <w:divBdr>
        <w:top w:val="none" w:sz="0" w:space="0" w:color="auto"/>
        <w:left w:val="none" w:sz="0" w:space="0" w:color="auto"/>
        <w:bottom w:val="none" w:sz="0" w:space="0" w:color="auto"/>
        <w:right w:val="none" w:sz="0" w:space="0" w:color="auto"/>
      </w:divBdr>
      <w:divsChild>
        <w:div w:id="1722897593">
          <w:marLeft w:val="0"/>
          <w:marRight w:val="0"/>
          <w:marTop w:val="0"/>
          <w:marBottom w:val="0"/>
          <w:divBdr>
            <w:top w:val="none" w:sz="0" w:space="0" w:color="auto"/>
            <w:left w:val="none" w:sz="0" w:space="0" w:color="auto"/>
            <w:bottom w:val="none" w:sz="0" w:space="0" w:color="auto"/>
            <w:right w:val="none" w:sz="0" w:space="0" w:color="auto"/>
          </w:divBdr>
        </w:div>
      </w:divsChild>
    </w:div>
    <w:div w:id="1809082182">
      <w:bodyDiv w:val="1"/>
      <w:marLeft w:val="0"/>
      <w:marRight w:val="0"/>
      <w:marTop w:val="0"/>
      <w:marBottom w:val="0"/>
      <w:divBdr>
        <w:top w:val="none" w:sz="0" w:space="0" w:color="auto"/>
        <w:left w:val="none" w:sz="0" w:space="0" w:color="auto"/>
        <w:bottom w:val="none" w:sz="0" w:space="0" w:color="auto"/>
        <w:right w:val="none" w:sz="0" w:space="0" w:color="auto"/>
      </w:divBdr>
      <w:divsChild>
        <w:div w:id="1129200120">
          <w:marLeft w:val="0"/>
          <w:marRight w:val="0"/>
          <w:marTop w:val="0"/>
          <w:marBottom w:val="0"/>
          <w:divBdr>
            <w:top w:val="none" w:sz="0" w:space="0" w:color="auto"/>
            <w:left w:val="none" w:sz="0" w:space="0" w:color="auto"/>
            <w:bottom w:val="none" w:sz="0" w:space="0" w:color="auto"/>
            <w:right w:val="none" w:sz="0" w:space="0" w:color="auto"/>
          </w:divBdr>
        </w:div>
      </w:divsChild>
    </w:div>
    <w:div w:id="1809588847">
      <w:bodyDiv w:val="1"/>
      <w:marLeft w:val="0"/>
      <w:marRight w:val="0"/>
      <w:marTop w:val="0"/>
      <w:marBottom w:val="0"/>
      <w:divBdr>
        <w:top w:val="none" w:sz="0" w:space="0" w:color="auto"/>
        <w:left w:val="none" w:sz="0" w:space="0" w:color="auto"/>
        <w:bottom w:val="none" w:sz="0" w:space="0" w:color="auto"/>
        <w:right w:val="none" w:sz="0" w:space="0" w:color="auto"/>
      </w:divBdr>
      <w:divsChild>
        <w:div w:id="1524827719">
          <w:marLeft w:val="0"/>
          <w:marRight w:val="0"/>
          <w:marTop w:val="0"/>
          <w:marBottom w:val="0"/>
          <w:divBdr>
            <w:top w:val="none" w:sz="0" w:space="0" w:color="auto"/>
            <w:left w:val="none" w:sz="0" w:space="0" w:color="auto"/>
            <w:bottom w:val="none" w:sz="0" w:space="0" w:color="auto"/>
            <w:right w:val="none" w:sz="0" w:space="0" w:color="auto"/>
          </w:divBdr>
        </w:div>
      </w:divsChild>
    </w:div>
    <w:div w:id="1814634133">
      <w:bodyDiv w:val="1"/>
      <w:marLeft w:val="0"/>
      <w:marRight w:val="0"/>
      <w:marTop w:val="0"/>
      <w:marBottom w:val="0"/>
      <w:divBdr>
        <w:top w:val="none" w:sz="0" w:space="0" w:color="auto"/>
        <w:left w:val="none" w:sz="0" w:space="0" w:color="auto"/>
        <w:bottom w:val="none" w:sz="0" w:space="0" w:color="auto"/>
        <w:right w:val="none" w:sz="0" w:space="0" w:color="auto"/>
      </w:divBdr>
      <w:divsChild>
        <w:div w:id="1672021859">
          <w:marLeft w:val="0"/>
          <w:marRight w:val="0"/>
          <w:marTop w:val="0"/>
          <w:marBottom w:val="0"/>
          <w:divBdr>
            <w:top w:val="none" w:sz="0" w:space="0" w:color="auto"/>
            <w:left w:val="none" w:sz="0" w:space="0" w:color="auto"/>
            <w:bottom w:val="none" w:sz="0" w:space="0" w:color="auto"/>
            <w:right w:val="none" w:sz="0" w:space="0" w:color="auto"/>
          </w:divBdr>
        </w:div>
      </w:divsChild>
    </w:div>
    <w:div w:id="1816872214">
      <w:bodyDiv w:val="1"/>
      <w:marLeft w:val="0"/>
      <w:marRight w:val="0"/>
      <w:marTop w:val="0"/>
      <w:marBottom w:val="0"/>
      <w:divBdr>
        <w:top w:val="none" w:sz="0" w:space="0" w:color="auto"/>
        <w:left w:val="none" w:sz="0" w:space="0" w:color="auto"/>
        <w:bottom w:val="none" w:sz="0" w:space="0" w:color="auto"/>
        <w:right w:val="none" w:sz="0" w:space="0" w:color="auto"/>
      </w:divBdr>
      <w:divsChild>
        <w:div w:id="605577915">
          <w:marLeft w:val="0"/>
          <w:marRight w:val="0"/>
          <w:marTop w:val="0"/>
          <w:marBottom w:val="0"/>
          <w:divBdr>
            <w:top w:val="none" w:sz="0" w:space="0" w:color="auto"/>
            <w:left w:val="none" w:sz="0" w:space="0" w:color="auto"/>
            <w:bottom w:val="none" w:sz="0" w:space="0" w:color="auto"/>
            <w:right w:val="none" w:sz="0" w:space="0" w:color="auto"/>
          </w:divBdr>
        </w:div>
        <w:div w:id="1784879179">
          <w:marLeft w:val="0"/>
          <w:marRight w:val="0"/>
          <w:marTop w:val="0"/>
          <w:marBottom w:val="0"/>
          <w:divBdr>
            <w:top w:val="none" w:sz="0" w:space="0" w:color="auto"/>
            <w:left w:val="none" w:sz="0" w:space="0" w:color="auto"/>
            <w:bottom w:val="none" w:sz="0" w:space="0" w:color="auto"/>
            <w:right w:val="none" w:sz="0" w:space="0" w:color="auto"/>
          </w:divBdr>
        </w:div>
        <w:div w:id="1168328815">
          <w:marLeft w:val="0"/>
          <w:marRight w:val="0"/>
          <w:marTop w:val="0"/>
          <w:marBottom w:val="0"/>
          <w:divBdr>
            <w:top w:val="none" w:sz="0" w:space="0" w:color="auto"/>
            <w:left w:val="none" w:sz="0" w:space="0" w:color="auto"/>
            <w:bottom w:val="none" w:sz="0" w:space="0" w:color="auto"/>
            <w:right w:val="none" w:sz="0" w:space="0" w:color="auto"/>
          </w:divBdr>
        </w:div>
        <w:div w:id="812792457">
          <w:marLeft w:val="0"/>
          <w:marRight w:val="0"/>
          <w:marTop w:val="0"/>
          <w:marBottom w:val="0"/>
          <w:divBdr>
            <w:top w:val="none" w:sz="0" w:space="0" w:color="auto"/>
            <w:left w:val="none" w:sz="0" w:space="0" w:color="auto"/>
            <w:bottom w:val="none" w:sz="0" w:space="0" w:color="auto"/>
            <w:right w:val="none" w:sz="0" w:space="0" w:color="auto"/>
          </w:divBdr>
        </w:div>
        <w:div w:id="312875776">
          <w:marLeft w:val="0"/>
          <w:marRight w:val="0"/>
          <w:marTop w:val="0"/>
          <w:marBottom w:val="0"/>
          <w:divBdr>
            <w:top w:val="none" w:sz="0" w:space="0" w:color="auto"/>
            <w:left w:val="none" w:sz="0" w:space="0" w:color="auto"/>
            <w:bottom w:val="none" w:sz="0" w:space="0" w:color="auto"/>
            <w:right w:val="none" w:sz="0" w:space="0" w:color="auto"/>
          </w:divBdr>
        </w:div>
      </w:divsChild>
    </w:div>
    <w:div w:id="1818566889">
      <w:bodyDiv w:val="1"/>
      <w:marLeft w:val="0"/>
      <w:marRight w:val="0"/>
      <w:marTop w:val="0"/>
      <w:marBottom w:val="0"/>
      <w:divBdr>
        <w:top w:val="none" w:sz="0" w:space="0" w:color="auto"/>
        <w:left w:val="none" w:sz="0" w:space="0" w:color="auto"/>
        <w:bottom w:val="none" w:sz="0" w:space="0" w:color="auto"/>
        <w:right w:val="none" w:sz="0" w:space="0" w:color="auto"/>
      </w:divBdr>
      <w:divsChild>
        <w:div w:id="1782528614">
          <w:marLeft w:val="0"/>
          <w:marRight w:val="0"/>
          <w:marTop w:val="0"/>
          <w:marBottom w:val="0"/>
          <w:divBdr>
            <w:top w:val="none" w:sz="0" w:space="0" w:color="auto"/>
            <w:left w:val="none" w:sz="0" w:space="0" w:color="auto"/>
            <w:bottom w:val="none" w:sz="0" w:space="0" w:color="auto"/>
            <w:right w:val="none" w:sz="0" w:space="0" w:color="auto"/>
          </w:divBdr>
        </w:div>
      </w:divsChild>
    </w:div>
    <w:div w:id="1818566923">
      <w:bodyDiv w:val="1"/>
      <w:marLeft w:val="0"/>
      <w:marRight w:val="0"/>
      <w:marTop w:val="0"/>
      <w:marBottom w:val="0"/>
      <w:divBdr>
        <w:top w:val="none" w:sz="0" w:space="0" w:color="auto"/>
        <w:left w:val="none" w:sz="0" w:space="0" w:color="auto"/>
        <w:bottom w:val="none" w:sz="0" w:space="0" w:color="auto"/>
        <w:right w:val="none" w:sz="0" w:space="0" w:color="auto"/>
      </w:divBdr>
      <w:divsChild>
        <w:div w:id="508102209">
          <w:marLeft w:val="0"/>
          <w:marRight w:val="0"/>
          <w:marTop w:val="0"/>
          <w:marBottom w:val="0"/>
          <w:divBdr>
            <w:top w:val="none" w:sz="0" w:space="0" w:color="auto"/>
            <w:left w:val="none" w:sz="0" w:space="0" w:color="auto"/>
            <w:bottom w:val="none" w:sz="0" w:space="0" w:color="auto"/>
            <w:right w:val="none" w:sz="0" w:space="0" w:color="auto"/>
          </w:divBdr>
        </w:div>
      </w:divsChild>
    </w:div>
    <w:div w:id="1820029929">
      <w:bodyDiv w:val="1"/>
      <w:marLeft w:val="0"/>
      <w:marRight w:val="0"/>
      <w:marTop w:val="0"/>
      <w:marBottom w:val="0"/>
      <w:divBdr>
        <w:top w:val="none" w:sz="0" w:space="0" w:color="auto"/>
        <w:left w:val="none" w:sz="0" w:space="0" w:color="auto"/>
        <w:bottom w:val="none" w:sz="0" w:space="0" w:color="auto"/>
        <w:right w:val="none" w:sz="0" w:space="0" w:color="auto"/>
      </w:divBdr>
      <w:divsChild>
        <w:div w:id="242297408">
          <w:marLeft w:val="0"/>
          <w:marRight w:val="0"/>
          <w:marTop w:val="0"/>
          <w:marBottom w:val="0"/>
          <w:divBdr>
            <w:top w:val="none" w:sz="0" w:space="0" w:color="auto"/>
            <w:left w:val="none" w:sz="0" w:space="0" w:color="auto"/>
            <w:bottom w:val="none" w:sz="0" w:space="0" w:color="auto"/>
            <w:right w:val="none" w:sz="0" w:space="0" w:color="auto"/>
          </w:divBdr>
        </w:div>
      </w:divsChild>
    </w:div>
    <w:div w:id="1821381327">
      <w:bodyDiv w:val="1"/>
      <w:marLeft w:val="0"/>
      <w:marRight w:val="0"/>
      <w:marTop w:val="0"/>
      <w:marBottom w:val="0"/>
      <w:divBdr>
        <w:top w:val="none" w:sz="0" w:space="0" w:color="auto"/>
        <w:left w:val="none" w:sz="0" w:space="0" w:color="auto"/>
        <w:bottom w:val="none" w:sz="0" w:space="0" w:color="auto"/>
        <w:right w:val="none" w:sz="0" w:space="0" w:color="auto"/>
      </w:divBdr>
      <w:divsChild>
        <w:div w:id="161163730">
          <w:marLeft w:val="0"/>
          <w:marRight w:val="0"/>
          <w:marTop w:val="0"/>
          <w:marBottom w:val="0"/>
          <w:divBdr>
            <w:top w:val="none" w:sz="0" w:space="0" w:color="auto"/>
            <w:left w:val="none" w:sz="0" w:space="0" w:color="auto"/>
            <w:bottom w:val="none" w:sz="0" w:space="0" w:color="auto"/>
            <w:right w:val="none" w:sz="0" w:space="0" w:color="auto"/>
          </w:divBdr>
        </w:div>
      </w:divsChild>
    </w:div>
    <w:div w:id="1822455468">
      <w:bodyDiv w:val="1"/>
      <w:marLeft w:val="0"/>
      <w:marRight w:val="0"/>
      <w:marTop w:val="0"/>
      <w:marBottom w:val="0"/>
      <w:divBdr>
        <w:top w:val="none" w:sz="0" w:space="0" w:color="auto"/>
        <w:left w:val="none" w:sz="0" w:space="0" w:color="auto"/>
        <w:bottom w:val="none" w:sz="0" w:space="0" w:color="auto"/>
        <w:right w:val="none" w:sz="0" w:space="0" w:color="auto"/>
      </w:divBdr>
      <w:divsChild>
        <w:div w:id="1796558046">
          <w:marLeft w:val="0"/>
          <w:marRight w:val="0"/>
          <w:marTop w:val="0"/>
          <w:marBottom w:val="0"/>
          <w:divBdr>
            <w:top w:val="none" w:sz="0" w:space="0" w:color="auto"/>
            <w:left w:val="none" w:sz="0" w:space="0" w:color="auto"/>
            <w:bottom w:val="none" w:sz="0" w:space="0" w:color="auto"/>
            <w:right w:val="none" w:sz="0" w:space="0" w:color="auto"/>
          </w:divBdr>
        </w:div>
      </w:divsChild>
    </w:div>
    <w:div w:id="1823693735">
      <w:bodyDiv w:val="1"/>
      <w:marLeft w:val="0"/>
      <w:marRight w:val="0"/>
      <w:marTop w:val="0"/>
      <w:marBottom w:val="0"/>
      <w:divBdr>
        <w:top w:val="none" w:sz="0" w:space="0" w:color="auto"/>
        <w:left w:val="none" w:sz="0" w:space="0" w:color="auto"/>
        <w:bottom w:val="none" w:sz="0" w:space="0" w:color="auto"/>
        <w:right w:val="none" w:sz="0" w:space="0" w:color="auto"/>
      </w:divBdr>
      <w:divsChild>
        <w:div w:id="2043631421">
          <w:marLeft w:val="0"/>
          <w:marRight w:val="0"/>
          <w:marTop w:val="0"/>
          <w:marBottom w:val="0"/>
          <w:divBdr>
            <w:top w:val="none" w:sz="0" w:space="0" w:color="auto"/>
            <w:left w:val="none" w:sz="0" w:space="0" w:color="auto"/>
            <w:bottom w:val="none" w:sz="0" w:space="0" w:color="auto"/>
            <w:right w:val="none" w:sz="0" w:space="0" w:color="auto"/>
          </w:divBdr>
        </w:div>
      </w:divsChild>
    </w:div>
    <w:div w:id="1824613403">
      <w:bodyDiv w:val="1"/>
      <w:marLeft w:val="0"/>
      <w:marRight w:val="0"/>
      <w:marTop w:val="0"/>
      <w:marBottom w:val="0"/>
      <w:divBdr>
        <w:top w:val="none" w:sz="0" w:space="0" w:color="auto"/>
        <w:left w:val="none" w:sz="0" w:space="0" w:color="auto"/>
        <w:bottom w:val="none" w:sz="0" w:space="0" w:color="auto"/>
        <w:right w:val="none" w:sz="0" w:space="0" w:color="auto"/>
      </w:divBdr>
      <w:divsChild>
        <w:div w:id="1546258839">
          <w:marLeft w:val="0"/>
          <w:marRight w:val="0"/>
          <w:marTop w:val="0"/>
          <w:marBottom w:val="0"/>
          <w:divBdr>
            <w:top w:val="none" w:sz="0" w:space="0" w:color="auto"/>
            <w:left w:val="none" w:sz="0" w:space="0" w:color="auto"/>
            <w:bottom w:val="none" w:sz="0" w:space="0" w:color="auto"/>
            <w:right w:val="none" w:sz="0" w:space="0" w:color="auto"/>
          </w:divBdr>
        </w:div>
      </w:divsChild>
    </w:div>
    <w:div w:id="1825509669">
      <w:bodyDiv w:val="1"/>
      <w:marLeft w:val="0"/>
      <w:marRight w:val="0"/>
      <w:marTop w:val="0"/>
      <w:marBottom w:val="0"/>
      <w:divBdr>
        <w:top w:val="none" w:sz="0" w:space="0" w:color="auto"/>
        <w:left w:val="none" w:sz="0" w:space="0" w:color="auto"/>
        <w:bottom w:val="none" w:sz="0" w:space="0" w:color="auto"/>
        <w:right w:val="none" w:sz="0" w:space="0" w:color="auto"/>
      </w:divBdr>
      <w:divsChild>
        <w:div w:id="1891072401">
          <w:marLeft w:val="0"/>
          <w:marRight w:val="0"/>
          <w:marTop w:val="0"/>
          <w:marBottom w:val="0"/>
          <w:divBdr>
            <w:top w:val="none" w:sz="0" w:space="0" w:color="auto"/>
            <w:left w:val="none" w:sz="0" w:space="0" w:color="auto"/>
            <w:bottom w:val="none" w:sz="0" w:space="0" w:color="auto"/>
            <w:right w:val="none" w:sz="0" w:space="0" w:color="auto"/>
          </w:divBdr>
        </w:div>
      </w:divsChild>
    </w:div>
    <w:div w:id="1826360968">
      <w:bodyDiv w:val="1"/>
      <w:marLeft w:val="0"/>
      <w:marRight w:val="0"/>
      <w:marTop w:val="0"/>
      <w:marBottom w:val="0"/>
      <w:divBdr>
        <w:top w:val="none" w:sz="0" w:space="0" w:color="auto"/>
        <w:left w:val="none" w:sz="0" w:space="0" w:color="auto"/>
        <w:bottom w:val="none" w:sz="0" w:space="0" w:color="auto"/>
        <w:right w:val="none" w:sz="0" w:space="0" w:color="auto"/>
      </w:divBdr>
      <w:divsChild>
        <w:div w:id="113326330">
          <w:marLeft w:val="0"/>
          <w:marRight w:val="0"/>
          <w:marTop w:val="0"/>
          <w:marBottom w:val="0"/>
          <w:divBdr>
            <w:top w:val="none" w:sz="0" w:space="0" w:color="auto"/>
            <w:left w:val="none" w:sz="0" w:space="0" w:color="auto"/>
            <w:bottom w:val="none" w:sz="0" w:space="0" w:color="auto"/>
            <w:right w:val="none" w:sz="0" w:space="0" w:color="auto"/>
          </w:divBdr>
        </w:div>
      </w:divsChild>
    </w:div>
    <w:div w:id="1827668944">
      <w:bodyDiv w:val="1"/>
      <w:marLeft w:val="0"/>
      <w:marRight w:val="0"/>
      <w:marTop w:val="0"/>
      <w:marBottom w:val="0"/>
      <w:divBdr>
        <w:top w:val="none" w:sz="0" w:space="0" w:color="auto"/>
        <w:left w:val="none" w:sz="0" w:space="0" w:color="auto"/>
        <w:bottom w:val="none" w:sz="0" w:space="0" w:color="auto"/>
        <w:right w:val="none" w:sz="0" w:space="0" w:color="auto"/>
      </w:divBdr>
      <w:divsChild>
        <w:div w:id="677580517">
          <w:marLeft w:val="0"/>
          <w:marRight w:val="0"/>
          <w:marTop w:val="0"/>
          <w:marBottom w:val="0"/>
          <w:divBdr>
            <w:top w:val="none" w:sz="0" w:space="0" w:color="auto"/>
            <w:left w:val="none" w:sz="0" w:space="0" w:color="auto"/>
            <w:bottom w:val="none" w:sz="0" w:space="0" w:color="auto"/>
            <w:right w:val="none" w:sz="0" w:space="0" w:color="auto"/>
          </w:divBdr>
        </w:div>
      </w:divsChild>
    </w:div>
    <w:div w:id="1828783374">
      <w:bodyDiv w:val="1"/>
      <w:marLeft w:val="0"/>
      <w:marRight w:val="0"/>
      <w:marTop w:val="0"/>
      <w:marBottom w:val="0"/>
      <w:divBdr>
        <w:top w:val="none" w:sz="0" w:space="0" w:color="auto"/>
        <w:left w:val="none" w:sz="0" w:space="0" w:color="auto"/>
        <w:bottom w:val="none" w:sz="0" w:space="0" w:color="auto"/>
        <w:right w:val="none" w:sz="0" w:space="0" w:color="auto"/>
      </w:divBdr>
      <w:divsChild>
        <w:div w:id="1464689730">
          <w:marLeft w:val="0"/>
          <w:marRight w:val="0"/>
          <w:marTop w:val="0"/>
          <w:marBottom w:val="0"/>
          <w:divBdr>
            <w:top w:val="none" w:sz="0" w:space="0" w:color="auto"/>
            <w:left w:val="none" w:sz="0" w:space="0" w:color="auto"/>
            <w:bottom w:val="none" w:sz="0" w:space="0" w:color="auto"/>
            <w:right w:val="none" w:sz="0" w:space="0" w:color="auto"/>
          </w:divBdr>
        </w:div>
      </w:divsChild>
    </w:div>
    <w:div w:id="1829705341">
      <w:bodyDiv w:val="1"/>
      <w:marLeft w:val="0"/>
      <w:marRight w:val="0"/>
      <w:marTop w:val="0"/>
      <w:marBottom w:val="0"/>
      <w:divBdr>
        <w:top w:val="none" w:sz="0" w:space="0" w:color="auto"/>
        <w:left w:val="none" w:sz="0" w:space="0" w:color="auto"/>
        <w:bottom w:val="none" w:sz="0" w:space="0" w:color="auto"/>
        <w:right w:val="none" w:sz="0" w:space="0" w:color="auto"/>
      </w:divBdr>
      <w:divsChild>
        <w:div w:id="1227689340">
          <w:marLeft w:val="0"/>
          <w:marRight w:val="0"/>
          <w:marTop w:val="0"/>
          <w:marBottom w:val="0"/>
          <w:divBdr>
            <w:top w:val="none" w:sz="0" w:space="0" w:color="auto"/>
            <w:left w:val="none" w:sz="0" w:space="0" w:color="auto"/>
            <w:bottom w:val="none" w:sz="0" w:space="0" w:color="auto"/>
            <w:right w:val="none" w:sz="0" w:space="0" w:color="auto"/>
          </w:divBdr>
        </w:div>
      </w:divsChild>
    </w:div>
    <w:div w:id="1831019318">
      <w:bodyDiv w:val="1"/>
      <w:marLeft w:val="0"/>
      <w:marRight w:val="0"/>
      <w:marTop w:val="0"/>
      <w:marBottom w:val="0"/>
      <w:divBdr>
        <w:top w:val="none" w:sz="0" w:space="0" w:color="auto"/>
        <w:left w:val="none" w:sz="0" w:space="0" w:color="auto"/>
        <w:bottom w:val="none" w:sz="0" w:space="0" w:color="auto"/>
        <w:right w:val="none" w:sz="0" w:space="0" w:color="auto"/>
      </w:divBdr>
      <w:divsChild>
        <w:div w:id="1683512226">
          <w:marLeft w:val="0"/>
          <w:marRight w:val="0"/>
          <w:marTop w:val="0"/>
          <w:marBottom w:val="0"/>
          <w:divBdr>
            <w:top w:val="none" w:sz="0" w:space="0" w:color="auto"/>
            <w:left w:val="none" w:sz="0" w:space="0" w:color="auto"/>
            <w:bottom w:val="none" w:sz="0" w:space="0" w:color="auto"/>
            <w:right w:val="none" w:sz="0" w:space="0" w:color="auto"/>
          </w:divBdr>
        </w:div>
      </w:divsChild>
    </w:div>
    <w:div w:id="1833327512">
      <w:bodyDiv w:val="1"/>
      <w:marLeft w:val="0"/>
      <w:marRight w:val="0"/>
      <w:marTop w:val="0"/>
      <w:marBottom w:val="0"/>
      <w:divBdr>
        <w:top w:val="none" w:sz="0" w:space="0" w:color="auto"/>
        <w:left w:val="none" w:sz="0" w:space="0" w:color="auto"/>
        <w:bottom w:val="none" w:sz="0" w:space="0" w:color="auto"/>
        <w:right w:val="none" w:sz="0" w:space="0" w:color="auto"/>
      </w:divBdr>
      <w:divsChild>
        <w:div w:id="1099982428">
          <w:marLeft w:val="0"/>
          <w:marRight w:val="0"/>
          <w:marTop w:val="0"/>
          <w:marBottom w:val="0"/>
          <w:divBdr>
            <w:top w:val="none" w:sz="0" w:space="0" w:color="auto"/>
            <w:left w:val="none" w:sz="0" w:space="0" w:color="auto"/>
            <w:bottom w:val="none" w:sz="0" w:space="0" w:color="auto"/>
            <w:right w:val="none" w:sz="0" w:space="0" w:color="auto"/>
          </w:divBdr>
        </w:div>
      </w:divsChild>
    </w:div>
    <w:div w:id="1834832895">
      <w:bodyDiv w:val="1"/>
      <w:marLeft w:val="0"/>
      <w:marRight w:val="0"/>
      <w:marTop w:val="0"/>
      <w:marBottom w:val="0"/>
      <w:divBdr>
        <w:top w:val="none" w:sz="0" w:space="0" w:color="auto"/>
        <w:left w:val="none" w:sz="0" w:space="0" w:color="auto"/>
        <w:bottom w:val="none" w:sz="0" w:space="0" w:color="auto"/>
        <w:right w:val="none" w:sz="0" w:space="0" w:color="auto"/>
      </w:divBdr>
      <w:divsChild>
        <w:div w:id="620957973">
          <w:marLeft w:val="0"/>
          <w:marRight w:val="0"/>
          <w:marTop w:val="0"/>
          <w:marBottom w:val="0"/>
          <w:divBdr>
            <w:top w:val="none" w:sz="0" w:space="0" w:color="auto"/>
            <w:left w:val="none" w:sz="0" w:space="0" w:color="auto"/>
            <w:bottom w:val="none" w:sz="0" w:space="0" w:color="auto"/>
            <w:right w:val="none" w:sz="0" w:space="0" w:color="auto"/>
          </w:divBdr>
        </w:div>
      </w:divsChild>
    </w:div>
    <w:div w:id="1834949076">
      <w:bodyDiv w:val="1"/>
      <w:marLeft w:val="0"/>
      <w:marRight w:val="0"/>
      <w:marTop w:val="0"/>
      <w:marBottom w:val="0"/>
      <w:divBdr>
        <w:top w:val="none" w:sz="0" w:space="0" w:color="auto"/>
        <w:left w:val="none" w:sz="0" w:space="0" w:color="auto"/>
        <w:bottom w:val="none" w:sz="0" w:space="0" w:color="auto"/>
        <w:right w:val="none" w:sz="0" w:space="0" w:color="auto"/>
      </w:divBdr>
      <w:divsChild>
        <w:div w:id="910887829">
          <w:marLeft w:val="0"/>
          <w:marRight w:val="0"/>
          <w:marTop w:val="0"/>
          <w:marBottom w:val="0"/>
          <w:divBdr>
            <w:top w:val="none" w:sz="0" w:space="0" w:color="auto"/>
            <w:left w:val="none" w:sz="0" w:space="0" w:color="auto"/>
            <w:bottom w:val="none" w:sz="0" w:space="0" w:color="auto"/>
            <w:right w:val="none" w:sz="0" w:space="0" w:color="auto"/>
          </w:divBdr>
        </w:div>
      </w:divsChild>
    </w:div>
    <w:div w:id="1837644173">
      <w:bodyDiv w:val="1"/>
      <w:marLeft w:val="0"/>
      <w:marRight w:val="0"/>
      <w:marTop w:val="0"/>
      <w:marBottom w:val="0"/>
      <w:divBdr>
        <w:top w:val="none" w:sz="0" w:space="0" w:color="auto"/>
        <w:left w:val="none" w:sz="0" w:space="0" w:color="auto"/>
        <w:bottom w:val="none" w:sz="0" w:space="0" w:color="auto"/>
        <w:right w:val="none" w:sz="0" w:space="0" w:color="auto"/>
      </w:divBdr>
      <w:divsChild>
        <w:div w:id="571890300">
          <w:marLeft w:val="0"/>
          <w:marRight w:val="0"/>
          <w:marTop w:val="0"/>
          <w:marBottom w:val="0"/>
          <w:divBdr>
            <w:top w:val="none" w:sz="0" w:space="0" w:color="auto"/>
            <w:left w:val="none" w:sz="0" w:space="0" w:color="auto"/>
            <w:bottom w:val="none" w:sz="0" w:space="0" w:color="auto"/>
            <w:right w:val="none" w:sz="0" w:space="0" w:color="auto"/>
          </w:divBdr>
        </w:div>
      </w:divsChild>
    </w:div>
    <w:div w:id="1840727269">
      <w:bodyDiv w:val="1"/>
      <w:marLeft w:val="0"/>
      <w:marRight w:val="0"/>
      <w:marTop w:val="0"/>
      <w:marBottom w:val="0"/>
      <w:divBdr>
        <w:top w:val="none" w:sz="0" w:space="0" w:color="auto"/>
        <w:left w:val="none" w:sz="0" w:space="0" w:color="auto"/>
        <w:bottom w:val="none" w:sz="0" w:space="0" w:color="auto"/>
        <w:right w:val="none" w:sz="0" w:space="0" w:color="auto"/>
      </w:divBdr>
      <w:divsChild>
        <w:div w:id="20594658">
          <w:marLeft w:val="0"/>
          <w:marRight w:val="0"/>
          <w:marTop w:val="0"/>
          <w:marBottom w:val="0"/>
          <w:divBdr>
            <w:top w:val="none" w:sz="0" w:space="0" w:color="auto"/>
            <w:left w:val="none" w:sz="0" w:space="0" w:color="auto"/>
            <w:bottom w:val="none" w:sz="0" w:space="0" w:color="auto"/>
            <w:right w:val="none" w:sz="0" w:space="0" w:color="auto"/>
          </w:divBdr>
        </w:div>
      </w:divsChild>
    </w:div>
    <w:div w:id="1840999978">
      <w:bodyDiv w:val="1"/>
      <w:marLeft w:val="0"/>
      <w:marRight w:val="0"/>
      <w:marTop w:val="0"/>
      <w:marBottom w:val="0"/>
      <w:divBdr>
        <w:top w:val="none" w:sz="0" w:space="0" w:color="auto"/>
        <w:left w:val="none" w:sz="0" w:space="0" w:color="auto"/>
        <w:bottom w:val="none" w:sz="0" w:space="0" w:color="auto"/>
        <w:right w:val="none" w:sz="0" w:space="0" w:color="auto"/>
      </w:divBdr>
      <w:divsChild>
        <w:div w:id="472215656">
          <w:marLeft w:val="0"/>
          <w:marRight w:val="0"/>
          <w:marTop w:val="0"/>
          <w:marBottom w:val="0"/>
          <w:divBdr>
            <w:top w:val="none" w:sz="0" w:space="0" w:color="auto"/>
            <w:left w:val="none" w:sz="0" w:space="0" w:color="auto"/>
            <w:bottom w:val="none" w:sz="0" w:space="0" w:color="auto"/>
            <w:right w:val="none" w:sz="0" w:space="0" w:color="auto"/>
          </w:divBdr>
        </w:div>
      </w:divsChild>
    </w:div>
    <w:div w:id="1841385330">
      <w:bodyDiv w:val="1"/>
      <w:marLeft w:val="0"/>
      <w:marRight w:val="0"/>
      <w:marTop w:val="0"/>
      <w:marBottom w:val="0"/>
      <w:divBdr>
        <w:top w:val="none" w:sz="0" w:space="0" w:color="auto"/>
        <w:left w:val="none" w:sz="0" w:space="0" w:color="auto"/>
        <w:bottom w:val="none" w:sz="0" w:space="0" w:color="auto"/>
        <w:right w:val="none" w:sz="0" w:space="0" w:color="auto"/>
      </w:divBdr>
      <w:divsChild>
        <w:div w:id="980157556">
          <w:marLeft w:val="0"/>
          <w:marRight w:val="0"/>
          <w:marTop w:val="0"/>
          <w:marBottom w:val="0"/>
          <w:divBdr>
            <w:top w:val="none" w:sz="0" w:space="0" w:color="auto"/>
            <w:left w:val="none" w:sz="0" w:space="0" w:color="auto"/>
            <w:bottom w:val="none" w:sz="0" w:space="0" w:color="auto"/>
            <w:right w:val="none" w:sz="0" w:space="0" w:color="auto"/>
          </w:divBdr>
        </w:div>
      </w:divsChild>
    </w:div>
    <w:div w:id="1841584086">
      <w:bodyDiv w:val="1"/>
      <w:marLeft w:val="0"/>
      <w:marRight w:val="0"/>
      <w:marTop w:val="0"/>
      <w:marBottom w:val="0"/>
      <w:divBdr>
        <w:top w:val="none" w:sz="0" w:space="0" w:color="auto"/>
        <w:left w:val="none" w:sz="0" w:space="0" w:color="auto"/>
        <w:bottom w:val="none" w:sz="0" w:space="0" w:color="auto"/>
        <w:right w:val="none" w:sz="0" w:space="0" w:color="auto"/>
      </w:divBdr>
      <w:divsChild>
        <w:div w:id="266230733">
          <w:marLeft w:val="0"/>
          <w:marRight w:val="0"/>
          <w:marTop w:val="0"/>
          <w:marBottom w:val="0"/>
          <w:divBdr>
            <w:top w:val="none" w:sz="0" w:space="0" w:color="auto"/>
            <w:left w:val="none" w:sz="0" w:space="0" w:color="auto"/>
            <w:bottom w:val="none" w:sz="0" w:space="0" w:color="auto"/>
            <w:right w:val="none" w:sz="0" w:space="0" w:color="auto"/>
          </w:divBdr>
        </w:div>
      </w:divsChild>
    </w:div>
    <w:div w:id="1842770756">
      <w:bodyDiv w:val="1"/>
      <w:marLeft w:val="0"/>
      <w:marRight w:val="0"/>
      <w:marTop w:val="0"/>
      <w:marBottom w:val="0"/>
      <w:divBdr>
        <w:top w:val="none" w:sz="0" w:space="0" w:color="auto"/>
        <w:left w:val="none" w:sz="0" w:space="0" w:color="auto"/>
        <w:bottom w:val="none" w:sz="0" w:space="0" w:color="auto"/>
        <w:right w:val="none" w:sz="0" w:space="0" w:color="auto"/>
      </w:divBdr>
      <w:divsChild>
        <w:div w:id="476262883">
          <w:marLeft w:val="0"/>
          <w:marRight w:val="0"/>
          <w:marTop w:val="0"/>
          <w:marBottom w:val="0"/>
          <w:divBdr>
            <w:top w:val="none" w:sz="0" w:space="0" w:color="auto"/>
            <w:left w:val="none" w:sz="0" w:space="0" w:color="auto"/>
            <w:bottom w:val="none" w:sz="0" w:space="0" w:color="auto"/>
            <w:right w:val="none" w:sz="0" w:space="0" w:color="auto"/>
          </w:divBdr>
        </w:div>
      </w:divsChild>
    </w:div>
    <w:div w:id="1844396997">
      <w:bodyDiv w:val="1"/>
      <w:marLeft w:val="0"/>
      <w:marRight w:val="0"/>
      <w:marTop w:val="0"/>
      <w:marBottom w:val="0"/>
      <w:divBdr>
        <w:top w:val="none" w:sz="0" w:space="0" w:color="auto"/>
        <w:left w:val="none" w:sz="0" w:space="0" w:color="auto"/>
        <w:bottom w:val="none" w:sz="0" w:space="0" w:color="auto"/>
        <w:right w:val="none" w:sz="0" w:space="0" w:color="auto"/>
      </w:divBdr>
      <w:divsChild>
        <w:div w:id="1105885389">
          <w:marLeft w:val="0"/>
          <w:marRight w:val="0"/>
          <w:marTop w:val="0"/>
          <w:marBottom w:val="0"/>
          <w:divBdr>
            <w:top w:val="none" w:sz="0" w:space="0" w:color="auto"/>
            <w:left w:val="none" w:sz="0" w:space="0" w:color="auto"/>
            <w:bottom w:val="none" w:sz="0" w:space="0" w:color="auto"/>
            <w:right w:val="none" w:sz="0" w:space="0" w:color="auto"/>
          </w:divBdr>
        </w:div>
      </w:divsChild>
    </w:div>
    <w:div w:id="1845823780">
      <w:bodyDiv w:val="1"/>
      <w:marLeft w:val="0"/>
      <w:marRight w:val="0"/>
      <w:marTop w:val="0"/>
      <w:marBottom w:val="0"/>
      <w:divBdr>
        <w:top w:val="none" w:sz="0" w:space="0" w:color="auto"/>
        <w:left w:val="none" w:sz="0" w:space="0" w:color="auto"/>
        <w:bottom w:val="none" w:sz="0" w:space="0" w:color="auto"/>
        <w:right w:val="none" w:sz="0" w:space="0" w:color="auto"/>
      </w:divBdr>
      <w:divsChild>
        <w:div w:id="2019383632">
          <w:marLeft w:val="0"/>
          <w:marRight w:val="0"/>
          <w:marTop w:val="0"/>
          <w:marBottom w:val="0"/>
          <w:divBdr>
            <w:top w:val="none" w:sz="0" w:space="0" w:color="auto"/>
            <w:left w:val="none" w:sz="0" w:space="0" w:color="auto"/>
            <w:bottom w:val="none" w:sz="0" w:space="0" w:color="auto"/>
            <w:right w:val="none" w:sz="0" w:space="0" w:color="auto"/>
          </w:divBdr>
        </w:div>
      </w:divsChild>
    </w:div>
    <w:div w:id="1847750542">
      <w:bodyDiv w:val="1"/>
      <w:marLeft w:val="0"/>
      <w:marRight w:val="0"/>
      <w:marTop w:val="0"/>
      <w:marBottom w:val="0"/>
      <w:divBdr>
        <w:top w:val="none" w:sz="0" w:space="0" w:color="auto"/>
        <w:left w:val="none" w:sz="0" w:space="0" w:color="auto"/>
        <w:bottom w:val="none" w:sz="0" w:space="0" w:color="auto"/>
        <w:right w:val="none" w:sz="0" w:space="0" w:color="auto"/>
      </w:divBdr>
      <w:divsChild>
        <w:div w:id="71240160">
          <w:marLeft w:val="0"/>
          <w:marRight w:val="0"/>
          <w:marTop w:val="0"/>
          <w:marBottom w:val="0"/>
          <w:divBdr>
            <w:top w:val="none" w:sz="0" w:space="0" w:color="auto"/>
            <w:left w:val="none" w:sz="0" w:space="0" w:color="auto"/>
            <w:bottom w:val="none" w:sz="0" w:space="0" w:color="auto"/>
            <w:right w:val="none" w:sz="0" w:space="0" w:color="auto"/>
          </w:divBdr>
        </w:div>
      </w:divsChild>
    </w:div>
    <w:div w:id="1849052884">
      <w:bodyDiv w:val="1"/>
      <w:marLeft w:val="0"/>
      <w:marRight w:val="0"/>
      <w:marTop w:val="0"/>
      <w:marBottom w:val="0"/>
      <w:divBdr>
        <w:top w:val="none" w:sz="0" w:space="0" w:color="auto"/>
        <w:left w:val="none" w:sz="0" w:space="0" w:color="auto"/>
        <w:bottom w:val="none" w:sz="0" w:space="0" w:color="auto"/>
        <w:right w:val="none" w:sz="0" w:space="0" w:color="auto"/>
      </w:divBdr>
      <w:divsChild>
        <w:div w:id="267977110">
          <w:marLeft w:val="0"/>
          <w:marRight w:val="0"/>
          <w:marTop w:val="0"/>
          <w:marBottom w:val="0"/>
          <w:divBdr>
            <w:top w:val="none" w:sz="0" w:space="0" w:color="auto"/>
            <w:left w:val="none" w:sz="0" w:space="0" w:color="auto"/>
            <w:bottom w:val="none" w:sz="0" w:space="0" w:color="auto"/>
            <w:right w:val="none" w:sz="0" w:space="0" w:color="auto"/>
          </w:divBdr>
        </w:div>
      </w:divsChild>
    </w:div>
    <w:div w:id="1851487479">
      <w:bodyDiv w:val="1"/>
      <w:marLeft w:val="0"/>
      <w:marRight w:val="0"/>
      <w:marTop w:val="0"/>
      <w:marBottom w:val="0"/>
      <w:divBdr>
        <w:top w:val="none" w:sz="0" w:space="0" w:color="auto"/>
        <w:left w:val="none" w:sz="0" w:space="0" w:color="auto"/>
        <w:bottom w:val="none" w:sz="0" w:space="0" w:color="auto"/>
        <w:right w:val="none" w:sz="0" w:space="0" w:color="auto"/>
      </w:divBdr>
      <w:divsChild>
        <w:div w:id="112598871">
          <w:marLeft w:val="0"/>
          <w:marRight w:val="0"/>
          <w:marTop w:val="0"/>
          <w:marBottom w:val="0"/>
          <w:divBdr>
            <w:top w:val="none" w:sz="0" w:space="0" w:color="auto"/>
            <w:left w:val="none" w:sz="0" w:space="0" w:color="auto"/>
            <w:bottom w:val="none" w:sz="0" w:space="0" w:color="auto"/>
            <w:right w:val="none" w:sz="0" w:space="0" w:color="auto"/>
          </w:divBdr>
        </w:div>
      </w:divsChild>
    </w:div>
    <w:div w:id="1853032466">
      <w:bodyDiv w:val="1"/>
      <w:marLeft w:val="0"/>
      <w:marRight w:val="0"/>
      <w:marTop w:val="0"/>
      <w:marBottom w:val="0"/>
      <w:divBdr>
        <w:top w:val="none" w:sz="0" w:space="0" w:color="auto"/>
        <w:left w:val="none" w:sz="0" w:space="0" w:color="auto"/>
        <w:bottom w:val="none" w:sz="0" w:space="0" w:color="auto"/>
        <w:right w:val="none" w:sz="0" w:space="0" w:color="auto"/>
      </w:divBdr>
      <w:divsChild>
        <w:div w:id="702438206">
          <w:marLeft w:val="0"/>
          <w:marRight w:val="0"/>
          <w:marTop w:val="0"/>
          <w:marBottom w:val="0"/>
          <w:divBdr>
            <w:top w:val="none" w:sz="0" w:space="0" w:color="auto"/>
            <w:left w:val="none" w:sz="0" w:space="0" w:color="auto"/>
            <w:bottom w:val="none" w:sz="0" w:space="0" w:color="auto"/>
            <w:right w:val="none" w:sz="0" w:space="0" w:color="auto"/>
          </w:divBdr>
        </w:div>
      </w:divsChild>
    </w:div>
    <w:div w:id="1853446470">
      <w:bodyDiv w:val="1"/>
      <w:marLeft w:val="0"/>
      <w:marRight w:val="0"/>
      <w:marTop w:val="0"/>
      <w:marBottom w:val="0"/>
      <w:divBdr>
        <w:top w:val="none" w:sz="0" w:space="0" w:color="auto"/>
        <w:left w:val="none" w:sz="0" w:space="0" w:color="auto"/>
        <w:bottom w:val="none" w:sz="0" w:space="0" w:color="auto"/>
        <w:right w:val="none" w:sz="0" w:space="0" w:color="auto"/>
      </w:divBdr>
      <w:divsChild>
        <w:div w:id="814756600">
          <w:marLeft w:val="0"/>
          <w:marRight w:val="0"/>
          <w:marTop w:val="0"/>
          <w:marBottom w:val="0"/>
          <w:divBdr>
            <w:top w:val="none" w:sz="0" w:space="0" w:color="auto"/>
            <w:left w:val="none" w:sz="0" w:space="0" w:color="auto"/>
            <w:bottom w:val="none" w:sz="0" w:space="0" w:color="auto"/>
            <w:right w:val="none" w:sz="0" w:space="0" w:color="auto"/>
          </w:divBdr>
        </w:div>
      </w:divsChild>
    </w:div>
    <w:div w:id="1854761759">
      <w:bodyDiv w:val="1"/>
      <w:marLeft w:val="0"/>
      <w:marRight w:val="0"/>
      <w:marTop w:val="0"/>
      <w:marBottom w:val="0"/>
      <w:divBdr>
        <w:top w:val="none" w:sz="0" w:space="0" w:color="auto"/>
        <w:left w:val="none" w:sz="0" w:space="0" w:color="auto"/>
        <w:bottom w:val="none" w:sz="0" w:space="0" w:color="auto"/>
        <w:right w:val="none" w:sz="0" w:space="0" w:color="auto"/>
      </w:divBdr>
      <w:divsChild>
        <w:div w:id="1131291430">
          <w:marLeft w:val="0"/>
          <w:marRight w:val="0"/>
          <w:marTop w:val="0"/>
          <w:marBottom w:val="0"/>
          <w:divBdr>
            <w:top w:val="none" w:sz="0" w:space="0" w:color="auto"/>
            <w:left w:val="none" w:sz="0" w:space="0" w:color="auto"/>
            <w:bottom w:val="none" w:sz="0" w:space="0" w:color="auto"/>
            <w:right w:val="none" w:sz="0" w:space="0" w:color="auto"/>
          </w:divBdr>
        </w:div>
      </w:divsChild>
    </w:div>
    <w:div w:id="1856264816">
      <w:bodyDiv w:val="1"/>
      <w:marLeft w:val="0"/>
      <w:marRight w:val="0"/>
      <w:marTop w:val="0"/>
      <w:marBottom w:val="0"/>
      <w:divBdr>
        <w:top w:val="none" w:sz="0" w:space="0" w:color="auto"/>
        <w:left w:val="none" w:sz="0" w:space="0" w:color="auto"/>
        <w:bottom w:val="none" w:sz="0" w:space="0" w:color="auto"/>
        <w:right w:val="none" w:sz="0" w:space="0" w:color="auto"/>
      </w:divBdr>
    </w:div>
    <w:div w:id="1857578562">
      <w:bodyDiv w:val="1"/>
      <w:marLeft w:val="0"/>
      <w:marRight w:val="0"/>
      <w:marTop w:val="0"/>
      <w:marBottom w:val="0"/>
      <w:divBdr>
        <w:top w:val="none" w:sz="0" w:space="0" w:color="auto"/>
        <w:left w:val="none" w:sz="0" w:space="0" w:color="auto"/>
        <w:bottom w:val="none" w:sz="0" w:space="0" w:color="auto"/>
        <w:right w:val="none" w:sz="0" w:space="0" w:color="auto"/>
      </w:divBdr>
      <w:divsChild>
        <w:div w:id="2136749433">
          <w:marLeft w:val="0"/>
          <w:marRight w:val="0"/>
          <w:marTop w:val="0"/>
          <w:marBottom w:val="0"/>
          <w:divBdr>
            <w:top w:val="none" w:sz="0" w:space="0" w:color="auto"/>
            <w:left w:val="none" w:sz="0" w:space="0" w:color="auto"/>
            <w:bottom w:val="none" w:sz="0" w:space="0" w:color="auto"/>
            <w:right w:val="none" w:sz="0" w:space="0" w:color="auto"/>
          </w:divBdr>
        </w:div>
      </w:divsChild>
    </w:div>
    <w:div w:id="1858231424">
      <w:bodyDiv w:val="1"/>
      <w:marLeft w:val="0"/>
      <w:marRight w:val="0"/>
      <w:marTop w:val="0"/>
      <w:marBottom w:val="0"/>
      <w:divBdr>
        <w:top w:val="none" w:sz="0" w:space="0" w:color="auto"/>
        <w:left w:val="none" w:sz="0" w:space="0" w:color="auto"/>
        <w:bottom w:val="none" w:sz="0" w:space="0" w:color="auto"/>
        <w:right w:val="none" w:sz="0" w:space="0" w:color="auto"/>
      </w:divBdr>
      <w:divsChild>
        <w:div w:id="1435594035">
          <w:marLeft w:val="0"/>
          <w:marRight w:val="0"/>
          <w:marTop w:val="0"/>
          <w:marBottom w:val="0"/>
          <w:divBdr>
            <w:top w:val="none" w:sz="0" w:space="0" w:color="auto"/>
            <w:left w:val="none" w:sz="0" w:space="0" w:color="auto"/>
            <w:bottom w:val="none" w:sz="0" w:space="0" w:color="auto"/>
            <w:right w:val="none" w:sz="0" w:space="0" w:color="auto"/>
          </w:divBdr>
        </w:div>
      </w:divsChild>
    </w:div>
    <w:div w:id="1859152163">
      <w:bodyDiv w:val="1"/>
      <w:marLeft w:val="0"/>
      <w:marRight w:val="0"/>
      <w:marTop w:val="0"/>
      <w:marBottom w:val="0"/>
      <w:divBdr>
        <w:top w:val="none" w:sz="0" w:space="0" w:color="auto"/>
        <w:left w:val="none" w:sz="0" w:space="0" w:color="auto"/>
        <w:bottom w:val="none" w:sz="0" w:space="0" w:color="auto"/>
        <w:right w:val="none" w:sz="0" w:space="0" w:color="auto"/>
      </w:divBdr>
      <w:divsChild>
        <w:div w:id="256377532">
          <w:marLeft w:val="0"/>
          <w:marRight w:val="0"/>
          <w:marTop w:val="0"/>
          <w:marBottom w:val="0"/>
          <w:divBdr>
            <w:top w:val="none" w:sz="0" w:space="0" w:color="auto"/>
            <w:left w:val="none" w:sz="0" w:space="0" w:color="auto"/>
            <w:bottom w:val="none" w:sz="0" w:space="0" w:color="auto"/>
            <w:right w:val="none" w:sz="0" w:space="0" w:color="auto"/>
          </w:divBdr>
        </w:div>
      </w:divsChild>
    </w:div>
    <w:div w:id="1859157923">
      <w:bodyDiv w:val="1"/>
      <w:marLeft w:val="0"/>
      <w:marRight w:val="0"/>
      <w:marTop w:val="0"/>
      <w:marBottom w:val="0"/>
      <w:divBdr>
        <w:top w:val="none" w:sz="0" w:space="0" w:color="auto"/>
        <w:left w:val="none" w:sz="0" w:space="0" w:color="auto"/>
        <w:bottom w:val="none" w:sz="0" w:space="0" w:color="auto"/>
        <w:right w:val="none" w:sz="0" w:space="0" w:color="auto"/>
      </w:divBdr>
      <w:divsChild>
        <w:div w:id="1896113572">
          <w:marLeft w:val="0"/>
          <w:marRight w:val="0"/>
          <w:marTop w:val="0"/>
          <w:marBottom w:val="0"/>
          <w:divBdr>
            <w:top w:val="none" w:sz="0" w:space="0" w:color="auto"/>
            <w:left w:val="none" w:sz="0" w:space="0" w:color="auto"/>
            <w:bottom w:val="none" w:sz="0" w:space="0" w:color="auto"/>
            <w:right w:val="none" w:sz="0" w:space="0" w:color="auto"/>
          </w:divBdr>
        </w:div>
      </w:divsChild>
    </w:div>
    <w:div w:id="1859654461">
      <w:bodyDiv w:val="1"/>
      <w:marLeft w:val="0"/>
      <w:marRight w:val="0"/>
      <w:marTop w:val="0"/>
      <w:marBottom w:val="0"/>
      <w:divBdr>
        <w:top w:val="none" w:sz="0" w:space="0" w:color="auto"/>
        <w:left w:val="none" w:sz="0" w:space="0" w:color="auto"/>
        <w:bottom w:val="none" w:sz="0" w:space="0" w:color="auto"/>
        <w:right w:val="none" w:sz="0" w:space="0" w:color="auto"/>
      </w:divBdr>
      <w:divsChild>
        <w:div w:id="759646262">
          <w:marLeft w:val="0"/>
          <w:marRight w:val="0"/>
          <w:marTop w:val="0"/>
          <w:marBottom w:val="0"/>
          <w:divBdr>
            <w:top w:val="none" w:sz="0" w:space="0" w:color="auto"/>
            <w:left w:val="none" w:sz="0" w:space="0" w:color="auto"/>
            <w:bottom w:val="none" w:sz="0" w:space="0" w:color="auto"/>
            <w:right w:val="none" w:sz="0" w:space="0" w:color="auto"/>
          </w:divBdr>
        </w:div>
      </w:divsChild>
    </w:div>
    <w:div w:id="1861432299">
      <w:bodyDiv w:val="1"/>
      <w:marLeft w:val="0"/>
      <w:marRight w:val="0"/>
      <w:marTop w:val="0"/>
      <w:marBottom w:val="0"/>
      <w:divBdr>
        <w:top w:val="none" w:sz="0" w:space="0" w:color="auto"/>
        <w:left w:val="none" w:sz="0" w:space="0" w:color="auto"/>
        <w:bottom w:val="none" w:sz="0" w:space="0" w:color="auto"/>
        <w:right w:val="none" w:sz="0" w:space="0" w:color="auto"/>
      </w:divBdr>
      <w:divsChild>
        <w:div w:id="549730538">
          <w:marLeft w:val="0"/>
          <w:marRight w:val="0"/>
          <w:marTop w:val="0"/>
          <w:marBottom w:val="0"/>
          <w:divBdr>
            <w:top w:val="none" w:sz="0" w:space="0" w:color="auto"/>
            <w:left w:val="none" w:sz="0" w:space="0" w:color="auto"/>
            <w:bottom w:val="none" w:sz="0" w:space="0" w:color="auto"/>
            <w:right w:val="none" w:sz="0" w:space="0" w:color="auto"/>
          </w:divBdr>
        </w:div>
      </w:divsChild>
    </w:div>
    <w:div w:id="1862013507">
      <w:bodyDiv w:val="1"/>
      <w:marLeft w:val="0"/>
      <w:marRight w:val="0"/>
      <w:marTop w:val="0"/>
      <w:marBottom w:val="0"/>
      <w:divBdr>
        <w:top w:val="none" w:sz="0" w:space="0" w:color="auto"/>
        <w:left w:val="none" w:sz="0" w:space="0" w:color="auto"/>
        <w:bottom w:val="none" w:sz="0" w:space="0" w:color="auto"/>
        <w:right w:val="none" w:sz="0" w:space="0" w:color="auto"/>
      </w:divBdr>
      <w:divsChild>
        <w:div w:id="696273197">
          <w:marLeft w:val="0"/>
          <w:marRight w:val="0"/>
          <w:marTop w:val="0"/>
          <w:marBottom w:val="0"/>
          <w:divBdr>
            <w:top w:val="none" w:sz="0" w:space="0" w:color="auto"/>
            <w:left w:val="none" w:sz="0" w:space="0" w:color="auto"/>
            <w:bottom w:val="none" w:sz="0" w:space="0" w:color="auto"/>
            <w:right w:val="none" w:sz="0" w:space="0" w:color="auto"/>
          </w:divBdr>
        </w:div>
      </w:divsChild>
    </w:div>
    <w:div w:id="1866940217">
      <w:bodyDiv w:val="1"/>
      <w:marLeft w:val="0"/>
      <w:marRight w:val="0"/>
      <w:marTop w:val="0"/>
      <w:marBottom w:val="0"/>
      <w:divBdr>
        <w:top w:val="none" w:sz="0" w:space="0" w:color="auto"/>
        <w:left w:val="none" w:sz="0" w:space="0" w:color="auto"/>
        <w:bottom w:val="none" w:sz="0" w:space="0" w:color="auto"/>
        <w:right w:val="none" w:sz="0" w:space="0" w:color="auto"/>
      </w:divBdr>
      <w:divsChild>
        <w:div w:id="540672683">
          <w:marLeft w:val="0"/>
          <w:marRight w:val="0"/>
          <w:marTop w:val="0"/>
          <w:marBottom w:val="0"/>
          <w:divBdr>
            <w:top w:val="none" w:sz="0" w:space="0" w:color="auto"/>
            <w:left w:val="none" w:sz="0" w:space="0" w:color="auto"/>
            <w:bottom w:val="none" w:sz="0" w:space="0" w:color="auto"/>
            <w:right w:val="none" w:sz="0" w:space="0" w:color="auto"/>
          </w:divBdr>
        </w:div>
      </w:divsChild>
    </w:div>
    <w:div w:id="1867211439">
      <w:bodyDiv w:val="1"/>
      <w:marLeft w:val="0"/>
      <w:marRight w:val="0"/>
      <w:marTop w:val="0"/>
      <w:marBottom w:val="0"/>
      <w:divBdr>
        <w:top w:val="none" w:sz="0" w:space="0" w:color="auto"/>
        <w:left w:val="none" w:sz="0" w:space="0" w:color="auto"/>
        <w:bottom w:val="none" w:sz="0" w:space="0" w:color="auto"/>
        <w:right w:val="none" w:sz="0" w:space="0" w:color="auto"/>
      </w:divBdr>
      <w:divsChild>
        <w:div w:id="1519388195">
          <w:marLeft w:val="0"/>
          <w:marRight w:val="0"/>
          <w:marTop w:val="0"/>
          <w:marBottom w:val="0"/>
          <w:divBdr>
            <w:top w:val="none" w:sz="0" w:space="0" w:color="auto"/>
            <w:left w:val="none" w:sz="0" w:space="0" w:color="auto"/>
            <w:bottom w:val="none" w:sz="0" w:space="0" w:color="auto"/>
            <w:right w:val="none" w:sz="0" w:space="0" w:color="auto"/>
          </w:divBdr>
          <w:divsChild>
            <w:div w:id="890845354">
              <w:marLeft w:val="0"/>
              <w:marRight w:val="0"/>
              <w:marTop w:val="0"/>
              <w:marBottom w:val="0"/>
              <w:divBdr>
                <w:top w:val="none" w:sz="0" w:space="0" w:color="auto"/>
                <w:left w:val="none" w:sz="0" w:space="0" w:color="auto"/>
                <w:bottom w:val="none" w:sz="0" w:space="0" w:color="auto"/>
                <w:right w:val="none" w:sz="0" w:space="0" w:color="auto"/>
              </w:divBdr>
            </w:div>
            <w:div w:id="1477333847">
              <w:marLeft w:val="0"/>
              <w:marRight w:val="0"/>
              <w:marTop w:val="0"/>
              <w:marBottom w:val="0"/>
              <w:divBdr>
                <w:top w:val="none" w:sz="0" w:space="0" w:color="auto"/>
                <w:left w:val="none" w:sz="0" w:space="0" w:color="auto"/>
                <w:bottom w:val="none" w:sz="0" w:space="0" w:color="auto"/>
                <w:right w:val="none" w:sz="0" w:space="0" w:color="auto"/>
              </w:divBdr>
            </w:div>
            <w:div w:id="106799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86276">
      <w:bodyDiv w:val="1"/>
      <w:marLeft w:val="0"/>
      <w:marRight w:val="0"/>
      <w:marTop w:val="0"/>
      <w:marBottom w:val="0"/>
      <w:divBdr>
        <w:top w:val="none" w:sz="0" w:space="0" w:color="auto"/>
        <w:left w:val="none" w:sz="0" w:space="0" w:color="auto"/>
        <w:bottom w:val="none" w:sz="0" w:space="0" w:color="auto"/>
        <w:right w:val="none" w:sz="0" w:space="0" w:color="auto"/>
      </w:divBdr>
      <w:divsChild>
        <w:div w:id="1233659162">
          <w:marLeft w:val="0"/>
          <w:marRight w:val="0"/>
          <w:marTop w:val="0"/>
          <w:marBottom w:val="0"/>
          <w:divBdr>
            <w:top w:val="none" w:sz="0" w:space="0" w:color="auto"/>
            <w:left w:val="none" w:sz="0" w:space="0" w:color="auto"/>
            <w:bottom w:val="none" w:sz="0" w:space="0" w:color="auto"/>
            <w:right w:val="none" w:sz="0" w:space="0" w:color="auto"/>
          </w:divBdr>
        </w:div>
      </w:divsChild>
    </w:div>
    <w:div w:id="1869563457">
      <w:bodyDiv w:val="1"/>
      <w:marLeft w:val="0"/>
      <w:marRight w:val="0"/>
      <w:marTop w:val="0"/>
      <w:marBottom w:val="0"/>
      <w:divBdr>
        <w:top w:val="none" w:sz="0" w:space="0" w:color="auto"/>
        <w:left w:val="none" w:sz="0" w:space="0" w:color="auto"/>
        <w:bottom w:val="none" w:sz="0" w:space="0" w:color="auto"/>
        <w:right w:val="none" w:sz="0" w:space="0" w:color="auto"/>
      </w:divBdr>
      <w:divsChild>
        <w:div w:id="824052920">
          <w:marLeft w:val="0"/>
          <w:marRight w:val="0"/>
          <w:marTop w:val="0"/>
          <w:marBottom w:val="0"/>
          <w:divBdr>
            <w:top w:val="none" w:sz="0" w:space="0" w:color="auto"/>
            <w:left w:val="none" w:sz="0" w:space="0" w:color="auto"/>
            <w:bottom w:val="none" w:sz="0" w:space="0" w:color="auto"/>
            <w:right w:val="none" w:sz="0" w:space="0" w:color="auto"/>
          </w:divBdr>
        </w:div>
      </w:divsChild>
    </w:div>
    <w:div w:id="1876186430">
      <w:bodyDiv w:val="1"/>
      <w:marLeft w:val="0"/>
      <w:marRight w:val="0"/>
      <w:marTop w:val="0"/>
      <w:marBottom w:val="0"/>
      <w:divBdr>
        <w:top w:val="none" w:sz="0" w:space="0" w:color="auto"/>
        <w:left w:val="none" w:sz="0" w:space="0" w:color="auto"/>
        <w:bottom w:val="none" w:sz="0" w:space="0" w:color="auto"/>
        <w:right w:val="none" w:sz="0" w:space="0" w:color="auto"/>
      </w:divBdr>
      <w:divsChild>
        <w:div w:id="139200138">
          <w:marLeft w:val="0"/>
          <w:marRight w:val="0"/>
          <w:marTop w:val="0"/>
          <w:marBottom w:val="0"/>
          <w:divBdr>
            <w:top w:val="none" w:sz="0" w:space="0" w:color="auto"/>
            <w:left w:val="none" w:sz="0" w:space="0" w:color="auto"/>
            <w:bottom w:val="none" w:sz="0" w:space="0" w:color="auto"/>
            <w:right w:val="none" w:sz="0" w:space="0" w:color="auto"/>
          </w:divBdr>
          <w:divsChild>
            <w:div w:id="2010937659">
              <w:marLeft w:val="0"/>
              <w:marRight w:val="0"/>
              <w:marTop w:val="0"/>
              <w:marBottom w:val="0"/>
              <w:divBdr>
                <w:top w:val="none" w:sz="0" w:space="0" w:color="auto"/>
                <w:left w:val="none" w:sz="0" w:space="0" w:color="auto"/>
                <w:bottom w:val="none" w:sz="0" w:space="0" w:color="auto"/>
                <w:right w:val="none" w:sz="0" w:space="0" w:color="auto"/>
              </w:divBdr>
            </w:div>
            <w:div w:id="1780225317">
              <w:marLeft w:val="0"/>
              <w:marRight w:val="0"/>
              <w:marTop w:val="0"/>
              <w:marBottom w:val="0"/>
              <w:divBdr>
                <w:top w:val="none" w:sz="0" w:space="0" w:color="auto"/>
                <w:left w:val="none" w:sz="0" w:space="0" w:color="auto"/>
                <w:bottom w:val="none" w:sz="0" w:space="0" w:color="auto"/>
                <w:right w:val="none" w:sz="0" w:space="0" w:color="auto"/>
              </w:divBdr>
            </w:div>
            <w:div w:id="1262761467">
              <w:marLeft w:val="0"/>
              <w:marRight w:val="0"/>
              <w:marTop w:val="0"/>
              <w:marBottom w:val="0"/>
              <w:divBdr>
                <w:top w:val="none" w:sz="0" w:space="0" w:color="auto"/>
                <w:left w:val="none" w:sz="0" w:space="0" w:color="auto"/>
                <w:bottom w:val="none" w:sz="0" w:space="0" w:color="auto"/>
                <w:right w:val="none" w:sz="0" w:space="0" w:color="auto"/>
              </w:divBdr>
            </w:div>
            <w:div w:id="2022048370">
              <w:marLeft w:val="0"/>
              <w:marRight w:val="0"/>
              <w:marTop w:val="0"/>
              <w:marBottom w:val="0"/>
              <w:divBdr>
                <w:top w:val="none" w:sz="0" w:space="0" w:color="auto"/>
                <w:left w:val="none" w:sz="0" w:space="0" w:color="auto"/>
                <w:bottom w:val="none" w:sz="0" w:space="0" w:color="auto"/>
                <w:right w:val="none" w:sz="0" w:space="0" w:color="auto"/>
              </w:divBdr>
            </w:div>
            <w:div w:id="1449818150">
              <w:marLeft w:val="0"/>
              <w:marRight w:val="0"/>
              <w:marTop w:val="0"/>
              <w:marBottom w:val="0"/>
              <w:divBdr>
                <w:top w:val="none" w:sz="0" w:space="0" w:color="auto"/>
                <w:left w:val="none" w:sz="0" w:space="0" w:color="auto"/>
                <w:bottom w:val="none" w:sz="0" w:space="0" w:color="auto"/>
                <w:right w:val="none" w:sz="0" w:space="0" w:color="auto"/>
              </w:divBdr>
            </w:div>
            <w:div w:id="1962807318">
              <w:marLeft w:val="0"/>
              <w:marRight w:val="0"/>
              <w:marTop w:val="0"/>
              <w:marBottom w:val="0"/>
              <w:divBdr>
                <w:top w:val="none" w:sz="0" w:space="0" w:color="auto"/>
                <w:left w:val="none" w:sz="0" w:space="0" w:color="auto"/>
                <w:bottom w:val="none" w:sz="0" w:space="0" w:color="auto"/>
                <w:right w:val="none" w:sz="0" w:space="0" w:color="auto"/>
              </w:divBdr>
            </w:div>
            <w:div w:id="915435082">
              <w:marLeft w:val="0"/>
              <w:marRight w:val="0"/>
              <w:marTop w:val="0"/>
              <w:marBottom w:val="0"/>
              <w:divBdr>
                <w:top w:val="none" w:sz="0" w:space="0" w:color="auto"/>
                <w:left w:val="none" w:sz="0" w:space="0" w:color="auto"/>
                <w:bottom w:val="none" w:sz="0" w:space="0" w:color="auto"/>
                <w:right w:val="none" w:sz="0" w:space="0" w:color="auto"/>
              </w:divBdr>
            </w:div>
            <w:div w:id="945966132">
              <w:marLeft w:val="0"/>
              <w:marRight w:val="0"/>
              <w:marTop w:val="0"/>
              <w:marBottom w:val="0"/>
              <w:divBdr>
                <w:top w:val="none" w:sz="0" w:space="0" w:color="auto"/>
                <w:left w:val="none" w:sz="0" w:space="0" w:color="auto"/>
                <w:bottom w:val="none" w:sz="0" w:space="0" w:color="auto"/>
                <w:right w:val="none" w:sz="0" w:space="0" w:color="auto"/>
              </w:divBdr>
            </w:div>
            <w:div w:id="24327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817202">
      <w:bodyDiv w:val="1"/>
      <w:marLeft w:val="0"/>
      <w:marRight w:val="0"/>
      <w:marTop w:val="0"/>
      <w:marBottom w:val="0"/>
      <w:divBdr>
        <w:top w:val="none" w:sz="0" w:space="0" w:color="auto"/>
        <w:left w:val="none" w:sz="0" w:space="0" w:color="auto"/>
        <w:bottom w:val="none" w:sz="0" w:space="0" w:color="auto"/>
        <w:right w:val="none" w:sz="0" w:space="0" w:color="auto"/>
      </w:divBdr>
      <w:divsChild>
        <w:div w:id="255598317">
          <w:marLeft w:val="0"/>
          <w:marRight w:val="0"/>
          <w:marTop w:val="0"/>
          <w:marBottom w:val="0"/>
          <w:divBdr>
            <w:top w:val="none" w:sz="0" w:space="0" w:color="auto"/>
            <w:left w:val="none" w:sz="0" w:space="0" w:color="auto"/>
            <w:bottom w:val="none" w:sz="0" w:space="0" w:color="auto"/>
            <w:right w:val="none" w:sz="0" w:space="0" w:color="auto"/>
          </w:divBdr>
        </w:div>
      </w:divsChild>
    </w:div>
    <w:div w:id="1878617061">
      <w:bodyDiv w:val="1"/>
      <w:marLeft w:val="0"/>
      <w:marRight w:val="0"/>
      <w:marTop w:val="0"/>
      <w:marBottom w:val="0"/>
      <w:divBdr>
        <w:top w:val="none" w:sz="0" w:space="0" w:color="auto"/>
        <w:left w:val="none" w:sz="0" w:space="0" w:color="auto"/>
        <w:bottom w:val="none" w:sz="0" w:space="0" w:color="auto"/>
        <w:right w:val="none" w:sz="0" w:space="0" w:color="auto"/>
      </w:divBdr>
      <w:divsChild>
        <w:div w:id="353383163">
          <w:marLeft w:val="0"/>
          <w:marRight w:val="0"/>
          <w:marTop w:val="0"/>
          <w:marBottom w:val="0"/>
          <w:divBdr>
            <w:top w:val="none" w:sz="0" w:space="0" w:color="auto"/>
            <w:left w:val="none" w:sz="0" w:space="0" w:color="auto"/>
            <w:bottom w:val="none" w:sz="0" w:space="0" w:color="auto"/>
            <w:right w:val="none" w:sz="0" w:space="0" w:color="auto"/>
          </w:divBdr>
        </w:div>
      </w:divsChild>
    </w:div>
    <w:div w:id="1879664178">
      <w:bodyDiv w:val="1"/>
      <w:marLeft w:val="0"/>
      <w:marRight w:val="0"/>
      <w:marTop w:val="0"/>
      <w:marBottom w:val="0"/>
      <w:divBdr>
        <w:top w:val="none" w:sz="0" w:space="0" w:color="auto"/>
        <w:left w:val="none" w:sz="0" w:space="0" w:color="auto"/>
        <w:bottom w:val="none" w:sz="0" w:space="0" w:color="auto"/>
        <w:right w:val="none" w:sz="0" w:space="0" w:color="auto"/>
      </w:divBdr>
      <w:divsChild>
        <w:div w:id="1945847395">
          <w:marLeft w:val="0"/>
          <w:marRight w:val="0"/>
          <w:marTop w:val="0"/>
          <w:marBottom w:val="0"/>
          <w:divBdr>
            <w:top w:val="none" w:sz="0" w:space="0" w:color="auto"/>
            <w:left w:val="none" w:sz="0" w:space="0" w:color="auto"/>
            <w:bottom w:val="none" w:sz="0" w:space="0" w:color="auto"/>
            <w:right w:val="none" w:sz="0" w:space="0" w:color="auto"/>
          </w:divBdr>
        </w:div>
      </w:divsChild>
    </w:div>
    <w:div w:id="1879775437">
      <w:bodyDiv w:val="1"/>
      <w:marLeft w:val="0"/>
      <w:marRight w:val="0"/>
      <w:marTop w:val="0"/>
      <w:marBottom w:val="0"/>
      <w:divBdr>
        <w:top w:val="none" w:sz="0" w:space="0" w:color="auto"/>
        <w:left w:val="none" w:sz="0" w:space="0" w:color="auto"/>
        <w:bottom w:val="none" w:sz="0" w:space="0" w:color="auto"/>
        <w:right w:val="none" w:sz="0" w:space="0" w:color="auto"/>
      </w:divBdr>
      <w:divsChild>
        <w:div w:id="279995338">
          <w:marLeft w:val="0"/>
          <w:marRight w:val="0"/>
          <w:marTop w:val="0"/>
          <w:marBottom w:val="0"/>
          <w:divBdr>
            <w:top w:val="none" w:sz="0" w:space="0" w:color="auto"/>
            <w:left w:val="none" w:sz="0" w:space="0" w:color="auto"/>
            <w:bottom w:val="none" w:sz="0" w:space="0" w:color="auto"/>
            <w:right w:val="none" w:sz="0" w:space="0" w:color="auto"/>
          </w:divBdr>
        </w:div>
      </w:divsChild>
    </w:div>
    <w:div w:id="1879932884">
      <w:bodyDiv w:val="1"/>
      <w:marLeft w:val="0"/>
      <w:marRight w:val="0"/>
      <w:marTop w:val="0"/>
      <w:marBottom w:val="0"/>
      <w:divBdr>
        <w:top w:val="none" w:sz="0" w:space="0" w:color="auto"/>
        <w:left w:val="none" w:sz="0" w:space="0" w:color="auto"/>
        <w:bottom w:val="none" w:sz="0" w:space="0" w:color="auto"/>
        <w:right w:val="none" w:sz="0" w:space="0" w:color="auto"/>
      </w:divBdr>
      <w:divsChild>
        <w:div w:id="1370371377">
          <w:marLeft w:val="0"/>
          <w:marRight w:val="0"/>
          <w:marTop w:val="0"/>
          <w:marBottom w:val="0"/>
          <w:divBdr>
            <w:top w:val="none" w:sz="0" w:space="0" w:color="auto"/>
            <w:left w:val="none" w:sz="0" w:space="0" w:color="auto"/>
            <w:bottom w:val="none" w:sz="0" w:space="0" w:color="auto"/>
            <w:right w:val="none" w:sz="0" w:space="0" w:color="auto"/>
          </w:divBdr>
        </w:div>
        <w:div w:id="730269147">
          <w:marLeft w:val="0"/>
          <w:marRight w:val="0"/>
          <w:marTop w:val="0"/>
          <w:marBottom w:val="0"/>
          <w:divBdr>
            <w:top w:val="none" w:sz="0" w:space="0" w:color="auto"/>
            <w:left w:val="none" w:sz="0" w:space="0" w:color="auto"/>
            <w:bottom w:val="none" w:sz="0" w:space="0" w:color="auto"/>
            <w:right w:val="none" w:sz="0" w:space="0" w:color="auto"/>
          </w:divBdr>
        </w:div>
        <w:div w:id="1293824549">
          <w:marLeft w:val="0"/>
          <w:marRight w:val="0"/>
          <w:marTop w:val="0"/>
          <w:marBottom w:val="0"/>
          <w:divBdr>
            <w:top w:val="none" w:sz="0" w:space="0" w:color="auto"/>
            <w:left w:val="none" w:sz="0" w:space="0" w:color="auto"/>
            <w:bottom w:val="none" w:sz="0" w:space="0" w:color="auto"/>
            <w:right w:val="none" w:sz="0" w:space="0" w:color="auto"/>
          </w:divBdr>
        </w:div>
        <w:div w:id="2044745003">
          <w:marLeft w:val="0"/>
          <w:marRight w:val="0"/>
          <w:marTop w:val="0"/>
          <w:marBottom w:val="0"/>
          <w:divBdr>
            <w:top w:val="none" w:sz="0" w:space="0" w:color="auto"/>
            <w:left w:val="none" w:sz="0" w:space="0" w:color="auto"/>
            <w:bottom w:val="none" w:sz="0" w:space="0" w:color="auto"/>
            <w:right w:val="none" w:sz="0" w:space="0" w:color="auto"/>
          </w:divBdr>
        </w:div>
      </w:divsChild>
    </w:div>
    <w:div w:id="1879975100">
      <w:bodyDiv w:val="1"/>
      <w:marLeft w:val="0"/>
      <w:marRight w:val="0"/>
      <w:marTop w:val="0"/>
      <w:marBottom w:val="0"/>
      <w:divBdr>
        <w:top w:val="none" w:sz="0" w:space="0" w:color="auto"/>
        <w:left w:val="none" w:sz="0" w:space="0" w:color="auto"/>
        <w:bottom w:val="none" w:sz="0" w:space="0" w:color="auto"/>
        <w:right w:val="none" w:sz="0" w:space="0" w:color="auto"/>
      </w:divBdr>
      <w:divsChild>
        <w:div w:id="259029734">
          <w:marLeft w:val="0"/>
          <w:marRight w:val="0"/>
          <w:marTop w:val="0"/>
          <w:marBottom w:val="0"/>
          <w:divBdr>
            <w:top w:val="none" w:sz="0" w:space="0" w:color="auto"/>
            <w:left w:val="none" w:sz="0" w:space="0" w:color="auto"/>
            <w:bottom w:val="none" w:sz="0" w:space="0" w:color="auto"/>
            <w:right w:val="none" w:sz="0" w:space="0" w:color="auto"/>
          </w:divBdr>
        </w:div>
      </w:divsChild>
    </w:div>
    <w:div w:id="1880897526">
      <w:bodyDiv w:val="1"/>
      <w:marLeft w:val="0"/>
      <w:marRight w:val="0"/>
      <w:marTop w:val="0"/>
      <w:marBottom w:val="0"/>
      <w:divBdr>
        <w:top w:val="none" w:sz="0" w:space="0" w:color="auto"/>
        <w:left w:val="none" w:sz="0" w:space="0" w:color="auto"/>
        <w:bottom w:val="none" w:sz="0" w:space="0" w:color="auto"/>
        <w:right w:val="none" w:sz="0" w:space="0" w:color="auto"/>
      </w:divBdr>
      <w:divsChild>
        <w:div w:id="116219306">
          <w:marLeft w:val="0"/>
          <w:marRight w:val="0"/>
          <w:marTop w:val="0"/>
          <w:marBottom w:val="0"/>
          <w:divBdr>
            <w:top w:val="none" w:sz="0" w:space="0" w:color="auto"/>
            <w:left w:val="none" w:sz="0" w:space="0" w:color="auto"/>
            <w:bottom w:val="none" w:sz="0" w:space="0" w:color="auto"/>
            <w:right w:val="none" w:sz="0" w:space="0" w:color="auto"/>
          </w:divBdr>
        </w:div>
      </w:divsChild>
    </w:div>
    <w:div w:id="1881817175">
      <w:bodyDiv w:val="1"/>
      <w:marLeft w:val="0"/>
      <w:marRight w:val="0"/>
      <w:marTop w:val="0"/>
      <w:marBottom w:val="0"/>
      <w:divBdr>
        <w:top w:val="none" w:sz="0" w:space="0" w:color="auto"/>
        <w:left w:val="none" w:sz="0" w:space="0" w:color="auto"/>
        <w:bottom w:val="none" w:sz="0" w:space="0" w:color="auto"/>
        <w:right w:val="none" w:sz="0" w:space="0" w:color="auto"/>
      </w:divBdr>
      <w:divsChild>
        <w:div w:id="1870680283">
          <w:marLeft w:val="0"/>
          <w:marRight w:val="0"/>
          <w:marTop w:val="0"/>
          <w:marBottom w:val="0"/>
          <w:divBdr>
            <w:top w:val="none" w:sz="0" w:space="0" w:color="auto"/>
            <w:left w:val="none" w:sz="0" w:space="0" w:color="auto"/>
            <w:bottom w:val="none" w:sz="0" w:space="0" w:color="auto"/>
            <w:right w:val="none" w:sz="0" w:space="0" w:color="auto"/>
          </w:divBdr>
          <w:divsChild>
            <w:div w:id="1055664499">
              <w:marLeft w:val="0"/>
              <w:marRight w:val="0"/>
              <w:marTop w:val="0"/>
              <w:marBottom w:val="0"/>
              <w:divBdr>
                <w:top w:val="none" w:sz="0" w:space="0" w:color="auto"/>
                <w:left w:val="none" w:sz="0" w:space="0" w:color="auto"/>
                <w:bottom w:val="none" w:sz="0" w:space="0" w:color="auto"/>
                <w:right w:val="none" w:sz="0" w:space="0" w:color="auto"/>
              </w:divBdr>
            </w:div>
            <w:div w:id="1089542080">
              <w:marLeft w:val="0"/>
              <w:marRight w:val="0"/>
              <w:marTop w:val="0"/>
              <w:marBottom w:val="0"/>
              <w:divBdr>
                <w:top w:val="none" w:sz="0" w:space="0" w:color="auto"/>
                <w:left w:val="none" w:sz="0" w:space="0" w:color="auto"/>
                <w:bottom w:val="none" w:sz="0" w:space="0" w:color="auto"/>
                <w:right w:val="none" w:sz="0" w:space="0" w:color="auto"/>
              </w:divBdr>
            </w:div>
            <w:div w:id="52621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3957">
      <w:bodyDiv w:val="1"/>
      <w:marLeft w:val="0"/>
      <w:marRight w:val="0"/>
      <w:marTop w:val="0"/>
      <w:marBottom w:val="0"/>
      <w:divBdr>
        <w:top w:val="none" w:sz="0" w:space="0" w:color="auto"/>
        <w:left w:val="none" w:sz="0" w:space="0" w:color="auto"/>
        <w:bottom w:val="none" w:sz="0" w:space="0" w:color="auto"/>
        <w:right w:val="none" w:sz="0" w:space="0" w:color="auto"/>
      </w:divBdr>
      <w:divsChild>
        <w:div w:id="666522980">
          <w:marLeft w:val="0"/>
          <w:marRight w:val="0"/>
          <w:marTop w:val="0"/>
          <w:marBottom w:val="0"/>
          <w:divBdr>
            <w:top w:val="none" w:sz="0" w:space="0" w:color="auto"/>
            <w:left w:val="none" w:sz="0" w:space="0" w:color="auto"/>
            <w:bottom w:val="none" w:sz="0" w:space="0" w:color="auto"/>
            <w:right w:val="none" w:sz="0" w:space="0" w:color="auto"/>
          </w:divBdr>
        </w:div>
      </w:divsChild>
    </w:div>
    <w:div w:id="1886941934">
      <w:bodyDiv w:val="1"/>
      <w:marLeft w:val="0"/>
      <w:marRight w:val="0"/>
      <w:marTop w:val="0"/>
      <w:marBottom w:val="0"/>
      <w:divBdr>
        <w:top w:val="none" w:sz="0" w:space="0" w:color="auto"/>
        <w:left w:val="none" w:sz="0" w:space="0" w:color="auto"/>
        <w:bottom w:val="none" w:sz="0" w:space="0" w:color="auto"/>
        <w:right w:val="none" w:sz="0" w:space="0" w:color="auto"/>
      </w:divBdr>
      <w:divsChild>
        <w:div w:id="1080104738">
          <w:marLeft w:val="0"/>
          <w:marRight w:val="0"/>
          <w:marTop w:val="0"/>
          <w:marBottom w:val="0"/>
          <w:divBdr>
            <w:top w:val="none" w:sz="0" w:space="0" w:color="auto"/>
            <w:left w:val="none" w:sz="0" w:space="0" w:color="auto"/>
            <w:bottom w:val="none" w:sz="0" w:space="0" w:color="auto"/>
            <w:right w:val="none" w:sz="0" w:space="0" w:color="auto"/>
          </w:divBdr>
        </w:div>
      </w:divsChild>
    </w:div>
    <w:div w:id="1887376394">
      <w:bodyDiv w:val="1"/>
      <w:marLeft w:val="0"/>
      <w:marRight w:val="0"/>
      <w:marTop w:val="0"/>
      <w:marBottom w:val="0"/>
      <w:divBdr>
        <w:top w:val="none" w:sz="0" w:space="0" w:color="auto"/>
        <w:left w:val="none" w:sz="0" w:space="0" w:color="auto"/>
        <w:bottom w:val="none" w:sz="0" w:space="0" w:color="auto"/>
        <w:right w:val="none" w:sz="0" w:space="0" w:color="auto"/>
      </w:divBdr>
      <w:divsChild>
        <w:div w:id="20473245">
          <w:marLeft w:val="0"/>
          <w:marRight w:val="0"/>
          <w:marTop w:val="0"/>
          <w:marBottom w:val="0"/>
          <w:divBdr>
            <w:top w:val="none" w:sz="0" w:space="0" w:color="auto"/>
            <w:left w:val="none" w:sz="0" w:space="0" w:color="auto"/>
            <w:bottom w:val="none" w:sz="0" w:space="0" w:color="auto"/>
            <w:right w:val="none" w:sz="0" w:space="0" w:color="auto"/>
          </w:divBdr>
        </w:div>
      </w:divsChild>
    </w:div>
    <w:div w:id="1889799674">
      <w:bodyDiv w:val="1"/>
      <w:marLeft w:val="0"/>
      <w:marRight w:val="0"/>
      <w:marTop w:val="0"/>
      <w:marBottom w:val="0"/>
      <w:divBdr>
        <w:top w:val="none" w:sz="0" w:space="0" w:color="auto"/>
        <w:left w:val="none" w:sz="0" w:space="0" w:color="auto"/>
        <w:bottom w:val="none" w:sz="0" w:space="0" w:color="auto"/>
        <w:right w:val="none" w:sz="0" w:space="0" w:color="auto"/>
      </w:divBdr>
      <w:divsChild>
        <w:div w:id="2091151848">
          <w:marLeft w:val="0"/>
          <w:marRight w:val="0"/>
          <w:marTop w:val="0"/>
          <w:marBottom w:val="0"/>
          <w:divBdr>
            <w:top w:val="none" w:sz="0" w:space="0" w:color="auto"/>
            <w:left w:val="none" w:sz="0" w:space="0" w:color="auto"/>
            <w:bottom w:val="none" w:sz="0" w:space="0" w:color="auto"/>
            <w:right w:val="none" w:sz="0" w:space="0" w:color="auto"/>
          </w:divBdr>
        </w:div>
      </w:divsChild>
    </w:div>
    <w:div w:id="1891304425">
      <w:bodyDiv w:val="1"/>
      <w:marLeft w:val="0"/>
      <w:marRight w:val="0"/>
      <w:marTop w:val="0"/>
      <w:marBottom w:val="0"/>
      <w:divBdr>
        <w:top w:val="none" w:sz="0" w:space="0" w:color="auto"/>
        <w:left w:val="none" w:sz="0" w:space="0" w:color="auto"/>
        <w:bottom w:val="none" w:sz="0" w:space="0" w:color="auto"/>
        <w:right w:val="none" w:sz="0" w:space="0" w:color="auto"/>
      </w:divBdr>
      <w:divsChild>
        <w:div w:id="999625342">
          <w:marLeft w:val="0"/>
          <w:marRight w:val="0"/>
          <w:marTop w:val="0"/>
          <w:marBottom w:val="0"/>
          <w:divBdr>
            <w:top w:val="none" w:sz="0" w:space="0" w:color="auto"/>
            <w:left w:val="none" w:sz="0" w:space="0" w:color="auto"/>
            <w:bottom w:val="none" w:sz="0" w:space="0" w:color="auto"/>
            <w:right w:val="none" w:sz="0" w:space="0" w:color="auto"/>
          </w:divBdr>
        </w:div>
      </w:divsChild>
    </w:div>
    <w:div w:id="1893034571">
      <w:bodyDiv w:val="1"/>
      <w:marLeft w:val="0"/>
      <w:marRight w:val="0"/>
      <w:marTop w:val="0"/>
      <w:marBottom w:val="0"/>
      <w:divBdr>
        <w:top w:val="none" w:sz="0" w:space="0" w:color="auto"/>
        <w:left w:val="none" w:sz="0" w:space="0" w:color="auto"/>
        <w:bottom w:val="none" w:sz="0" w:space="0" w:color="auto"/>
        <w:right w:val="none" w:sz="0" w:space="0" w:color="auto"/>
      </w:divBdr>
      <w:divsChild>
        <w:div w:id="612976745">
          <w:marLeft w:val="0"/>
          <w:marRight w:val="0"/>
          <w:marTop w:val="0"/>
          <w:marBottom w:val="0"/>
          <w:divBdr>
            <w:top w:val="none" w:sz="0" w:space="0" w:color="auto"/>
            <w:left w:val="none" w:sz="0" w:space="0" w:color="auto"/>
            <w:bottom w:val="none" w:sz="0" w:space="0" w:color="auto"/>
            <w:right w:val="none" w:sz="0" w:space="0" w:color="auto"/>
          </w:divBdr>
        </w:div>
      </w:divsChild>
    </w:div>
    <w:div w:id="1894543463">
      <w:bodyDiv w:val="1"/>
      <w:marLeft w:val="0"/>
      <w:marRight w:val="0"/>
      <w:marTop w:val="0"/>
      <w:marBottom w:val="0"/>
      <w:divBdr>
        <w:top w:val="none" w:sz="0" w:space="0" w:color="auto"/>
        <w:left w:val="none" w:sz="0" w:space="0" w:color="auto"/>
        <w:bottom w:val="none" w:sz="0" w:space="0" w:color="auto"/>
        <w:right w:val="none" w:sz="0" w:space="0" w:color="auto"/>
      </w:divBdr>
      <w:divsChild>
        <w:div w:id="257325644">
          <w:marLeft w:val="0"/>
          <w:marRight w:val="0"/>
          <w:marTop w:val="0"/>
          <w:marBottom w:val="0"/>
          <w:divBdr>
            <w:top w:val="none" w:sz="0" w:space="0" w:color="auto"/>
            <w:left w:val="none" w:sz="0" w:space="0" w:color="auto"/>
            <w:bottom w:val="none" w:sz="0" w:space="0" w:color="auto"/>
            <w:right w:val="none" w:sz="0" w:space="0" w:color="auto"/>
          </w:divBdr>
        </w:div>
      </w:divsChild>
    </w:div>
    <w:div w:id="1898003936">
      <w:bodyDiv w:val="1"/>
      <w:marLeft w:val="0"/>
      <w:marRight w:val="0"/>
      <w:marTop w:val="0"/>
      <w:marBottom w:val="0"/>
      <w:divBdr>
        <w:top w:val="none" w:sz="0" w:space="0" w:color="auto"/>
        <w:left w:val="none" w:sz="0" w:space="0" w:color="auto"/>
        <w:bottom w:val="none" w:sz="0" w:space="0" w:color="auto"/>
        <w:right w:val="none" w:sz="0" w:space="0" w:color="auto"/>
      </w:divBdr>
      <w:divsChild>
        <w:div w:id="1376080568">
          <w:marLeft w:val="0"/>
          <w:marRight w:val="0"/>
          <w:marTop w:val="0"/>
          <w:marBottom w:val="0"/>
          <w:divBdr>
            <w:top w:val="none" w:sz="0" w:space="0" w:color="auto"/>
            <w:left w:val="none" w:sz="0" w:space="0" w:color="auto"/>
            <w:bottom w:val="none" w:sz="0" w:space="0" w:color="auto"/>
            <w:right w:val="none" w:sz="0" w:space="0" w:color="auto"/>
          </w:divBdr>
        </w:div>
      </w:divsChild>
    </w:div>
    <w:div w:id="1899591873">
      <w:bodyDiv w:val="1"/>
      <w:marLeft w:val="0"/>
      <w:marRight w:val="0"/>
      <w:marTop w:val="0"/>
      <w:marBottom w:val="0"/>
      <w:divBdr>
        <w:top w:val="none" w:sz="0" w:space="0" w:color="auto"/>
        <w:left w:val="none" w:sz="0" w:space="0" w:color="auto"/>
        <w:bottom w:val="none" w:sz="0" w:space="0" w:color="auto"/>
        <w:right w:val="none" w:sz="0" w:space="0" w:color="auto"/>
      </w:divBdr>
      <w:divsChild>
        <w:div w:id="2127264735">
          <w:marLeft w:val="0"/>
          <w:marRight w:val="0"/>
          <w:marTop w:val="0"/>
          <w:marBottom w:val="0"/>
          <w:divBdr>
            <w:top w:val="none" w:sz="0" w:space="0" w:color="auto"/>
            <w:left w:val="none" w:sz="0" w:space="0" w:color="auto"/>
            <w:bottom w:val="none" w:sz="0" w:space="0" w:color="auto"/>
            <w:right w:val="none" w:sz="0" w:space="0" w:color="auto"/>
          </w:divBdr>
        </w:div>
        <w:div w:id="1744453159">
          <w:marLeft w:val="0"/>
          <w:marRight w:val="0"/>
          <w:marTop w:val="0"/>
          <w:marBottom w:val="0"/>
          <w:divBdr>
            <w:top w:val="none" w:sz="0" w:space="0" w:color="auto"/>
            <w:left w:val="none" w:sz="0" w:space="0" w:color="auto"/>
            <w:bottom w:val="none" w:sz="0" w:space="0" w:color="auto"/>
            <w:right w:val="none" w:sz="0" w:space="0" w:color="auto"/>
          </w:divBdr>
        </w:div>
        <w:div w:id="550725532">
          <w:marLeft w:val="0"/>
          <w:marRight w:val="0"/>
          <w:marTop w:val="0"/>
          <w:marBottom w:val="0"/>
          <w:divBdr>
            <w:top w:val="none" w:sz="0" w:space="0" w:color="auto"/>
            <w:left w:val="none" w:sz="0" w:space="0" w:color="auto"/>
            <w:bottom w:val="none" w:sz="0" w:space="0" w:color="auto"/>
            <w:right w:val="none" w:sz="0" w:space="0" w:color="auto"/>
          </w:divBdr>
        </w:div>
        <w:div w:id="2048597585">
          <w:marLeft w:val="0"/>
          <w:marRight w:val="0"/>
          <w:marTop w:val="0"/>
          <w:marBottom w:val="0"/>
          <w:divBdr>
            <w:top w:val="none" w:sz="0" w:space="0" w:color="auto"/>
            <w:left w:val="none" w:sz="0" w:space="0" w:color="auto"/>
            <w:bottom w:val="none" w:sz="0" w:space="0" w:color="auto"/>
            <w:right w:val="none" w:sz="0" w:space="0" w:color="auto"/>
          </w:divBdr>
        </w:div>
        <w:div w:id="519465020">
          <w:marLeft w:val="0"/>
          <w:marRight w:val="0"/>
          <w:marTop w:val="0"/>
          <w:marBottom w:val="0"/>
          <w:divBdr>
            <w:top w:val="none" w:sz="0" w:space="0" w:color="auto"/>
            <w:left w:val="none" w:sz="0" w:space="0" w:color="auto"/>
            <w:bottom w:val="none" w:sz="0" w:space="0" w:color="auto"/>
            <w:right w:val="none" w:sz="0" w:space="0" w:color="auto"/>
          </w:divBdr>
        </w:div>
      </w:divsChild>
    </w:div>
    <w:div w:id="1901474286">
      <w:bodyDiv w:val="1"/>
      <w:marLeft w:val="0"/>
      <w:marRight w:val="0"/>
      <w:marTop w:val="0"/>
      <w:marBottom w:val="0"/>
      <w:divBdr>
        <w:top w:val="none" w:sz="0" w:space="0" w:color="auto"/>
        <w:left w:val="none" w:sz="0" w:space="0" w:color="auto"/>
        <w:bottom w:val="none" w:sz="0" w:space="0" w:color="auto"/>
        <w:right w:val="none" w:sz="0" w:space="0" w:color="auto"/>
      </w:divBdr>
      <w:divsChild>
        <w:div w:id="1195729379">
          <w:marLeft w:val="0"/>
          <w:marRight w:val="0"/>
          <w:marTop w:val="0"/>
          <w:marBottom w:val="0"/>
          <w:divBdr>
            <w:top w:val="none" w:sz="0" w:space="0" w:color="auto"/>
            <w:left w:val="none" w:sz="0" w:space="0" w:color="auto"/>
            <w:bottom w:val="none" w:sz="0" w:space="0" w:color="auto"/>
            <w:right w:val="none" w:sz="0" w:space="0" w:color="auto"/>
          </w:divBdr>
        </w:div>
      </w:divsChild>
    </w:div>
    <w:div w:id="1902323217">
      <w:bodyDiv w:val="1"/>
      <w:marLeft w:val="0"/>
      <w:marRight w:val="0"/>
      <w:marTop w:val="0"/>
      <w:marBottom w:val="0"/>
      <w:divBdr>
        <w:top w:val="none" w:sz="0" w:space="0" w:color="auto"/>
        <w:left w:val="none" w:sz="0" w:space="0" w:color="auto"/>
        <w:bottom w:val="none" w:sz="0" w:space="0" w:color="auto"/>
        <w:right w:val="none" w:sz="0" w:space="0" w:color="auto"/>
      </w:divBdr>
      <w:divsChild>
        <w:div w:id="19626529">
          <w:marLeft w:val="0"/>
          <w:marRight w:val="0"/>
          <w:marTop w:val="0"/>
          <w:marBottom w:val="0"/>
          <w:divBdr>
            <w:top w:val="none" w:sz="0" w:space="0" w:color="auto"/>
            <w:left w:val="none" w:sz="0" w:space="0" w:color="auto"/>
            <w:bottom w:val="none" w:sz="0" w:space="0" w:color="auto"/>
            <w:right w:val="none" w:sz="0" w:space="0" w:color="auto"/>
          </w:divBdr>
        </w:div>
      </w:divsChild>
    </w:div>
    <w:div w:id="1902864891">
      <w:bodyDiv w:val="1"/>
      <w:marLeft w:val="0"/>
      <w:marRight w:val="0"/>
      <w:marTop w:val="0"/>
      <w:marBottom w:val="0"/>
      <w:divBdr>
        <w:top w:val="none" w:sz="0" w:space="0" w:color="auto"/>
        <w:left w:val="none" w:sz="0" w:space="0" w:color="auto"/>
        <w:bottom w:val="none" w:sz="0" w:space="0" w:color="auto"/>
        <w:right w:val="none" w:sz="0" w:space="0" w:color="auto"/>
      </w:divBdr>
      <w:divsChild>
        <w:div w:id="423377543">
          <w:marLeft w:val="0"/>
          <w:marRight w:val="0"/>
          <w:marTop w:val="0"/>
          <w:marBottom w:val="0"/>
          <w:divBdr>
            <w:top w:val="none" w:sz="0" w:space="0" w:color="auto"/>
            <w:left w:val="none" w:sz="0" w:space="0" w:color="auto"/>
            <w:bottom w:val="none" w:sz="0" w:space="0" w:color="auto"/>
            <w:right w:val="none" w:sz="0" w:space="0" w:color="auto"/>
          </w:divBdr>
        </w:div>
      </w:divsChild>
    </w:div>
    <w:div w:id="1911380894">
      <w:bodyDiv w:val="1"/>
      <w:marLeft w:val="0"/>
      <w:marRight w:val="0"/>
      <w:marTop w:val="0"/>
      <w:marBottom w:val="0"/>
      <w:divBdr>
        <w:top w:val="none" w:sz="0" w:space="0" w:color="auto"/>
        <w:left w:val="none" w:sz="0" w:space="0" w:color="auto"/>
        <w:bottom w:val="none" w:sz="0" w:space="0" w:color="auto"/>
        <w:right w:val="none" w:sz="0" w:space="0" w:color="auto"/>
      </w:divBdr>
      <w:divsChild>
        <w:div w:id="1214270919">
          <w:marLeft w:val="0"/>
          <w:marRight w:val="0"/>
          <w:marTop w:val="0"/>
          <w:marBottom w:val="0"/>
          <w:divBdr>
            <w:top w:val="none" w:sz="0" w:space="0" w:color="auto"/>
            <w:left w:val="none" w:sz="0" w:space="0" w:color="auto"/>
            <w:bottom w:val="none" w:sz="0" w:space="0" w:color="auto"/>
            <w:right w:val="none" w:sz="0" w:space="0" w:color="auto"/>
          </w:divBdr>
        </w:div>
      </w:divsChild>
    </w:div>
    <w:div w:id="1912419858">
      <w:bodyDiv w:val="1"/>
      <w:marLeft w:val="0"/>
      <w:marRight w:val="0"/>
      <w:marTop w:val="0"/>
      <w:marBottom w:val="0"/>
      <w:divBdr>
        <w:top w:val="none" w:sz="0" w:space="0" w:color="auto"/>
        <w:left w:val="none" w:sz="0" w:space="0" w:color="auto"/>
        <w:bottom w:val="none" w:sz="0" w:space="0" w:color="auto"/>
        <w:right w:val="none" w:sz="0" w:space="0" w:color="auto"/>
      </w:divBdr>
      <w:divsChild>
        <w:div w:id="1330256617">
          <w:marLeft w:val="0"/>
          <w:marRight w:val="0"/>
          <w:marTop w:val="0"/>
          <w:marBottom w:val="0"/>
          <w:divBdr>
            <w:top w:val="none" w:sz="0" w:space="0" w:color="auto"/>
            <w:left w:val="none" w:sz="0" w:space="0" w:color="auto"/>
            <w:bottom w:val="none" w:sz="0" w:space="0" w:color="auto"/>
            <w:right w:val="none" w:sz="0" w:space="0" w:color="auto"/>
          </w:divBdr>
        </w:div>
      </w:divsChild>
    </w:div>
    <w:div w:id="1915119161">
      <w:bodyDiv w:val="1"/>
      <w:marLeft w:val="0"/>
      <w:marRight w:val="0"/>
      <w:marTop w:val="0"/>
      <w:marBottom w:val="0"/>
      <w:divBdr>
        <w:top w:val="none" w:sz="0" w:space="0" w:color="auto"/>
        <w:left w:val="none" w:sz="0" w:space="0" w:color="auto"/>
        <w:bottom w:val="none" w:sz="0" w:space="0" w:color="auto"/>
        <w:right w:val="none" w:sz="0" w:space="0" w:color="auto"/>
      </w:divBdr>
      <w:divsChild>
        <w:div w:id="621301445">
          <w:marLeft w:val="0"/>
          <w:marRight w:val="0"/>
          <w:marTop w:val="0"/>
          <w:marBottom w:val="0"/>
          <w:divBdr>
            <w:top w:val="none" w:sz="0" w:space="0" w:color="auto"/>
            <w:left w:val="none" w:sz="0" w:space="0" w:color="auto"/>
            <w:bottom w:val="none" w:sz="0" w:space="0" w:color="auto"/>
            <w:right w:val="none" w:sz="0" w:space="0" w:color="auto"/>
          </w:divBdr>
          <w:divsChild>
            <w:div w:id="2076775906">
              <w:marLeft w:val="0"/>
              <w:marRight w:val="0"/>
              <w:marTop w:val="0"/>
              <w:marBottom w:val="0"/>
              <w:divBdr>
                <w:top w:val="none" w:sz="0" w:space="0" w:color="auto"/>
                <w:left w:val="none" w:sz="0" w:space="0" w:color="auto"/>
                <w:bottom w:val="none" w:sz="0" w:space="0" w:color="auto"/>
                <w:right w:val="none" w:sz="0" w:space="0" w:color="auto"/>
              </w:divBdr>
            </w:div>
            <w:div w:id="177161655">
              <w:marLeft w:val="0"/>
              <w:marRight w:val="0"/>
              <w:marTop w:val="0"/>
              <w:marBottom w:val="0"/>
              <w:divBdr>
                <w:top w:val="none" w:sz="0" w:space="0" w:color="auto"/>
                <w:left w:val="none" w:sz="0" w:space="0" w:color="auto"/>
                <w:bottom w:val="none" w:sz="0" w:space="0" w:color="auto"/>
                <w:right w:val="none" w:sz="0" w:space="0" w:color="auto"/>
              </w:divBdr>
            </w:div>
            <w:div w:id="465778298">
              <w:marLeft w:val="0"/>
              <w:marRight w:val="0"/>
              <w:marTop w:val="0"/>
              <w:marBottom w:val="0"/>
              <w:divBdr>
                <w:top w:val="none" w:sz="0" w:space="0" w:color="auto"/>
                <w:left w:val="none" w:sz="0" w:space="0" w:color="auto"/>
                <w:bottom w:val="none" w:sz="0" w:space="0" w:color="auto"/>
                <w:right w:val="none" w:sz="0" w:space="0" w:color="auto"/>
              </w:divBdr>
            </w:div>
            <w:div w:id="1902474147">
              <w:marLeft w:val="0"/>
              <w:marRight w:val="0"/>
              <w:marTop w:val="0"/>
              <w:marBottom w:val="0"/>
              <w:divBdr>
                <w:top w:val="none" w:sz="0" w:space="0" w:color="auto"/>
                <w:left w:val="none" w:sz="0" w:space="0" w:color="auto"/>
                <w:bottom w:val="none" w:sz="0" w:space="0" w:color="auto"/>
                <w:right w:val="none" w:sz="0" w:space="0" w:color="auto"/>
              </w:divBdr>
            </w:div>
            <w:div w:id="1390156689">
              <w:marLeft w:val="0"/>
              <w:marRight w:val="0"/>
              <w:marTop w:val="0"/>
              <w:marBottom w:val="0"/>
              <w:divBdr>
                <w:top w:val="none" w:sz="0" w:space="0" w:color="auto"/>
                <w:left w:val="none" w:sz="0" w:space="0" w:color="auto"/>
                <w:bottom w:val="none" w:sz="0" w:space="0" w:color="auto"/>
                <w:right w:val="none" w:sz="0" w:space="0" w:color="auto"/>
              </w:divBdr>
            </w:div>
            <w:div w:id="218053224">
              <w:marLeft w:val="0"/>
              <w:marRight w:val="0"/>
              <w:marTop w:val="0"/>
              <w:marBottom w:val="0"/>
              <w:divBdr>
                <w:top w:val="none" w:sz="0" w:space="0" w:color="auto"/>
                <w:left w:val="none" w:sz="0" w:space="0" w:color="auto"/>
                <w:bottom w:val="none" w:sz="0" w:space="0" w:color="auto"/>
                <w:right w:val="none" w:sz="0" w:space="0" w:color="auto"/>
              </w:divBdr>
            </w:div>
            <w:div w:id="117731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544302">
      <w:bodyDiv w:val="1"/>
      <w:marLeft w:val="0"/>
      <w:marRight w:val="0"/>
      <w:marTop w:val="0"/>
      <w:marBottom w:val="0"/>
      <w:divBdr>
        <w:top w:val="none" w:sz="0" w:space="0" w:color="auto"/>
        <w:left w:val="none" w:sz="0" w:space="0" w:color="auto"/>
        <w:bottom w:val="none" w:sz="0" w:space="0" w:color="auto"/>
        <w:right w:val="none" w:sz="0" w:space="0" w:color="auto"/>
      </w:divBdr>
      <w:divsChild>
        <w:div w:id="442919763">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2984864">
      <w:bodyDiv w:val="1"/>
      <w:marLeft w:val="0"/>
      <w:marRight w:val="0"/>
      <w:marTop w:val="0"/>
      <w:marBottom w:val="0"/>
      <w:divBdr>
        <w:top w:val="none" w:sz="0" w:space="0" w:color="auto"/>
        <w:left w:val="none" w:sz="0" w:space="0" w:color="auto"/>
        <w:bottom w:val="none" w:sz="0" w:space="0" w:color="auto"/>
        <w:right w:val="none" w:sz="0" w:space="0" w:color="auto"/>
      </w:divBdr>
      <w:divsChild>
        <w:div w:id="147091103">
          <w:marLeft w:val="0"/>
          <w:marRight w:val="0"/>
          <w:marTop w:val="0"/>
          <w:marBottom w:val="0"/>
          <w:divBdr>
            <w:top w:val="none" w:sz="0" w:space="0" w:color="auto"/>
            <w:left w:val="none" w:sz="0" w:space="0" w:color="auto"/>
            <w:bottom w:val="none" w:sz="0" w:space="0" w:color="auto"/>
            <w:right w:val="none" w:sz="0" w:space="0" w:color="auto"/>
          </w:divBdr>
        </w:div>
      </w:divsChild>
    </w:div>
    <w:div w:id="1924483270">
      <w:bodyDiv w:val="1"/>
      <w:marLeft w:val="0"/>
      <w:marRight w:val="0"/>
      <w:marTop w:val="0"/>
      <w:marBottom w:val="0"/>
      <w:divBdr>
        <w:top w:val="none" w:sz="0" w:space="0" w:color="auto"/>
        <w:left w:val="none" w:sz="0" w:space="0" w:color="auto"/>
        <w:bottom w:val="none" w:sz="0" w:space="0" w:color="auto"/>
        <w:right w:val="none" w:sz="0" w:space="0" w:color="auto"/>
      </w:divBdr>
      <w:divsChild>
        <w:div w:id="676082538">
          <w:marLeft w:val="0"/>
          <w:marRight w:val="0"/>
          <w:marTop w:val="0"/>
          <w:marBottom w:val="0"/>
          <w:divBdr>
            <w:top w:val="none" w:sz="0" w:space="0" w:color="auto"/>
            <w:left w:val="none" w:sz="0" w:space="0" w:color="auto"/>
            <w:bottom w:val="none" w:sz="0" w:space="0" w:color="auto"/>
            <w:right w:val="none" w:sz="0" w:space="0" w:color="auto"/>
          </w:divBdr>
        </w:div>
      </w:divsChild>
    </w:div>
    <w:div w:id="1926762513">
      <w:bodyDiv w:val="1"/>
      <w:marLeft w:val="0"/>
      <w:marRight w:val="0"/>
      <w:marTop w:val="0"/>
      <w:marBottom w:val="0"/>
      <w:divBdr>
        <w:top w:val="none" w:sz="0" w:space="0" w:color="auto"/>
        <w:left w:val="none" w:sz="0" w:space="0" w:color="auto"/>
        <w:bottom w:val="none" w:sz="0" w:space="0" w:color="auto"/>
        <w:right w:val="none" w:sz="0" w:space="0" w:color="auto"/>
      </w:divBdr>
      <w:divsChild>
        <w:div w:id="1087994975">
          <w:marLeft w:val="0"/>
          <w:marRight w:val="0"/>
          <w:marTop w:val="0"/>
          <w:marBottom w:val="0"/>
          <w:divBdr>
            <w:top w:val="none" w:sz="0" w:space="0" w:color="auto"/>
            <w:left w:val="none" w:sz="0" w:space="0" w:color="auto"/>
            <w:bottom w:val="none" w:sz="0" w:space="0" w:color="auto"/>
            <w:right w:val="none" w:sz="0" w:space="0" w:color="auto"/>
          </w:divBdr>
        </w:div>
      </w:divsChild>
    </w:div>
    <w:div w:id="1929346962">
      <w:bodyDiv w:val="1"/>
      <w:marLeft w:val="0"/>
      <w:marRight w:val="0"/>
      <w:marTop w:val="0"/>
      <w:marBottom w:val="0"/>
      <w:divBdr>
        <w:top w:val="none" w:sz="0" w:space="0" w:color="auto"/>
        <w:left w:val="none" w:sz="0" w:space="0" w:color="auto"/>
        <w:bottom w:val="none" w:sz="0" w:space="0" w:color="auto"/>
        <w:right w:val="none" w:sz="0" w:space="0" w:color="auto"/>
      </w:divBdr>
      <w:divsChild>
        <w:div w:id="1309288801">
          <w:marLeft w:val="0"/>
          <w:marRight w:val="0"/>
          <w:marTop w:val="0"/>
          <w:marBottom w:val="0"/>
          <w:divBdr>
            <w:top w:val="none" w:sz="0" w:space="0" w:color="auto"/>
            <w:left w:val="none" w:sz="0" w:space="0" w:color="auto"/>
            <w:bottom w:val="none" w:sz="0" w:space="0" w:color="auto"/>
            <w:right w:val="none" w:sz="0" w:space="0" w:color="auto"/>
          </w:divBdr>
        </w:div>
      </w:divsChild>
    </w:div>
    <w:div w:id="1931423384">
      <w:bodyDiv w:val="1"/>
      <w:marLeft w:val="0"/>
      <w:marRight w:val="0"/>
      <w:marTop w:val="0"/>
      <w:marBottom w:val="0"/>
      <w:divBdr>
        <w:top w:val="none" w:sz="0" w:space="0" w:color="auto"/>
        <w:left w:val="none" w:sz="0" w:space="0" w:color="auto"/>
        <w:bottom w:val="none" w:sz="0" w:space="0" w:color="auto"/>
        <w:right w:val="none" w:sz="0" w:space="0" w:color="auto"/>
      </w:divBdr>
      <w:divsChild>
        <w:div w:id="1531991286">
          <w:marLeft w:val="0"/>
          <w:marRight w:val="0"/>
          <w:marTop w:val="0"/>
          <w:marBottom w:val="0"/>
          <w:divBdr>
            <w:top w:val="none" w:sz="0" w:space="0" w:color="auto"/>
            <w:left w:val="none" w:sz="0" w:space="0" w:color="auto"/>
            <w:bottom w:val="none" w:sz="0" w:space="0" w:color="auto"/>
            <w:right w:val="none" w:sz="0" w:space="0" w:color="auto"/>
          </w:divBdr>
        </w:div>
      </w:divsChild>
    </w:div>
    <w:div w:id="1933315564">
      <w:bodyDiv w:val="1"/>
      <w:marLeft w:val="0"/>
      <w:marRight w:val="0"/>
      <w:marTop w:val="0"/>
      <w:marBottom w:val="0"/>
      <w:divBdr>
        <w:top w:val="none" w:sz="0" w:space="0" w:color="auto"/>
        <w:left w:val="none" w:sz="0" w:space="0" w:color="auto"/>
        <w:bottom w:val="none" w:sz="0" w:space="0" w:color="auto"/>
        <w:right w:val="none" w:sz="0" w:space="0" w:color="auto"/>
      </w:divBdr>
      <w:divsChild>
        <w:div w:id="211842916">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3852030">
      <w:bodyDiv w:val="1"/>
      <w:marLeft w:val="0"/>
      <w:marRight w:val="0"/>
      <w:marTop w:val="0"/>
      <w:marBottom w:val="0"/>
      <w:divBdr>
        <w:top w:val="none" w:sz="0" w:space="0" w:color="auto"/>
        <w:left w:val="none" w:sz="0" w:space="0" w:color="auto"/>
        <w:bottom w:val="none" w:sz="0" w:space="0" w:color="auto"/>
        <w:right w:val="none" w:sz="0" w:space="0" w:color="auto"/>
      </w:divBdr>
      <w:divsChild>
        <w:div w:id="1657108555">
          <w:marLeft w:val="0"/>
          <w:marRight w:val="0"/>
          <w:marTop w:val="0"/>
          <w:marBottom w:val="0"/>
          <w:divBdr>
            <w:top w:val="none" w:sz="0" w:space="0" w:color="auto"/>
            <w:left w:val="none" w:sz="0" w:space="0" w:color="auto"/>
            <w:bottom w:val="none" w:sz="0" w:space="0" w:color="auto"/>
            <w:right w:val="none" w:sz="0" w:space="0" w:color="auto"/>
          </w:divBdr>
        </w:div>
      </w:divsChild>
    </w:div>
    <w:div w:id="1934165446">
      <w:bodyDiv w:val="1"/>
      <w:marLeft w:val="0"/>
      <w:marRight w:val="0"/>
      <w:marTop w:val="0"/>
      <w:marBottom w:val="0"/>
      <w:divBdr>
        <w:top w:val="none" w:sz="0" w:space="0" w:color="auto"/>
        <w:left w:val="none" w:sz="0" w:space="0" w:color="auto"/>
        <w:bottom w:val="none" w:sz="0" w:space="0" w:color="auto"/>
        <w:right w:val="none" w:sz="0" w:space="0" w:color="auto"/>
      </w:divBdr>
      <w:divsChild>
        <w:div w:id="660738122">
          <w:marLeft w:val="0"/>
          <w:marRight w:val="0"/>
          <w:marTop w:val="0"/>
          <w:marBottom w:val="0"/>
          <w:divBdr>
            <w:top w:val="none" w:sz="0" w:space="0" w:color="auto"/>
            <w:left w:val="none" w:sz="0" w:space="0" w:color="auto"/>
            <w:bottom w:val="none" w:sz="0" w:space="0" w:color="auto"/>
            <w:right w:val="none" w:sz="0" w:space="0" w:color="auto"/>
          </w:divBdr>
        </w:div>
      </w:divsChild>
    </w:div>
    <w:div w:id="1934238652">
      <w:bodyDiv w:val="1"/>
      <w:marLeft w:val="0"/>
      <w:marRight w:val="0"/>
      <w:marTop w:val="0"/>
      <w:marBottom w:val="0"/>
      <w:divBdr>
        <w:top w:val="none" w:sz="0" w:space="0" w:color="auto"/>
        <w:left w:val="none" w:sz="0" w:space="0" w:color="auto"/>
        <w:bottom w:val="none" w:sz="0" w:space="0" w:color="auto"/>
        <w:right w:val="none" w:sz="0" w:space="0" w:color="auto"/>
      </w:divBdr>
      <w:divsChild>
        <w:div w:id="194083288">
          <w:marLeft w:val="0"/>
          <w:marRight w:val="0"/>
          <w:marTop w:val="0"/>
          <w:marBottom w:val="0"/>
          <w:divBdr>
            <w:top w:val="none" w:sz="0" w:space="0" w:color="auto"/>
            <w:left w:val="none" w:sz="0" w:space="0" w:color="auto"/>
            <w:bottom w:val="none" w:sz="0" w:space="0" w:color="auto"/>
            <w:right w:val="none" w:sz="0" w:space="0" w:color="auto"/>
          </w:divBdr>
        </w:div>
      </w:divsChild>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778491">
      <w:bodyDiv w:val="1"/>
      <w:marLeft w:val="0"/>
      <w:marRight w:val="0"/>
      <w:marTop w:val="0"/>
      <w:marBottom w:val="0"/>
      <w:divBdr>
        <w:top w:val="none" w:sz="0" w:space="0" w:color="auto"/>
        <w:left w:val="none" w:sz="0" w:space="0" w:color="auto"/>
        <w:bottom w:val="none" w:sz="0" w:space="0" w:color="auto"/>
        <w:right w:val="none" w:sz="0" w:space="0" w:color="auto"/>
      </w:divBdr>
      <w:divsChild>
        <w:div w:id="2146072414">
          <w:marLeft w:val="0"/>
          <w:marRight w:val="0"/>
          <w:marTop w:val="0"/>
          <w:marBottom w:val="0"/>
          <w:divBdr>
            <w:top w:val="none" w:sz="0" w:space="0" w:color="auto"/>
            <w:left w:val="none" w:sz="0" w:space="0" w:color="auto"/>
            <w:bottom w:val="none" w:sz="0" w:space="0" w:color="auto"/>
            <w:right w:val="none" w:sz="0" w:space="0" w:color="auto"/>
          </w:divBdr>
        </w:div>
      </w:divsChild>
    </w:div>
    <w:div w:id="1936206745">
      <w:bodyDiv w:val="1"/>
      <w:marLeft w:val="0"/>
      <w:marRight w:val="0"/>
      <w:marTop w:val="0"/>
      <w:marBottom w:val="0"/>
      <w:divBdr>
        <w:top w:val="none" w:sz="0" w:space="0" w:color="auto"/>
        <w:left w:val="none" w:sz="0" w:space="0" w:color="auto"/>
        <w:bottom w:val="none" w:sz="0" w:space="0" w:color="auto"/>
        <w:right w:val="none" w:sz="0" w:space="0" w:color="auto"/>
      </w:divBdr>
      <w:divsChild>
        <w:div w:id="880438586">
          <w:marLeft w:val="0"/>
          <w:marRight w:val="0"/>
          <w:marTop w:val="0"/>
          <w:marBottom w:val="0"/>
          <w:divBdr>
            <w:top w:val="none" w:sz="0" w:space="0" w:color="auto"/>
            <w:left w:val="none" w:sz="0" w:space="0" w:color="auto"/>
            <w:bottom w:val="none" w:sz="0" w:space="0" w:color="auto"/>
            <w:right w:val="none" w:sz="0" w:space="0" w:color="auto"/>
          </w:divBdr>
        </w:div>
      </w:divsChild>
    </w:div>
    <w:div w:id="1936285378">
      <w:bodyDiv w:val="1"/>
      <w:marLeft w:val="0"/>
      <w:marRight w:val="0"/>
      <w:marTop w:val="0"/>
      <w:marBottom w:val="0"/>
      <w:divBdr>
        <w:top w:val="none" w:sz="0" w:space="0" w:color="auto"/>
        <w:left w:val="none" w:sz="0" w:space="0" w:color="auto"/>
        <w:bottom w:val="none" w:sz="0" w:space="0" w:color="auto"/>
        <w:right w:val="none" w:sz="0" w:space="0" w:color="auto"/>
      </w:divBdr>
      <w:divsChild>
        <w:div w:id="631593343">
          <w:marLeft w:val="0"/>
          <w:marRight w:val="0"/>
          <w:marTop w:val="0"/>
          <w:marBottom w:val="0"/>
          <w:divBdr>
            <w:top w:val="none" w:sz="0" w:space="0" w:color="auto"/>
            <w:left w:val="none" w:sz="0" w:space="0" w:color="auto"/>
            <w:bottom w:val="none" w:sz="0" w:space="0" w:color="auto"/>
            <w:right w:val="none" w:sz="0" w:space="0" w:color="auto"/>
          </w:divBdr>
        </w:div>
      </w:divsChild>
    </w:div>
    <w:div w:id="1936593514">
      <w:bodyDiv w:val="1"/>
      <w:marLeft w:val="0"/>
      <w:marRight w:val="0"/>
      <w:marTop w:val="0"/>
      <w:marBottom w:val="0"/>
      <w:divBdr>
        <w:top w:val="none" w:sz="0" w:space="0" w:color="auto"/>
        <w:left w:val="none" w:sz="0" w:space="0" w:color="auto"/>
        <w:bottom w:val="none" w:sz="0" w:space="0" w:color="auto"/>
        <w:right w:val="none" w:sz="0" w:space="0" w:color="auto"/>
      </w:divBdr>
      <w:divsChild>
        <w:div w:id="10184491">
          <w:marLeft w:val="0"/>
          <w:marRight w:val="0"/>
          <w:marTop w:val="0"/>
          <w:marBottom w:val="0"/>
          <w:divBdr>
            <w:top w:val="none" w:sz="0" w:space="0" w:color="auto"/>
            <w:left w:val="none" w:sz="0" w:space="0" w:color="auto"/>
            <w:bottom w:val="none" w:sz="0" w:space="0" w:color="auto"/>
            <w:right w:val="none" w:sz="0" w:space="0" w:color="auto"/>
          </w:divBdr>
        </w:div>
      </w:divsChild>
    </w:div>
    <w:div w:id="1936860899">
      <w:bodyDiv w:val="1"/>
      <w:marLeft w:val="0"/>
      <w:marRight w:val="0"/>
      <w:marTop w:val="0"/>
      <w:marBottom w:val="0"/>
      <w:divBdr>
        <w:top w:val="none" w:sz="0" w:space="0" w:color="auto"/>
        <w:left w:val="none" w:sz="0" w:space="0" w:color="auto"/>
        <w:bottom w:val="none" w:sz="0" w:space="0" w:color="auto"/>
        <w:right w:val="none" w:sz="0" w:space="0" w:color="auto"/>
      </w:divBdr>
      <w:divsChild>
        <w:div w:id="140125833">
          <w:marLeft w:val="0"/>
          <w:marRight w:val="0"/>
          <w:marTop w:val="0"/>
          <w:marBottom w:val="0"/>
          <w:divBdr>
            <w:top w:val="none" w:sz="0" w:space="0" w:color="auto"/>
            <w:left w:val="none" w:sz="0" w:space="0" w:color="auto"/>
            <w:bottom w:val="none" w:sz="0" w:space="0" w:color="auto"/>
            <w:right w:val="none" w:sz="0" w:space="0" w:color="auto"/>
          </w:divBdr>
        </w:div>
      </w:divsChild>
    </w:div>
    <w:div w:id="1938050726">
      <w:bodyDiv w:val="1"/>
      <w:marLeft w:val="0"/>
      <w:marRight w:val="0"/>
      <w:marTop w:val="0"/>
      <w:marBottom w:val="0"/>
      <w:divBdr>
        <w:top w:val="none" w:sz="0" w:space="0" w:color="auto"/>
        <w:left w:val="none" w:sz="0" w:space="0" w:color="auto"/>
        <w:bottom w:val="none" w:sz="0" w:space="0" w:color="auto"/>
        <w:right w:val="none" w:sz="0" w:space="0" w:color="auto"/>
      </w:divBdr>
      <w:divsChild>
        <w:div w:id="110518412">
          <w:marLeft w:val="0"/>
          <w:marRight w:val="0"/>
          <w:marTop w:val="0"/>
          <w:marBottom w:val="0"/>
          <w:divBdr>
            <w:top w:val="none" w:sz="0" w:space="0" w:color="auto"/>
            <w:left w:val="none" w:sz="0" w:space="0" w:color="auto"/>
            <w:bottom w:val="none" w:sz="0" w:space="0" w:color="auto"/>
            <w:right w:val="none" w:sz="0" w:space="0" w:color="auto"/>
          </w:divBdr>
        </w:div>
      </w:divsChild>
    </w:div>
    <w:div w:id="1938636094">
      <w:bodyDiv w:val="1"/>
      <w:marLeft w:val="0"/>
      <w:marRight w:val="0"/>
      <w:marTop w:val="0"/>
      <w:marBottom w:val="0"/>
      <w:divBdr>
        <w:top w:val="none" w:sz="0" w:space="0" w:color="auto"/>
        <w:left w:val="none" w:sz="0" w:space="0" w:color="auto"/>
        <w:bottom w:val="none" w:sz="0" w:space="0" w:color="auto"/>
        <w:right w:val="none" w:sz="0" w:space="0" w:color="auto"/>
      </w:divBdr>
      <w:divsChild>
        <w:div w:id="901644398">
          <w:marLeft w:val="0"/>
          <w:marRight w:val="0"/>
          <w:marTop w:val="0"/>
          <w:marBottom w:val="0"/>
          <w:divBdr>
            <w:top w:val="none" w:sz="0" w:space="0" w:color="auto"/>
            <w:left w:val="none" w:sz="0" w:space="0" w:color="auto"/>
            <w:bottom w:val="none" w:sz="0" w:space="0" w:color="auto"/>
            <w:right w:val="none" w:sz="0" w:space="0" w:color="auto"/>
          </w:divBdr>
        </w:div>
      </w:divsChild>
    </w:div>
    <w:div w:id="1939865942">
      <w:bodyDiv w:val="1"/>
      <w:marLeft w:val="0"/>
      <w:marRight w:val="0"/>
      <w:marTop w:val="0"/>
      <w:marBottom w:val="0"/>
      <w:divBdr>
        <w:top w:val="none" w:sz="0" w:space="0" w:color="auto"/>
        <w:left w:val="none" w:sz="0" w:space="0" w:color="auto"/>
        <w:bottom w:val="none" w:sz="0" w:space="0" w:color="auto"/>
        <w:right w:val="none" w:sz="0" w:space="0" w:color="auto"/>
      </w:divBdr>
      <w:divsChild>
        <w:div w:id="1884171727">
          <w:marLeft w:val="0"/>
          <w:marRight w:val="0"/>
          <w:marTop w:val="0"/>
          <w:marBottom w:val="0"/>
          <w:divBdr>
            <w:top w:val="none" w:sz="0" w:space="0" w:color="auto"/>
            <w:left w:val="none" w:sz="0" w:space="0" w:color="auto"/>
            <w:bottom w:val="none" w:sz="0" w:space="0" w:color="auto"/>
            <w:right w:val="none" w:sz="0" w:space="0" w:color="auto"/>
          </w:divBdr>
        </w:div>
      </w:divsChild>
    </w:div>
    <w:div w:id="1940478162">
      <w:bodyDiv w:val="1"/>
      <w:marLeft w:val="0"/>
      <w:marRight w:val="0"/>
      <w:marTop w:val="0"/>
      <w:marBottom w:val="0"/>
      <w:divBdr>
        <w:top w:val="none" w:sz="0" w:space="0" w:color="auto"/>
        <w:left w:val="none" w:sz="0" w:space="0" w:color="auto"/>
        <w:bottom w:val="none" w:sz="0" w:space="0" w:color="auto"/>
        <w:right w:val="none" w:sz="0" w:space="0" w:color="auto"/>
      </w:divBdr>
      <w:divsChild>
        <w:div w:id="229000073">
          <w:marLeft w:val="0"/>
          <w:marRight w:val="0"/>
          <w:marTop w:val="0"/>
          <w:marBottom w:val="0"/>
          <w:divBdr>
            <w:top w:val="none" w:sz="0" w:space="0" w:color="auto"/>
            <w:left w:val="none" w:sz="0" w:space="0" w:color="auto"/>
            <w:bottom w:val="none" w:sz="0" w:space="0" w:color="auto"/>
            <w:right w:val="none" w:sz="0" w:space="0" w:color="auto"/>
          </w:divBdr>
        </w:div>
      </w:divsChild>
    </w:div>
    <w:div w:id="1940484006">
      <w:bodyDiv w:val="1"/>
      <w:marLeft w:val="0"/>
      <w:marRight w:val="0"/>
      <w:marTop w:val="0"/>
      <w:marBottom w:val="0"/>
      <w:divBdr>
        <w:top w:val="none" w:sz="0" w:space="0" w:color="auto"/>
        <w:left w:val="none" w:sz="0" w:space="0" w:color="auto"/>
        <w:bottom w:val="none" w:sz="0" w:space="0" w:color="auto"/>
        <w:right w:val="none" w:sz="0" w:space="0" w:color="auto"/>
      </w:divBdr>
      <w:divsChild>
        <w:div w:id="1078985074">
          <w:marLeft w:val="0"/>
          <w:marRight w:val="0"/>
          <w:marTop w:val="0"/>
          <w:marBottom w:val="0"/>
          <w:divBdr>
            <w:top w:val="none" w:sz="0" w:space="0" w:color="auto"/>
            <w:left w:val="none" w:sz="0" w:space="0" w:color="auto"/>
            <w:bottom w:val="none" w:sz="0" w:space="0" w:color="auto"/>
            <w:right w:val="none" w:sz="0" w:space="0" w:color="auto"/>
          </w:divBdr>
        </w:div>
      </w:divsChild>
    </w:div>
    <w:div w:id="1940866274">
      <w:bodyDiv w:val="1"/>
      <w:marLeft w:val="0"/>
      <w:marRight w:val="0"/>
      <w:marTop w:val="0"/>
      <w:marBottom w:val="0"/>
      <w:divBdr>
        <w:top w:val="none" w:sz="0" w:space="0" w:color="auto"/>
        <w:left w:val="none" w:sz="0" w:space="0" w:color="auto"/>
        <w:bottom w:val="none" w:sz="0" w:space="0" w:color="auto"/>
        <w:right w:val="none" w:sz="0" w:space="0" w:color="auto"/>
      </w:divBdr>
      <w:divsChild>
        <w:div w:id="948045955">
          <w:marLeft w:val="0"/>
          <w:marRight w:val="0"/>
          <w:marTop w:val="0"/>
          <w:marBottom w:val="0"/>
          <w:divBdr>
            <w:top w:val="none" w:sz="0" w:space="0" w:color="auto"/>
            <w:left w:val="none" w:sz="0" w:space="0" w:color="auto"/>
            <w:bottom w:val="none" w:sz="0" w:space="0" w:color="auto"/>
            <w:right w:val="none" w:sz="0" w:space="0" w:color="auto"/>
          </w:divBdr>
        </w:div>
        <w:div w:id="1699888320">
          <w:marLeft w:val="0"/>
          <w:marRight w:val="0"/>
          <w:marTop w:val="0"/>
          <w:marBottom w:val="0"/>
          <w:divBdr>
            <w:top w:val="none" w:sz="0" w:space="0" w:color="auto"/>
            <w:left w:val="none" w:sz="0" w:space="0" w:color="auto"/>
            <w:bottom w:val="none" w:sz="0" w:space="0" w:color="auto"/>
            <w:right w:val="none" w:sz="0" w:space="0" w:color="auto"/>
          </w:divBdr>
        </w:div>
        <w:div w:id="1979530070">
          <w:marLeft w:val="0"/>
          <w:marRight w:val="0"/>
          <w:marTop w:val="0"/>
          <w:marBottom w:val="0"/>
          <w:divBdr>
            <w:top w:val="none" w:sz="0" w:space="0" w:color="auto"/>
            <w:left w:val="none" w:sz="0" w:space="0" w:color="auto"/>
            <w:bottom w:val="none" w:sz="0" w:space="0" w:color="auto"/>
            <w:right w:val="none" w:sz="0" w:space="0" w:color="auto"/>
          </w:divBdr>
        </w:div>
      </w:divsChild>
    </w:div>
    <w:div w:id="1941138655">
      <w:bodyDiv w:val="1"/>
      <w:marLeft w:val="0"/>
      <w:marRight w:val="0"/>
      <w:marTop w:val="0"/>
      <w:marBottom w:val="0"/>
      <w:divBdr>
        <w:top w:val="none" w:sz="0" w:space="0" w:color="auto"/>
        <w:left w:val="none" w:sz="0" w:space="0" w:color="auto"/>
        <w:bottom w:val="none" w:sz="0" w:space="0" w:color="auto"/>
        <w:right w:val="none" w:sz="0" w:space="0" w:color="auto"/>
      </w:divBdr>
      <w:divsChild>
        <w:div w:id="1255087536">
          <w:marLeft w:val="0"/>
          <w:marRight w:val="0"/>
          <w:marTop w:val="0"/>
          <w:marBottom w:val="0"/>
          <w:divBdr>
            <w:top w:val="none" w:sz="0" w:space="0" w:color="auto"/>
            <w:left w:val="none" w:sz="0" w:space="0" w:color="auto"/>
            <w:bottom w:val="none" w:sz="0" w:space="0" w:color="auto"/>
            <w:right w:val="none" w:sz="0" w:space="0" w:color="auto"/>
          </w:divBdr>
        </w:div>
      </w:divsChild>
    </w:div>
    <w:div w:id="1941446583">
      <w:bodyDiv w:val="1"/>
      <w:marLeft w:val="0"/>
      <w:marRight w:val="0"/>
      <w:marTop w:val="0"/>
      <w:marBottom w:val="0"/>
      <w:divBdr>
        <w:top w:val="none" w:sz="0" w:space="0" w:color="auto"/>
        <w:left w:val="none" w:sz="0" w:space="0" w:color="auto"/>
        <w:bottom w:val="none" w:sz="0" w:space="0" w:color="auto"/>
        <w:right w:val="none" w:sz="0" w:space="0" w:color="auto"/>
      </w:divBdr>
      <w:divsChild>
        <w:div w:id="1513029842">
          <w:marLeft w:val="0"/>
          <w:marRight w:val="0"/>
          <w:marTop w:val="0"/>
          <w:marBottom w:val="0"/>
          <w:divBdr>
            <w:top w:val="none" w:sz="0" w:space="0" w:color="auto"/>
            <w:left w:val="none" w:sz="0" w:space="0" w:color="auto"/>
            <w:bottom w:val="none" w:sz="0" w:space="0" w:color="auto"/>
            <w:right w:val="none" w:sz="0" w:space="0" w:color="auto"/>
          </w:divBdr>
        </w:div>
      </w:divsChild>
    </w:div>
    <w:div w:id="1948076590">
      <w:bodyDiv w:val="1"/>
      <w:marLeft w:val="0"/>
      <w:marRight w:val="0"/>
      <w:marTop w:val="0"/>
      <w:marBottom w:val="0"/>
      <w:divBdr>
        <w:top w:val="none" w:sz="0" w:space="0" w:color="auto"/>
        <w:left w:val="none" w:sz="0" w:space="0" w:color="auto"/>
        <w:bottom w:val="none" w:sz="0" w:space="0" w:color="auto"/>
        <w:right w:val="none" w:sz="0" w:space="0" w:color="auto"/>
      </w:divBdr>
      <w:divsChild>
        <w:div w:id="1493789356">
          <w:marLeft w:val="0"/>
          <w:marRight w:val="0"/>
          <w:marTop w:val="0"/>
          <w:marBottom w:val="0"/>
          <w:divBdr>
            <w:top w:val="none" w:sz="0" w:space="0" w:color="auto"/>
            <w:left w:val="none" w:sz="0" w:space="0" w:color="auto"/>
            <w:bottom w:val="none" w:sz="0" w:space="0" w:color="auto"/>
            <w:right w:val="none" w:sz="0" w:space="0" w:color="auto"/>
          </w:divBdr>
        </w:div>
      </w:divsChild>
    </w:div>
    <w:div w:id="1948417761">
      <w:bodyDiv w:val="1"/>
      <w:marLeft w:val="0"/>
      <w:marRight w:val="0"/>
      <w:marTop w:val="0"/>
      <w:marBottom w:val="0"/>
      <w:divBdr>
        <w:top w:val="none" w:sz="0" w:space="0" w:color="auto"/>
        <w:left w:val="none" w:sz="0" w:space="0" w:color="auto"/>
        <w:bottom w:val="none" w:sz="0" w:space="0" w:color="auto"/>
        <w:right w:val="none" w:sz="0" w:space="0" w:color="auto"/>
      </w:divBdr>
      <w:divsChild>
        <w:div w:id="130027474">
          <w:marLeft w:val="0"/>
          <w:marRight w:val="0"/>
          <w:marTop w:val="0"/>
          <w:marBottom w:val="0"/>
          <w:divBdr>
            <w:top w:val="none" w:sz="0" w:space="0" w:color="auto"/>
            <w:left w:val="none" w:sz="0" w:space="0" w:color="auto"/>
            <w:bottom w:val="none" w:sz="0" w:space="0" w:color="auto"/>
            <w:right w:val="none" w:sz="0" w:space="0" w:color="auto"/>
          </w:divBdr>
        </w:div>
      </w:divsChild>
    </w:div>
    <w:div w:id="1952010934">
      <w:bodyDiv w:val="1"/>
      <w:marLeft w:val="0"/>
      <w:marRight w:val="0"/>
      <w:marTop w:val="0"/>
      <w:marBottom w:val="0"/>
      <w:divBdr>
        <w:top w:val="none" w:sz="0" w:space="0" w:color="auto"/>
        <w:left w:val="none" w:sz="0" w:space="0" w:color="auto"/>
        <w:bottom w:val="none" w:sz="0" w:space="0" w:color="auto"/>
        <w:right w:val="none" w:sz="0" w:space="0" w:color="auto"/>
      </w:divBdr>
      <w:divsChild>
        <w:div w:id="67461630">
          <w:marLeft w:val="0"/>
          <w:marRight w:val="0"/>
          <w:marTop w:val="0"/>
          <w:marBottom w:val="0"/>
          <w:divBdr>
            <w:top w:val="none" w:sz="0" w:space="0" w:color="auto"/>
            <w:left w:val="none" w:sz="0" w:space="0" w:color="auto"/>
            <w:bottom w:val="none" w:sz="0" w:space="0" w:color="auto"/>
            <w:right w:val="none" w:sz="0" w:space="0" w:color="auto"/>
          </w:divBdr>
        </w:div>
      </w:divsChild>
    </w:div>
    <w:div w:id="1952861164">
      <w:bodyDiv w:val="1"/>
      <w:marLeft w:val="0"/>
      <w:marRight w:val="0"/>
      <w:marTop w:val="0"/>
      <w:marBottom w:val="0"/>
      <w:divBdr>
        <w:top w:val="none" w:sz="0" w:space="0" w:color="auto"/>
        <w:left w:val="none" w:sz="0" w:space="0" w:color="auto"/>
        <w:bottom w:val="none" w:sz="0" w:space="0" w:color="auto"/>
        <w:right w:val="none" w:sz="0" w:space="0" w:color="auto"/>
      </w:divBdr>
      <w:divsChild>
        <w:div w:id="1937446029">
          <w:marLeft w:val="0"/>
          <w:marRight w:val="0"/>
          <w:marTop w:val="0"/>
          <w:marBottom w:val="0"/>
          <w:divBdr>
            <w:top w:val="none" w:sz="0" w:space="0" w:color="auto"/>
            <w:left w:val="none" w:sz="0" w:space="0" w:color="auto"/>
            <w:bottom w:val="none" w:sz="0" w:space="0" w:color="auto"/>
            <w:right w:val="none" w:sz="0" w:space="0" w:color="auto"/>
          </w:divBdr>
        </w:div>
      </w:divsChild>
    </w:div>
    <w:div w:id="1953127851">
      <w:bodyDiv w:val="1"/>
      <w:marLeft w:val="0"/>
      <w:marRight w:val="0"/>
      <w:marTop w:val="0"/>
      <w:marBottom w:val="0"/>
      <w:divBdr>
        <w:top w:val="none" w:sz="0" w:space="0" w:color="auto"/>
        <w:left w:val="none" w:sz="0" w:space="0" w:color="auto"/>
        <w:bottom w:val="none" w:sz="0" w:space="0" w:color="auto"/>
        <w:right w:val="none" w:sz="0" w:space="0" w:color="auto"/>
      </w:divBdr>
      <w:divsChild>
        <w:div w:id="1392659698">
          <w:marLeft w:val="0"/>
          <w:marRight w:val="0"/>
          <w:marTop w:val="0"/>
          <w:marBottom w:val="0"/>
          <w:divBdr>
            <w:top w:val="none" w:sz="0" w:space="0" w:color="auto"/>
            <w:left w:val="none" w:sz="0" w:space="0" w:color="auto"/>
            <w:bottom w:val="none" w:sz="0" w:space="0" w:color="auto"/>
            <w:right w:val="none" w:sz="0" w:space="0" w:color="auto"/>
          </w:divBdr>
        </w:div>
      </w:divsChild>
    </w:div>
    <w:div w:id="1957564538">
      <w:bodyDiv w:val="1"/>
      <w:marLeft w:val="0"/>
      <w:marRight w:val="0"/>
      <w:marTop w:val="0"/>
      <w:marBottom w:val="0"/>
      <w:divBdr>
        <w:top w:val="none" w:sz="0" w:space="0" w:color="auto"/>
        <w:left w:val="none" w:sz="0" w:space="0" w:color="auto"/>
        <w:bottom w:val="none" w:sz="0" w:space="0" w:color="auto"/>
        <w:right w:val="none" w:sz="0" w:space="0" w:color="auto"/>
      </w:divBdr>
      <w:divsChild>
        <w:div w:id="2076858673">
          <w:marLeft w:val="0"/>
          <w:marRight w:val="0"/>
          <w:marTop w:val="0"/>
          <w:marBottom w:val="0"/>
          <w:divBdr>
            <w:top w:val="none" w:sz="0" w:space="0" w:color="auto"/>
            <w:left w:val="none" w:sz="0" w:space="0" w:color="auto"/>
            <w:bottom w:val="none" w:sz="0" w:space="0" w:color="auto"/>
            <w:right w:val="none" w:sz="0" w:space="0" w:color="auto"/>
          </w:divBdr>
          <w:divsChild>
            <w:div w:id="1220627342">
              <w:marLeft w:val="0"/>
              <w:marRight w:val="0"/>
              <w:marTop w:val="0"/>
              <w:marBottom w:val="0"/>
              <w:divBdr>
                <w:top w:val="none" w:sz="0" w:space="0" w:color="auto"/>
                <w:left w:val="none" w:sz="0" w:space="0" w:color="auto"/>
                <w:bottom w:val="none" w:sz="0" w:space="0" w:color="auto"/>
                <w:right w:val="none" w:sz="0" w:space="0" w:color="auto"/>
              </w:divBdr>
            </w:div>
            <w:div w:id="602961981">
              <w:marLeft w:val="0"/>
              <w:marRight w:val="0"/>
              <w:marTop w:val="0"/>
              <w:marBottom w:val="0"/>
              <w:divBdr>
                <w:top w:val="none" w:sz="0" w:space="0" w:color="auto"/>
                <w:left w:val="none" w:sz="0" w:space="0" w:color="auto"/>
                <w:bottom w:val="none" w:sz="0" w:space="0" w:color="auto"/>
                <w:right w:val="none" w:sz="0" w:space="0" w:color="auto"/>
              </w:divBdr>
            </w:div>
            <w:div w:id="1953510090">
              <w:marLeft w:val="0"/>
              <w:marRight w:val="0"/>
              <w:marTop w:val="0"/>
              <w:marBottom w:val="0"/>
              <w:divBdr>
                <w:top w:val="none" w:sz="0" w:space="0" w:color="auto"/>
                <w:left w:val="none" w:sz="0" w:space="0" w:color="auto"/>
                <w:bottom w:val="none" w:sz="0" w:space="0" w:color="auto"/>
                <w:right w:val="none" w:sz="0" w:space="0" w:color="auto"/>
              </w:divBdr>
            </w:div>
            <w:div w:id="437453602">
              <w:marLeft w:val="0"/>
              <w:marRight w:val="0"/>
              <w:marTop w:val="0"/>
              <w:marBottom w:val="0"/>
              <w:divBdr>
                <w:top w:val="none" w:sz="0" w:space="0" w:color="auto"/>
                <w:left w:val="none" w:sz="0" w:space="0" w:color="auto"/>
                <w:bottom w:val="none" w:sz="0" w:space="0" w:color="auto"/>
                <w:right w:val="none" w:sz="0" w:space="0" w:color="auto"/>
              </w:divBdr>
            </w:div>
            <w:div w:id="2073232732">
              <w:marLeft w:val="0"/>
              <w:marRight w:val="0"/>
              <w:marTop w:val="0"/>
              <w:marBottom w:val="0"/>
              <w:divBdr>
                <w:top w:val="none" w:sz="0" w:space="0" w:color="auto"/>
                <w:left w:val="none" w:sz="0" w:space="0" w:color="auto"/>
                <w:bottom w:val="none" w:sz="0" w:space="0" w:color="auto"/>
                <w:right w:val="none" w:sz="0" w:space="0" w:color="auto"/>
              </w:divBdr>
            </w:div>
            <w:div w:id="717778194">
              <w:marLeft w:val="0"/>
              <w:marRight w:val="0"/>
              <w:marTop w:val="0"/>
              <w:marBottom w:val="0"/>
              <w:divBdr>
                <w:top w:val="none" w:sz="0" w:space="0" w:color="auto"/>
                <w:left w:val="none" w:sz="0" w:space="0" w:color="auto"/>
                <w:bottom w:val="none" w:sz="0" w:space="0" w:color="auto"/>
                <w:right w:val="none" w:sz="0" w:space="0" w:color="auto"/>
              </w:divBdr>
            </w:div>
            <w:div w:id="778715987">
              <w:marLeft w:val="0"/>
              <w:marRight w:val="0"/>
              <w:marTop w:val="0"/>
              <w:marBottom w:val="0"/>
              <w:divBdr>
                <w:top w:val="none" w:sz="0" w:space="0" w:color="auto"/>
                <w:left w:val="none" w:sz="0" w:space="0" w:color="auto"/>
                <w:bottom w:val="none" w:sz="0" w:space="0" w:color="auto"/>
                <w:right w:val="none" w:sz="0" w:space="0" w:color="auto"/>
              </w:divBdr>
            </w:div>
            <w:div w:id="1866014525">
              <w:marLeft w:val="0"/>
              <w:marRight w:val="0"/>
              <w:marTop w:val="0"/>
              <w:marBottom w:val="0"/>
              <w:divBdr>
                <w:top w:val="none" w:sz="0" w:space="0" w:color="auto"/>
                <w:left w:val="none" w:sz="0" w:space="0" w:color="auto"/>
                <w:bottom w:val="none" w:sz="0" w:space="0" w:color="auto"/>
                <w:right w:val="none" w:sz="0" w:space="0" w:color="auto"/>
              </w:divBdr>
            </w:div>
            <w:div w:id="1907228978">
              <w:marLeft w:val="0"/>
              <w:marRight w:val="0"/>
              <w:marTop w:val="0"/>
              <w:marBottom w:val="0"/>
              <w:divBdr>
                <w:top w:val="none" w:sz="0" w:space="0" w:color="auto"/>
                <w:left w:val="none" w:sz="0" w:space="0" w:color="auto"/>
                <w:bottom w:val="none" w:sz="0" w:space="0" w:color="auto"/>
                <w:right w:val="none" w:sz="0" w:space="0" w:color="auto"/>
              </w:divBdr>
            </w:div>
            <w:div w:id="1757704501">
              <w:marLeft w:val="0"/>
              <w:marRight w:val="0"/>
              <w:marTop w:val="0"/>
              <w:marBottom w:val="0"/>
              <w:divBdr>
                <w:top w:val="none" w:sz="0" w:space="0" w:color="auto"/>
                <w:left w:val="none" w:sz="0" w:space="0" w:color="auto"/>
                <w:bottom w:val="none" w:sz="0" w:space="0" w:color="auto"/>
                <w:right w:val="none" w:sz="0" w:space="0" w:color="auto"/>
              </w:divBdr>
            </w:div>
            <w:div w:id="490368452">
              <w:marLeft w:val="0"/>
              <w:marRight w:val="0"/>
              <w:marTop w:val="0"/>
              <w:marBottom w:val="0"/>
              <w:divBdr>
                <w:top w:val="none" w:sz="0" w:space="0" w:color="auto"/>
                <w:left w:val="none" w:sz="0" w:space="0" w:color="auto"/>
                <w:bottom w:val="none" w:sz="0" w:space="0" w:color="auto"/>
                <w:right w:val="none" w:sz="0" w:space="0" w:color="auto"/>
              </w:divBdr>
            </w:div>
            <w:div w:id="471288107">
              <w:marLeft w:val="0"/>
              <w:marRight w:val="0"/>
              <w:marTop w:val="0"/>
              <w:marBottom w:val="0"/>
              <w:divBdr>
                <w:top w:val="none" w:sz="0" w:space="0" w:color="auto"/>
                <w:left w:val="none" w:sz="0" w:space="0" w:color="auto"/>
                <w:bottom w:val="none" w:sz="0" w:space="0" w:color="auto"/>
                <w:right w:val="none" w:sz="0" w:space="0" w:color="auto"/>
              </w:divBdr>
            </w:div>
            <w:div w:id="185753725">
              <w:marLeft w:val="0"/>
              <w:marRight w:val="0"/>
              <w:marTop w:val="0"/>
              <w:marBottom w:val="0"/>
              <w:divBdr>
                <w:top w:val="none" w:sz="0" w:space="0" w:color="auto"/>
                <w:left w:val="none" w:sz="0" w:space="0" w:color="auto"/>
                <w:bottom w:val="none" w:sz="0" w:space="0" w:color="auto"/>
                <w:right w:val="none" w:sz="0" w:space="0" w:color="auto"/>
              </w:divBdr>
            </w:div>
            <w:div w:id="308486716">
              <w:marLeft w:val="0"/>
              <w:marRight w:val="0"/>
              <w:marTop w:val="0"/>
              <w:marBottom w:val="0"/>
              <w:divBdr>
                <w:top w:val="none" w:sz="0" w:space="0" w:color="auto"/>
                <w:left w:val="none" w:sz="0" w:space="0" w:color="auto"/>
                <w:bottom w:val="none" w:sz="0" w:space="0" w:color="auto"/>
                <w:right w:val="none" w:sz="0" w:space="0" w:color="auto"/>
              </w:divBdr>
            </w:div>
            <w:div w:id="1431126928">
              <w:marLeft w:val="0"/>
              <w:marRight w:val="0"/>
              <w:marTop w:val="0"/>
              <w:marBottom w:val="0"/>
              <w:divBdr>
                <w:top w:val="none" w:sz="0" w:space="0" w:color="auto"/>
                <w:left w:val="none" w:sz="0" w:space="0" w:color="auto"/>
                <w:bottom w:val="none" w:sz="0" w:space="0" w:color="auto"/>
                <w:right w:val="none" w:sz="0" w:space="0" w:color="auto"/>
              </w:divBdr>
            </w:div>
            <w:div w:id="292253451">
              <w:marLeft w:val="0"/>
              <w:marRight w:val="0"/>
              <w:marTop w:val="0"/>
              <w:marBottom w:val="0"/>
              <w:divBdr>
                <w:top w:val="none" w:sz="0" w:space="0" w:color="auto"/>
                <w:left w:val="none" w:sz="0" w:space="0" w:color="auto"/>
                <w:bottom w:val="none" w:sz="0" w:space="0" w:color="auto"/>
                <w:right w:val="none" w:sz="0" w:space="0" w:color="auto"/>
              </w:divBdr>
            </w:div>
            <w:div w:id="539631597">
              <w:marLeft w:val="0"/>
              <w:marRight w:val="0"/>
              <w:marTop w:val="0"/>
              <w:marBottom w:val="0"/>
              <w:divBdr>
                <w:top w:val="none" w:sz="0" w:space="0" w:color="auto"/>
                <w:left w:val="none" w:sz="0" w:space="0" w:color="auto"/>
                <w:bottom w:val="none" w:sz="0" w:space="0" w:color="auto"/>
                <w:right w:val="none" w:sz="0" w:space="0" w:color="auto"/>
              </w:divBdr>
            </w:div>
            <w:div w:id="52004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029071">
      <w:bodyDiv w:val="1"/>
      <w:marLeft w:val="0"/>
      <w:marRight w:val="0"/>
      <w:marTop w:val="0"/>
      <w:marBottom w:val="0"/>
      <w:divBdr>
        <w:top w:val="none" w:sz="0" w:space="0" w:color="auto"/>
        <w:left w:val="none" w:sz="0" w:space="0" w:color="auto"/>
        <w:bottom w:val="none" w:sz="0" w:space="0" w:color="auto"/>
        <w:right w:val="none" w:sz="0" w:space="0" w:color="auto"/>
      </w:divBdr>
      <w:divsChild>
        <w:div w:id="2100903673">
          <w:marLeft w:val="0"/>
          <w:marRight w:val="0"/>
          <w:marTop w:val="0"/>
          <w:marBottom w:val="0"/>
          <w:divBdr>
            <w:top w:val="none" w:sz="0" w:space="0" w:color="auto"/>
            <w:left w:val="none" w:sz="0" w:space="0" w:color="auto"/>
            <w:bottom w:val="none" w:sz="0" w:space="0" w:color="auto"/>
            <w:right w:val="none" w:sz="0" w:space="0" w:color="auto"/>
          </w:divBdr>
        </w:div>
      </w:divsChild>
    </w:div>
    <w:div w:id="1959141615">
      <w:bodyDiv w:val="1"/>
      <w:marLeft w:val="0"/>
      <w:marRight w:val="0"/>
      <w:marTop w:val="0"/>
      <w:marBottom w:val="0"/>
      <w:divBdr>
        <w:top w:val="none" w:sz="0" w:space="0" w:color="auto"/>
        <w:left w:val="none" w:sz="0" w:space="0" w:color="auto"/>
        <w:bottom w:val="none" w:sz="0" w:space="0" w:color="auto"/>
        <w:right w:val="none" w:sz="0" w:space="0" w:color="auto"/>
      </w:divBdr>
      <w:divsChild>
        <w:div w:id="1266811056">
          <w:marLeft w:val="0"/>
          <w:marRight w:val="0"/>
          <w:marTop w:val="0"/>
          <w:marBottom w:val="0"/>
          <w:divBdr>
            <w:top w:val="none" w:sz="0" w:space="0" w:color="auto"/>
            <w:left w:val="none" w:sz="0" w:space="0" w:color="auto"/>
            <w:bottom w:val="none" w:sz="0" w:space="0" w:color="auto"/>
            <w:right w:val="none" w:sz="0" w:space="0" w:color="auto"/>
          </w:divBdr>
        </w:div>
      </w:divsChild>
    </w:div>
    <w:div w:id="1959994269">
      <w:bodyDiv w:val="1"/>
      <w:marLeft w:val="0"/>
      <w:marRight w:val="0"/>
      <w:marTop w:val="0"/>
      <w:marBottom w:val="0"/>
      <w:divBdr>
        <w:top w:val="none" w:sz="0" w:space="0" w:color="auto"/>
        <w:left w:val="none" w:sz="0" w:space="0" w:color="auto"/>
        <w:bottom w:val="none" w:sz="0" w:space="0" w:color="auto"/>
        <w:right w:val="none" w:sz="0" w:space="0" w:color="auto"/>
      </w:divBdr>
      <w:divsChild>
        <w:div w:id="2064323869">
          <w:marLeft w:val="0"/>
          <w:marRight w:val="0"/>
          <w:marTop w:val="0"/>
          <w:marBottom w:val="0"/>
          <w:divBdr>
            <w:top w:val="none" w:sz="0" w:space="0" w:color="auto"/>
            <w:left w:val="none" w:sz="0" w:space="0" w:color="auto"/>
            <w:bottom w:val="none" w:sz="0" w:space="0" w:color="auto"/>
            <w:right w:val="none" w:sz="0" w:space="0" w:color="auto"/>
          </w:divBdr>
        </w:div>
      </w:divsChild>
    </w:div>
    <w:div w:id="1963144552">
      <w:bodyDiv w:val="1"/>
      <w:marLeft w:val="0"/>
      <w:marRight w:val="0"/>
      <w:marTop w:val="0"/>
      <w:marBottom w:val="0"/>
      <w:divBdr>
        <w:top w:val="none" w:sz="0" w:space="0" w:color="auto"/>
        <w:left w:val="none" w:sz="0" w:space="0" w:color="auto"/>
        <w:bottom w:val="none" w:sz="0" w:space="0" w:color="auto"/>
        <w:right w:val="none" w:sz="0" w:space="0" w:color="auto"/>
      </w:divBdr>
      <w:divsChild>
        <w:div w:id="1835729476">
          <w:marLeft w:val="0"/>
          <w:marRight w:val="0"/>
          <w:marTop w:val="0"/>
          <w:marBottom w:val="0"/>
          <w:divBdr>
            <w:top w:val="none" w:sz="0" w:space="0" w:color="auto"/>
            <w:left w:val="none" w:sz="0" w:space="0" w:color="auto"/>
            <w:bottom w:val="none" w:sz="0" w:space="0" w:color="auto"/>
            <w:right w:val="none" w:sz="0" w:space="0" w:color="auto"/>
          </w:divBdr>
        </w:div>
      </w:divsChild>
    </w:div>
    <w:div w:id="1963609787">
      <w:bodyDiv w:val="1"/>
      <w:marLeft w:val="0"/>
      <w:marRight w:val="0"/>
      <w:marTop w:val="0"/>
      <w:marBottom w:val="0"/>
      <w:divBdr>
        <w:top w:val="none" w:sz="0" w:space="0" w:color="auto"/>
        <w:left w:val="none" w:sz="0" w:space="0" w:color="auto"/>
        <w:bottom w:val="none" w:sz="0" w:space="0" w:color="auto"/>
        <w:right w:val="none" w:sz="0" w:space="0" w:color="auto"/>
      </w:divBdr>
      <w:divsChild>
        <w:div w:id="1604417744">
          <w:marLeft w:val="0"/>
          <w:marRight w:val="0"/>
          <w:marTop w:val="0"/>
          <w:marBottom w:val="0"/>
          <w:divBdr>
            <w:top w:val="none" w:sz="0" w:space="0" w:color="auto"/>
            <w:left w:val="none" w:sz="0" w:space="0" w:color="auto"/>
            <w:bottom w:val="none" w:sz="0" w:space="0" w:color="auto"/>
            <w:right w:val="none" w:sz="0" w:space="0" w:color="auto"/>
          </w:divBdr>
        </w:div>
      </w:divsChild>
    </w:div>
    <w:div w:id="1966420871">
      <w:bodyDiv w:val="1"/>
      <w:marLeft w:val="0"/>
      <w:marRight w:val="0"/>
      <w:marTop w:val="0"/>
      <w:marBottom w:val="0"/>
      <w:divBdr>
        <w:top w:val="none" w:sz="0" w:space="0" w:color="auto"/>
        <w:left w:val="none" w:sz="0" w:space="0" w:color="auto"/>
        <w:bottom w:val="none" w:sz="0" w:space="0" w:color="auto"/>
        <w:right w:val="none" w:sz="0" w:space="0" w:color="auto"/>
      </w:divBdr>
      <w:divsChild>
        <w:div w:id="944966289">
          <w:marLeft w:val="0"/>
          <w:marRight w:val="0"/>
          <w:marTop w:val="0"/>
          <w:marBottom w:val="0"/>
          <w:divBdr>
            <w:top w:val="none" w:sz="0" w:space="0" w:color="auto"/>
            <w:left w:val="none" w:sz="0" w:space="0" w:color="auto"/>
            <w:bottom w:val="none" w:sz="0" w:space="0" w:color="auto"/>
            <w:right w:val="none" w:sz="0" w:space="0" w:color="auto"/>
          </w:divBdr>
        </w:div>
      </w:divsChild>
    </w:div>
    <w:div w:id="1967080591">
      <w:bodyDiv w:val="1"/>
      <w:marLeft w:val="0"/>
      <w:marRight w:val="0"/>
      <w:marTop w:val="0"/>
      <w:marBottom w:val="0"/>
      <w:divBdr>
        <w:top w:val="none" w:sz="0" w:space="0" w:color="auto"/>
        <w:left w:val="none" w:sz="0" w:space="0" w:color="auto"/>
        <w:bottom w:val="none" w:sz="0" w:space="0" w:color="auto"/>
        <w:right w:val="none" w:sz="0" w:space="0" w:color="auto"/>
      </w:divBdr>
      <w:divsChild>
        <w:div w:id="2010061395">
          <w:marLeft w:val="0"/>
          <w:marRight w:val="0"/>
          <w:marTop w:val="0"/>
          <w:marBottom w:val="0"/>
          <w:divBdr>
            <w:top w:val="none" w:sz="0" w:space="0" w:color="auto"/>
            <w:left w:val="none" w:sz="0" w:space="0" w:color="auto"/>
            <w:bottom w:val="none" w:sz="0" w:space="0" w:color="auto"/>
            <w:right w:val="none" w:sz="0" w:space="0" w:color="auto"/>
          </w:divBdr>
        </w:div>
      </w:divsChild>
    </w:div>
    <w:div w:id="1968123302">
      <w:bodyDiv w:val="1"/>
      <w:marLeft w:val="0"/>
      <w:marRight w:val="0"/>
      <w:marTop w:val="0"/>
      <w:marBottom w:val="0"/>
      <w:divBdr>
        <w:top w:val="none" w:sz="0" w:space="0" w:color="auto"/>
        <w:left w:val="none" w:sz="0" w:space="0" w:color="auto"/>
        <w:bottom w:val="none" w:sz="0" w:space="0" w:color="auto"/>
        <w:right w:val="none" w:sz="0" w:space="0" w:color="auto"/>
      </w:divBdr>
      <w:divsChild>
        <w:div w:id="380175023">
          <w:marLeft w:val="0"/>
          <w:marRight w:val="0"/>
          <w:marTop w:val="0"/>
          <w:marBottom w:val="0"/>
          <w:divBdr>
            <w:top w:val="none" w:sz="0" w:space="0" w:color="auto"/>
            <w:left w:val="none" w:sz="0" w:space="0" w:color="auto"/>
            <w:bottom w:val="none" w:sz="0" w:space="0" w:color="auto"/>
            <w:right w:val="none" w:sz="0" w:space="0" w:color="auto"/>
          </w:divBdr>
        </w:div>
      </w:divsChild>
    </w:div>
    <w:div w:id="1970698226">
      <w:bodyDiv w:val="1"/>
      <w:marLeft w:val="0"/>
      <w:marRight w:val="0"/>
      <w:marTop w:val="0"/>
      <w:marBottom w:val="0"/>
      <w:divBdr>
        <w:top w:val="none" w:sz="0" w:space="0" w:color="auto"/>
        <w:left w:val="none" w:sz="0" w:space="0" w:color="auto"/>
        <w:bottom w:val="none" w:sz="0" w:space="0" w:color="auto"/>
        <w:right w:val="none" w:sz="0" w:space="0" w:color="auto"/>
      </w:divBdr>
      <w:divsChild>
        <w:div w:id="219482462">
          <w:marLeft w:val="0"/>
          <w:marRight w:val="0"/>
          <w:marTop w:val="0"/>
          <w:marBottom w:val="0"/>
          <w:divBdr>
            <w:top w:val="none" w:sz="0" w:space="0" w:color="auto"/>
            <w:left w:val="none" w:sz="0" w:space="0" w:color="auto"/>
            <w:bottom w:val="none" w:sz="0" w:space="0" w:color="auto"/>
            <w:right w:val="none" w:sz="0" w:space="0" w:color="auto"/>
          </w:divBdr>
        </w:div>
      </w:divsChild>
    </w:div>
    <w:div w:id="1971158517">
      <w:bodyDiv w:val="1"/>
      <w:marLeft w:val="0"/>
      <w:marRight w:val="0"/>
      <w:marTop w:val="0"/>
      <w:marBottom w:val="0"/>
      <w:divBdr>
        <w:top w:val="none" w:sz="0" w:space="0" w:color="auto"/>
        <w:left w:val="none" w:sz="0" w:space="0" w:color="auto"/>
        <w:bottom w:val="none" w:sz="0" w:space="0" w:color="auto"/>
        <w:right w:val="none" w:sz="0" w:space="0" w:color="auto"/>
      </w:divBdr>
      <w:divsChild>
        <w:div w:id="2127769646">
          <w:marLeft w:val="0"/>
          <w:marRight w:val="0"/>
          <w:marTop w:val="0"/>
          <w:marBottom w:val="0"/>
          <w:divBdr>
            <w:top w:val="none" w:sz="0" w:space="0" w:color="auto"/>
            <w:left w:val="none" w:sz="0" w:space="0" w:color="auto"/>
            <w:bottom w:val="none" w:sz="0" w:space="0" w:color="auto"/>
            <w:right w:val="none" w:sz="0" w:space="0" w:color="auto"/>
          </w:divBdr>
        </w:div>
      </w:divsChild>
    </w:div>
    <w:div w:id="1971469440">
      <w:bodyDiv w:val="1"/>
      <w:marLeft w:val="0"/>
      <w:marRight w:val="0"/>
      <w:marTop w:val="0"/>
      <w:marBottom w:val="0"/>
      <w:divBdr>
        <w:top w:val="none" w:sz="0" w:space="0" w:color="auto"/>
        <w:left w:val="none" w:sz="0" w:space="0" w:color="auto"/>
        <w:bottom w:val="none" w:sz="0" w:space="0" w:color="auto"/>
        <w:right w:val="none" w:sz="0" w:space="0" w:color="auto"/>
      </w:divBdr>
      <w:divsChild>
        <w:div w:id="644235345">
          <w:marLeft w:val="0"/>
          <w:marRight w:val="0"/>
          <w:marTop w:val="0"/>
          <w:marBottom w:val="0"/>
          <w:divBdr>
            <w:top w:val="none" w:sz="0" w:space="0" w:color="auto"/>
            <w:left w:val="none" w:sz="0" w:space="0" w:color="auto"/>
            <w:bottom w:val="none" w:sz="0" w:space="0" w:color="auto"/>
            <w:right w:val="none" w:sz="0" w:space="0" w:color="auto"/>
          </w:divBdr>
        </w:div>
      </w:divsChild>
    </w:div>
    <w:div w:id="1972207099">
      <w:bodyDiv w:val="1"/>
      <w:marLeft w:val="0"/>
      <w:marRight w:val="0"/>
      <w:marTop w:val="0"/>
      <w:marBottom w:val="0"/>
      <w:divBdr>
        <w:top w:val="none" w:sz="0" w:space="0" w:color="auto"/>
        <w:left w:val="none" w:sz="0" w:space="0" w:color="auto"/>
        <w:bottom w:val="none" w:sz="0" w:space="0" w:color="auto"/>
        <w:right w:val="none" w:sz="0" w:space="0" w:color="auto"/>
      </w:divBdr>
      <w:divsChild>
        <w:div w:id="1418747280">
          <w:marLeft w:val="0"/>
          <w:marRight w:val="0"/>
          <w:marTop w:val="0"/>
          <w:marBottom w:val="0"/>
          <w:divBdr>
            <w:top w:val="none" w:sz="0" w:space="0" w:color="auto"/>
            <w:left w:val="none" w:sz="0" w:space="0" w:color="auto"/>
            <w:bottom w:val="none" w:sz="0" w:space="0" w:color="auto"/>
            <w:right w:val="none" w:sz="0" w:space="0" w:color="auto"/>
          </w:divBdr>
        </w:div>
      </w:divsChild>
    </w:div>
    <w:div w:id="1973711602">
      <w:bodyDiv w:val="1"/>
      <w:marLeft w:val="0"/>
      <w:marRight w:val="0"/>
      <w:marTop w:val="0"/>
      <w:marBottom w:val="0"/>
      <w:divBdr>
        <w:top w:val="none" w:sz="0" w:space="0" w:color="auto"/>
        <w:left w:val="none" w:sz="0" w:space="0" w:color="auto"/>
        <w:bottom w:val="none" w:sz="0" w:space="0" w:color="auto"/>
        <w:right w:val="none" w:sz="0" w:space="0" w:color="auto"/>
      </w:divBdr>
      <w:divsChild>
        <w:div w:id="238248700">
          <w:marLeft w:val="0"/>
          <w:marRight w:val="0"/>
          <w:marTop w:val="0"/>
          <w:marBottom w:val="0"/>
          <w:divBdr>
            <w:top w:val="none" w:sz="0" w:space="0" w:color="auto"/>
            <w:left w:val="none" w:sz="0" w:space="0" w:color="auto"/>
            <w:bottom w:val="none" w:sz="0" w:space="0" w:color="auto"/>
            <w:right w:val="none" w:sz="0" w:space="0" w:color="auto"/>
          </w:divBdr>
        </w:div>
      </w:divsChild>
    </w:div>
    <w:div w:id="1974287344">
      <w:bodyDiv w:val="1"/>
      <w:marLeft w:val="0"/>
      <w:marRight w:val="0"/>
      <w:marTop w:val="0"/>
      <w:marBottom w:val="0"/>
      <w:divBdr>
        <w:top w:val="none" w:sz="0" w:space="0" w:color="auto"/>
        <w:left w:val="none" w:sz="0" w:space="0" w:color="auto"/>
        <w:bottom w:val="none" w:sz="0" w:space="0" w:color="auto"/>
        <w:right w:val="none" w:sz="0" w:space="0" w:color="auto"/>
      </w:divBdr>
      <w:divsChild>
        <w:div w:id="238289946">
          <w:marLeft w:val="0"/>
          <w:marRight w:val="0"/>
          <w:marTop w:val="0"/>
          <w:marBottom w:val="0"/>
          <w:divBdr>
            <w:top w:val="none" w:sz="0" w:space="0" w:color="auto"/>
            <w:left w:val="none" w:sz="0" w:space="0" w:color="auto"/>
            <w:bottom w:val="none" w:sz="0" w:space="0" w:color="auto"/>
            <w:right w:val="none" w:sz="0" w:space="0" w:color="auto"/>
          </w:divBdr>
        </w:div>
      </w:divsChild>
    </w:div>
    <w:div w:id="1974361530">
      <w:bodyDiv w:val="1"/>
      <w:marLeft w:val="0"/>
      <w:marRight w:val="0"/>
      <w:marTop w:val="0"/>
      <w:marBottom w:val="0"/>
      <w:divBdr>
        <w:top w:val="none" w:sz="0" w:space="0" w:color="auto"/>
        <w:left w:val="none" w:sz="0" w:space="0" w:color="auto"/>
        <w:bottom w:val="none" w:sz="0" w:space="0" w:color="auto"/>
        <w:right w:val="none" w:sz="0" w:space="0" w:color="auto"/>
      </w:divBdr>
      <w:divsChild>
        <w:div w:id="879054730">
          <w:marLeft w:val="0"/>
          <w:marRight w:val="0"/>
          <w:marTop w:val="0"/>
          <w:marBottom w:val="0"/>
          <w:divBdr>
            <w:top w:val="none" w:sz="0" w:space="0" w:color="auto"/>
            <w:left w:val="none" w:sz="0" w:space="0" w:color="auto"/>
            <w:bottom w:val="none" w:sz="0" w:space="0" w:color="auto"/>
            <w:right w:val="none" w:sz="0" w:space="0" w:color="auto"/>
          </w:divBdr>
        </w:div>
      </w:divsChild>
    </w:div>
    <w:div w:id="1974367416">
      <w:bodyDiv w:val="1"/>
      <w:marLeft w:val="0"/>
      <w:marRight w:val="0"/>
      <w:marTop w:val="0"/>
      <w:marBottom w:val="0"/>
      <w:divBdr>
        <w:top w:val="none" w:sz="0" w:space="0" w:color="auto"/>
        <w:left w:val="none" w:sz="0" w:space="0" w:color="auto"/>
        <w:bottom w:val="none" w:sz="0" w:space="0" w:color="auto"/>
        <w:right w:val="none" w:sz="0" w:space="0" w:color="auto"/>
      </w:divBdr>
      <w:divsChild>
        <w:div w:id="1785004499">
          <w:marLeft w:val="0"/>
          <w:marRight w:val="0"/>
          <w:marTop w:val="0"/>
          <w:marBottom w:val="0"/>
          <w:divBdr>
            <w:top w:val="none" w:sz="0" w:space="0" w:color="auto"/>
            <w:left w:val="none" w:sz="0" w:space="0" w:color="auto"/>
            <w:bottom w:val="none" w:sz="0" w:space="0" w:color="auto"/>
            <w:right w:val="none" w:sz="0" w:space="0" w:color="auto"/>
          </w:divBdr>
        </w:div>
      </w:divsChild>
    </w:div>
    <w:div w:id="1974477075">
      <w:bodyDiv w:val="1"/>
      <w:marLeft w:val="0"/>
      <w:marRight w:val="0"/>
      <w:marTop w:val="0"/>
      <w:marBottom w:val="0"/>
      <w:divBdr>
        <w:top w:val="none" w:sz="0" w:space="0" w:color="auto"/>
        <w:left w:val="none" w:sz="0" w:space="0" w:color="auto"/>
        <w:bottom w:val="none" w:sz="0" w:space="0" w:color="auto"/>
        <w:right w:val="none" w:sz="0" w:space="0" w:color="auto"/>
      </w:divBdr>
      <w:divsChild>
        <w:div w:id="1857228641">
          <w:marLeft w:val="0"/>
          <w:marRight w:val="0"/>
          <w:marTop w:val="0"/>
          <w:marBottom w:val="0"/>
          <w:divBdr>
            <w:top w:val="none" w:sz="0" w:space="0" w:color="auto"/>
            <w:left w:val="none" w:sz="0" w:space="0" w:color="auto"/>
            <w:bottom w:val="none" w:sz="0" w:space="0" w:color="auto"/>
            <w:right w:val="none" w:sz="0" w:space="0" w:color="auto"/>
          </w:divBdr>
        </w:div>
      </w:divsChild>
    </w:div>
    <w:div w:id="1975869210">
      <w:bodyDiv w:val="1"/>
      <w:marLeft w:val="0"/>
      <w:marRight w:val="0"/>
      <w:marTop w:val="0"/>
      <w:marBottom w:val="0"/>
      <w:divBdr>
        <w:top w:val="none" w:sz="0" w:space="0" w:color="auto"/>
        <w:left w:val="none" w:sz="0" w:space="0" w:color="auto"/>
        <w:bottom w:val="none" w:sz="0" w:space="0" w:color="auto"/>
        <w:right w:val="none" w:sz="0" w:space="0" w:color="auto"/>
      </w:divBdr>
      <w:divsChild>
        <w:div w:id="891118432">
          <w:marLeft w:val="0"/>
          <w:marRight w:val="0"/>
          <w:marTop w:val="0"/>
          <w:marBottom w:val="0"/>
          <w:divBdr>
            <w:top w:val="none" w:sz="0" w:space="0" w:color="auto"/>
            <w:left w:val="none" w:sz="0" w:space="0" w:color="auto"/>
            <w:bottom w:val="none" w:sz="0" w:space="0" w:color="auto"/>
            <w:right w:val="none" w:sz="0" w:space="0" w:color="auto"/>
          </w:divBdr>
        </w:div>
      </w:divsChild>
    </w:div>
    <w:div w:id="1976334050">
      <w:bodyDiv w:val="1"/>
      <w:marLeft w:val="0"/>
      <w:marRight w:val="0"/>
      <w:marTop w:val="0"/>
      <w:marBottom w:val="0"/>
      <w:divBdr>
        <w:top w:val="none" w:sz="0" w:space="0" w:color="auto"/>
        <w:left w:val="none" w:sz="0" w:space="0" w:color="auto"/>
        <w:bottom w:val="none" w:sz="0" w:space="0" w:color="auto"/>
        <w:right w:val="none" w:sz="0" w:space="0" w:color="auto"/>
      </w:divBdr>
      <w:divsChild>
        <w:div w:id="730613021">
          <w:marLeft w:val="0"/>
          <w:marRight w:val="0"/>
          <w:marTop w:val="0"/>
          <w:marBottom w:val="0"/>
          <w:divBdr>
            <w:top w:val="none" w:sz="0" w:space="0" w:color="auto"/>
            <w:left w:val="none" w:sz="0" w:space="0" w:color="auto"/>
            <w:bottom w:val="none" w:sz="0" w:space="0" w:color="auto"/>
            <w:right w:val="none" w:sz="0" w:space="0" w:color="auto"/>
          </w:divBdr>
        </w:div>
        <w:div w:id="973022953">
          <w:marLeft w:val="0"/>
          <w:marRight w:val="0"/>
          <w:marTop w:val="0"/>
          <w:marBottom w:val="0"/>
          <w:divBdr>
            <w:top w:val="none" w:sz="0" w:space="0" w:color="auto"/>
            <w:left w:val="none" w:sz="0" w:space="0" w:color="auto"/>
            <w:bottom w:val="none" w:sz="0" w:space="0" w:color="auto"/>
            <w:right w:val="none" w:sz="0" w:space="0" w:color="auto"/>
          </w:divBdr>
        </w:div>
        <w:div w:id="365061765">
          <w:marLeft w:val="0"/>
          <w:marRight w:val="0"/>
          <w:marTop w:val="0"/>
          <w:marBottom w:val="0"/>
          <w:divBdr>
            <w:top w:val="none" w:sz="0" w:space="0" w:color="auto"/>
            <w:left w:val="none" w:sz="0" w:space="0" w:color="auto"/>
            <w:bottom w:val="none" w:sz="0" w:space="0" w:color="auto"/>
            <w:right w:val="none" w:sz="0" w:space="0" w:color="auto"/>
          </w:divBdr>
        </w:div>
        <w:div w:id="1067261567">
          <w:marLeft w:val="0"/>
          <w:marRight w:val="0"/>
          <w:marTop w:val="0"/>
          <w:marBottom w:val="0"/>
          <w:divBdr>
            <w:top w:val="none" w:sz="0" w:space="0" w:color="auto"/>
            <w:left w:val="none" w:sz="0" w:space="0" w:color="auto"/>
            <w:bottom w:val="none" w:sz="0" w:space="0" w:color="auto"/>
            <w:right w:val="none" w:sz="0" w:space="0" w:color="auto"/>
          </w:divBdr>
        </w:div>
        <w:div w:id="860164235">
          <w:marLeft w:val="0"/>
          <w:marRight w:val="0"/>
          <w:marTop w:val="0"/>
          <w:marBottom w:val="0"/>
          <w:divBdr>
            <w:top w:val="none" w:sz="0" w:space="0" w:color="auto"/>
            <w:left w:val="none" w:sz="0" w:space="0" w:color="auto"/>
            <w:bottom w:val="none" w:sz="0" w:space="0" w:color="auto"/>
            <w:right w:val="none" w:sz="0" w:space="0" w:color="auto"/>
          </w:divBdr>
        </w:div>
        <w:div w:id="1051685328">
          <w:marLeft w:val="0"/>
          <w:marRight w:val="0"/>
          <w:marTop w:val="0"/>
          <w:marBottom w:val="0"/>
          <w:divBdr>
            <w:top w:val="none" w:sz="0" w:space="0" w:color="auto"/>
            <w:left w:val="none" w:sz="0" w:space="0" w:color="auto"/>
            <w:bottom w:val="none" w:sz="0" w:space="0" w:color="auto"/>
            <w:right w:val="none" w:sz="0" w:space="0" w:color="auto"/>
          </w:divBdr>
        </w:div>
        <w:div w:id="624655130">
          <w:marLeft w:val="0"/>
          <w:marRight w:val="0"/>
          <w:marTop w:val="0"/>
          <w:marBottom w:val="0"/>
          <w:divBdr>
            <w:top w:val="none" w:sz="0" w:space="0" w:color="auto"/>
            <w:left w:val="none" w:sz="0" w:space="0" w:color="auto"/>
            <w:bottom w:val="none" w:sz="0" w:space="0" w:color="auto"/>
            <w:right w:val="none" w:sz="0" w:space="0" w:color="auto"/>
          </w:divBdr>
        </w:div>
        <w:div w:id="1675182095">
          <w:marLeft w:val="0"/>
          <w:marRight w:val="0"/>
          <w:marTop w:val="0"/>
          <w:marBottom w:val="0"/>
          <w:divBdr>
            <w:top w:val="none" w:sz="0" w:space="0" w:color="auto"/>
            <w:left w:val="none" w:sz="0" w:space="0" w:color="auto"/>
            <w:bottom w:val="none" w:sz="0" w:space="0" w:color="auto"/>
            <w:right w:val="none" w:sz="0" w:space="0" w:color="auto"/>
          </w:divBdr>
        </w:div>
        <w:div w:id="1110469598">
          <w:marLeft w:val="0"/>
          <w:marRight w:val="0"/>
          <w:marTop w:val="0"/>
          <w:marBottom w:val="0"/>
          <w:divBdr>
            <w:top w:val="none" w:sz="0" w:space="0" w:color="auto"/>
            <w:left w:val="none" w:sz="0" w:space="0" w:color="auto"/>
            <w:bottom w:val="none" w:sz="0" w:space="0" w:color="auto"/>
            <w:right w:val="none" w:sz="0" w:space="0" w:color="auto"/>
          </w:divBdr>
        </w:div>
        <w:div w:id="29890165">
          <w:marLeft w:val="0"/>
          <w:marRight w:val="0"/>
          <w:marTop w:val="0"/>
          <w:marBottom w:val="0"/>
          <w:divBdr>
            <w:top w:val="none" w:sz="0" w:space="0" w:color="auto"/>
            <w:left w:val="none" w:sz="0" w:space="0" w:color="auto"/>
            <w:bottom w:val="none" w:sz="0" w:space="0" w:color="auto"/>
            <w:right w:val="none" w:sz="0" w:space="0" w:color="auto"/>
          </w:divBdr>
        </w:div>
        <w:div w:id="1407649769">
          <w:marLeft w:val="0"/>
          <w:marRight w:val="0"/>
          <w:marTop w:val="0"/>
          <w:marBottom w:val="0"/>
          <w:divBdr>
            <w:top w:val="none" w:sz="0" w:space="0" w:color="auto"/>
            <w:left w:val="none" w:sz="0" w:space="0" w:color="auto"/>
            <w:bottom w:val="none" w:sz="0" w:space="0" w:color="auto"/>
            <w:right w:val="none" w:sz="0" w:space="0" w:color="auto"/>
          </w:divBdr>
        </w:div>
      </w:divsChild>
    </w:div>
    <w:div w:id="1976986921">
      <w:bodyDiv w:val="1"/>
      <w:marLeft w:val="0"/>
      <w:marRight w:val="0"/>
      <w:marTop w:val="0"/>
      <w:marBottom w:val="0"/>
      <w:divBdr>
        <w:top w:val="none" w:sz="0" w:space="0" w:color="auto"/>
        <w:left w:val="none" w:sz="0" w:space="0" w:color="auto"/>
        <w:bottom w:val="none" w:sz="0" w:space="0" w:color="auto"/>
        <w:right w:val="none" w:sz="0" w:space="0" w:color="auto"/>
      </w:divBdr>
      <w:divsChild>
        <w:div w:id="1896770647">
          <w:marLeft w:val="0"/>
          <w:marRight w:val="0"/>
          <w:marTop w:val="0"/>
          <w:marBottom w:val="0"/>
          <w:divBdr>
            <w:top w:val="none" w:sz="0" w:space="0" w:color="auto"/>
            <w:left w:val="none" w:sz="0" w:space="0" w:color="auto"/>
            <w:bottom w:val="none" w:sz="0" w:space="0" w:color="auto"/>
            <w:right w:val="none" w:sz="0" w:space="0" w:color="auto"/>
          </w:divBdr>
        </w:div>
      </w:divsChild>
    </w:div>
    <w:div w:id="1978142299">
      <w:bodyDiv w:val="1"/>
      <w:marLeft w:val="0"/>
      <w:marRight w:val="0"/>
      <w:marTop w:val="0"/>
      <w:marBottom w:val="0"/>
      <w:divBdr>
        <w:top w:val="none" w:sz="0" w:space="0" w:color="auto"/>
        <w:left w:val="none" w:sz="0" w:space="0" w:color="auto"/>
        <w:bottom w:val="none" w:sz="0" w:space="0" w:color="auto"/>
        <w:right w:val="none" w:sz="0" w:space="0" w:color="auto"/>
      </w:divBdr>
      <w:divsChild>
        <w:div w:id="1531187818">
          <w:marLeft w:val="0"/>
          <w:marRight w:val="0"/>
          <w:marTop w:val="0"/>
          <w:marBottom w:val="0"/>
          <w:divBdr>
            <w:top w:val="none" w:sz="0" w:space="0" w:color="auto"/>
            <w:left w:val="none" w:sz="0" w:space="0" w:color="auto"/>
            <w:bottom w:val="none" w:sz="0" w:space="0" w:color="auto"/>
            <w:right w:val="none" w:sz="0" w:space="0" w:color="auto"/>
          </w:divBdr>
        </w:div>
      </w:divsChild>
    </w:div>
    <w:div w:id="1980529123">
      <w:bodyDiv w:val="1"/>
      <w:marLeft w:val="0"/>
      <w:marRight w:val="0"/>
      <w:marTop w:val="0"/>
      <w:marBottom w:val="0"/>
      <w:divBdr>
        <w:top w:val="none" w:sz="0" w:space="0" w:color="auto"/>
        <w:left w:val="none" w:sz="0" w:space="0" w:color="auto"/>
        <w:bottom w:val="none" w:sz="0" w:space="0" w:color="auto"/>
        <w:right w:val="none" w:sz="0" w:space="0" w:color="auto"/>
      </w:divBdr>
      <w:divsChild>
        <w:div w:id="1832866691">
          <w:marLeft w:val="0"/>
          <w:marRight w:val="0"/>
          <w:marTop w:val="0"/>
          <w:marBottom w:val="0"/>
          <w:divBdr>
            <w:top w:val="none" w:sz="0" w:space="0" w:color="auto"/>
            <w:left w:val="none" w:sz="0" w:space="0" w:color="auto"/>
            <w:bottom w:val="none" w:sz="0" w:space="0" w:color="auto"/>
            <w:right w:val="none" w:sz="0" w:space="0" w:color="auto"/>
          </w:divBdr>
        </w:div>
      </w:divsChild>
    </w:div>
    <w:div w:id="1987053093">
      <w:bodyDiv w:val="1"/>
      <w:marLeft w:val="0"/>
      <w:marRight w:val="0"/>
      <w:marTop w:val="0"/>
      <w:marBottom w:val="0"/>
      <w:divBdr>
        <w:top w:val="none" w:sz="0" w:space="0" w:color="auto"/>
        <w:left w:val="none" w:sz="0" w:space="0" w:color="auto"/>
        <w:bottom w:val="none" w:sz="0" w:space="0" w:color="auto"/>
        <w:right w:val="none" w:sz="0" w:space="0" w:color="auto"/>
      </w:divBdr>
      <w:divsChild>
        <w:div w:id="1547327163">
          <w:marLeft w:val="0"/>
          <w:marRight w:val="0"/>
          <w:marTop w:val="0"/>
          <w:marBottom w:val="0"/>
          <w:divBdr>
            <w:top w:val="none" w:sz="0" w:space="0" w:color="auto"/>
            <w:left w:val="none" w:sz="0" w:space="0" w:color="auto"/>
            <w:bottom w:val="none" w:sz="0" w:space="0" w:color="auto"/>
            <w:right w:val="none" w:sz="0" w:space="0" w:color="auto"/>
          </w:divBdr>
        </w:div>
      </w:divsChild>
    </w:div>
    <w:div w:id="1988584970">
      <w:bodyDiv w:val="1"/>
      <w:marLeft w:val="0"/>
      <w:marRight w:val="0"/>
      <w:marTop w:val="0"/>
      <w:marBottom w:val="0"/>
      <w:divBdr>
        <w:top w:val="none" w:sz="0" w:space="0" w:color="auto"/>
        <w:left w:val="none" w:sz="0" w:space="0" w:color="auto"/>
        <w:bottom w:val="none" w:sz="0" w:space="0" w:color="auto"/>
        <w:right w:val="none" w:sz="0" w:space="0" w:color="auto"/>
      </w:divBdr>
      <w:divsChild>
        <w:div w:id="819887426">
          <w:marLeft w:val="0"/>
          <w:marRight w:val="0"/>
          <w:marTop w:val="0"/>
          <w:marBottom w:val="0"/>
          <w:divBdr>
            <w:top w:val="none" w:sz="0" w:space="0" w:color="auto"/>
            <w:left w:val="none" w:sz="0" w:space="0" w:color="auto"/>
            <w:bottom w:val="none" w:sz="0" w:space="0" w:color="auto"/>
            <w:right w:val="none" w:sz="0" w:space="0" w:color="auto"/>
          </w:divBdr>
        </w:div>
      </w:divsChild>
    </w:div>
    <w:div w:id="1991983360">
      <w:bodyDiv w:val="1"/>
      <w:marLeft w:val="0"/>
      <w:marRight w:val="0"/>
      <w:marTop w:val="0"/>
      <w:marBottom w:val="0"/>
      <w:divBdr>
        <w:top w:val="none" w:sz="0" w:space="0" w:color="auto"/>
        <w:left w:val="none" w:sz="0" w:space="0" w:color="auto"/>
        <w:bottom w:val="none" w:sz="0" w:space="0" w:color="auto"/>
        <w:right w:val="none" w:sz="0" w:space="0" w:color="auto"/>
      </w:divBdr>
      <w:divsChild>
        <w:div w:id="1467971582">
          <w:marLeft w:val="0"/>
          <w:marRight w:val="0"/>
          <w:marTop w:val="0"/>
          <w:marBottom w:val="0"/>
          <w:divBdr>
            <w:top w:val="none" w:sz="0" w:space="0" w:color="auto"/>
            <w:left w:val="none" w:sz="0" w:space="0" w:color="auto"/>
            <w:bottom w:val="none" w:sz="0" w:space="0" w:color="auto"/>
            <w:right w:val="none" w:sz="0" w:space="0" w:color="auto"/>
          </w:divBdr>
        </w:div>
      </w:divsChild>
    </w:div>
    <w:div w:id="1993438137">
      <w:bodyDiv w:val="1"/>
      <w:marLeft w:val="0"/>
      <w:marRight w:val="0"/>
      <w:marTop w:val="0"/>
      <w:marBottom w:val="0"/>
      <w:divBdr>
        <w:top w:val="none" w:sz="0" w:space="0" w:color="auto"/>
        <w:left w:val="none" w:sz="0" w:space="0" w:color="auto"/>
        <w:bottom w:val="none" w:sz="0" w:space="0" w:color="auto"/>
        <w:right w:val="none" w:sz="0" w:space="0" w:color="auto"/>
      </w:divBdr>
      <w:divsChild>
        <w:div w:id="416173304">
          <w:marLeft w:val="0"/>
          <w:marRight w:val="0"/>
          <w:marTop w:val="0"/>
          <w:marBottom w:val="0"/>
          <w:divBdr>
            <w:top w:val="none" w:sz="0" w:space="0" w:color="auto"/>
            <w:left w:val="none" w:sz="0" w:space="0" w:color="auto"/>
            <w:bottom w:val="none" w:sz="0" w:space="0" w:color="auto"/>
            <w:right w:val="none" w:sz="0" w:space="0" w:color="auto"/>
          </w:divBdr>
        </w:div>
      </w:divsChild>
    </w:div>
    <w:div w:id="1993678941">
      <w:bodyDiv w:val="1"/>
      <w:marLeft w:val="0"/>
      <w:marRight w:val="0"/>
      <w:marTop w:val="0"/>
      <w:marBottom w:val="0"/>
      <w:divBdr>
        <w:top w:val="none" w:sz="0" w:space="0" w:color="auto"/>
        <w:left w:val="none" w:sz="0" w:space="0" w:color="auto"/>
        <w:bottom w:val="none" w:sz="0" w:space="0" w:color="auto"/>
        <w:right w:val="none" w:sz="0" w:space="0" w:color="auto"/>
      </w:divBdr>
      <w:divsChild>
        <w:div w:id="335425752">
          <w:marLeft w:val="0"/>
          <w:marRight w:val="0"/>
          <w:marTop w:val="0"/>
          <w:marBottom w:val="0"/>
          <w:divBdr>
            <w:top w:val="none" w:sz="0" w:space="0" w:color="auto"/>
            <w:left w:val="none" w:sz="0" w:space="0" w:color="auto"/>
            <w:bottom w:val="none" w:sz="0" w:space="0" w:color="auto"/>
            <w:right w:val="none" w:sz="0" w:space="0" w:color="auto"/>
          </w:divBdr>
        </w:div>
      </w:divsChild>
    </w:div>
    <w:div w:id="1995599878">
      <w:bodyDiv w:val="1"/>
      <w:marLeft w:val="0"/>
      <w:marRight w:val="0"/>
      <w:marTop w:val="0"/>
      <w:marBottom w:val="0"/>
      <w:divBdr>
        <w:top w:val="none" w:sz="0" w:space="0" w:color="auto"/>
        <w:left w:val="none" w:sz="0" w:space="0" w:color="auto"/>
        <w:bottom w:val="none" w:sz="0" w:space="0" w:color="auto"/>
        <w:right w:val="none" w:sz="0" w:space="0" w:color="auto"/>
      </w:divBdr>
      <w:divsChild>
        <w:div w:id="669791672">
          <w:marLeft w:val="0"/>
          <w:marRight w:val="0"/>
          <w:marTop w:val="0"/>
          <w:marBottom w:val="0"/>
          <w:divBdr>
            <w:top w:val="none" w:sz="0" w:space="0" w:color="auto"/>
            <w:left w:val="none" w:sz="0" w:space="0" w:color="auto"/>
            <w:bottom w:val="none" w:sz="0" w:space="0" w:color="auto"/>
            <w:right w:val="none" w:sz="0" w:space="0" w:color="auto"/>
          </w:divBdr>
        </w:div>
      </w:divsChild>
    </w:div>
    <w:div w:id="1997025110">
      <w:bodyDiv w:val="1"/>
      <w:marLeft w:val="0"/>
      <w:marRight w:val="0"/>
      <w:marTop w:val="0"/>
      <w:marBottom w:val="0"/>
      <w:divBdr>
        <w:top w:val="none" w:sz="0" w:space="0" w:color="auto"/>
        <w:left w:val="none" w:sz="0" w:space="0" w:color="auto"/>
        <w:bottom w:val="none" w:sz="0" w:space="0" w:color="auto"/>
        <w:right w:val="none" w:sz="0" w:space="0" w:color="auto"/>
      </w:divBdr>
      <w:divsChild>
        <w:div w:id="1032002185">
          <w:marLeft w:val="0"/>
          <w:marRight w:val="0"/>
          <w:marTop w:val="0"/>
          <w:marBottom w:val="0"/>
          <w:divBdr>
            <w:top w:val="none" w:sz="0" w:space="0" w:color="auto"/>
            <w:left w:val="none" w:sz="0" w:space="0" w:color="auto"/>
            <w:bottom w:val="none" w:sz="0" w:space="0" w:color="auto"/>
            <w:right w:val="none" w:sz="0" w:space="0" w:color="auto"/>
          </w:divBdr>
        </w:div>
      </w:divsChild>
    </w:div>
    <w:div w:id="1998920940">
      <w:bodyDiv w:val="1"/>
      <w:marLeft w:val="0"/>
      <w:marRight w:val="0"/>
      <w:marTop w:val="0"/>
      <w:marBottom w:val="0"/>
      <w:divBdr>
        <w:top w:val="none" w:sz="0" w:space="0" w:color="auto"/>
        <w:left w:val="none" w:sz="0" w:space="0" w:color="auto"/>
        <w:bottom w:val="none" w:sz="0" w:space="0" w:color="auto"/>
        <w:right w:val="none" w:sz="0" w:space="0" w:color="auto"/>
      </w:divBdr>
      <w:divsChild>
        <w:div w:id="855734387">
          <w:marLeft w:val="0"/>
          <w:marRight w:val="0"/>
          <w:marTop w:val="0"/>
          <w:marBottom w:val="0"/>
          <w:divBdr>
            <w:top w:val="none" w:sz="0" w:space="0" w:color="auto"/>
            <w:left w:val="none" w:sz="0" w:space="0" w:color="auto"/>
            <w:bottom w:val="none" w:sz="0" w:space="0" w:color="auto"/>
            <w:right w:val="none" w:sz="0" w:space="0" w:color="auto"/>
          </w:divBdr>
        </w:div>
      </w:divsChild>
    </w:div>
    <w:div w:id="2000227893">
      <w:bodyDiv w:val="1"/>
      <w:marLeft w:val="0"/>
      <w:marRight w:val="0"/>
      <w:marTop w:val="0"/>
      <w:marBottom w:val="0"/>
      <w:divBdr>
        <w:top w:val="none" w:sz="0" w:space="0" w:color="auto"/>
        <w:left w:val="none" w:sz="0" w:space="0" w:color="auto"/>
        <w:bottom w:val="none" w:sz="0" w:space="0" w:color="auto"/>
        <w:right w:val="none" w:sz="0" w:space="0" w:color="auto"/>
      </w:divBdr>
      <w:divsChild>
        <w:div w:id="977226260">
          <w:marLeft w:val="0"/>
          <w:marRight w:val="0"/>
          <w:marTop w:val="0"/>
          <w:marBottom w:val="0"/>
          <w:divBdr>
            <w:top w:val="none" w:sz="0" w:space="0" w:color="auto"/>
            <w:left w:val="none" w:sz="0" w:space="0" w:color="auto"/>
            <w:bottom w:val="none" w:sz="0" w:space="0" w:color="auto"/>
            <w:right w:val="none" w:sz="0" w:space="0" w:color="auto"/>
          </w:divBdr>
        </w:div>
      </w:divsChild>
    </w:div>
    <w:div w:id="2000425780">
      <w:bodyDiv w:val="1"/>
      <w:marLeft w:val="0"/>
      <w:marRight w:val="0"/>
      <w:marTop w:val="0"/>
      <w:marBottom w:val="0"/>
      <w:divBdr>
        <w:top w:val="none" w:sz="0" w:space="0" w:color="auto"/>
        <w:left w:val="none" w:sz="0" w:space="0" w:color="auto"/>
        <w:bottom w:val="none" w:sz="0" w:space="0" w:color="auto"/>
        <w:right w:val="none" w:sz="0" w:space="0" w:color="auto"/>
      </w:divBdr>
      <w:divsChild>
        <w:div w:id="1347976818">
          <w:marLeft w:val="0"/>
          <w:marRight w:val="0"/>
          <w:marTop w:val="0"/>
          <w:marBottom w:val="0"/>
          <w:divBdr>
            <w:top w:val="none" w:sz="0" w:space="0" w:color="auto"/>
            <w:left w:val="none" w:sz="0" w:space="0" w:color="auto"/>
            <w:bottom w:val="none" w:sz="0" w:space="0" w:color="auto"/>
            <w:right w:val="none" w:sz="0" w:space="0" w:color="auto"/>
          </w:divBdr>
        </w:div>
      </w:divsChild>
    </w:div>
    <w:div w:id="2001617099">
      <w:bodyDiv w:val="1"/>
      <w:marLeft w:val="0"/>
      <w:marRight w:val="0"/>
      <w:marTop w:val="0"/>
      <w:marBottom w:val="0"/>
      <w:divBdr>
        <w:top w:val="none" w:sz="0" w:space="0" w:color="auto"/>
        <w:left w:val="none" w:sz="0" w:space="0" w:color="auto"/>
        <w:bottom w:val="none" w:sz="0" w:space="0" w:color="auto"/>
        <w:right w:val="none" w:sz="0" w:space="0" w:color="auto"/>
      </w:divBdr>
      <w:divsChild>
        <w:div w:id="1818569817">
          <w:marLeft w:val="0"/>
          <w:marRight w:val="0"/>
          <w:marTop w:val="0"/>
          <w:marBottom w:val="0"/>
          <w:divBdr>
            <w:top w:val="none" w:sz="0" w:space="0" w:color="auto"/>
            <w:left w:val="none" w:sz="0" w:space="0" w:color="auto"/>
            <w:bottom w:val="none" w:sz="0" w:space="0" w:color="auto"/>
            <w:right w:val="none" w:sz="0" w:space="0" w:color="auto"/>
          </w:divBdr>
        </w:div>
      </w:divsChild>
    </w:div>
    <w:div w:id="2003508387">
      <w:bodyDiv w:val="1"/>
      <w:marLeft w:val="0"/>
      <w:marRight w:val="0"/>
      <w:marTop w:val="0"/>
      <w:marBottom w:val="0"/>
      <w:divBdr>
        <w:top w:val="none" w:sz="0" w:space="0" w:color="auto"/>
        <w:left w:val="none" w:sz="0" w:space="0" w:color="auto"/>
        <w:bottom w:val="none" w:sz="0" w:space="0" w:color="auto"/>
        <w:right w:val="none" w:sz="0" w:space="0" w:color="auto"/>
      </w:divBdr>
      <w:divsChild>
        <w:div w:id="1527525579">
          <w:marLeft w:val="0"/>
          <w:marRight w:val="0"/>
          <w:marTop w:val="0"/>
          <w:marBottom w:val="0"/>
          <w:divBdr>
            <w:top w:val="none" w:sz="0" w:space="0" w:color="auto"/>
            <w:left w:val="none" w:sz="0" w:space="0" w:color="auto"/>
            <w:bottom w:val="none" w:sz="0" w:space="0" w:color="auto"/>
            <w:right w:val="none" w:sz="0" w:space="0" w:color="auto"/>
          </w:divBdr>
        </w:div>
      </w:divsChild>
    </w:div>
    <w:div w:id="2003655147">
      <w:bodyDiv w:val="1"/>
      <w:marLeft w:val="0"/>
      <w:marRight w:val="0"/>
      <w:marTop w:val="0"/>
      <w:marBottom w:val="0"/>
      <w:divBdr>
        <w:top w:val="none" w:sz="0" w:space="0" w:color="auto"/>
        <w:left w:val="none" w:sz="0" w:space="0" w:color="auto"/>
        <w:bottom w:val="none" w:sz="0" w:space="0" w:color="auto"/>
        <w:right w:val="none" w:sz="0" w:space="0" w:color="auto"/>
      </w:divBdr>
      <w:divsChild>
        <w:div w:id="1222598399">
          <w:marLeft w:val="0"/>
          <w:marRight w:val="0"/>
          <w:marTop w:val="0"/>
          <w:marBottom w:val="0"/>
          <w:divBdr>
            <w:top w:val="none" w:sz="0" w:space="0" w:color="auto"/>
            <w:left w:val="none" w:sz="0" w:space="0" w:color="auto"/>
            <w:bottom w:val="none" w:sz="0" w:space="0" w:color="auto"/>
            <w:right w:val="none" w:sz="0" w:space="0" w:color="auto"/>
          </w:divBdr>
        </w:div>
      </w:divsChild>
    </w:div>
    <w:div w:id="2005428329">
      <w:bodyDiv w:val="1"/>
      <w:marLeft w:val="0"/>
      <w:marRight w:val="0"/>
      <w:marTop w:val="0"/>
      <w:marBottom w:val="0"/>
      <w:divBdr>
        <w:top w:val="none" w:sz="0" w:space="0" w:color="auto"/>
        <w:left w:val="none" w:sz="0" w:space="0" w:color="auto"/>
        <w:bottom w:val="none" w:sz="0" w:space="0" w:color="auto"/>
        <w:right w:val="none" w:sz="0" w:space="0" w:color="auto"/>
      </w:divBdr>
      <w:divsChild>
        <w:div w:id="737635999">
          <w:marLeft w:val="0"/>
          <w:marRight w:val="0"/>
          <w:marTop w:val="0"/>
          <w:marBottom w:val="0"/>
          <w:divBdr>
            <w:top w:val="none" w:sz="0" w:space="0" w:color="auto"/>
            <w:left w:val="none" w:sz="0" w:space="0" w:color="auto"/>
            <w:bottom w:val="none" w:sz="0" w:space="0" w:color="auto"/>
            <w:right w:val="none" w:sz="0" w:space="0" w:color="auto"/>
          </w:divBdr>
        </w:div>
      </w:divsChild>
    </w:div>
    <w:div w:id="2010212034">
      <w:bodyDiv w:val="1"/>
      <w:marLeft w:val="0"/>
      <w:marRight w:val="0"/>
      <w:marTop w:val="0"/>
      <w:marBottom w:val="0"/>
      <w:divBdr>
        <w:top w:val="none" w:sz="0" w:space="0" w:color="auto"/>
        <w:left w:val="none" w:sz="0" w:space="0" w:color="auto"/>
        <w:bottom w:val="none" w:sz="0" w:space="0" w:color="auto"/>
        <w:right w:val="none" w:sz="0" w:space="0" w:color="auto"/>
      </w:divBdr>
      <w:divsChild>
        <w:div w:id="2139495345">
          <w:marLeft w:val="0"/>
          <w:marRight w:val="0"/>
          <w:marTop w:val="0"/>
          <w:marBottom w:val="0"/>
          <w:divBdr>
            <w:top w:val="none" w:sz="0" w:space="0" w:color="auto"/>
            <w:left w:val="none" w:sz="0" w:space="0" w:color="auto"/>
            <w:bottom w:val="none" w:sz="0" w:space="0" w:color="auto"/>
            <w:right w:val="none" w:sz="0" w:space="0" w:color="auto"/>
          </w:divBdr>
        </w:div>
      </w:divsChild>
    </w:div>
    <w:div w:id="2011442216">
      <w:bodyDiv w:val="1"/>
      <w:marLeft w:val="0"/>
      <w:marRight w:val="0"/>
      <w:marTop w:val="0"/>
      <w:marBottom w:val="0"/>
      <w:divBdr>
        <w:top w:val="none" w:sz="0" w:space="0" w:color="auto"/>
        <w:left w:val="none" w:sz="0" w:space="0" w:color="auto"/>
        <w:bottom w:val="none" w:sz="0" w:space="0" w:color="auto"/>
        <w:right w:val="none" w:sz="0" w:space="0" w:color="auto"/>
      </w:divBdr>
      <w:divsChild>
        <w:div w:id="1932010074">
          <w:marLeft w:val="0"/>
          <w:marRight w:val="0"/>
          <w:marTop w:val="0"/>
          <w:marBottom w:val="0"/>
          <w:divBdr>
            <w:top w:val="none" w:sz="0" w:space="0" w:color="auto"/>
            <w:left w:val="none" w:sz="0" w:space="0" w:color="auto"/>
            <w:bottom w:val="none" w:sz="0" w:space="0" w:color="auto"/>
            <w:right w:val="none" w:sz="0" w:space="0" w:color="auto"/>
          </w:divBdr>
        </w:div>
      </w:divsChild>
    </w:div>
    <w:div w:id="2012833288">
      <w:bodyDiv w:val="1"/>
      <w:marLeft w:val="0"/>
      <w:marRight w:val="0"/>
      <w:marTop w:val="0"/>
      <w:marBottom w:val="0"/>
      <w:divBdr>
        <w:top w:val="none" w:sz="0" w:space="0" w:color="auto"/>
        <w:left w:val="none" w:sz="0" w:space="0" w:color="auto"/>
        <w:bottom w:val="none" w:sz="0" w:space="0" w:color="auto"/>
        <w:right w:val="none" w:sz="0" w:space="0" w:color="auto"/>
      </w:divBdr>
      <w:divsChild>
        <w:div w:id="1678193344">
          <w:marLeft w:val="0"/>
          <w:marRight w:val="0"/>
          <w:marTop w:val="0"/>
          <w:marBottom w:val="0"/>
          <w:divBdr>
            <w:top w:val="none" w:sz="0" w:space="0" w:color="auto"/>
            <w:left w:val="none" w:sz="0" w:space="0" w:color="auto"/>
            <w:bottom w:val="none" w:sz="0" w:space="0" w:color="auto"/>
            <w:right w:val="none" w:sz="0" w:space="0" w:color="auto"/>
          </w:divBdr>
        </w:div>
      </w:divsChild>
    </w:div>
    <w:div w:id="2013677548">
      <w:bodyDiv w:val="1"/>
      <w:marLeft w:val="0"/>
      <w:marRight w:val="0"/>
      <w:marTop w:val="0"/>
      <w:marBottom w:val="0"/>
      <w:divBdr>
        <w:top w:val="none" w:sz="0" w:space="0" w:color="auto"/>
        <w:left w:val="none" w:sz="0" w:space="0" w:color="auto"/>
        <w:bottom w:val="none" w:sz="0" w:space="0" w:color="auto"/>
        <w:right w:val="none" w:sz="0" w:space="0" w:color="auto"/>
      </w:divBdr>
      <w:divsChild>
        <w:div w:id="1148084794">
          <w:marLeft w:val="0"/>
          <w:marRight w:val="0"/>
          <w:marTop w:val="0"/>
          <w:marBottom w:val="0"/>
          <w:divBdr>
            <w:top w:val="none" w:sz="0" w:space="0" w:color="auto"/>
            <w:left w:val="none" w:sz="0" w:space="0" w:color="auto"/>
            <w:bottom w:val="none" w:sz="0" w:space="0" w:color="auto"/>
            <w:right w:val="none" w:sz="0" w:space="0" w:color="auto"/>
          </w:divBdr>
        </w:div>
      </w:divsChild>
    </w:div>
    <w:div w:id="2017145646">
      <w:bodyDiv w:val="1"/>
      <w:marLeft w:val="0"/>
      <w:marRight w:val="0"/>
      <w:marTop w:val="0"/>
      <w:marBottom w:val="0"/>
      <w:divBdr>
        <w:top w:val="none" w:sz="0" w:space="0" w:color="auto"/>
        <w:left w:val="none" w:sz="0" w:space="0" w:color="auto"/>
        <w:bottom w:val="none" w:sz="0" w:space="0" w:color="auto"/>
        <w:right w:val="none" w:sz="0" w:space="0" w:color="auto"/>
      </w:divBdr>
      <w:divsChild>
        <w:div w:id="1665207920">
          <w:marLeft w:val="0"/>
          <w:marRight w:val="0"/>
          <w:marTop w:val="0"/>
          <w:marBottom w:val="0"/>
          <w:divBdr>
            <w:top w:val="none" w:sz="0" w:space="0" w:color="auto"/>
            <w:left w:val="none" w:sz="0" w:space="0" w:color="auto"/>
            <w:bottom w:val="none" w:sz="0" w:space="0" w:color="auto"/>
            <w:right w:val="none" w:sz="0" w:space="0" w:color="auto"/>
          </w:divBdr>
        </w:div>
      </w:divsChild>
    </w:div>
    <w:div w:id="2018266990">
      <w:bodyDiv w:val="1"/>
      <w:marLeft w:val="0"/>
      <w:marRight w:val="0"/>
      <w:marTop w:val="0"/>
      <w:marBottom w:val="0"/>
      <w:divBdr>
        <w:top w:val="none" w:sz="0" w:space="0" w:color="auto"/>
        <w:left w:val="none" w:sz="0" w:space="0" w:color="auto"/>
        <w:bottom w:val="none" w:sz="0" w:space="0" w:color="auto"/>
        <w:right w:val="none" w:sz="0" w:space="0" w:color="auto"/>
      </w:divBdr>
      <w:divsChild>
        <w:div w:id="1152023670">
          <w:marLeft w:val="0"/>
          <w:marRight w:val="0"/>
          <w:marTop w:val="0"/>
          <w:marBottom w:val="0"/>
          <w:divBdr>
            <w:top w:val="none" w:sz="0" w:space="0" w:color="auto"/>
            <w:left w:val="none" w:sz="0" w:space="0" w:color="auto"/>
            <w:bottom w:val="none" w:sz="0" w:space="0" w:color="auto"/>
            <w:right w:val="none" w:sz="0" w:space="0" w:color="auto"/>
          </w:divBdr>
        </w:div>
      </w:divsChild>
    </w:div>
    <w:div w:id="2024166862">
      <w:bodyDiv w:val="1"/>
      <w:marLeft w:val="0"/>
      <w:marRight w:val="0"/>
      <w:marTop w:val="0"/>
      <w:marBottom w:val="0"/>
      <w:divBdr>
        <w:top w:val="none" w:sz="0" w:space="0" w:color="auto"/>
        <w:left w:val="none" w:sz="0" w:space="0" w:color="auto"/>
        <w:bottom w:val="none" w:sz="0" w:space="0" w:color="auto"/>
        <w:right w:val="none" w:sz="0" w:space="0" w:color="auto"/>
      </w:divBdr>
      <w:divsChild>
        <w:div w:id="1506095381">
          <w:marLeft w:val="0"/>
          <w:marRight w:val="0"/>
          <w:marTop w:val="0"/>
          <w:marBottom w:val="0"/>
          <w:divBdr>
            <w:top w:val="none" w:sz="0" w:space="0" w:color="auto"/>
            <w:left w:val="none" w:sz="0" w:space="0" w:color="auto"/>
            <w:bottom w:val="none" w:sz="0" w:space="0" w:color="auto"/>
            <w:right w:val="none" w:sz="0" w:space="0" w:color="auto"/>
          </w:divBdr>
        </w:div>
      </w:divsChild>
    </w:div>
    <w:div w:id="2031292328">
      <w:bodyDiv w:val="1"/>
      <w:marLeft w:val="0"/>
      <w:marRight w:val="0"/>
      <w:marTop w:val="0"/>
      <w:marBottom w:val="0"/>
      <w:divBdr>
        <w:top w:val="none" w:sz="0" w:space="0" w:color="auto"/>
        <w:left w:val="none" w:sz="0" w:space="0" w:color="auto"/>
        <w:bottom w:val="none" w:sz="0" w:space="0" w:color="auto"/>
        <w:right w:val="none" w:sz="0" w:space="0" w:color="auto"/>
      </w:divBdr>
      <w:divsChild>
        <w:div w:id="1947887877">
          <w:marLeft w:val="0"/>
          <w:marRight w:val="0"/>
          <w:marTop w:val="0"/>
          <w:marBottom w:val="0"/>
          <w:divBdr>
            <w:top w:val="none" w:sz="0" w:space="0" w:color="auto"/>
            <w:left w:val="none" w:sz="0" w:space="0" w:color="auto"/>
            <w:bottom w:val="none" w:sz="0" w:space="0" w:color="auto"/>
            <w:right w:val="none" w:sz="0" w:space="0" w:color="auto"/>
          </w:divBdr>
        </w:div>
      </w:divsChild>
    </w:div>
    <w:div w:id="2033146158">
      <w:bodyDiv w:val="1"/>
      <w:marLeft w:val="0"/>
      <w:marRight w:val="0"/>
      <w:marTop w:val="0"/>
      <w:marBottom w:val="0"/>
      <w:divBdr>
        <w:top w:val="none" w:sz="0" w:space="0" w:color="auto"/>
        <w:left w:val="none" w:sz="0" w:space="0" w:color="auto"/>
        <w:bottom w:val="none" w:sz="0" w:space="0" w:color="auto"/>
        <w:right w:val="none" w:sz="0" w:space="0" w:color="auto"/>
      </w:divBdr>
      <w:divsChild>
        <w:div w:id="1710572101">
          <w:marLeft w:val="0"/>
          <w:marRight w:val="0"/>
          <w:marTop w:val="0"/>
          <w:marBottom w:val="0"/>
          <w:divBdr>
            <w:top w:val="none" w:sz="0" w:space="0" w:color="auto"/>
            <w:left w:val="none" w:sz="0" w:space="0" w:color="auto"/>
            <w:bottom w:val="none" w:sz="0" w:space="0" w:color="auto"/>
            <w:right w:val="none" w:sz="0" w:space="0" w:color="auto"/>
          </w:divBdr>
        </w:div>
      </w:divsChild>
    </w:div>
    <w:div w:id="2033218608">
      <w:bodyDiv w:val="1"/>
      <w:marLeft w:val="0"/>
      <w:marRight w:val="0"/>
      <w:marTop w:val="0"/>
      <w:marBottom w:val="0"/>
      <w:divBdr>
        <w:top w:val="none" w:sz="0" w:space="0" w:color="auto"/>
        <w:left w:val="none" w:sz="0" w:space="0" w:color="auto"/>
        <w:bottom w:val="none" w:sz="0" w:space="0" w:color="auto"/>
        <w:right w:val="none" w:sz="0" w:space="0" w:color="auto"/>
      </w:divBdr>
      <w:divsChild>
        <w:div w:id="2104492676">
          <w:marLeft w:val="0"/>
          <w:marRight w:val="0"/>
          <w:marTop w:val="0"/>
          <w:marBottom w:val="0"/>
          <w:divBdr>
            <w:top w:val="none" w:sz="0" w:space="0" w:color="auto"/>
            <w:left w:val="none" w:sz="0" w:space="0" w:color="auto"/>
            <w:bottom w:val="none" w:sz="0" w:space="0" w:color="auto"/>
            <w:right w:val="none" w:sz="0" w:space="0" w:color="auto"/>
          </w:divBdr>
        </w:div>
      </w:divsChild>
    </w:div>
    <w:div w:id="2034725256">
      <w:bodyDiv w:val="1"/>
      <w:marLeft w:val="0"/>
      <w:marRight w:val="0"/>
      <w:marTop w:val="0"/>
      <w:marBottom w:val="0"/>
      <w:divBdr>
        <w:top w:val="none" w:sz="0" w:space="0" w:color="auto"/>
        <w:left w:val="none" w:sz="0" w:space="0" w:color="auto"/>
        <w:bottom w:val="none" w:sz="0" w:space="0" w:color="auto"/>
        <w:right w:val="none" w:sz="0" w:space="0" w:color="auto"/>
      </w:divBdr>
      <w:divsChild>
        <w:div w:id="394551673">
          <w:marLeft w:val="0"/>
          <w:marRight w:val="0"/>
          <w:marTop w:val="0"/>
          <w:marBottom w:val="0"/>
          <w:divBdr>
            <w:top w:val="none" w:sz="0" w:space="0" w:color="auto"/>
            <w:left w:val="none" w:sz="0" w:space="0" w:color="auto"/>
            <w:bottom w:val="none" w:sz="0" w:space="0" w:color="auto"/>
            <w:right w:val="none" w:sz="0" w:space="0" w:color="auto"/>
          </w:divBdr>
        </w:div>
      </w:divsChild>
    </w:div>
    <w:div w:id="2036535778">
      <w:bodyDiv w:val="1"/>
      <w:marLeft w:val="0"/>
      <w:marRight w:val="0"/>
      <w:marTop w:val="0"/>
      <w:marBottom w:val="0"/>
      <w:divBdr>
        <w:top w:val="none" w:sz="0" w:space="0" w:color="auto"/>
        <w:left w:val="none" w:sz="0" w:space="0" w:color="auto"/>
        <w:bottom w:val="none" w:sz="0" w:space="0" w:color="auto"/>
        <w:right w:val="none" w:sz="0" w:space="0" w:color="auto"/>
      </w:divBdr>
      <w:divsChild>
        <w:div w:id="525100232">
          <w:marLeft w:val="0"/>
          <w:marRight w:val="0"/>
          <w:marTop w:val="0"/>
          <w:marBottom w:val="0"/>
          <w:divBdr>
            <w:top w:val="none" w:sz="0" w:space="0" w:color="auto"/>
            <w:left w:val="none" w:sz="0" w:space="0" w:color="auto"/>
            <w:bottom w:val="none" w:sz="0" w:space="0" w:color="auto"/>
            <w:right w:val="none" w:sz="0" w:space="0" w:color="auto"/>
          </w:divBdr>
        </w:div>
      </w:divsChild>
    </w:div>
    <w:div w:id="2038968862">
      <w:bodyDiv w:val="1"/>
      <w:marLeft w:val="0"/>
      <w:marRight w:val="0"/>
      <w:marTop w:val="0"/>
      <w:marBottom w:val="0"/>
      <w:divBdr>
        <w:top w:val="none" w:sz="0" w:space="0" w:color="auto"/>
        <w:left w:val="none" w:sz="0" w:space="0" w:color="auto"/>
        <w:bottom w:val="none" w:sz="0" w:space="0" w:color="auto"/>
        <w:right w:val="none" w:sz="0" w:space="0" w:color="auto"/>
      </w:divBdr>
      <w:divsChild>
        <w:div w:id="493449390">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0691894">
      <w:bodyDiv w:val="1"/>
      <w:marLeft w:val="0"/>
      <w:marRight w:val="0"/>
      <w:marTop w:val="0"/>
      <w:marBottom w:val="0"/>
      <w:divBdr>
        <w:top w:val="none" w:sz="0" w:space="0" w:color="auto"/>
        <w:left w:val="none" w:sz="0" w:space="0" w:color="auto"/>
        <w:bottom w:val="none" w:sz="0" w:space="0" w:color="auto"/>
        <w:right w:val="none" w:sz="0" w:space="0" w:color="auto"/>
      </w:divBdr>
      <w:divsChild>
        <w:div w:id="553735861">
          <w:marLeft w:val="0"/>
          <w:marRight w:val="0"/>
          <w:marTop w:val="0"/>
          <w:marBottom w:val="0"/>
          <w:divBdr>
            <w:top w:val="none" w:sz="0" w:space="0" w:color="auto"/>
            <w:left w:val="none" w:sz="0" w:space="0" w:color="auto"/>
            <w:bottom w:val="none" w:sz="0" w:space="0" w:color="auto"/>
            <w:right w:val="none" w:sz="0" w:space="0" w:color="auto"/>
          </w:divBdr>
        </w:div>
      </w:divsChild>
    </w:div>
    <w:div w:id="2043246406">
      <w:bodyDiv w:val="1"/>
      <w:marLeft w:val="0"/>
      <w:marRight w:val="0"/>
      <w:marTop w:val="0"/>
      <w:marBottom w:val="0"/>
      <w:divBdr>
        <w:top w:val="none" w:sz="0" w:space="0" w:color="auto"/>
        <w:left w:val="none" w:sz="0" w:space="0" w:color="auto"/>
        <w:bottom w:val="none" w:sz="0" w:space="0" w:color="auto"/>
        <w:right w:val="none" w:sz="0" w:space="0" w:color="auto"/>
      </w:divBdr>
      <w:divsChild>
        <w:div w:id="1756245475">
          <w:marLeft w:val="0"/>
          <w:marRight w:val="0"/>
          <w:marTop w:val="0"/>
          <w:marBottom w:val="0"/>
          <w:divBdr>
            <w:top w:val="none" w:sz="0" w:space="0" w:color="auto"/>
            <w:left w:val="none" w:sz="0" w:space="0" w:color="auto"/>
            <w:bottom w:val="none" w:sz="0" w:space="0" w:color="auto"/>
            <w:right w:val="none" w:sz="0" w:space="0" w:color="auto"/>
          </w:divBdr>
        </w:div>
      </w:divsChild>
    </w:div>
    <w:div w:id="2043283246">
      <w:bodyDiv w:val="1"/>
      <w:marLeft w:val="0"/>
      <w:marRight w:val="0"/>
      <w:marTop w:val="0"/>
      <w:marBottom w:val="0"/>
      <w:divBdr>
        <w:top w:val="none" w:sz="0" w:space="0" w:color="auto"/>
        <w:left w:val="none" w:sz="0" w:space="0" w:color="auto"/>
        <w:bottom w:val="none" w:sz="0" w:space="0" w:color="auto"/>
        <w:right w:val="none" w:sz="0" w:space="0" w:color="auto"/>
      </w:divBdr>
      <w:divsChild>
        <w:div w:id="1782845191">
          <w:marLeft w:val="0"/>
          <w:marRight w:val="0"/>
          <w:marTop w:val="0"/>
          <w:marBottom w:val="0"/>
          <w:divBdr>
            <w:top w:val="none" w:sz="0" w:space="0" w:color="auto"/>
            <w:left w:val="none" w:sz="0" w:space="0" w:color="auto"/>
            <w:bottom w:val="none" w:sz="0" w:space="0" w:color="auto"/>
            <w:right w:val="none" w:sz="0" w:space="0" w:color="auto"/>
          </w:divBdr>
        </w:div>
      </w:divsChild>
    </w:div>
    <w:div w:id="2043553622">
      <w:bodyDiv w:val="1"/>
      <w:marLeft w:val="0"/>
      <w:marRight w:val="0"/>
      <w:marTop w:val="0"/>
      <w:marBottom w:val="0"/>
      <w:divBdr>
        <w:top w:val="none" w:sz="0" w:space="0" w:color="auto"/>
        <w:left w:val="none" w:sz="0" w:space="0" w:color="auto"/>
        <w:bottom w:val="none" w:sz="0" w:space="0" w:color="auto"/>
        <w:right w:val="none" w:sz="0" w:space="0" w:color="auto"/>
      </w:divBdr>
      <w:divsChild>
        <w:div w:id="1940481731">
          <w:marLeft w:val="0"/>
          <w:marRight w:val="0"/>
          <w:marTop w:val="0"/>
          <w:marBottom w:val="0"/>
          <w:divBdr>
            <w:top w:val="none" w:sz="0" w:space="0" w:color="auto"/>
            <w:left w:val="none" w:sz="0" w:space="0" w:color="auto"/>
            <w:bottom w:val="none" w:sz="0" w:space="0" w:color="auto"/>
            <w:right w:val="none" w:sz="0" w:space="0" w:color="auto"/>
          </w:divBdr>
        </w:div>
      </w:divsChild>
    </w:div>
    <w:div w:id="2044358069">
      <w:bodyDiv w:val="1"/>
      <w:marLeft w:val="0"/>
      <w:marRight w:val="0"/>
      <w:marTop w:val="0"/>
      <w:marBottom w:val="0"/>
      <w:divBdr>
        <w:top w:val="none" w:sz="0" w:space="0" w:color="auto"/>
        <w:left w:val="none" w:sz="0" w:space="0" w:color="auto"/>
        <w:bottom w:val="none" w:sz="0" w:space="0" w:color="auto"/>
        <w:right w:val="none" w:sz="0" w:space="0" w:color="auto"/>
      </w:divBdr>
      <w:divsChild>
        <w:div w:id="415055055">
          <w:marLeft w:val="0"/>
          <w:marRight w:val="0"/>
          <w:marTop w:val="0"/>
          <w:marBottom w:val="0"/>
          <w:divBdr>
            <w:top w:val="none" w:sz="0" w:space="0" w:color="auto"/>
            <w:left w:val="none" w:sz="0" w:space="0" w:color="auto"/>
            <w:bottom w:val="none" w:sz="0" w:space="0" w:color="auto"/>
            <w:right w:val="none" w:sz="0" w:space="0" w:color="auto"/>
          </w:divBdr>
        </w:div>
      </w:divsChild>
    </w:div>
    <w:div w:id="2045517320">
      <w:bodyDiv w:val="1"/>
      <w:marLeft w:val="0"/>
      <w:marRight w:val="0"/>
      <w:marTop w:val="0"/>
      <w:marBottom w:val="0"/>
      <w:divBdr>
        <w:top w:val="none" w:sz="0" w:space="0" w:color="auto"/>
        <w:left w:val="none" w:sz="0" w:space="0" w:color="auto"/>
        <w:bottom w:val="none" w:sz="0" w:space="0" w:color="auto"/>
        <w:right w:val="none" w:sz="0" w:space="0" w:color="auto"/>
      </w:divBdr>
      <w:divsChild>
        <w:div w:id="1910192912">
          <w:marLeft w:val="0"/>
          <w:marRight w:val="0"/>
          <w:marTop w:val="0"/>
          <w:marBottom w:val="0"/>
          <w:divBdr>
            <w:top w:val="none" w:sz="0" w:space="0" w:color="auto"/>
            <w:left w:val="none" w:sz="0" w:space="0" w:color="auto"/>
            <w:bottom w:val="none" w:sz="0" w:space="0" w:color="auto"/>
            <w:right w:val="none" w:sz="0" w:space="0" w:color="auto"/>
          </w:divBdr>
        </w:div>
      </w:divsChild>
    </w:div>
    <w:div w:id="2046131929">
      <w:bodyDiv w:val="1"/>
      <w:marLeft w:val="0"/>
      <w:marRight w:val="0"/>
      <w:marTop w:val="0"/>
      <w:marBottom w:val="0"/>
      <w:divBdr>
        <w:top w:val="none" w:sz="0" w:space="0" w:color="auto"/>
        <w:left w:val="none" w:sz="0" w:space="0" w:color="auto"/>
        <w:bottom w:val="none" w:sz="0" w:space="0" w:color="auto"/>
        <w:right w:val="none" w:sz="0" w:space="0" w:color="auto"/>
      </w:divBdr>
      <w:divsChild>
        <w:div w:id="1623540003">
          <w:marLeft w:val="0"/>
          <w:marRight w:val="0"/>
          <w:marTop w:val="0"/>
          <w:marBottom w:val="0"/>
          <w:divBdr>
            <w:top w:val="none" w:sz="0" w:space="0" w:color="auto"/>
            <w:left w:val="none" w:sz="0" w:space="0" w:color="auto"/>
            <w:bottom w:val="none" w:sz="0" w:space="0" w:color="auto"/>
            <w:right w:val="none" w:sz="0" w:space="0" w:color="auto"/>
          </w:divBdr>
        </w:div>
      </w:divsChild>
    </w:div>
    <w:div w:id="2048483795">
      <w:bodyDiv w:val="1"/>
      <w:marLeft w:val="0"/>
      <w:marRight w:val="0"/>
      <w:marTop w:val="0"/>
      <w:marBottom w:val="0"/>
      <w:divBdr>
        <w:top w:val="none" w:sz="0" w:space="0" w:color="auto"/>
        <w:left w:val="none" w:sz="0" w:space="0" w:color="auto"/>
        <w:bottom w:val="none" w:sz="0" w:space="0" w:color="auto"/>
        <w:right w:val="none" w:sz="0" w:space="0" w:color="auto"/>
      </w:divBdr>
      <w:divsChild>
        <w:div w:id="1223982575">
          <w:marLeft w:val="0"/>
          <w:marRight w:val="0"/>
          <w:marTop w:val="0"/>
          <w:marBottom w:val="0"/>
          <w:divBdr>
            <w:top w:val="none" w:sz="0" w:space="0" w:color="auto"/>
            <w:left w:val="none" w:sz="0" w:space="0" w:color="auto"/>
            <w:bottom w:val="none" w:sz="0" w:space="0" w:color="auto"/>
            <w:right w:val="none" w:sz="0" w:space="0" w:color="auto"/>
          </w:divBdr>
        </w:div>
      </w:divsChild>
    </w:div>
    <w:div w:id="2048524870">
      <w:bodyDiv w:val="1"/>
      <w:marLeft w:val="0"/>
      <w:marRight w:val="0"/>
      <w:marTop w:val="0"/>
      <w:marBottom w:val="0"/>
      <w:divBdr>
        <w:top w:val="none" w:sz="0" w:space="0" w:color="auto"/>
        <w:left w:val="none" w:sz="0" w:space="0" w:color="auto"/>
        <w:bottom w:val="none" w:sz="0" w:space="0" w:color="auto"/>
        <w:right w:val="none" w:sz="0" w:space="0" w:color="auto"/>
      </w:divBdr>
      <w:divsChild>
        <w:div w:id="2101675922">
          <w:marLeft w:val="0"/>
          <w:marRight w:val="0"/>
          <w:marTop w:val="0"/>
          <w:marBottom w:val="0"/>
          <w:divBdr>
            <w:top w:val="none" w:sz="0" w:space="0" w:color="auto"/>
            <w:left w:val="none" w:sz="0" w:space="0" w:color="auto"/>
            <w:bottom w:val="none" w:sz="0" w:space="0" w:color="auto"/>
            <w:right w:val="none" w:sz="0" w:space="0" w:color="auto"/>
          </w:divBdr>
        </w:div>
      </w:divsChild>
    </w:div>
    <w:div w:id="2049252746">
      <w:bodyDiv w:val="1"/>
      <w:marLeft w:val="0"/>
      <w:marRight w:val="0"/>
      <w:marTop w:val="0"/>
      <w:marBottom w:val="0"/>
      <w:divBdr>
        <w:top w:val="none" w:sz="0" w:space="0" w:color="auto"/>
        <w:left w:val="none" w:sz="0" w:space="0" w:color="auto"/>
        <w:bottom w:val="none" w:sz="0" w:space="0" w:color="auto"/>
        <w:right w:val="none" w:sz="0" w:space="0" w:color="auto"/>
      </w:divBdr>
      <w:divsChild>
        <w:div w:id="1919511689">
          <w:marLeft w:val="0"/>
          <w:marRight w:val="0"/>
          <w:marTop w:val="0"/>
          <w:marBottom w:val="0"/>
          <w:divBdr>
            <w:top w:val="none" w:sz="0" w:space="0" w:color="auto"/>
            <w:left w:val="none" w:sz="0" w:space="0" w:color="auto"/>
            <w:bottom w:val="none" w:sz="0" w:space="0" w:color="auto"/>
            <w:right w:val="none" w:sz="0" w:space="0" w:color="auto"/>
          </w:divBdr>
        </w:div>
      </w:divsChild>
    </w:div>
    <w:div w:id="2049798174">
      <w:bodyDiv w:val="1"/>
      <w:marLeft w:val="0"/>
      <w:marRight w:val="0"/>
      <w:marTop w:val="0"/>
      <w:marBottom w:val="0"/>
      <w:divBdr>
        <w:top w:val="none" w:sz="0" w:space="0" w:color="auto"/>
        <w:left w:val="none" w:sz="0" w:space="0" w:color="auto"/>
        <w:bottom w:val="none" w:sz="0" w:space="0" w:color="auto"/>
        <w:right w:val="none" w:sz="0" w:space="0" w:color="auto"/>
      </w:divBdr>
      <w:divsChild>
        <w:div w:id="139662864">
          <w:marLeft w:val="0"/>
          <w:marRight w:val="0"/>
          <w:marTop w:val="0"/>
          <w:marBottom w:val="0"/>
          <w:divBdr>
            <w:top w:val="none" w:sz="0" w:space="0" w:color="auto"/>
            <w:left w:val="none" w:sz="0" w:space="0" w:color="auto"/>
            <w:bottom w:val="none" w:sz="0" w:space="0" w:color="auto"/>
            <w:right w:val="none" w:sz="0" w:space="0" w:color="auto"/>
          </w:divBdr>
        </w:div>
      </w:divsChild>
    </w:div>
    <w:div w:id="2052417037">
      <w:bodyDiv w:val="1"/>
      <w:marLeft w:val="0"/>
      <w:marRight w:val="0"/>
      <w:marTop w:val="0"/>
      <w:marBottom w:val="0"/>
      <w:divBdr>
        <w:top w:val="none" w:sz="0" w:space="0" w:color="auto"/>
        <w:left w:val="none" w:sz="0" w:space="0" w:color="auto"/>
        <w:bottom w:val="none" w:sz="0" w:space="0" w:color="auto"/>
        <w:right w:val="none" w:sz="0" w:space="0" w:color="auto"/>
      </w:divBdr>
      <w:divsChild>
        <w:div w:id="1335915828">
          <w:marLeft w:val="0"/>
          <w:marRight w:val="0"/>
          <w:marTop w:val="0"/>
          <w:marBottom w:val="0"/>
          <w:divBdr>
            <w:top w:val="none" w:sz="0" w:space="0" w:color="auto"/>
            <w:left w:val="none" w:sz="0" w:space="0" w:color="auto"/>
            <w:bottom w:val="none" w:sz="0" w:space="0" w:color="auto"/>
            <w:right w:val="none" w:sz="0" w:space="0" w:color="auto"/>
          </w:divBdr>
        </w:div>
      </w:divsChild>
    </w:div>
    <w:div w:id="2054646883">
      <w:bodyDiv w:val="1"/>
      <w:marLeft w:val="0"/>
      <w:marRight w:val="0"/>
      <w:marTop w:val="0"/>
      <w:marBottom w:val="0"/>
      <w:divBdr>
        <w:top w:val="none" w:sz="0" w:space="0" w:color="auto"/>
        <w:left w:val="none" w:sz="0" w:space="0" w:color="auto"/>
        <w:bottom w:val="none" w:sz="0" w:space="0" w:color="auto"/>
        <w:right w:val="none" w:sz="0" w:space="0" w:color="auto"/>
      </w:divBdr>
      <w:divsChild>
        <w:div w:id="1970086694">
          <w:marLeft w:val="0"/>
          <w:marRight w:val="0"/>
          <w:marTop w:val="0"/>
          <w:marBottom w:val="0"/>
          <w:divBdr>
            <w:top w:val="none" w:sz="0" w:space="0" w:color="auto"/>
            <w:left w:val="none" w:sz="0" w:space="0" w:color="auto"/>
            <w:bottom w:val="none" w:sz="0" w:space="0" w:color="auto"/>
            <w:right w:val="none" w:sz="0" w:space="0" w:color="auto"/>
          </w:divBdr>
        </w:div>
      </w:divsChild>
    </w:div>
    <w:div w:id="2055692676">
      <w:bodyDiv w:val="1"/>
      <w:marLeft w:val="0"/>
      <w:marRight w:val="0"/>
      <w:marTop w:val="0"/>
      <w:marBottom w:val="0"/>
      <w:divBdr>
        <w:top w:val="none" w:sz="0" w:space="0" w:color="auto"/>
        <w:left w:val="none" w:sz="0" w:space="0" w:color="auto"/>
        <w:bottom w:val="none" w:sz="0" w:space="0" w:color="auto"/>
        <w:right w:val="none" w:sz="0" w:space="0" w:color="auto"/>
      </w:divBdr>
      <w:divsChild>
        <w:div w:id="46956202">
          <w:marLeft w:val="0"/>
          <w:marRight w:val="0"/>
          <w:marTop w:val="0"/>
          <w:marBottom w:val="0"/>
          <w:divBdr>
            <w:top w:val="none" w:sz="0" w:space="0" w:color="auto"/>
            <w:left w:val="none" w:sz="0" w:space="0" w:color="auto"/>
            <w:bottom w:val="none" w:sz="0" w:space="0" w:color="auto"/>
            <w:right w:val="none" w:sz="0" w:space="0" w:color="auto"/>
          </w:divBdr>
          <w:divsChild>
            <w:div w:id="302007758">
              <w:marLeft w:val="0"/>
              <w:marRight w:val="0"/>
              <w:marTop w:val="0"/>
              <w:marBottom w:val="0"/>
              <w:divBdr>
                <w:top w:val="none" w:sz="0" w:space="0" w:color="auto"/>
                <w:left w:val="none" w:sz="0" w:space="0" w:color="auto"/>
                <w:bottom w:val="none" w:sz="0" w:space="0" w:color="auto"/>
                <w:right w:val="none" w:sz="0" w:space="0" w:color="auto"/>
              </w:divBdr>
            </w:div>
            <w:div w:id="165634215">
              <w:marLeft w:val="0"/>
              <w:marRight w:val="0"/>
              <w:marTop w:val="0"/>
              <w:marBottom w:val="0"/>
              <w:divBdr>
                <w:top w:val="none" w:sz="0" w:space="0" w:color="auto"/>
                <w:left w:val="none" w:sz="0" w:space="0" w:color="auto"/>
                <w:bottom w:val="none" w:sz="0" w:space="0" w:color="auto"/>
                <w:right w:val="none" w:sz="0" w:space="0" w:color="auto"/>
              </w:divBdr>
            </w:div>
            <w:div w:id="21121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394585">
      <w:bodyDiv w:val="1"/>
      <w:marLeft w:val="0"/>
      <w:marRight w:val="0"/>
      <w:marTop w:val="0"/>
      <w:marBottom w:val="0"/>
      <w:divBdr>
        <w:top w:val="none" w:sz="0" w:space="0" w:color="auto"/>
        <w:left w:val="none" w:sz="0" w:space="0" w:color="auto"/>
        <w:bottom w:val="none" w:sz="0" w:space="0" w:color="auto"/>
        <w:right w:val="none" w:sz="0" w:space="0" w:color="auto"/>
      </w:divBdr>
      <w:divsChild>
        <w:div w:id="1774671911">
          <w:marLeft w:val="0"/>
          <w:marRight w:val="0"/>
          <w:marTop w:val="0"/>
          <w:marBottom w:val="0"/>
          <w:divBdr>
            <w:top w:val="none" w:sz="0" w:space="0" w:color="auto"/>
            <w:left w:val="none" w:sz="0" w:space="0" w:color="auto"/>
            <w:bottom w:val="none" w:sz="0" w:space="0" w:color="auto"/>
            <w:right w:val="none" w:sz="0" w:space="0" w:color="auto"/>
          </w:divBdr>
        </w:div>
      </w:divsChild>
    </w:div>
    <w:div w:id="2057584323">
      <w:bodyDiv w:val="1"/>
      <w:marLeft w:val="0"/>
      <w:marRight w:val="0"/>
      <w:marTop w:val="0"/>
      <w:marBottom w:val="0"/>
      <w:divBdr>
        <w:top w:val="none" w:sz="0" w:space="0" w:color="auto"/>
        <w:left w:val="none" w:sz="0" w:space="0" w:color="auto"/>
        <w:bottom w:val="none" w:sz="0" w:space="0" w:color="auto"/>
        <w:right w:val="none" w:sz="0" w:space="0" w:color="auto"/>
      </w:divBdr>
      <w:divsChild>
        <w:div w:id="1249922563">
          <w:marLeft w:val="0"/>
          <w:marRight w:val="0"/>
          <w:marTop w:val="0"/>
          <w:marBottom w:val="0"/>
          <w:divBdr>
            <w:top w:val="none" w:sz="0" w:space="0" w:color="auto"/>
            <w:left w:val="none" w:sz="0" w:space="0" w:color="auto"/>
            <w:bottom w:val="none" w:sz="0" w:space="0" w:color="auto"/>
            <w:right w:val="none" w:sz="0" w:space="0" w:color="auto"/>
          </w:divBdr>
        </w:div>
      </w:divsChild>
    </w:div>
    <w:div w:id="2062942726">
      <w:bodyDiv w:val="1"/>
      <w:marLeft w:val="0"/>
      <w:marRight w:val="0"/>
      <w:marTop w:val="0"/>
      <w:marBottom w:val="0"/>
      <w:divBdr>
        <w:top w:val="none" w:sz="0" w:space="0" w:color="auto"/>
        <w:left w:val="none" w:sz="0" w:space="0" w:color="auto"/>
        <w:bottom w:val="none" w:sz="0" w:space="0" w:color="auto"/>
        <w:right w:val="none" w:sz="0" w:space="0" w:color="auto"/>
      </w:divBdr>
      <w:divsChild>
        <w:div w:id="604533277">
          <w:marLeft w:val="0"/>
          <w:marRight w:val="0"/>
          <w:marTop w:val="0"/>
          <w:marBottom w:val="0"/>
          <w:divBdr>
            <w:top w:val="none" w:sz="0" w:space="0" w:color="auto"/>
            <w:left w:val="none" w:sz="0" w:space="0" w:color="auto"/>
            <w:bottom w:val="none" w:sz="0" w:space="0" w:color="auto"/>
            <w:right w:val="none" w:sz="0" w:space="0" w:color="auto"/>
          </w:divBdr>
        </w:div>
      </w:divsChild>
    </w:div>
    <w:div w:id="2064910584">
      <w:bodyDiv w:val="1"/>
      <w:marLeft w:val="0"/>
      <w:marRight w:val="0"/>
      <w:marTop w:val="0"/>
      <w:marBottom w:val="0"/>
      <w:divBdr>
        <w:top w:val="none" w:sz="0" w:space="0" w:color="auto"/>
        <w:left w:val="none" w:sz="0" w:space="0" w:color="auto"/>
        <w:bottom w:val="none" w:sz="0" w:space="0" w:color="auto"/>
        <w:right w:val="none" w:sz="0" w:space="0" w:color="auto"/>
      </w:divBdr>
      <w:divsChild>
        <w:div w:id="149443600">
          <w:marLeft w:val="0"/>
          <w:marRight w:val="0"/>
          <w:marTop w:val="0"/>
          <w:marBottom w:val="0"/>
          <w:divBdr>
            <w:top w:val="none" w:sz="0" w:space="0" w:color="auto"/>
            <w:left w:val="none" w:sz="0" w:space="0" w:color="auto"/>
            <w:bottom w:val="none" w:sz="0" w:space="0" w:color="auto"/>
            <w:right w:val="none" w:sz="0" w:space="0" w:color="auto"/>
          </w:divBdr>
        </w:div>
      </w:divsChild>
    </w:div>
    <w:div w:id="2065518242">
      <w:bodyDiv w:val="1"/>
      <w:marLeft w:val="0"/>
      <w:marRight w:val="0"/>
      <w:marTop w:val="0"/>
      <w:marBottom w:val="0"/>
      <w:divBdr>
        <w:top w:val="none" w:sz="0" w:space="0" w:color="auto"/>
        <w:left w:val="none" w:sz="0" w:space="0" w:color="auto"/>
        <w:bottom w:val="none" w:sz="0" w:space="0" w:color="auto"/>
        <w:right w:val="none" w:sz="0" w:space="0" w:color="auto"/>
      </w:divBdr>
      <w:divsChild>
        <w:div w:id="1215045580">
          <w:marLeft w:val="0"/>
          <w:marRight w:val="0"/>
          <w:marTop w:val="0"/>
          <w:marBottom w:val="0"/>
          <w:divBdr>
            <w:top w:val="none" w:sz="0" w:space="0" w:color="auto"/>
            <w:left w:val="none" w:sz="0" w:space="0" w:color="auto"/>
            <w:bottom w:val="none" w:sz="0" w:space="0" w:color="auto"/>
            <w:right w:val="none" w:sz="0" w:space="0" w:color="auto"/>
          </w:divBdr>
        </w:div>
        <w:div w:id="1296639946">
          <w:marLeft w:val="0"/>
          <w:marRight w:val="0"/>
          <w:marTop w:val="0"/>
          <w:marBottom w:val="0"/>
          <w:divBdr>
            <w:top w:val="none" w:sz="0" w:space="0" w:color="auto"/>
            <w:left w:val="none" w:sz="0" w:space="0" w:color="auto"/>
            <w:bottom w:val="none" w:sz="0" w:space="0" w:color="auto"/>
            <w:right w:val="none" w:sz="0" w:space="0" w:color="auto"/>
          </w:divBdr>
        </w:div>
      </w:divsChild>
    </w:div>
    <w:div w:id="2066371489">
      <w:bodyDiv w:val="1"/>
      <w:marLeft w:val="0"/>
      <w:marRight w:val="0"/>
      <w:marTop w:val="0"/>
      <w:marBottom w:val="0"/>
      <w:divBdr>
        <w:top w:val="none" w:sz="0" w:space="0" w:color="auto"/>
        <w:left w:val="none" w:sz="0" w:space="0" w:color="auto"/>
        <w:bottom w:val="none" w:sz="0" w:space="0" w:color="auto"/>
        <w:right w:val="none" w:sz="0" w:space="0" w:color="auto"/>
      </w:divBdr>
      <w:divsChild>
        <w:div w:id="851843013">
          <w:marLeft w:val="0"/>
          <w:marRight w:val="0"/>
          <w:marTop w:val="0"/>
          <w:marBottom w:val="0"/>
          <w:divBdr>
            <w:top w:val="none" w:sz="0" w:space="0" w:color="auto"/>
            <w:left w:val="none" w:sz="0" w:space="0" w:color="auto"/>
            <w:bottom w:val="none" w:sz="0" w:space="0" w:color="auto"/>
            <w:right w:val="none" w:sz="0" w:space="0" w:color="auto"/>
          </w:divBdr>
        </w:div>
      </w:divsChild>
    </w:div>
    <w:div w:id="2066953842">
      <w:bodyDiv w:val="1"/>
      <w:marLeft w:val="0"/>
      <w:marRight w:val="0"/>
      <w:marTop w:val="0"/>
      <w:marBottom w:val="0"/>
      <w:divBdr>
        <w:top w:val="none" w:sz="0" w:space="0" w:color="auto"/>
        <w:left w:val="none" w:sz="0" w:space="0" w:color="auto"/>
        <w:bottom w:val="none" w:sz="0" w:space="0" w:color="auto"/>
        <w:right w:val="none" w:sz="0" w:space="0" w:color="auto"/>
      </w:divBdr>
      <w:divsChild>
        <w:div w:id="1646934293">
          <w:marLeft w:val="0"/>
          <w:marRight w:val="0"/>
          <w:marTop w:val="0"/>
          <w:marBottom w:val="0"/>
          <w:divBdr>
            <w:top w:val="none" w:sz="0" w:space="0" w:color="auto"/>
            <w:left w:val="none" w:sz="0" w:space="0" w:color="auto"/>
            <w:bottom w:val="none" w:sz="0" w:space="0" w:color="auto"/>
            <w:right w:val="none" w:sz="0" w:space="0" w:color="auto"/>
          </w:divBdr>
        </w:div>
      </w:divsChild>
    </w:div>
    <w:div w:id="2067490328">
      <w:bodyDiv w:val="1"/>
      <w:marLeft w:val="0"/>
      <w:marRight w:val="0"/>
      <w:marTop w:val="0"/>
      <w:marBottom w:val="0"/>
      <w:divBdr>
        <w:top w:val="none" w:sz="0" w:space="0" w:color="auto"/>
        <w:left w:val="none" w:sz="0" w:space="0" w:color="auto"/>
        <w:bottom w:val="none" w:sz="0" w:space="0" w:color="auto"/>
        <w:right w:val="none" w:sz="0" w:space="0" w:color="auto"/>
      </w:divBdr>
      <w:divsChild>
        <w:div w:id="1701658915">
          <w:marLeft w:val="0"/>
          <w:marRight w:val="0"/>
          <w:marTop w:val="0"/>
          <w:marBottom w:val="0"/>
          <w:divBdr>
            <w:top w:val="none" w:sz="0" w:space="0" w:color="auto"/>
            <w:left w:val="none" w:sz="0" w:space="0" w:color="auto"/>
            <w:bottom w:val="none" w:sz="0" w:space="0" w:color="auto"/>
            <w:right w:val="none" w:sz="0" w:space="0" w:color="auto"/>
          </w:divBdr>
        </w:div>
      </w:divsChild>
    </w:div>
    <w:div w:id="2068143085">
      <w:bodyDiv w:val="1"/>
      <w:marLeft w:val="0"/>
      <w:marRight w:val="0"/>
      <w:marTop w:val="0"/>
      <w:marBottom w:val="0"/>
      <w:divBdr>
        <w:top w:val="none" w:sz="0" w:space="0" w:color="auto"/>
        <w:left w:val="none" w:sz="0" w:space="0" w:color="auto"/>
        <w:bottom w:val="none" w:sz="0" w:space="0" w:color="auto"/>
        <w:right w:val="none" w:sz="0" w:space="0" w:color="auto"/>
      </w:divBdr>
      <w:divsChild>
        <w:div w:id="1951084881">
          <w:marLeft w:val="0"/>
          <w:marRight w:val="0"/>
          <w:marTop w:val="0"/>
          <w:marBottom w:val="0"/>
          <w:divBdr>
            <w:top w:val="none" w:sz="0" w:space="0" w:color="auto"/>
            <w:left w:val="none" w:sz="0" w:space="0" w:color="auto"/>
            <w:bottom w:val="none" w:sz="0" w:space="0" w:color="auto"/>
            <w:right w:val="none" w:sz="0" w:space="0" w:color="auto"/>
          </w:divBdr>
        </w:div>
      </w:divsChild>
    </w:div>
    <w:div w:id="2068991645">
      <w:bodyDiv w:val="1"/>
      <w:marLeft w:val="0"/>
      <w:marRight w:val="0"/>
      <w:marTop w:val="0"/>
      <w:marBottom w:val="0"/>
      <w:divBdr>
        <w:top w:val="none" w:sz="0" w:space="0" w:color="auto"/>
        <w:left w:val="none" w:sz="0" w:space="0" w:color="auto"/>
        <w:bottom w:val="none" w:sz="0" w:space="0" w:color="auto"/>
        <w:right w:val="none" w:sz="0" w:space="0" w:color="auto"/>
      </w:divBdr>
      <w:divsChild>
        <w:div w:id="1574580060">
          <w:marLeft w:val="0"/>
          <w:marRight w:val="0"/>
          <w:marTop w:val="0"/>
          <w:marBottom w:val="0"/>
          <w:divBdr>
            <w:top w:val="none" w:sz="0" w:space="0" w:color="auto"/>
            <w:left w:val="none" w:sz="0" w:space="0" w:color="auto"/>
            <w:bottom w:val="none" w:sz="0" w:space="0" w:color="auto"/>
            <w:right w:val="none" w:sz="0" w:space="0" w:color="auto"/>
          </w:divBdr>
        </w:div>
      </w:divsChild>
    </w:div>
    <w:div w:id="2069257832">
      <w:bodyDiv w:val="1"/>
      <w:marLeft w:val="0"/>
      <w:marRight w:val="0"/>
      <w:marTop w:val="0"/>
      <w:marBottom w:val="0"/>
      <w:divBdr>
        <w:top w:val="none" w:sz="0" w:space="0" w:color="auto"/>
        <w:left w:val="none" w:sz="0" w:space="0" w:color="auto"/>
        <w:bottom w:val="none" w:sz="0" w:space="0" w:color="auto"/>
        <w:right w:val="none" w:sz="0" w:space="0" w:color="auto"/>
      </w:divBdr>
      <w:divsChild>
        <w:div w:id="575675160">
          <w:marLeft w:val="0"/>
          <w:marRight w:val="0"/>
          <w:marTop w:val="0"/>
          <w:marBottom w:val="0"/>
          <w:divBdr>
            <w:top w:val="none" w:sz="0" w:space="0" w:color="auto"/>
            <w:left w:val="none" w:sz="0" w:space="0" w:color="auto"/>
            <w:bottom w:val="none" w:sz="0" w:space="0" w:color="auto"/>
            <w:right w:val="none" w:sz="0" w:space="0" w:color="auto"/>
          </w:divBdr>
        </w:div>
      </w:divsChild>
    </w:div>
    <w:div w:id="2074349207">
      <w:bodyDiv w:val="1"/>
      <w:marLeft w:val="0"/>
      <w:marRight w:val="0"/>
      <w:marTop w:val="0"/>
      <w:marBottom w:val="0"/>
      <w:divBdr>
        <w:top w:val="none" w:sz="0" w:space="0" w:color="auto"/>
        <w:left w:val="none" w:sz="0" w:space="0" w:color="auto"/>
        <w:bottom w:val="none" w:sz="0" w:space="0" w:color="auto"/>
        <w:right w:val="none" w:sz="0" w:space="0" w:color="auto"/>
      </w:divBdr>
      <w:divsChild>
        <w:div w:id="1051272808">
          <w:marLeft w:val="0"/>
          <w:marRight w:val="0"/>
          <w:marTop w:val="0"/>
          <w:marBottom w:val="0"/>
          <w:divBdr>
            <w:top w:val="none" w:sz="0" w:space="0" w:color="auto"/>
            <w:left w:val="none" w:sz="0" w:space="0" w:color="auto"/>
            <w:bottom w:val="none" w:sz="0" w:space="0" w:color="auto"/>
            <w:right w:val="none" w:sz="0" w:space="0" w:color="auto"/>
          </w:divBdr>
        </w:div>
      </w:divsChild>
    </w:div>
    <w:div w:id="2076197897">
      <w:bodyDiv w:val="1"/>
      <w:marLeft w:val="0"/>
      <w:marRight w:val="0"/>
      <w:marTop w:val="0"/>
      <w:marBottom w:val="0"/>
      <w:divBdr>
        <w:top w:val="none" w:sz="0" w:space="0" w:color="auto"/>
        <w:left w:val="none" w:sz="0" w:space="0" w:color="auto"/>
        <w:bottom w:val="none" w:sz="0" w:space="0" w:color="auto"/>
        <w:right w:val="none" w:sz="0" w:space="0" w:color="auto"/>
      </w:divBdr>
      <w:divsChild>
        <w:div w:id="1579706989">
          <w:marLeft w:val="0"/>
          <w:marRight w:val="0"/>
          <w:marTop w:val="0"/>
          <w:marBottom w:val="0"/>
          <w:divBdr>
            <w:top w:val="none" w:sz="0" w:space="0" w:color="auto"/>
            <w:left w:val="none" w:sz="0" w:space="0" w:color="auto"/>
            <w:bottom w:val="none" w:sz="0" w:space="0" w:color="auto"/>
            <w:right w:val="none" w:sz="0" w:space="0" w:color="auto"/>
          </w:divBdr>
        </w:div>
      </w:divsChild>
    </w:div>
    <w:div w:id="2076929353">
      <w:bodyDiv w:val="1"/>
      <w:marLeft w:val="0"/>
      <w:marRight w:val="0"/>
      <w:marTop w:val="0"/>
      <w:marBottom w:val="0"/>
      <w:divBdr>
        <w:top w:val="none" w:sz="0" w:space="0" w:color="auto"/>
        <w:left w:val="none" w:sz="0" w:space="0" w:color="auto"/>
        <w:bottom w:val="none" w:sz="0" w:space="0" w:color="auto"/>
        <w:right w:val="none" w:sz="0" w:space="0" w:color="auto"/>
      </w:divBdr>
      <w:divsChild>
        <w:div w:id="1026709300">
          <w:marLeft w:val="0"/>
          <w:marRight w:val="0"/>
          <w:marTop w:val="0"/>
          <w:marBottom w:val="0"/>
          <w:divBdr>
            <w:top w:val="none" w:sz="0" w:space="0" w:color="auto"/>
            <w:left w:val="none" w:sz="0" w:space="0" w:color="auto"/>
            <w:bottom w:val="none" w:sz="0" w:space="0" w:color="auto"/>
            <w:right w:val="none" w:sz="0" w:space="0" w:color="auto"/>
          </w:divBdr>
        </w:div>
      </w:divsChild>
    </w:div>
    <w:div w:id="2077236415">
      <w:bodyDiv w:val="1"/>
      <w:marLeft w:val="0"/>
      <w:marRight w:val="0"/>
      <w:marTop w:val="0"/>
      <w:marBottom w:val="0"/>
      <w:divBdr>
        <w:top w:val="none" w:sz="0" w:space="0" w:color="auto"/>
        <w:left w:val="none" w:sz="0" w:space="0" w:color="auto"/>
        <w:bottom w:val="none" w:sz="0" w:space="0" w:color="auto"/>
        <w:right w:val="none" w:sz="0" w:space="0" w:color="auto"/>
      </w:divBdr>
      <w:divsChild>
        <w:div w:id="291905711">
          <w:marLeft w:val="0"/>
          <w:marRight w:val="0"/>
          <w:marTop w:val="0"/>
          <w:marBottom w:val="0"/>
          <w:divBdr>
            <w:top w:val="none" w:sz="0" w:space="0" w:color="auto"/>
            <w:left w:val="none" w:sz="0" w:space="0" w:color="auto"/>
            <w:bottom w:val="none" w:sz="0" w:space="0" w:color="auto"/>
            <w:right w:val="none" w:sz="0" w:space="0" w:color="auto"/>
          </w:divBdr>
        </w:div>
      </w:divsChild>
    </w:div>
    <w:div w:id="2078244409">
      <w:bodyDiv w:val="1"/>
      <w:marLeft w:val="0"/>
      <w:marRight w:val="0"/>
      <w:marTop w:val="0"/>
      <w:marBottom w:val="0"/>
      <w:divBdr>
        <w:top w:val="none" w:sz="0" w:space="0" w:color="auto"/>
        <w:left w:val="none" w:sz="0" w:space="0" w:color="auto"/>
        <w:bottom w:val="none" w:sz="0" w:space="0" w:color="auto"/>
        <w:right w:val="none" w:sz="0" w:space="0" w:color="auto"/>
      </w:divBdr>
      <w:divsChild>
        <w:div w:id="315643957">
          <w:marLeft w:val="0"/>
          <w:marRight w:val="0"/>
          <w:marTop w:val="0"/>
          <w:marBottom w:val="0"/>
          <w:divBdr>
            <w:top w:val="none" w:sz="0" w:space="0" w:color="auto"/>
            <w:left w:val="none" w:sz="0" w:space="0" w:color="auto"/>
            <w:bottom w:val="none" w:sz="0" w:space="0" w:color="auto"/>
            <w:right w:val="none" w:sz="0" w:space="0" w:color="auto"/>
          </w:divBdr>
        </w:div>
      </w:divsChild>
    </w:div>
    <w:div w:id="2081366034">
      <w:bodyDiv w:val="1"/>
      <w:marLeft w:val="0"/>
      <w:marRight w:val="0"/>
      <w:marTop w:val="0"/>
      <w:marBottom w:val="0"/>
      <w:divBdr>
        <w:top w:val="none" w:sz="0" w:space="0" w:color="auto"/>
        <w:left w:val="none" w:sz="0" w:space="0" w:color="auto"/>
        <w:bottom w:val="none" w:sz="0" w:space="0" w:color="auto"/>
        <w:right w:val="none" w:sz="0" w:space="0" w:color="auto"/>
      </w:divBdr>
      <w:divsChild>
        <w:div w:id="1094595434">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3331815">
      <w:bodyDiv w:val="1"/>
      <w:marLeft w:val="0"/>
      <w:marRight w:val="0"/>
      <w:marTop w:val="0"/>
      <w:marBottom w:val="0"/>
      <w:divBdr>
        <w:top w:val="none" w:sz="0" w:space="0" w:color="auto"/>
        <w:left w:val="none" w:sz="0" w:space="0" w:color="auto"/>
        <w:bottom w:val="none" w:sz="0" w:space="0" w:color="auto"/>
        <w:right w:val="none" w:sz="0" w:space="0" w:color="auto"/>
      </w:divBdr>
      <w:divsChild>
        <w:div w:id="1163618188">
          <w:marLeft w:val="0"/>
          <w:marRight w:val="0"/>
          <w:marTop w:val="0"/>
          <w:marBottom w:val="0"/>
          <w:divBdr>
            <w:top w:val="none" w:sz="0" w:space="0" w:color="auto"/>
            <w:left w:val="none" w:sz="0" w:space="0" w:color="auto"/>
            <w:bottom w:val="none" w:sz="0" w:space="0" w:color="auto"/>
            <w:right w:val="none" w:sz="0" w:space="0" w:color="auto"/>
          </w:divBdr>
        </w:div>
      </w:divsChild>
    </w:div>
    <w:div w:id="2085836812">
      <w:bodyDiv w:val="1"/>
      <w:marLeft w:val="0"/>
      <w:marRight w:val="0"/>
      <w:marTop w:val="0"/>
      <w:marBottom w:val="0"/>
      <w:divBdr>
        <w:top w:val="none" w:sz="0" w:space="0" w:color="auto"/>
        <w:left w:val="none" w:sz="0" w:space="0" w:color="auto"/>
        <w:bottom w:val="none" w:sz="0" w:space="0" w:color="auto"/>
        <w:right w:val="none" w:sz="0" w:space="0" w:color="auto"/>
      </w:divBdr>
      <w:divsChild>
        <w:div w:id="1726906157">
          <w:marLeft w:val="0"/>
          <w:marRight w:val="0"/>
          <w:marTop w:val="0"/>
          <w:marBottom w:val="0"/>
          <w:divBdr>
            <w:top w:val="none" w:sz="0" w:space="0" w:color="auto"/>
            <w:left w:val="none" w:sz="0" w:space="0" w:color="auto"/>
            <w:bottom w:val="none" w:sz="0" w:space="0" w:color="auto"/>
            <w:right w:val="none" w:sz="0" w:space="0" w:color="auto"/>
          </w:divBdr>
        </w:div>
      </w:divsChild>
    </w:div>
    <w:div w:id="2085951585">
      <w:bodyDiv w:val="1"/>
      <w:marLeft w:val="0"/>
      <w:marRight w:val="0"/>
      <w:marTop w:val="0"/>
      <w:marBottom w:val="0"/>
      <w:divBdr>
        <w:top w:val="none" w:sz="0" w:space="0" w:color="auto"/>
        <w:left w:val="none" w:sz="0" w:space="0" w:color="auto"/>
        <w:bottom w:val="none" w:sz="0" w:space="0" w:color="auto"/>
        <w:right w:val="none" w:sz="0" w:space="0" w:color="auto"/>
      </w:divBdr>
      <w:divsChild>
        <w:div w:id="2095858472">
          <w:marLeft w:val="0"/>
          <w:marRight w:val="0"/>
          <w:marTop w:val="0"/>
          <w:marBottom w:val="0"/>
          <w:divBdr>
            <w:top w:val="none" w:sz="0" w:space="0" w:color="auto"/>
            <w:left w:val="none" w:sz="0" w:space="0" w:color="auto"/>
            <w:bottom w:val="none" w:sz="0" w:space="0" w:color="auto"/>
            <w:right w:val="none" w:sz="0" w:space="0" w:color="auto"/>
          </w:divBdr>
        </w:div>
      </w:divsChild>
    </w:div>
    <w:div w:id="2086030591">
      <w:bodyDiv w:val="1"/>
      <w:marLeft w:val="0"/>
      <w:marRight w:val="0"/>
      <w:marTop w:val="0"/>
      <w:marBottom w:val="0"/>
      <w:divBdr>
        <w:top w:val="none" w:sz="0" w:space="0" w:color="auto"/>
        <w:left w:val="none" w:sz="0" w:space="0" w:color="auto"/>
        <w:bottom w:val="none" w:sz="0" w:space="0" w:color="auto"/>
        <w:right w:val="none" w:sz="0" w:space="0" w:color="auto"/>
      </w:divBdr>
      <w:divsChild>
        <w:div w:id="864950577">
          <w:marLeft w:val="0"/>
          <w:marRight w:val="0"/>
          <w:marTop w:val="0"/>
          <w:marBottom w:val="0"/>
          <w:divBdr>
            <w:top w:val="none" w:sz="0" w:space="0" w:color="auto"/>
            <w:left w:val="none" w:sz="0" w:space="0" w:color="auto"/>
            <w:bottom w:val="none" w:sz="0" w:space="0" w:color="auto"/>
            <w:right w:val="none" w:sz="0" w:space="0" w:color="auto"/>
          </w:divBdr>
        </w:div>
      </w:divsChild>
    </w:div>
    <w:div w:id="2087192087">
      <w:bodyDiv w:val="1"/>
      <w:marLeft w:val="0"/>
      <w:marRight w:val="0"/>
      <w:marTop w:val="0"/>
      <w:marBottom w:val="0"/>
      <w:divBdr>
        <w:top w:val="none" w:sz="0" w:space="0" w:color="auto"/>
        <w:left w:val="none" w:sz="0" w:space="0" w:color="auto"/>
        <w:bottom w:val="none" w:sz="0" w:space="0" w:color="auto"/>
        <w:right w:val="none" w:sz="0" w:space="0" w:color="auto"/>
      </w:divBdr>
      <w:divsChild>
        <w:div w:id="866137552">
          <w:marLeft w:val="0"/>
          <w:marRight w:val="0"/>
          <w:marTop w:val="0"/>
          <w:marBottom w:val="0"/>
          <w:divBdr>
            <w:top w:val="none" w:sz="0" w:space="0" w:color="auto"/>
            <w:left w:val="none" w:sz="0" w:space="0" w:color="auto"/>
            <w:bottom w:val="none" w:sz="0" w:space="0" w:color="auto"/>
            <w:right w:val="none" w:sz="0" w:space="0" w:color="auto"/>
          </w:divBdr>
        </w:div>
      </w:divsChild>
    </w:div>
    <w:div w:id="2087411384">
      <w:bodyDiv w:val="1"/>
      <w:marLeft w:val="0"/>
      <w:marRight w:val="0"/>
      <w:marTop w:val="0"/>
      <w:marBottom w:val="0"/>
      <w:divBdr>
        <w:top w:val="none" w:sz="0" w:space="0" w:color="auto"/>
        <w:left w:val="none" w:sz="0" w:space="0" w:color="auto"/>
        <w:bottom w:val="none" w:sz="0" w:space="0" w:color="auto"/>
        <w:right w:val="none" w:sz="0" w:space="0" w:color="auto"/>
      </w:divBdr>
      <w:divsChild>
        <w:div w:id="1600021471">
          <w:marLeft w:val="0"/>
          <w:marRight w:val="0"/>
          <w:marTop w:val="0"/>
          <w:marBottom w:val="0"/>
          <w:divBdr>
            <w:top w:val="none" w:sz="0" w:space="0" w:color="auto"/>
            <w:left w:val="none" w:sz="0" w:space="0" w:color="auto"/>
            <w:bottom w:val="none" w:sz="0" w:space="0" w:color="auto"/>
            <w:right w:val="none" w:sz="0" w:space="0" w:color="auto"/>
          </w:divBdr>
        </w:div>
      </w:divsChild>
    </w:div>
    <w:div w:id="2089451332">
      <w:bodyDiv w:val="1"/>
      <w:marLeft w:val="0"/>
      <w:marRight w:val="0"/>
      <w:marTop w:val="0"/>
      <w:marBottom w:val="0"/>
      <w:divBdr>
        <w:top w:val="none" w:sz="0" w:space="0" w:color="auto"/>
        <w:left w:val="none" w:sz="0" w:space="0" w:color="auto"/>
        <w:bottom w:val="none" w:sz="0" w:space="0" w:color="auto"/>
        <w:right w:val="none" w:sz="0" w:space="0" w:color="auto"/>
      </w:divBdr>
      <w:divsChild>
        <w:div w:id="150219479">
          <w:marLeft w:val="0"/>
          <w:marRight w:val="0"/>
          <w:marTop w:val="0"/>
          <w:marBottom w:val="0"/>
          <w:divBdr>
            <w:top w:val="none" w:sz="0" w:space="0" w:color="auto"/>
            <w:left w:val="none" w:sz="0" w:space="0" w:color="auto"/>
            <w:bottom w:val="none" w:sz="0" w:space="0" w:color="auto"/>
            <w:right w:val="none" w:sz="0" w:space="0" w:color="auto"/>
          </w:divBdr>
        </w:div>
      </w:divsChild>
    </w:div>
    <w:div w:id="2090812069">
      <w:bodyDiv w:val="1"/>
      <w:marLeft w:val="0"/>
      <w:marRight w:val="0"/>
      <w:marTop w:val="0"/>
      <w:marBottom w:val="0"/>
      <w:divBdr>
        <w:top w:val="none" w:sz="0" w:space="0" w:color="auto"/>
        <w:left w:val="none" w:sz="0" w:space="0" w:color="auto"/>
        <w:bottom w:val="none" w:sz="0" w:space="0" w:color="auto"/>
        <w:right w:val="none" w:sz="0" w:space="0" w:color="auto"/>
      </w:divBdr>
      <w:divsChild>
        <w:div w:id="1538808211">
          <w:marLeft w:val="0"/>
          <w:marRight w:val="0"/>
          <w:marTop w:val="0"/>
          <w:marBottom w:val="0"/>
          <w:divBdr>
            <w:top w:val="none" w:sz="0" w:space="0" w:color="auto"/>
            <w:left w:val="none" w:sz="0" w:space="0" w:color="auto"/>
            <w:bottom w:val="none" w:sz="0" w:space="0" w:color="auto"/>
            <w:right w:val="none" w:sz="0" w:space="0" w:color="auto"/>
          </w:divBdr>
        </w:div>
      </w:divsChild>
    </w:div>
    <w:div w:id="2090928344">
      <w:bodyDiv w:val="1"/>
      <w:marLeft w:val="0"/>
      <w:marRight w:val="0"/>
      <w:marTop w:val="0"/>
      <w:marBottom w:val="0"/>
      <w:divBdr>
        <w:top w:val="none" w:sz="0" w:space="0" w:color="auto"/>
        <w:left w:val="none" w:sz="0" w:space="0" w:color="auto"/>
        <w:bottom w:val="none" w:sz="0" w:space="0" w:color="auto"/>
        <w:right w:val="none" w:sz="0" w:space="0" w:color="auto"/>
      </w:divBdr>
      <w:divsChild>
        <w:div w:id="1294677829">
          <w:marLeft w:val="0"/>
          <w:marRight w:val="0"/>
          <w:marTop w:val="0"/>
          <w:marBottom w:val="0"/>
          <w:divBdr>
            <w:top w:val="none" w:sz="0" w:space="0" w:color="auto"/>
            <w:left w:val="none" w:sz="0" w:space="0" w:color="auto"/>
            <w:bottom w:val="none" w:sz="0" w:space="0" w:color="auto"/>
            <w:right w:val="none" w:sz="0" w:space="0" w:color="auto"/>
          </w:divBdr>
        </w:div>
      </w:divsChild>
    </w:div>
    <w:div w:id="2091653388">
      <w:bodyDiv w:val="1"/>
      <w:marLeft w:val="0"/>
      <w:marRight w:val="0"/>
      <w:marTop w:val="0"/>
      <w:marBottom w:val="0"/>
      <w:divBdr>
        <w:top w:val="none" w:sz="0" w:space="0" w:color="auto"/>
        <w:left w:val="none" w:sz="0" w:space="0" w:color="auto"/>
        <w:bottom w:val="none" w:sz="0" w:space="0" w:color="auto"/>
        <w:right w:val="none" w:sz="0" w:space="0" w:color="auto"/>
      </w:divBdr>
      <w:divsChild>
        <w:div w:id="1699965435">
          <w:marLeft w:val="0"/>
          <w:marRight w:val="0"/>
          <w:marTop w:val="0"/>
          <w:marBottom w:val="0"/>
          <w:divBdr>
            <w:top w:val="none" w:sz="0" w:space="0" w:color="auto"/>
            <w:left w:val="none" w:sz="0" w:space="0" w:color="auto"/>
            <w:bottom w:val="none" w:sz="0" w:space="0" w:color="auto"/>
            <w:right w:val="none" w:sz="0" w:space="0" w:color="auto"/>
          </w:divBdr>
        </w:div>
      </w:divsChild>
    </w:div>
    <w:div w:id="2095082391">
      <w:bodyDiv w:val="1"/>
      <w:marLeft w:val="0"/>
      <w:marRight w:val="0"/>
      <w:marTop w:val="0"/>
      <w:marBottom w:val="0"/>
      <w:divBdr>
        <w:top w:val="none" w:sz="0" w:space="0" w:color="auto"/>
        <w:left w:val="none" w:sz="0" w:space="0" w:color="auto"/>
        <w:bottom w:val="none" w:sz="0" w:space="0" w:color="auto"/>
        <w:right w:val="none" w:sz="0" w:space="0" w:color="auto"/>
      </w:divBdr>
      <w:divsChild>
        <w:div w:id="224683569">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1024367">
      <w:bodyDiv w:val="1"/>
      <w:marLeft w:val="0"/>
      <w:marRight w:val="0"/>
      <w:marTop w:val="0"/>
      <w:marBottom w:val="0"/>
      <w:divBdr>
        <w:top w:val="none" w:sz="0" w:space="0" w:color="auto"/>
        <w:left w:val="none" w:sz="0" w:space="0" w:color="auto"/>
        <w:bottom w:val="none" w:sz="0" w:space="0" w:color="auto"/>
        <w:right w:val="none" w:sz="0" w:space="0" w:color="auto"/>
      </w:divBdr>
      <w:divsChild>
        <w:div w:id="1292514918">
          <w:marLeft w:val="0"/>
          <w:marRight w:val="0"/>
          <w:marTop w:val="0"/>
          <w:marBottom w:val="0"/>
          <w:divBdr>
            <w:top w:val="none" w:sz="0" w:space="0" w:color="auto"/>
            <w:left w:val="none" w:sz="0" w:space="0" w:color="auto"/>
            <w:bottom w:val="none" w:sz="0" w:space="0" w:color="auto"/>
            <w:right w:val="none" w:sz="0" w:space="0" w:color="auto"/>
          </w:divBdr>
        </w:div>
      </w:divsChild>
    </w:div>
    <w:div w:id="2101096102">
      <w:bodyDiv w:val="1"/>
      <w:marLeft w:val="0"/>
      <w:marRight w:val="0"/>
      <w:marTop w:val="0"/>
      <w:marBottom w:val="0"/>
      <w:divBdr>
        <w:top w:val="none" w:sz="0" w:space="0" w:color="auto"/>
        <w:left w:val="none" w:sz="0" w:space="0" w:color="auto"/>
        <w:bottom w:val="none" w:sz="0" w:space="0" w:color="auto"/>
        <w:right w:val="none" w:sz="0" w:space="0" w:color="auto"/>
      </w:divBdr>
      <w:divsChild>
        <w:div w:id="1599097355">
          <w:marLeft w:val="0"/>
          <w:marRight w:val="0"/>
          <w:marTop w:val="0"/>
          <w:marBottom w:val="0"/>
          <w:divBdr>
            <w:top w:val="none" w:sz="0" w:space="0" w:color="auto"/>
            <w:left w:val="none" w:sz="0" w:space="0" w:color="auto"/>
            <w:bottom w:val="none" w:sz="0" w:space="0" w:color="auto"/>
            <w:right w:val="none" w:sz="0" w:space="0" w:color="auto"/>
          </w:divBdr>
        </w:div>
        <w:div w:id="44987346">
          <w:marLeft w:val="0"/>
          <w:marRight w:val="0"/>
          <w:marTop w:val="0"/>
          <w:marBottom w:val="0"/>
          <w:divBdr>
            <w:top w:val="none" w:sz="0" w:space="0" w:color="auto"/>
            <w:left w:val="none" w:sz="0" w:space="0" w:color="auto"/>
            <w:bottom w:val="none" w:sz="0" w:space="0" w:color="auto"/>
            <w:right w:val="none" w:sz="0" w:space="0" w:color="auto"/>
          </w:divBdr>
        </w:div>
        <w:div w:id="1350184897">
          <w:marLeft w:val="0"/>
          <w:marRight w:val="0"/>
          <w:marTop w:val="0"/>
          <w:marBottom w:val="0"/>
          <w:divBdr>
            <w:top w:val="none" w:sz="0" w:space="0" w:color="auto"/>
            <w:left w:val="none" w:sz="0" w:space="0" w:color="auto"/>
            <w:bottom w:val="none" w:sz="0" w:space="0" w:color="auto"/>
            <w:right w:val="none" w:sz="0" w:space="0" w:color="auto"/>
          </w:divBdr>
        </w:div>
        <w:div w:id="1149060112">
          <w:marLeft w:val="0"/>
          <w:marRight w:val="0"/>
          <w:marTop w:val="0"/>
          <w:marBottom w:val="0"/>
          <w:divBdr>
            <w:top w:val="none" w:sz="0" w:space="0" w:color="auto"/>
            <w:left w:val="none" w:sz="0" w:space="0" w:color="auto"/>
            <w:bottom w:val="none" w:sz="0" w:space="0" w:color="auto"/>
            <w:right w:val="none" w:sz="0" w:space="0" w:color="auto"/>
          </w:divBdr>
        </w:div>
        <w:div w:id="1721249869">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2602508">
      <w:bodyDiv w:val="1"/>
      <w:marLeft w:val="0"/>
      <w:marRight w:val="0"/>
      <w:marTop w:val="0"/>
      <w:marBottom w:val="0"/>
      <w:divBdr>
        <w:top w:val="none" w:sz="0" w:space="0" w:color="auto"/>
        <w:left w:val="none" w:sz="0" w:space="0" w:color="auto"/>
        <w:bottom w:val="none" w:sz="0" w:space="0" w:color="auto"/>
        <w:right w:val="none" w:sz="0" w:space="0" w:color="auto"/>
      </w:divBdr>
      <w:divsChild>
        <w:div w:id="1985426522">
          <w:marLeft w:val="0"/>
          <w:marRight w:val="0"/>
          <w:marTop w:val="0"/>
          <w:marBottom w:val="0"/>
          <w:divBdr>
            <w:top w:val="none" w:sz="0" w:space="0" w:color="auto"/>
            <w:left w:val="none" w:sz="0" w:space="0" w:color="auto"/>
            <w:bottom w:val="none" w:sz="0" w:space="0" w:color="auto"/>
            <w:right w:val="none" w:sz="0" w:space="0" w:color="auto"/>
          </w:divBdr>
        </w:div>
      </w:divsChild>
    </w:div>
    <w:div w:id="2104060173">
      <w:bodyDiv w:val="1"/>
      <w:marLeft w:val="0"/>
      <w:marRight w:val="0"/>
      <w:marTop w:val="0"/>
      <w:marBottom w:val="0"/>
      <w:divBdr>
        <w:top w:val="none" w:sz="0" w:space="0" w:color="auto"/>
        <w:left w:val="none" w:sz="0" w:space="0" w:color="auto"/>
        <w:bottom w:val="none" w:sz="0" w:space="0" w:color="auto"/>
        <w:right w:val="none" w:sz="0" w:space="0" w:color="auto"/>
      </w:divBdr>
      <w:divsChild>
        <w:div w:id="806237838">
          <w:marLeft w:val="0"/>
          <w:marRight w:val="0"/>
          <w:marTop w:val="0"/>
          <w:marBottom w:val="0"/>
          <w:divBdr>
            <w:top w:val="none" w:sz="0" w:space="0" w:color="auto"/>
            <w:left w:val="none" w:sz="0" w:space="0" w:color="auto"/>
            <w:bottom w:val="none" w:sz="0" w:space="0" w:color="auto"/>
            <w:right w:val="none" w:sz="0" w:space="0" w:color="auto"/>
          </w:divBdr>
        </w:div>
      </w:divsChild>
    </w:div>
    <w:div w:id="2104646848">
      <w:bodyDiv w:val="1"/>
      <w:marLeft w:val="0"/>
      <w:marRight w:val="0"/>
      <w:marTop w:val="0"/>
      <w:marBottom w:val="0"/>
      <w:divBdr>
        <w:top w:val="none" w:sz="0" w:space="0" w:color="auto"/>
        <w:left w:val="none" w:sz="0" w:space="0" w:color="auto"/>
        <w:bottom w:val="none" w:sz="0" w:space="0" w:color="auto"/>
        <w:right w:val="none" w:sz="0" w:space="0" w:color="auto"/>
      </w:divBdr>
      <w:divsChild>
        <w:div w:id="106004022">
          <w:marLeft w:val="0"/>
          <w:marRight w:val="0"/>
          <w:marTop w:val="0"/>
          <w:marBottom w:val="0"/>
          <w:divBdr>
            <w:top w:val="none" w:sz="0" w:space="0" w:color="auto"/>
            <w:left w:val="none" w:sz="0" w:space="0" w:color="auto"/>
            <w:bottom w:val="none" w:sz="0" w:space="0" w:color="auto"/>
            <w:right w:val="none" w:sz="0" w:space="0" w:color="auto"/>
          </w:divBdr>
        </w:div>
      </w:divsChild>
    </w:div>
    <w:div w:id="2105298991">
      <w:bodyDiv w:val="1"/>
      <w:marLeft w:val="0"/>
      <w:marRight w:val="0"/>
      <w:marTop w:val="0"/>
      <w:marBottom w:val="0"/>
      <w:divBdr>
        <w:top w:val="none" w:sz="0" w:space="0" w:color="auto"/>
        <w:left w:val="none" w:sz="0" w:space="0" w:color="auto"/>
        <w:bottom w:val="none" w:sz="0" w:space="0" w:color="auto"/>
        <w:right w:val="none" w:sz="0" w:space="0" w:color="auto"/>
      </w:divBdr>
      <w:divsChild>
        <w:div w:id="921910710">
          <w:marLeft w:val="0"/>
          <w:marRight w:val="0"/>
          <w:marTop w:val="0"/>
          <w:marBottom w:val="0"/>
          <w:divBdr>
            <w:top w:val="none" w:sz="0" w:space="0" w:color="auto"/>
            <w:left w:val="none" w:sz="0" w:space="0" w:color="auto"/>
            <w:bottom w:val="none" w:sz="0" w:space="0" w:color="auto"/>
            <w:right w:val="none" w:sz="0" w:space="0" w:color="auto"/>
          </w:divBdr>
        </w:div>
      </w:divsChild>
    </w:div>
    <w:div w:id="2107267651">
      <w:bodyDiv w:val="1"/>
      <w:marLeft w:val="0"/>
      <w:marRight w:val="0"/>
      <w:marTop w:val="0"/>
      <w:marBottom w:val="0"/>
      <w:divBdr>
        <w:top w:val="none" w:sz="0" w:space="0" w:color="auto"/>
        <w:left w:val="none" w:sz="0" w:space="0" w:color="auto"/>
        <w:bottom w:val="none" w:sz="0" w:space="0" w:color="auto"/>
        <w:right w:val="none" w:sz="0" w:space="0" w:color="auto"/>
      </w:divBdr>
      <w:divsChild>
        <w:div w:id="724182285">
          <w:marLeft w:val="0"/>
          <w:marRight w:val="0"/>
          <w:marTop w:val="0"/>
          <w:marBottom w:val="0"/>
          <w:divBdr>
            <w:top w:val="none" w:sz="0" w:space="0" w:color="auto"/>
            <w:left w:val="none" w:sz="0" w:space="0" w:color="auto"/>
            <w:bottom w:val="none" w:sz="0" w:space="0" w:color="auto"/>
            <w:right w:val="none" w:sz="0" w:space="0" w:color="auto"/>
          </w:divBdr>
        </w:div>
      </w:divsChild>
    </w:div>
    <w:div w:id="2112696717">
      <w:bodyDiv w:val="1"/>
      <w:marLeft w:val="0"/>
      <w:marRight w:val="0"/>
      <w:marTop w:val="0"/>
      <w:marBottom w:val="0"/>
      <w:divBdr>
        <w:top w:val="none" w:sz="0" w:space="0" w:color="auto"/>
        <w:left w:val="none" w:sz="0" w:space="0" w:color="auto"/>
        <w:bottom w:val="none" w:sz="0" w:space="0" w:color="auto"/>
        <w:right w:val="none" w:sz="0" w:space="0" w:color="auto"/>
      </w:divBdr>
      <w:divsChild>
        <w:div w:id="1493569183">
          <w:marLeft w:val="0"/>
          <w:marRight w:val="0"/>
          <w:marTop w:val="0"/>
          <w:marBottom w:val="0"/>
          <w:divBdr>
            <w:top w:val="none" w:sz="0" w:space="0" w:color="auto"/>
            <w:left w:val="none" w:sz="0" w:space="0" w:color="auto"/>
            <w:bottom w:val="none" w:sz="0" w:space="0" w:color="auto"/>
            <w:right w:val="none" w:sz="0" w:space="0" w:color="auto"/>
          </w:divBdr>
        </w:div>
      </w:divsChild>
    </w:div>
    <w:div w:id="2113165531">
      <w:bodyDiv w:val="1"/>
      <w:marLeft w:val="0"/>
      <w:marRight w:val="0"/>
      <w:marTop w:val="0"/>
      <w:marBottom w:val="0"/>
      <w:divBdr>
        <w:top w:val="none" w:sz="0" w:space="0" w:color="auto"/>
        <w:left w:val="none" w:sz="0" w:space="0" w:color="auto"/>
        <w:bottom w:val="none" w:sz="0" w:space="0" w:color="auto"/>
        <w:right w:val="none" w:sz="0" w:space="0" w:color="auto"/>
      </w:divBdr>
    </w:div>
    <w:div w:id="2116098068">
      <w:bodyDiv w:val="1"/>
      <w:marLeft w:val="0"/>
      <w:marRight w:val="0"/>
      <w:marTop w:val="0"/>
      <w:marBottom w:val="0"/>
      <w:divBdr>
        <w:top w:val="none" w:sz="0" w:space="0" w:color="auto"/>
        <w:left w:val="none" w:sz="0" w:space="0" w:color="auto"/>
        <w:bottom w:val="none" w:sz="0" w:space="0" w:color="auto"/>
        <w:right w:val="none" w:sz="0" w:space="0" w:color="auto"/>
      </w:divBdr>
      <w:divsChild>
        <w:div w:id="873731230">
          <w:marLeft w:val="0"/>
          <w:marRight w:val="0"/>
          <w:marTop w:val="0"/>
          <w:marBottom w:val="0"/>
          <w:divBdr>
            <w:top w:val="none" w:sz="0" w:space="0" w:color="auto"/>
            <w:left w:val="none" w:sz="0" w:space="0" w:color="auto"/>
            <w:bottom w:val="none" w:sz="0" w:space="0" w:color="auto"/>
            <w:right w:val="none" w:sz="0" w:space="0" w:color="auto"/>
          </w:divBdr>
        </w:div>
      </w:divsChild>
    </w:div>
    <w:div w:id="2116750511">
      <w:bodyDiv w:val="1"/>
      <w:marLeft w:val="0"/>
      <w:marRight w:val="0"/>
      <w:marTop w:val="0"/>
      <w:marBottom w:val="0"/>
      <w:divBdr>
        <w:top w:val="none" w:sz="0" w:space="0" w:color="auto"/>
        <w:left w:val="none" w:sz="0" w:space="0" w:color="auto"/>
        <w:bottom w:val="none" w:sz="0" w:space="0" w:color="auto"/>
        <w:right w:val="none" w:sz="0" w:space="0" w:color="auto"/>
      </w:divBdr>
      <w:divsChild>
        <w:div w:id="29765128">
          <w:marLeft w:val="0"/>
          <w:marRight w:val="0"/>
          <w:marTop w:val="0"/>
          <w:marBottom w:val="0"/>
          <w:divBdr>
            <w:top w:val="none" w:sz="0" w:space="0" w:color="auto"/>
            <w:left w:val="none" w:sz="0" w:space="0" w:color="auto"/>
            <w:bottom w:val="none" w:sz="0" w:space="0" w:color="auto"/>
            <w:right w:val="none" w:sz="0" w:space="0" w:color="auto"/>
          </w:divBdr>
        </w:div>
      </w:divsChild>
    </w:div>
    <w:div w:id="2116973435">
      <w:bodyDiv w:val="1"/>
      <w:marLeft w:val="0"/>
      <w:marRight w:val="0"/>
      <w:marTop w:val="0"/>
      <w:marBottom w:val="0"/>
      <w:divBdr>
        <w:top w:val="none" w:sz="0" w:space="0" w:color="auto"/>
        <w:left w:val="none" w:sz="0" w:space="0" w:color="auto"/>
        <w:bottom w:val="none" w:sz="0" w:space="0" w:color="auto"/>
        <w:right w:val="none" w:sz="0" w:space="0" w:color="auto"/>
      </w:divBdr>
      <w:divsChild>
        <w:div w:id="922304213">
          <w:marLeft w:val="0"/>
          <w:marRight w:val="0"/>
          <w:marTop w:val="0"/>
          <w:marBottom w:val="0"/>
          <w:divBdr>
            <w:top w:val="none" w:sz="0" w:space="0" w:color="auto"/>
            <w:left w:val="none" w:sz="0" w:space="0" w:color="auto"/>
            <w:bottom w:val="none" w:sz="0" w:space="0" w:color="auto"/>
            <w:right w:val="none" w:sz="0" w:space="0" w:color="auto"/>
          </w:divBdr>
        </w:div>
      </w:divsChild>
    </w:div>
    <w:div w:id="2117826826">
      <w:bodyDiv w:val="1"/>
      <w:marLeft w:val="0"/>
      <w:marRight w:val="0"/>
      <w:marTop w:val="0"/>
      <w:marBottom w:val="0"/>
      <w:divBdr>
        <w:top w:val="none" w:sz="0" w:space="0" w:color="auto"/>
        <w:left w:val="none" w:sz="0" w:space="0" w:color="auto"/>
        <w:bottom w:val="none" w:sz="0" w:space="0" w:color="auto"/>
        <w:right w:val="none" w:sz="0" w:space="0" w:color="auto"/>
      </w:divBdr>
      <w:divsChild>
        <w:div w:id="2137261757">
          <w:marLeft w:val="0"/>
          <w:marRight w:val="0"/>
          <w:marTop w:val="0"/>
          <w:marBottom w:val="0"/>
          <w:divBdr>
            <w:top w:val="none" w:sz="0" w:space="0" w:color="auto"/>
            <w:left w:val="none" w:sz="0" w:space="0" w:color="auto"/>
            <w:bottom w:val="none" w:sz="0" w:space="0" w:color="auto"/>
            <w:right w:val="none" w:sz="0" w:space="0" w:color="auto"/>
          </w:divBdr>
        </w:div>
      </w:divsChild>
    </w:div>
    <w:div w:id="2119253713">
      <w:bodyDiv w:val="1"/>
      <w:marLeft w:val="0"/>
      <w:marRight w:val="0"/>
      <w:marTop w:val="0"/>
      <w:marBottom w:val="0"/>
      <w:divBdr>
        <w:top w:val="none" w:sz="0" w:space="0" w:color="auto"/>
        <w:left w:val="none" w:sz="0" w:space="0" w:color="auto"/>
        <w:bottom w:val="none" w:sz="0" w:space="0" w:color="auto"/>
        <w:right w:val="none" w:sz="0" w:space="0" w:color="auto"/>
      </w:divBdr>
      <w:divsChild>
        <w:div w:id="192111519">
          <w:marLeft w:val="0"/>
          <w:marRight w:val="0"/>
          <w:marTop w:val="0"/>
          <w:marBottom w:val="0"/>
          <w:divBdr>
            <w:top w:val="none" w:sz="0" w:space="0" w:color="auto"/>
            <w:left w:val="none" w:sz="0" w:space="0" w:color="auto"/>
            <w:bottom w:val="none" w:sz="0" w:space="0" w:color="auto"/>
            <w:right w:val="none" w:sz="0" w:space="0" w:color="auto"/>
          </w:divBdr>
        </w:div>
      </w:divsChild>
    </w:div>
    <w:div w:id="2121146065">
      <w:bodyDiv w:val="1"/>
      <w:marLeft w:val="0"/>
      <w:marRight w:val="0"/>
      <w:marTop w:val="0"/>
      <w:marBottom w:val="0"/>
      <w:divBdr>
        <w:top w:val="none" w:sz="0" w:space="0" w:color="auto"/>
        <w:left w:val="none" w:sz="0" w:space="0" w:color="auto"/>
        <w:bottom w:val="none" w:sz="0" w:space="0" w:color="auto"/>
        <w:right w:val="none" w:sz="0" w:space="0" w:color="auto"/>
      </w:divBdr>
      <w:divsChild>
        <w:div w:id="827549716">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3920154">
      <w:bodyDiv w:val="1"/>
      <w:marLeft w:val="0"/>
      <w:marRight w:val="0"/>
      <w:marTop w:val="0"/>
      <w:marBottom w:val="0"/>
      <w:divBdr>
        <w:top w:val="none" w:sz="0" w:space="0" w:color="auto"/>
        <w:left w:val="none" w:sz="0" w:space="0" w:color="auto"/>
        <w:bottom w:val="none" w:sz="0" w:space="0" w:color="auto"/>
        <w:right w:val="none" w:sz="0" w:space="0" w:color="auto"/>
      </w:divBdr>
      <w:divsChild>
        <w:div w:id="1628781269">
          <w:marLeft w:val="0"/>
          <w:marRight w:val="0"/>
          <w:marTop w:val="0"/>
          <w:marBottom w:val="0"/>
          <w:divBdr>
            <w:top w:val="none" w:sz="0" w:space="0" w:color="auto"/>
            <w:left w:val="none" w:sz="0" w:space="0" w:color="auto"/>
            <w:bottom w:val="none" w:sz="0" w:space="0" w:color="auto"/>
            <w:right w:val="none" w:sz="0" w:space="0" w:color="auto"/>
          </w:divBdr>
        </w:div>
        <w:div w:id="360861804">
          <w:marLeft w:val="0"/>
          <w:marRight w:val="0"/>
          <w:marTop w:val="0"/>
          <w:marBottom w:val="0"/>
          <w:divBdr>
            <w:top w:val="none" w:sz="0" w:space="0" w:color="auto"/>
            <w:left w:val="none" w:sz="0" w:space="0" w:color="auto"/>
            <w:bottom w:val="none" w:sz="0" w:space="0" w:color="auto"/>
            <w:right w:val="none" w:sz="0" w:space="0" w:color="auto"/>
          </w:divBdr>
        </w:div>
        <w:div w:id="1882863800">
          <w:marLeft w:val="0"/>
          <w:marRight w:val="0"/>
          <w:marTop w:val="0"/>
          <w:marBottom w:val="0"/>
          <w:divBdr>
            <w:top w:val="none" w:sz="0" w:space="0" w:color="auto"/>
            <w:left w:val="none" w:sz="0" w:space="0" w:color="auto"/>
            <w:bottom w:val="none" w:sz="0" w:space="0" w:color="auto"/>
            <w:right w:val="none" w:sz="0" w:space="0" w:color="auto"/>
          </w:divBdr>
        </w:div>
      </w:divsChild>
    </w:div>
    <w:div w:id="2129547701">
      <w:bodyDiv w:val="1"/>
      <w:marLeft w:val="0"/>
      <w:marRight w:val="0"/>
      <w:marTop w:val="0"/>
      <w:marBottom w:val="0"/>
      <w:divBdr>
        <w:top w:val="none" w:sz="0" w:space="0" w:color="auto"/>
        <w:left w:val="none" w:sz="0" w:space="0" w:color="auto"/>
        <w:bottom w:val="none" w:sz="0" w:space="0" w:color="auto"/>
        <w:right w:val="none" w:sz="0" w:space="0" w:color="auto"/>
      </w:divBdr>
      <w:divsChild>
        <w:div w:id="2130515489">
          <w:marLeft w:val="0"/>
          <w:marRight w:val="0"/>
          <w:marTop w:val="0"/>
          <w:marBottom w:val="0"/>
          <w:divBdr>
            <w:top w:val="none" w:sz="0" w:space="0" w:color="auto"/>
            <w:left w:val="none" w:sz="0" w:space="0" w:color="auto"/>
            <w:bottom w:val="none" w:sz="0" w:space="0" w:color="auto"/>
            <w:right w:val="none" w:sz="0" w:space="0" w:color="auto"/>
          </w:divBdr>
        </w:div>
      </w:divsChild>
    </w:div>
    <w:div w:id="2129736693">
      <w:bodyDiv w:val="1"/>
      <w:marLeft w:val="0"/>
      <w:marRight w:val="0"/>
      <w:marTop w:val="0"/>
      <w:marBottom w:val="0"/>
      <w:divBdr>
        <w:top w:val="none" w:sz="0" w:space="0" w:color="auto"/>
        <w:left w:val="none" w:sz="0" w:space="0" w:color="auto"/>
        <w:bottom w:val="none" w:sz="0" w:space="0" w:color="auto"/>
        <w:right w:val="none" w:sz="0" w:space="0" w:color="auto"/>
      </w:divBdr>
      <w:divsChild>
        <w:div w:id="912619742">
          <w:marLeft w:val="0"/>
          <w:marRight w:val="0"/>
          <w:marTop w:val="0"/>
          <w:marBottom w:val="0"/>
          <w:divBdr>
            <w:top w:val="none" w:sz="0" w:space="0" w:color="auto"/>
            <w:left w:val="none" w:sz="0" w:space="0" w:color="auto"/>
            <w:bottom w:val="none" w:sz="0" w:space="0" w:color="auto"/>
            <w:right w:val="none" w:sz="0" w:space="0" w:color="auto"/>
          </w:divBdr>
        </w:div>
      </w:divsChild>
    </w:div>
    <w:div w:id="2134205748">
      <w:bodyDiv w:val="1"/>
      <w:marLeft w:val="0"/>
      <w:marRight w:val="0"/>
      <w:marTop w:val="0"/>
      <w:marBottom w:val="0"/>
      <w:divBdr>
        <w:top w:val="none" w:sz="0" w:space="0" w:color="auto"/>
        <w:left w:val="none" w:sz="0" w:space="0" w:color="auto"/>
        <w:bottom w:val="none" w:sz="0" w:space="0" w:color="auto"/>
        <w:right w:val="none" w:sz="0" w:space="0" w:color="auto"/>
      </w:divBdr>
      <w:divsChild>
        <w:div w:id="1544170816">
          <w:marLeft w:val="0"/>
          <w:marRight w:val="0"/>
          <w:marTop w:val="0"/>
          <w:marBottom w:val="0"/>
          <w:divBdr>
            <w:top w:val="none" w:sz="0" w:space="0" w:color="auto"/>
            <w:left w:val="none" w:sz="0" w:space="0" w:color="auto"/>
            <w:bottom w:val="none" w:sz="0" w:space="0" w:color="auto"/>
            <w:right w:val="none" w:sz="0" w:space="0" w:color="auto"/>
          </w:divBdr>
        </w:div>
      </w:divsChild>
    </w:div>
    <w:div w:id="2134396010">
      <w:bodyDiv w:val="1"/>
      <w:marLeft w:val="0"/>
      <w:marRight w:val="0"/>
      <w:marTop w:val="0"/>
      <w:marBottom w:val="0"/>
      <w:divBdr>
        <w:top w:val="none" w:sz="0" w:space="0" w:color="auto"/>
        <w:left w:val="none" w:sz="0" w:space="0" w:color="auto"/>
        <w:bottom w:val="none" w:sz="0" w:space="0" w:color="auto"/>
        <w:right w:val="none" w:sz="0" w:space="0" w:color="auto"/>
      </w:divBdr>
      <w:divsChild>
        <w:div w:id="1849903463">
          <w:marLeft w:val="0"/>
          <w:marRight w:val="0"/>
          <w:marTop w:val="0"/>
          <w:marBottom w:val="0"/>
          <w:divBdr>
            <w:top w:val="none" w:sz="0" w:space="0" w:color="auto"/>
            <w:left w:val="none" w:sz="0" w:space="0" w:color="auto"/>
            <w:bottom w:val="none" w:sz="0" w:space="0" w:color="auto"/>
            <w:right w:val="none" w:sz="0" w:space="0" w:color="auto"/>
          </w:divBdr>
        </w:div>
      </w:divsChild>
    </w:div>
    <w:div w:id="2137869702">
      <w:bodyDiv w:val="1"/>
      <w:marLeft w:val="0"/>
      <w:marRight w:val="0"/>
      <w:marTop w:val="0"/>
      <w:marBottom w:val="0"/>
      <w:divBdr>
        <w:top w:val="none" w:sz="0" w:space="0" w:color="auto"/>
        <w:left w:val="none" w:sz="0" w:space="0" w:color="auto"/>
        <w:bottom w:val="none" w:sz="0" w:space="0" w:color="auto"/>
        <w:right w:val="none" w:sz="0" w:space="0" w:color="auto"/>
      </w:divBdr>
      <w:divsChild>
        <w:div w:id="585579777">
          <w:marLeft w:val="0"/>
          <w:marRight w:val="0"/>
          <w:marTop w:val="0"/>
          <w:marBottom w:val="0"/>
          <w:divBdr>
            <w:top w:val="none" w:sz="0" w:space="0" w:color="auto"/>
            <w:left w:val="none" w:sz="0" w:space="0" w:color="auto"/>
            <w:bottom w:val="none" w:sz="0" w:space="0" w:color="auto"/>
            <w:right w:val="none" w:sz="0" w:space="0" w:color="auto"/>
          </w:divBdr>
        </w:div>
        <w:div w:id="2144884296">
          <w:marLeft w:val="0"/>
          <w:marRight w:val="0"/>
          <w:marTop w:val="0"/>
          <w:marBottom w:val="0"/>
          <w:divBdr>
            <w:top w:val="none" w:sz="0" w:space="0" w:color="auto"/>
            <w:left w:val="none" w:sz="0" w:space="0" w:color="auto"/>
            <w:bottom w:val="none" w:sz="0" w:space="0" w:color="auto"/>
            <w:right w:val="none" w:sz="0" w:space="0" w:color="auto"/>
          </w:divBdr>
        </w:div>
        <w:div w:id="1982080643">
          <w:marLeft w:val="0"/>
          <w:marRight w:val="0"/>
          <w:marTop w:val="0"/>
          <w:marBottom w:val="0"/>
          <w:divBdr>
            <w:top w:val="none" w:sz="0" w:space="0" w:color="auto"/>
            <w:left w:val="none" w:sz="0" w:space="0" w:color="auto"/>
            <w:bottom w:val="none" w:sz="0" w:space="0" w:color="auto"/>
            <w:right w:val="none" w:sz="0" w:space="0" w:color="auto"/>
          </w:divBdr>
        </w:div>
        <w:div w:id="1290042891">
          <w:marLeft w:val="0"/>
          <w:marRight w:val="0"/>
          <w:marTop w:val="0"/>
          <w:marBottom w:val="0"/>
          <w:divBdr>
            <w:top w:val="none" w:sz="0" w:space="0" w:color="auto"/>
            <w:left w:val="none" w:sz="0" w:space="0" w:color="auto"/>
            <w:bottom w:val="none" w:sz="0" w:space="0" w:color="auto"/>
            <w:right w:val="none" w:sz="0" w:space="0" w:color="auto"/>
          </w:divBdr>
        </w:div>
        <w:div w:id="642084675">
          <w:marLeft w:val="0"/>
          <w:marRight w:val="0"/>
          <w:marTop w:val="0"/>
          <w:marBottom w:val="0"/>
          <w:divBdr>
            <w:top w:val="none" w:sz="0" w:space="0" w:color="auto"/>
            <w:left w:val="none" w:sz="0" w:space="0" w:color="auto"/>
            <w:bottom w:val="none" w:sz="0" w:space="0" w:color="auto"/>
            <w:right w:val="none" w:sz="0" w:space="0" w:color="auto"/>
          </w:divBdr>
        </w:div>
      </w:divsChild>
    </w:div>
    <w:div w:id="2138064366">
      <w:bodyDiv w:val="1"/>
      <w:marLeft w:val="0"/>
      <w:marRight w:val="0"/>
      <w:marTop w:val="0"/>
      <w:marBottom w:val="0"/>
      <w:divBdr>
        <w:top w:val="none" w:sz="0" w:space="0" w:color="auto"/>
        <w:left w:val="none" w:sz="0" w:space="0" w:color="auto"/>
        <w:bottom w:val="none" w:sz="0" w:space="0" w:color="auto"/>
        <w:right w:val="none" w:sz="0" w:space="0" w:color="auto"/>
      </w:divBdr>
      <w:divsChild>
        <w:div w:id="567303468">
          <w:marLeft w:val="0"/>
          <w:marRight w:val="0"/>
          <w:marTop w:val="0"/>
          <w:marBottom w:val="0"/>
          <w:divBdr>
            <w:top w:val="none" w:sz="0" w:space="0" w:color="auto"/>
            <w:left w:val="none" w:sz="0" w:space="0" w:color="auto"/>
            <w:bottom w:val="none" w:sz="0" w:space="0" w:color="auto"/>
            <w:right w:val="none" w:sz="0" w:space="0" w:color="auto"/>
          </w:divBdr>
        </w:div>
      </w:divsChild>
    </w:div>
    <w:div w:id="2138403650">
      <w:bodyDiv w:val="1"/>
      <w:marLeft w:val="0"/>
      <w:marRight w:val="0"/>
      <w:marTop w:val="0"/>
      <w:marBottom w:val="0"/>
      <w:divBdr>
        <w:top w:val="none" w:sz="0" w:space="0" w:color="auto"/>
        <w:left w:val="none" w:sz="0" w:space="0" w:color="auto"/>
        <w:bottom w:val="none" w:sz="0" w:space="0" w:color="auto"/>
        <w:right w:val="none" w:sz="0" w:space="0" w:color="auto"/>
      </w:divBdr>
      <w:divsChild>
        <w:div w:id="1883323169">
          <w:marLeft w:val="0"/>
          <w:marRight w:val="0"/>
          <w:marTop w:val="0"/>
          <w:marBottom w:val="0"/>
          <w:divBdr>
            <w:top w:val="none" w:sz="0" w:space="0" w:color="auto"/>
            <w:left w:val="none" w:sz="0" w:space="0" w:color="auto"/>
            <w:bottom w:val="none" w:sz="0" w:space="0" w:color="auto"/>
            <w:right w:val="none" w:sz="0" w:space="0" w:color="auto"/>
          </w:divBdr>
        </w:div>
      </w:divsChild>
    </w:div>
    <w:div w:id="2138600680">
      <w:bodyDiv w:val="1"/>
      <w:marLeft w:val="0"/>
      <w:marRight w:val="0"/>
      <w:marTop w:val="0"/>
      <w:marBottom w:val="0"/>
      <w:divBdr>
        <w:top w:val="none" w:sz="0" w:space="0" w:color="auto"/>
        <w:left w:val="none" w:sz="0" w:space="0" w:color="auto"/>
        <w:bottom w:val="none" w:sz="0" w:space="0" w:color="auto"/>
        <w:right w:val="none" w:sz="0" w:space="0" w:color="auto"/>
      </w:divBdr>
      <w:divsChild>
        <w:div w:id="1113675338">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microsoft.com/office/2016/09/relationships/commentsIds" Target="commentsIds.xml"/><Relationship Id="rId26" Type="http://schemas.openxmlformats.org/officeDocument/2006/relationships/hyperlink" Target="mailto:adaabadsantos@gmail.xxx" TargetMode="External"/><Relationship Id="rId39" Type="http://schemas.microsoft.com/office/2011/relationships/people" Target="people.xml"/><Relationship Id="rId21" Type="http://schemas.openxmlformats.org/officeDocument/2006/relationships/image" Target="media/image3.emf"/><Relationship Id="rId34" Type="http://schemas.openxmlformats.org/officeDocument/2006/relationships/oleObject" Target="embeddings/oleObject5.bin"/><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image" Target="media/image2.png"/><Relationship Id="rId29" Type="http://schemas.openxmlformats.org/officeDocument/2006/relationships/image" Target="media/image6.emf"/><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oleObject" Target="embeddings/oleObject2.bin"/><Relationship Id="rId32" Type="http://schemas.openxmlformats.org/officeDocument/2006/relationships/oleObject" Target="embeddings/oleObject4.bin"/><Relationship Id="rId37" Type="http://schemas.openxmlformats.org/officeDocument/2006/relationships/image" Target="media/image10.png"/><Relationship Id="rId40"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image" Target="media/image4.emf"/><Relationship Id="rId28" Type="http://schemas.openxmlformats.org/officeDocument/2006/relationships/package" Target="embeddings/Microsoft_Excel_Worksheet.xlsx"/><Relationship Id="rId36" Type="http://schemas.openxmlformats.org/officeDocument/2006/relationships/oleObject" Target="embeddings/oleObject6.bin"/><Relationship Id="rId10" Type="http://schemas.openxmlformats.org/officeDocument/2006/relationships/footnotes" Target="footnotes.xml"/><Relationship Id="rId19" Type="http://schemas.microsoft.com/office/2018/08/relationships/commentsExtensible" Target="commentsExtensible.xml"/><Relationship Id="rId31" Type="http://schemas.openxmlformats.org/officeDocument/2006/relationships/image" Target="media/image7.emf"/><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oleObject" Target="embeddings/oleObject1.bin"/><Relationship Id="rId27" Type="http://schemas.openxmlformats.org/officeDocument/2006/relationships/image" Target="media/image5.emf"/><Relationship Id="rId30" Type="http://schemas.openxmlformats.org/officeDocument/2006/relationships/oleObject" Target="embeddings/oleObject3.bin"/><Relationship Id="rId35" Type="http://schemas.openxmlformats.org/officeDocument/2006/relationships/image" Target="media/image9.emf"/><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microsoft.com/office/2011/relationships/commentsExtended" Target="commentsExtended.xml"/><Relationship Id="rId25" Type="http://schemas.openxmlformats.org/officeDocument/2006/relationships/hyperlink" Target="mailto:adaabadsantos@gmail.xxx" TargetMode="External"/><Relationship Id="rId33" Type="http://schemas.openxmlformats.org/officeDocument/2006/relationships/image" Target="media/image8.emf"/><Relationship Id="rId38" Type="http://schemas.openxmlformats.org/officeDocument/2006/relationships/fontTable" Target="fontTable.xml"/><Relationship Id="rId42" Type="http://schemas.openxmlformats.org/officeDocument/2006/relationships/image" Target="media/image11.png"/><Relationship Id="rId43" Type="http://schemas.openxmlformats.org/officeDocument/2006/relationships/image" Target="media/image12.png"/><Relationship Id="rId44" Type="http://schemas.openxmlformats.org/officeDocument/2006/relationships/image" Target="media/image13.png"/><Relationship Id="rId45" Type="http://schemas.openxmlformats.org/officeDocument/2006/relationships/image" Target="media/image14.png"/><Relationship Id="rId46" Type="http://schemas.openxmlformats.org/officeDocument/2006/relationships/image" Target="media/image15.png"/><Relationship Id="rId47" Type="http://schemas.openxmlformats.org/officeDocument/2006/relationships/image" Target="media/image16.png"/><Relationship Id="rId48" Type="http://schemas.openxmlformats.org/officeDocument/2006/relationships/image" Target="media/image17.png"/><Relationship Id="rId49" Type="http://schemas.openxmlformats.org/officeDocument/2006/relationships/image" Target="media/image18.png"/><Relationship Id="rId50" Type="http://schemas.openxmlformats.org/officeDocument/2006/relationships/image" Target="media/image19.png"/><Relationship Id="rId51" Type="http://schemas.openxmlformats.org/officeDocument/2006/relationships/image" Target="media/image20.png"/><Relationship Id="rId52" Type="http://schemas.openxmlformats.org/officeDocument/2006/relationships/image" Target="media/image21.png"/><Relationship Id="rId53" Type="http://schemas.openxmlformats.org/officeDocument/2006/relationships/image" Target="media/image22.png"/><Relationship Id="rId54" Type="http://schemas.openxmlformats.org/officeDocument/2006/relationships/image" Target="media/image23.png"/><Relationship Id="rId55" Type="http://schemas.openxmlformats.org/officeDocument/2006/relationships/image" Target="media/image24.png"/><Relationship Id="rId56" Type="http://schemas.openxmlformats.org/officeDocument/2006/relationships/image" Target="media/image25.png"/><Relationship Id="rId57" Type="http://schemas.openxmlformats.org/officeDocument/2006/relationships/image" Target="media/image26.png"/><Relationship Id="rId58" Type="http://schemas.openxmlformats.org/officeDocument/2006/relationships/image" Target="media/image27.png"/><Relationship Id="rId59" Type="http://schemas.openxmlformats.org/officeDocument/2006/relationships/image" Target="media/image28.png"/><Relationship Id="rId60" Type="http://schemas.openxmlformats.org/officeDocument/2006/relationships/image" Target="media/image29.png"/><Relationship Id="rId61" Type="http://schemas.openxmlformats.org/officeDocument/2006/relationships/image" Target="media/image30.png"/><Relationship Id="rId62" Type="http://schemas.openxmlformats.org/officeDocument/2006/relationships/image" Target="media/image31.png"/><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4.png"/><Relationship Id="rId66" Type="http://schemas.openxmlformats.org/officeDocument/2006/relationships/image" Target="media/image35.png"/><Relationship Id="rId67" Type="http://schemas.openxmlformats.org/officeDocument/2006/relationships/image" Target="media/image36.png"/><Relationship Id="rId68" Type="http://schemas.openxmlformats.org/officeDocument/2006/relationships/image" Target="media/image37.png"/><Relationship Id="rId69" Type="http://schemas.openxmlformats.org/officeDocument/2006/relationships/image" Target="media/image38.png"/><Relationship Id="rId70" Type="http://schemas.openxmlformats.org/officeDocument/2006/relationships/image" Target="media/image39.png"/><Relationship Id="rId71" Type="http://schemas.openxmlformats.org/officeDocument/2006/relationships/image" Target="media/image40.png"/><Relationship Id="rId72" Type="http://schemas.openxmlformats.org/officeDocument/2006/relationships/image" Target="media/image41.png"/><Relationship Id="rId73" Type="http://schemas.openxmlformats.org/officeDocument/2006/relationships/image" Target="media/image42.png"/><Relationship Id="rId74" Type="http://schemas.openxmlformats.org/officeDocument/2006/relationships/image" Target="media/image43.png"/><Relationship Id="rId75" Type="http://schemas.openxmlformats.org/officeDocument/2006/relationships/image" Target="media/image44.png"/><Relationship Id="rId76" Type="http://schemas.openxmlformats.org/officeDocument/2006/relationships/image" Target="media/image45.png"/><Relationship Id="rId77" Type="http://schemas.openxmlformats.org/officeDocument/2006/relationships/image" Target="media/image46.png"/><Relationship Id="rId78" Type="http://schemas.openxmlformats.org/officeDocument/2006/relationships/image" Target="media/image47.png"/><Relationship Id="rId79" Type="http://schemas.openxmlformats.org/officeDocument/2006/relationships/image" Target="media/image48.png"/><Relationship Id="rId80" Type="http://schemas.openxmlformats.org/officeDocument/2006/relationships/image" Target="media/image49.png"/><Relationship Id="rId81" Type="http://schemas.openxmlformats.org/officeDocument/2006/relationships/image" Target="media/image50.png"/><Relationship Id="rId82" Type="http://schemas.openxmlformats.org/officeDocument/2006/relationships/image" Target="media/image51.png"/><Relationship Id="rId83" Type="http://schemas.openxmlformats.org/officeDocument/2006/relationships/image" Target="media/image52.png"/><Relationship Id="rId84" Type="http://schemas.openxmlformats.org/officeDocument/2006/relationships/image" Target="media/image53.png"/><Relationship Id="rId85" Type="http://schemas.openxmlformats.org/officeDocument/2006/relationships/image" Target="media/image54.png"/><Relationship Id="rId86" Type="http://schemas.openxmlformats.org/officeDocument/2006/relationships/image" Target="media/image55.png"/><Relationship Id="rId87" Type="http://schemas.openxmlformats.org/officeDocument/2006/relationships/image" Target="media/image56.png"/><Relationship Id="rId88" Type="http://schemas.openxmlformats.org/officeDocument/2006/relationships/image" Target="media/image57.png"/><Relationship Id="rId89" Type="http://schemas.openxmlformats.org/officeDocument/2006/relationships/image" Target="media/image58.png"/><Relationship Id="rId90" Type="http://schemas.openxmlformats.org/officeDocument/2006/relationships/image" Target="media/image59.png"/><Relationship Id="rId91" Type="http://schemas.openxmlformats.org/officeDocument/2006/relationships/image" Target="media/image60.png"/><Relationship Id="rId92" Type="http://schemas.openxmlformats.org/officeDocument/2006/relationships/image" Target="media/image61.png"/><Relationship Id="rId93" Type="http://schemas.openxmlformats.org/officeDocument/2006/relationships/image" Target="media/image62.png"/><Relationship Id="rId94" Type="http://schemas.openxmlformats.org/officeDocument/2006/relationships/image" Target="media/image63.png"/><Relationship Id="rId95" Type="http://schemas.openxmlformats.org/officeDocument/2006/relationships/image" Target="media/image64.png"/><Relationship Id="rId96" Type="http://schemas.openxmlformats.org/officeDocument/2006/relationships/image" Target="media/image65.png"/><Relationship Id="rId97" Type="http://schemas.openxmlformats.org/officeDocument/2006/relationships/image" Target="media/image66.png"/><Relationship Id="rId98" Type="http://schemas.openxmlformats.org/officeDocument/2006/relationships/image" Target="media/image67.png"/><Relationship Id="rId99" Type="http://schemas.openxmlformats.org/officeDocument/2006/relationships/image" Target="media/image68.png"/><Relationship Id="rId100" Type="http://schemas.openxmlformats.org/officeDocument/2006/relationships/image" Target="media/image69.png"/><Relationship Id="rId101" Type="http://schemas.openxmlformats.org/officeDocument/2006/relationships/image" Target="media/image70.png"/><Relationship Id="rId102" Type="http://schemas.openxmlformats.org/officeDocument/2006/relationships/image" Target="media/image71.png"/><Relationship Id="rId103" Type="http://schemas.openxmlformats.org/officeDocument/2006/relationships/image" Target="media/image72.png"/><Relationship Id="rId104" Type="http://schemas.openxmlformats.org/officeDocument/2006/relationships/image" Target="media/image73.png"/><Relationship Id="rId105" Type="http://schemas.openxmlformats.org/officeDocument/2006/relationships/image" Target="media/image74.png"/><Relationship Id="rId106" Type="http://schemas.openxmlformats.org/officeDocument/2006/relationships/image" Target="media/image75.png"/><Relationship Id="rId107" Type="http://schemas.openxmlformats.org/officeDocument/2006/relationships/image" Target="media/image76.png"/><Relationship Id="rId108" Type="http://schemas.openxmlformats.org/officeDocument/2006/relationships/image" Target="media/image7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4.xml><?xml version="1.0" encoding="utf-8"?>
<ds:datastoreItem xmlns:ds="http://schemas.openxmlformats.org/officeDocument/2006/customXml" ds:itemID="{B47853DB-F5F1-461C-9E04-857C5BF2D104}">
  <ds:schemaRefs>
    <ds:schemaRef ds:uri="http://schemas.microsoft.com/sharepoint/v3/contenttype/forms"/>
  </ds:schemaRefs>
</ds:datastoreItem>
</file>

<file path=customXml/itemProps5.xml><?xml version="1.0" encoding="utf-8"?>
<ds:datastoreItem xmlns:ds="http://schemas.openxmlformats.org/officeDocument/2006/customXml" ds:itemID="{CC6F9466-4F32-480F-BB53-A8350D289B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1988</TotalTime>
  <Pages>112</Pages>
  <Words>27943</Words>
  <Characters>159280</Characters>
  <Application>Microsoft Office Word</Application>
  <DocSecurity>0</DocSecurity>
  <Lines>1327</Lines>
  <Paragraphs>373</Paragraphs>
  <ScaleCrop>false</ScaleCrop>
  <Manager>Project Sponsor's Name</Manager>
  <Company>Ministry/Agency Name</Company>
  <LinksUpToDate>false</LinksUpToDate>
  <CharactersWithSpaces>186850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cp:keywords/>
  <cp:lastModifiedBy>Angela V. Ramirez</cp:lastModifiedBy>
  <cp:revision>94</cp:revision>
  <cp:lastPrinted>2023-09-05T02:34:00Z</cp:lastPrinted>
  <dcterms:created xsi:type="dcterms:W3CDTF">2026-08-28T09:28:00Z</dcterms:created>
  <dcterms:modified xsi:type="dcterms:W3CDTF">2026-10-08T08:15:00Z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y fmtid="{D5CDD505-2E9C-101B-9397-08002B2CF9AE}" pid="23" name="docLang">
    <vt:lpwstr>en</vt:lpwstr>
  </property>
</Properties>
</file>