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Collections Test Plan</w:t>
      </w:r>
    </w:p>
    <w:p>
      <w:pPr>
        <w:spacing w:after="40"/>
      </w:pPr>
      <w:r>
        <w:rPr>
          <w:color w:val="2E2E2E"/>
          <w:sz w:val="28"/>
        </w:rPr>
        <w:t>BRD-4 Collection Management System, renumbering addendum and Collections Addendum (Workshop)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BRD-4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Marketing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Marketing (Corporate and Retail Section Heads)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 Handlers and Collection Team Leads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Worklist, dispositions, plans, promises, escalations, billing statements</w:t>
            </w:r>
          </w:p>
        </w:tc>
      </w:tr>
      <w:tr>
        <w:trPr>
          <w:cantSplit w:val="true"/>
        </w:trPr>
        <w:tc>
          <w:tcPr>
            <w:tcW w:type="dxa" w:w="2606"/>
            <w:tcMar>
              <w:top w:w="50" w:type="dxa"/>
              <w:bottom w:w="50" w:type="dxa"/>
              <w:left w:w="90" w:type="dxa"/>
              <w:right w:w="90" w:type="dxa"/>
            </w:tcMar>
          </w:tcPr>
          <w:p>
            <w:pPr>
              <w:pStyle w:val="BDOITable"/>
            </w:pPr>
            <w:r>
              <w:rPr>
                <w:sz w:val="18"/>
              </w:rPr>
              <w:t>Marketing AOs, Handlers and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Own accounts, bulk update, assignment, escalations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Unapplied Payment Handlers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Unapplied payments and requests to Cashiering</w:t>
            </w:r>
          </w:p>
        </w:tc>
      </w:tr>
      <w:tr>
        <w:trPr>
          <w:cantSplit w:val="true"/>
        </w:trPr>
        <w:tc>
          <w:tcPr>
            <w:tcW w:type="dxa" w:w="2606"/>
            <w:tcMar>
              <w:top w:w="50" w:type="dxa"/>
              <w:bottom w:w="50" w:type="dxa"/>
              <w:left w:w="90" w:type="dxa"/>
              <w:right w:w="90" w:type="dxa"/>
            </w:tcMar>
          </w:tcPr>
          <w:p>
            <w:pPr>
              <w:pStyle w:val="BDOITable"/>
            </w:pPr>
            <w:r>
              <w:rPr>
                <w:sz w:val="18"/>
              </w:rPr>
              <w:t>Operations (Cashiering, Commission Receivables)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Hand-offs, collector requests, DP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Application Support, Business Administrator, DCO</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audit log, job runs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14</w:t>
        </w:r>
      </w:hyperlink>
    </w:p>
    <w:p>
      <w:pPr>
        <w:pStyle w:val="toc2"/>
      </w:pPr>
      <w:hyperlink w:anchor="_Toc000125" w:history="1">
        <w:r>
          <w:t xml:space="preserve">7.5 Roles and access</w:t>
        </w:r>
        <w:r>
          <w:t xml:space="preserve">	</w:t>
        </w:r>
        <w:r>
          <w:t xml:space="preserve">15</w:t>
        </w:r>
      </w:hyperlink>
    </w:p>
    <w:p>
      <w:pPr>
        <w:pStyle w:val="toc2"/>
      </w:pPr>
      <w:hyperlink w:anchor="_Toc000126" w:history="1">
        <w:r>
          <w:t xml:space="preserve">7.6 Automated tests referenced</w:t>
        </w:r>
        <w:r>
          <w:t xml:space="preserve">	</w:t>
        </w:r>
        <w:r>
          <w:t xml:space="preserve">16</w:t>
        </w:r>
      </w:hyperlink>
    </w:p>
    <w:p>
      <w:pPr>
        <w:pStyle w:val="toc1"/>
      </w:pPr>
      <w:hyperlink w:anchor="_Toc000127" w:history="1">
        <w:r>
          <w:t xml:space="preserve">8 Risks</w:t>
        </w:r>
        <w:r>
          <w:t xml:space="preserve">	</w:t>
        </w:r>
        <w:r>
          <w:t xml:space="preserve">16</w:t>
        </w:r>
      </w:hyperlink>
    </w:p>
    <w:p>
      <w:pPr>
        <w:pStyle w:val="toc1"/>
      </w:pPr>
      <w:hyperlink w:anchor="_Toc000128" w:history="1">
        <w:r>
          <w:t xml:space="preserve">9 FRS findings</w:t>
        </w:r>
        <w:r>
          <w:t xml:space="preserve">	</w:t>
        </w:r>
        <w:r>
          <w:t xml:space="preserve">17</w:t>
        </w:r>
      </w:hyperlink>
    </w:p>
    <w:p>
      <w:pPr>
        <w:pStyle w:val="toc1"/>
      </w:pPr>
      <w:hyperlink w:anchor="_Toc000129" w:history="1">
        <w:r>
          <w:t xml:space="preserve">10 Sign-off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BRD-4 Collections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BIBS_TestPlan_BRD-04_Collections_v1.0.xlsx</w:t>
      </w:r>
      <w:r>
        <w:rPr/>
        <w:t>, which the testers use during execution.</w:t>
      </w:r>
    </w:p>
    <w:p>
      <w:r>
        <w:rPr/>
        <w:t>Every case traces to a functional requirement (FR) of FRS BRD-4 v1.0 and to the BRD requirement IDs (BRCLXN.001-064, NFRs and the stakeholder functions of the CMS BRD) that the FR meets. Collections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52 FRs of FRS BRD-4 v1.0 and the BRD references they trace to:</w:t>
      </w:r>
    </w:p>
    <w:p>
      <w:pPr>
        <w:tabs>
          <w:tab w:pos="312" w:val="left"/>
        </w:tabs>
        <w:spacing w:after="40"/>
        <w:ind w:left="312" w:hanging="283"/>
      </w:pPr>
      <w:r>
        <w:rPr>
          <w:color w:val="004EA8"/>
        </w:rPr>
        <w:t>•</w:t>
        <w:tab/>
      </w:r>
      <w:r>
        <w:rPr/>
        <w:t>access, record keeping, the field-level audit log and its extraction, and the record lock (FR-CL-001 to 005);</w:t>
      </w:r>
    </w:p>
    <w:p>
      <w:pPr>
        <w:tabs>
          <w:tab w:pos="312" w:val="left"/>
        </w:tabs>
        <w:spacing w:after="40"/>
        <w:ind w:left="312" w:hanging="283"/>
      </w:pPr>
      <w:r>
        <w:rPr>
          <w:color w:val="004EA8"/>
        </w:rPr>
        <w:t>•</w:t>
        <w:tab/>
      </w:r>
      <w:r>
        <w:rPr/>
        <w:t>the outstanding PR worklist at invoice level - threshold, exclusions, totals, filters, net PR breakdown, daily refresh and history (FR-CL-010 to 018);</w:t>
      </w:r>
    </w:p>
    <w:p>
      <w:pPr>
        <w:tabs>
          <w:tab w:pos="312" w:val="left"/>
        </w:tabs>
        <w:spacing w:after="40"/>
        <w:ind w:left="312" w:hanging="283"/>
      </w:pPr>
      <w:r>
        <w:rPr>
          <w:color w:val="004EA8"/>
        </w:rPr>
        <w:t>•</w:t>
        <w:tab/>
      </w:r>
      <w:r>
        <w:rPr/>
        <w:t>assignment by rule and reassignment (FR-CL-020, 021);</w:t>
      </w:r>
    </w:p>
    <w:p>
      <w:pPr>
        <w:tabs>
          <w:tab w:pos="312" w:val="left"/>
        </w:tabs>
        <w:spacing w:after="40"/>
        <w:ind w:left="312" w:hanging="283"/>
      </w:pPr>
      <w:r>
        <w:rPr>
          <w:color w:val="004EA8"/>
        </w:rPr>
        <w:t>•</w:t>
        <w:tab/>
      </w:r>
      <w:r>
        <w:rPr/>
        <w:t>PR collector dispositions, hand-offs to Cashiering and Commission, efforts and bulk update (FR-CL-030 to 034);</w:t>
      </w:r>
    </w:p>
    <w:p>
      <w:pPr>
        <w:tabs>
          <w:tab w:pos="312" w:val="left"/>
        </w:tabs>
        <w:spacing w:after="40"/>
        <w:ind w:left="312" w:hanging="283"/>
      </w:pPr>
      <w:r>
        <w:rPr>
          <w:color w:val="004EA8"/>
        </w:rPr>
        <w:t>•</w:t>
        <w:tab/>
      </w:r>
      <w:r>
        <w:rPr/>
        <w:t>installment plans, payment allocation, promises to pay, policy and transaction views (FR-CL-040 to 044);</w:t>
      </w:r>
    </w:p>
    <w:p>
      <w:pPr>
        <w:tabs>
          <w:tab w:pos="312" w:val="left"/>
        </w:tabs>
        <w:spacing w:after="40"/>
        <w:ind w:left="312" w:hanging="283"/>
      </w:pPr>
      <w:r>
        <w:rPr>
          <w:color w:val="004EA8"/>
        </w:rPr>
        <w:t>•</w:t>
        <w:tab/>
      </w:r>
      <w:r>
        <w:rPr/>
        <w:t>escalation rules, automatic and manual escalation and the escalation workflow (FR-CL-050 to 053);</w:t>
      </w:r>
    </w:p>
    <w:p>
      <w:pPr>
        <w:tabs>
          <w:tab w:pos="312" w:val="left"/>
        </w:tabs>
        <w:spacing w:after="40"/>
        <w:ind w:left="312" w:hanging="283"/>
      </w:pPr>
      <w:r>
        <w:rPr>
          <w:color w:val="004EA8"/>
        </w:rPr>
        <w:t>•</w:t>
        <w:tab/>
      </w:r>
      <w:r>
        <w:rPr/>
        <w:t>billing statements per billing cycle, their sending and billing as monitoring only (FR-CL-060 to 062);</w:t>
      </w:r>
    </w:p>
    <w:p>
      <w:pPr>
        <w:tabs>
          <w:tab w:pos="312" w:val="left"/>
        </w:tabs>
        <w:spacing w:after="40"/>
        <w:ind w:left="312" w:hanging="283"/>
      </w:pPr>
      <w:r>
        <w:rPr>
          <w:color w:val="004EA8"/>
        </w:rPr>
        <w:t>•</w:t>
        <w:tab/>
      </w:r>
      <w:r>
        <w:rPr/>
        <w:t>unapplied payments - list, filters, disposition list, collector disposition, requests to Cashiering, invoice validation, history and the daily application file (FR-CL-070 to 077);</w:t>
      </w:r>
    </w:p>
    <w:p>
      <w:pPr>
        <w:tabs>
          <w:tab w:pos="312" w:val="left"/>
        </w:tabs>
        <w:spacing w:after="40"/>
        <w:ind w:left="312" w:hanging="283"/>
      </w:pPr>
      <w:r>
        <w:rPr>
          <w:color w:val="004EA8"/>
        </w:rPr>
        <w:t>•</w:t>
        <w:tab/>
      </w:r>
      <w:r>
        <w:rPr/>
        <w:t>scheduled reversal files, daily PR reports, exports and the Collections home (FR-CL-080 to 085);</w:t>
      </w:r>
    </w:p>
    <w:p>
      <w:pPr>
        <w:tabs>
          <w:tab w:pos="312" w:val="left"/>
        </w:tabs>
        <w:spacing w:after="120"/>
        <w:ind w:left="312" w:hanging="283"/>
      </w:pPr>
      <w:r>
        <w:rPr>
          <w:color w:val="004EA8"/>
        </w:rPr>
        <w:t>•</w:t>
        <w:tab/>
      </w:r>
      <w:r>
        <w:rPr/>
        <w:t>the commission receivable billing gate (FR-CL-090) and the four draft rows on commission and incentives (FR-CL-091 to 094).</w:t>
      </w:r>
    </w:p>
    <w:p>
      <w:r>
        <w:rPr/>
        <w:t>The roles-and-access sheet checks each Collections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Posting of money. Collections posts no journal; payments, 2307 reversals, DP reversals and cancellations are tested in the BRD-2 Operations test plan. The Collections cases stop at the hand-off and at what the Operations screens show.</w:t>
      </w:r>
    </w:p>
    <w:p>
      <w:pPr>
        <w:tabs>
          <w:tab w:pos="312" w:val="left"/>
        </w:tabs>
        <w:spacing w:after="40"/>
        <w:ind w:left="312" w:hanging="283"/>
      </w:pPr>
      <w:r>
        <w:rPr>
          <w:color w:val="004EA8"/>
        </w:rPr>
        <w:t>•</w:t>
        <w:tab/>
      </w:r>
      <w:r>
        <w:rPr/>
        <w:t>Holds, special remittances, the send-schedule request and the endorsement slip (MKTID.001-009); they stay in Operations (BRD-2).</w:t>
      </w:r>
    </w:p>
    <w:p>
      <w:pPr>
        <w:tabs>
          <w:tab w:pos="312" w:val="left"/>
        </w:tabs>
        <w:spacing w:after="40"/>
        <w:ind w:left="312" w:hanging="283"/>
      </w:pPr>
      <w:r>
        <w:rPr>
          <w:color w:val="004EA8"/>
        </w:rPr>
        <w:t>•</w:t>
        <w:tab/>
      </w:r>
      <w:r>
        <w:rPr/>
        <w:t>The Marketing Diary kept in ISYS (CQ20) and the transport of the daily application file to the BDOI file server FS04 (OQ17, CQ12). The cases check the file in the in-system repository.</w:t>
      </w:r>
    </w:p>
    <w:p>
      <w:pPr>
        <w:tabs>
          <w:tab w:pos="312" w:val="left"/>
        </w:tabs>
        <w:spacing w:after="40"/>
        <w:ind w:left="312" w:hanging="283"/>
      </w:pPr>
      <w:r>
        <w:rPr>
          <w:color w:val="004EA8"/>
        </w:rPr>
        <w:t>•</w:t>
        <w:tab/>
      </w:r>
      <w:r>
        <w:rPr/>
        <w:t>FR-CL-091 to 094 as delivered functions. Their cases are written from the FRS and are marked "run when built"; they are run once BDOI confirms the draft addendum (CQ01) and the functions are delivered.</w:t>
      </w:r>
    </w:p>
    <w:p>
      <w:pPr>
        <w:tabs>
          <w:tab w:pos="312" w:val="left"/>
        </w:tabs>
        <w:spacing w:after="40"/>
        <w:ind w:left="312" w:hanging="283"/>
      </w:pPr>
      <w:r>
        <w:rPr>
          <w:color w:val="004EA8"/>
        </w:rPr>
        <w:t>•</w:t>
        <w:tab/>
      </w:r>
      <w:r>
        <w:rPr/>
        <w:t>The one-time migration of legacy EBIX open items (CQ07).</w:t>
      </w:r>
    </w:p>
    <w:p>
      <w:pPr>
        <w:tabs>
          <w:tab w:pos="312" w:val="left"/>
        </w:tabs>
        <w:spacing w:after="120"/>
        <w:ind w:left="312" w:hanging="283"/>
      </w:pPr>
      <w:r>
        <w:rPr>
          <w:color w:val="004EA8"/>
        </w:rPr>
        <w:t>•</w:t>
        <w:tab/>
      </w:r>
      <w:r>
        <w:rPr/>
        <w:t>Performance and volume testing, including the export cap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BRD-4 Collections (</w:t>
            </w:r>
            <w:r>
              <w:rPr>
                <w:rFonts w:ascii="Courier New" w:hAnsi="Courier New" w:cs="Courier New" w:eastAsia="Courier New"/>
                <w:color w:val="2E2E2E"/>
                <w:sz w:val="16"/>
              </w:rPr>
              <w:t>BIBS_FRS_BRD-04_Collections_v1.0.docx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Collections (CLXN) BRD pack: CMS BRD, renumbering addendum, signed and draft Collections Addendum (</w:t>
            </w:r>
            <w:r>
              <w:rPr>
                <w:rFonts w:ascii="Courier New" w:hAnsi="Courier New" w:cs="Courier New" w:eastAsia="Courier New"/>
                <w:color w:val="2E2E2E"/>
                <w:sz w:val="16"/>
              </w:rPr>
              <w:t>docs/source-documents/Collections (CLXN)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CMS BRD v1 Jan-Mar 2025; addendum v1.0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BRD-4 (</w:t>
            </w:r>
            <w:r>
              <w:rPr>
                <w:rFonts w:ascii="Courier New" w:hAnsi="Courier New" w:cs="Courier New" w:eastAsia="Courier New"/>
                <w:color w:val="2E2E2E"/>
                <w:sz w:val="16"/>
              </w:rPr>
              <w:t>BIBS_TestPlan_BRD-04_Collections_v1.0.xlsx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Collections build design (</w:t>
            </w:r>
            <w:r>
              <w:rPr>
                <w:rFonts w:ascii="Courier New" w:hAnsi="Courier New" w:cs="Courier New" w:eastAsia="Courier New"/>
                <w:color w:val="2E2E2E"/>
                <w:sz w:val="16"/>
              </w:rPr>
              <w:t>docs/architecture/COLLECTIONS_DESIGN.md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BRD-2 Operations (Cashiering, Commission) (</w:t>
            </w:r>
            <w:r>
              <w:rPr>
                <w:rFonts w:ascii="Courier New" w:hAnsi="Courier New" w:cs="Courier New" w:eastAsia="Courier New"/>
                <w:color w:val="2E2E2E"/>
                <w:sz w:val="16"/>
              </w:rPr>
              <w:t>BIBS_TestPlan_BRD-02_Operations_v1.0.xlsx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Refresh, threshold, dispositions, hand-offs, plans, promises, escalation rules, files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demo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run from start to finish by the persona that owns each step, with the Cashiering and Commission steps run by their users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Marketing, Collection and Operations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files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"An invoice is listed only when its total to collect is above CLX_MIN_BALANCE_THRESHOLD".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 10.00 and 10.01, 500 accounts per action, lock time 15 minutes, the promised amount against the outstanding).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an account from the refresh to the escalation or the hand-off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and reserved dispositions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account, hand-off, plan, promise, escalation, statement or collector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Scheduled files, reports, statements of account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Collections Bulk Update upload, file downloads and e-mailed statements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TC-CL-031.2-01 is the first case of condition 2 of FR-CL-031. Status starts as Not run; testers fill Status, Actual result, Tester, Date and Defect ID.</w:t>
      </w:r>
    </w:p>
    <w:p>
      <w:r>
        <w:rPr/>
        <w:t>Several cases depend on time: the nightly refresh (22:15), the promise check (22:45), the escalation job (23:00), the daily application file (05:00), the weekly files (Friday 22:30) and the monthly files (first working day). The test lead runs these jobs on demand on SIT, or moves the dates in the test database,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demo profile (seeds V980 to V1901 and the Collections demo runners); CI is green on the deployed commit; the Operations demo has booked the demo invoices; the test mailboxes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Cashiering and Commission screens of BRD-2 pass their own entry criteria.</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BRD-4 v1.0 is signed off or its open comments are agreed; the system test exit criteria are met; the UAT environment holds masked data (section 4.1); BDOI testers have user IDs with the roles of section 5; BDOI has given the disposition values, categories and escalation defaults it wants tested (CQ08, CQ14) or accepts the delivered placeholders.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except the "run when built" cases of FR-CL-091 to 094;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hand-offs taken by Cashiering and Commission and the notifications received.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scheduled job fails on SIT and cannot be re-run, when the environment is down for more than half a day, or when the demo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Demo profile seeds and runners (bookings, Operations, Collections worklist, plans, unapplied payments);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receivables plus the demo accounts; no real client names, TINs, addresses, account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statement e-mails go to test mailboxes, so no statement of account can reach a real client.</w:t>
      </w:r>
    </w:p>
    <w:p>
      <w:pPr>
        <w:pStyle w:val="Heading2"/>
      </w:pPr>
      <w:bookmarkStart w:id="115" w:name="_Toc000115"/>
      <w:r>
        <w:rPr/>
        <w:t>4.2 Named data sets</w:t>
      </w:r>
      <w:bookmarkEnd w:id="115"/>
    </w:p>
    <w:p>
      <w:r>
        <w:rPr/>
        <w:t>The cases refer to named data sets. For BRD-4 most sets are provided by the demo seeds and the Collections demo runners, so testers do not key in master data before they start; TD-CL-09 and TD-CL-10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TD-CL-01</w:t>
            </w:r>
          </w:p>
        </w:tc>
        <w:tc>
          <w:tcPr>
            <w:tcW w:type="dxa" w:w="3520"/>
            <w:tcMar>
              <w:top w:w="50" w:type="dxa"/>
              <w:bottom w:w="50" w:type="dxa"/>
              <w:left w:w="90" w:type="dxa"/>
              <w:right w:w="90" w:type="dxa"/>
            </w:tcMar>
          </w:tcPr>
          <w:p>
            <w:pPr>
              <w:pStyle w:val="BDOITable"/>
            </w:pPr>
            <w:r>
              <w:rPr>
                <w:sz w:val="17"/>
              </w:rPr>
              <w:t>Demo users and roles</w:t>
            </w:r>
          </w:p>
        </w:tc>
        <w:tc>
          <w:tcPr>
            <w:tcW w:type="dxa" w:w="5279"/>
            <w:tcMar>
              <w:top w:w="50" w:type="dxa"/>
              <w:bottom w:w="50" w:type="dxa"/>
              <w:left w:w="90" w:type="dxa"/>
              <w:right w:w="90" w:type="dxa"/>
            </w:tcMar>
          </w:tcPr>
          <w:p>
            <w:pPr>
              <w:pStyle w:val="BDOITable"/>
            </w:pPr>
            <w:r>
              <w:rPr>
                <w:sz w:val="17"/>
              </w:rPr>
              <w:t>Demo seeds V980, V990, V1900 (Collections users) and the UnappliedDemoData runner (upphandler); grants V1000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TD-CL-02</w:t>
            </w:r>
          </w:p>
        </w:tc>
        <w:tc>
          <w:tcPr>
            <w:tcW w:type="dxa" w:w="3520"/>
            <w:tcMar>
              <w:top w:w="50" w:type="dxa"/>
              <w:bottom w:w="50" w:type="dxa"/>
              <w:left w:w="90" w:type="dxa"/>
              <w:right w:w="90" w:type="dxa"/>
            </w:tcMar>
            <w:shd w:val="clear" w:color="auto" w:fill="E5F5FF"/>
          </w:tcPr>
          <w:p>
            <w:pPr>
              <w:pStyle w:val="BDOITable"/>
            </w:pPr>
            <w:r>
              <w:rPr>
                <w:sz w:val="17"/>
              </w:rPr>
              <w:t>Demo worklist</w:t>
            </w:r>
          </w:p>
        </w:tc>
        <w:tc>
          <w:tcPr>
            <w:tcW w:type="dxa" w:w="5279"/>
            <w:tcMar>
              <w:top w:w="50" w:type="dxa"/>
              <w:bottom w:w="50" w:type="dxa"/>
              <w:left w:w="90" w:type="dxa"/>
              <w:right w:w="90" w:type="dxa"/>
            </w:tcMar>
            <w:shd w:val="clear" w:color="auto" w:fill="E5F5FF"/>
          </w:tcPr>
          <w:p>
            <w:pPr>
              <w:pStyle w:val="BDOITable"/>
            </w:pPr>
            <w:r>
              <w:rPr>
                <w:sz w:val="17"/>
              </w:rPr>
              <w:t>Demo runner CollectionsDemoData on the demo bookings (V988 and the Operations runners)</w:t>
            </w:r>
          </w:p>
        </w:tc>
      </w:tr>
      <w:tr>
        <w:trPr>
          <w:cantSplit w:val="true"/>
        </w:trPr>
        <w:tc>
          <w:tcPr>
            <w:tcW w:type="dxa" w:w="1173"/>
            <w:tcMar>
              <w:top w:w="50" w:type="dxa"/>
              <w:bottom w:w="50" w:type="dxa"/>
              <w:left w:w="90" w:type="dxa"/>
              <w:right w:w="90" w:type="dxa"/>
            </w:tcMar>
          </w:tcPr>
          <w:p>
            <w:pPr>
              <w:pStyle w:val="BDOITable"/>
            </w:pPr>
            <w:r>
              <w:rPr>
                <w:sz w:val="17"/>
              </w:rPr>
              <w:t>TD-CL-03</w:t>
            </w:r>
          </w:p>
        </w:tc>
        <w:tc>
          <w:tcPr>
            <w:tcW w:type="dxa" w:w="3520"/>
            <w:tcMar>
              <w:top w:w="50" w:type="dxa"/>
              <w:bottom w:w="50" w:type="dxa"/>
              <w:left w:w="90" w:type="dxa"/>
              <w:right w:w="90" w:type="dxa"/>
            </w:tcMar>
          </w:tcPr>
          <w:p>
            <w:pPr>
              <w:pStyle w:val="BDOITable"/>
            </w:pPr>
            <w:r>
              <w:rPr>
                <w:sz w:val="17"/>
              </w:rPr>
              <w:t>Collections parameters as delivered</w:t>
            </w:r>
          </w:p>
        </w:tc>
        <w:tc>
          <w:tcPr>
            <w:tcW w:type="dxa" w:w="5279"/>
            <w:tcMar>
              <w:top w:w="50" w:type="dxa"/>
              <w:bottom w:w="50" w:type="dxa"/>
              <w:left w:w="90" w:type="dxa"/>
              <w:right w:w="90" w:type="dxa"/>
            </w:tcMar>
          </w:tcPr>
          <w:p>
            <w:pPr>
              <w:pStyle w:val="BDOITable"/>
            </w:pPr>
            <w:r>
              <w:rPr>
                <w:sz w:val="17"/>
              </w:rPr>
              <w:t>Migration V1000 (Collections foundation) and V790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TD-CL-04</w:t>
            </w:r>
          </w:p>
        </w:tc>
        <w:tc>
          <w:tcPr>
            <w:tcW w:type="dxa" w:w="3520"/>
            <w:tcMar>
              <w:top w:w="50" w:type="dxa"/>
              <w:bottom w:w="50" w:type="dxa"/>
              <w:left w:w="90" w:type="dxa"/>
              <w:right w:w="90" w:type="dxa"/>
            </w:tcMar>
            <w:shd w:val="clear" w:color="auto" w:fill="E5F5FF"/>
          </w:tcPr>
          <w:p>
            <w:pPr>
              <w:pStyle w:val="BDOITable"/>
            </w:pPr>
            <w:r>
              <w:rPr>
                <w:sz w:val="17"/>
              </w:rPr>
              <w:t>Sales units and Unit Heads</w:t>
            </w:r>
          </w:p>
        </w:tc>
        <w:tc>
          <w:tcPr>
            <w:tcW w:type="dxa" w:w="5279"/>
            <w:tcMar>
              <w:top w:w="50" w:type="dxa"/>
              <w:bottom w:w="50" w:type="dxa"/>
              <w:left w:w="90" w:type="dxa"/>
              <w:right w:w="90" w:type="dxa"/>
            </w:tcMar>
            <w:shd w:val="clear" w:color="auto" w:fill="E5F5FF"/>
          </w:tcPr>
          <w:p>
            <w:pPr>
              <w:pStyle w:val="BDOITable"/>
            </w:pPr>
            <w:r>
              <w:rPr>
                <w:sz w:val="17"/>
              </w:rPr>
              <w:t>Demo seed V1900 (on the sales organisation of V819)</w:t>
            </w:r>
          </w:p>
        </w:tc>
      </w:tr>
      <w:tr>
        <w:trPr>
          <w:cantSplit w:val="true"/>
        </w:trPr>
        <w:tc>
          <w:tcPr>
            <w:tcW w:type="dxa" w:w="1173"/>
            <w:tcMar>
              <w:top w:w="50" w:type="dxa"/>
              <w:bottom w:w="50" w:type="dxa"/>
              <w:left w:w="90" w:type="dxa"/>
              <w:right w:w="90" w:type="dxa"/>
            </w:tcMar>
          </w:tcPr>
          <w:p>
            <w:pPr>
              <w:pStyle w:val="BDOITable"/>
            </w:pPr>
            <w:r>
              <w:rPr>
                <w:sz w:val="17"/>
              </w:rPr>
              <w:t>TD-CL-05</w:t>
            </w:r>
          </w:p>
        </w:tc>
        <w:tc>
          <w:tcPr>
            <w:tcW w:type="dxa" w:w="3520"/>
            <w:tcMar>
              <w:top w:w="50" w:type="dxa"/>
              <w:bottom w:w="50" w:type="dxa"/>
              <w:left w:w="90" w:type="dxa"/>
              <w:right w:w="90" w:type="dxa"/>
            </w:tcMar>
          </w:tcPr>
          <w:p>
            <w:pPr>
              <w:pStyle w:val="BDOITable"/>
            </w:pPr>
            <w:r>
              <w:rPr>
                <w:sz w:val="17"/>
              </w:rPr>
              <w:t>Disposition lists</w:t>
            </w:r>
          </w:p>
        </w:tc>
        <w:tc>
          <w:tcPr>
            <w:tcW w:type="dxa" w:w="5279"/>
            <w:tcMar>
              <w:top w:w="50" w:type="dxa"/>
              <w:bottom w:w="50" w:type="dxa"/>
              <w:left w:w="90" w:type="dxa"/>
              <w:right w:w="90" w:type="dxa"/>
            </w:tcMar>
          </w:tcPr>
          <w:p>
            <w:pPr>
              <w:pStyle w:val="BDOITable"/>
            </w:pPr>
            <w:r>
              <w:rPr>
                <w:sz w:val="17"/>
              </w:rPr>
              <w:t>Migration V1000 (lists and Disposition Rules attributes)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TD-CL-06</w:t>
            </w:r>
          </w:p>
        </w:tc>
        <w:tc>
          <w:tcPr>
            <w:tcW w:type="dxa" w:w="3520"/>
            <w:tcMar>
              <w:top w:w="50" w:type="dxa"/>
              <w:bottom w:w="50" w:type="dxa"/>
              <w:left w:w="90" w:type="dxa"/>
              <w:right w:w="90" w:type="dxa"/>
            </w:tcMar>
            <w:shd w:val="clear" w:color="auto" w:fill="E5F5FF"/>
          </w:tcPr>
          <w:p>
            <w:pPr>
              <w:pStyle w:val="BDOITable"/>
            </w:pPr>
            <w:r>
              <w:rPr>
                <w:sz w:val="17"/>
              </w:rPr>
              <w:t>Escalation rules</w:t>
            </w:r>
          </w:p>
        </w:tc>
        <w:tc>
          <w:tcPr>
            <w:tcW w:type="dxa" w:w="5279"/>
            <w:tcMar>
              <w:top w:w="50" w:type="dxa"/>
              <w:bottom w:w="50" w:type="dxa"/>
              <w:left w:w="90" w:type="dxa"/>
              <w:right w:w="90" w:type="dxa"/>
            </w:tcMar>
            <w:shd w:val="clear" w:color="auto" w:fill="E5F5FF"/>
          </w:tcPr>
          <w:p>
            <w:pPr>
              <w:pStyle w:val="BDOITable"/>
            </w:pPr>
            <w:r>
              <w:rPr>
                <w:sz w:val="17"/>
              </w:rPr>
              <w:t>Demo seed V1901</w:t>
            </w:r>
          </w:p>
        </w:tc>
      </w:tr>
      <w:tr>
        <w:trPr>
          <w:cantSplit w:val="true"/>
        </w:trPr>
        <w:tc>
          <w:tcPr>
            <w:tcW w:type="dxa" w:w="1173"/>
            <w:tcMar>
              <w:top w:w="50" w:type="dxa"/>
              <w:bottom w:w="50" w:type="dxa"/>
              <w:left w:w="90" w:type="dxa"/>
              <w:right w:w="90" w:type="dxa"/>
            </w:tcMar>
          </w:tcPr>
          <w:p>
            <w:pPr>
              <w:pStyle w:val="BDOITable"/>
            </w:pPr>
            <w:r>
              <w:rPr>
                <w:sz w:val="17"/>
              </w:rPr>
              <w:t>TD-CL-07</w:t>
            </w:r>
          </w:p>
        </w:tc>
        <w:tc>
          <w:tcPr>
            <w:tcW w:type="dxa" w:w="3520"/>
            <w:tcMar>
              <w:top w:w="50" w:type="dxa"/>
              <w:bottom w:w="50" w:type="dxa"/>
              <w:left w:w="90" w:type="dxa"/>
              <w:right w:w="90" w:type="dxa"/>
            </w:tcMar>
          </w:tcPr>
          <w:p>
            <w:pPr>
              <w:pStyle w:val="BDOITable"/>
            </w:pPr>
            <w:r>
              <w:rPr>
                <w:sz w:val="17"/>
              </w:rPr>
              <w:t>Plans, promises and escalations</w:t>
            </w:r>
          </w:p>
        </w:tc>
        <w:tc>
          <w:tcPr>
            <w:tcW w:type="dxa" w:w="5279"/>
            <w:tcMar>
              <w:top w:w="50" w:type="dxa"/>
              <w:bottom w:w="50" w:type="dxa"/>
              <w:left w:w="90" w:type="dxa"/>
              <w:right w:w="90" w:type="dxa"/>
            </w:tcMar>
          </w:tcPr>
          <w:p>
            <w:pPr>
              <w:pStyle w:val="BDOITable"/>
            </w:pPr>
            <w:r>
              <w:rPr>
                <w:sz w:val="17"/>
              </w:rPr>
              <w:t>Demo runner CollectionsPlansDemoData with DemoMultiYearAccount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TD-CL-08</w:t>
            </w:r>
          </w:p>
        </w:tc>
        <w:tc>
          <w:tcPr>
            <w:tcW w:type="dxa" w:w="3520"/>
            <w:tcMar>
              <w:top w:w="50" w:type="dxa"/>
              <w:bottom w:w="50" w:type="dxa"/>
              <w:left w:w="90" w:type="dxa"/>
              <w:right w:w="90" w:type="dxa"/>
            </w:tcMar>
            <w:shd w:val="clear" w:color="auto" w:fill="E5F5FF"/>
          </w:tcPr>
          <w:p>
            <w:pPr>
              <w:pStyle w:val="BDOITable"/>
            </w:pPr>
            <w:r>
              <w:rPr>
                <w:sz w:val="17"/>
              </w:rPr>
              <w:t>Unapplied payments</w:t>
            </w:r>
          </w:p>
        </w:tc>
        <w:tc>
          <w:tcPr>
            <w:tcW w:type="dxa" w:w="5279"/>
            <w:tcMar>
              <w:top w:w="50" w:type="dxa"/>
              <w:bottom w:w="50" w:type="dxa"/>
              <w:left w:w="90" w:type="dxa"/>
              <w:right w:w="90" w:type="dxa"/>
            </w:tcMar>
            <w:shd w:val="clear" w:color="auto" w:fill="E5F5FF"/>
          </w:tcPr>
          <w:p>
            <w:pPr>
              <w:pStyle w:val="BDOITable"/>
            </w:pPr>
            <w:r>
              <w:rPr>
                <w:sz w:val="17"/>
              </w:rPr>
              <w:t>Demo runners UnappliedDemoPayments, UnappliedDemoData and CollectorRequestDemoData</w:t>
            </w:r>
          </w:p>
        </w:tc>
      </w:tr>
      <w:tr>
        <w:trPr>
          <w:cantSplit w:val="true"/>
        </w:trPr>
        <w:tc>
          <w:tcPr>
            <w:tcW w:type="dxa" w:w="1173"/>
            <w:tcMar>
              <w:top w:w="50" w:type="dxa"/>
              <w:bottom w:w="50" w:type="dxa"/>
              <w:left w:w="90" w:type="dxa"/>
              <w:right w:w="90" w:type="dxa"/>
            </w:tcMar>
          </w:tcPr>
          <w:p>
            <w:pPr>
              <w:pStyle w:val="BDOITable"/>
            </w:pPr>
            <w:r>
              <w:rPr>
                <w:sz w:val="17"/>
              </w:rPr>
              <w:t>TD-CL-09</w:t>
            </w:r>
          </w:p>
        </w:tc>
        <w:tc>
          <w:tcPr>
            <w:tcW w:type="dxa" w:w="3520"/>
            <w:tcMar>
              <w:top w:w="50" w:type="dxa"/>
              <w:bottom w:w="50" w:type="dxa"/>
              <w:left w:w="90" w:type="dxa"/>
              <w:right w:w="90" w:type="dxa"/>
            </w:tcMar>
          </w:tcPr>
          <w:p>
            <w:pPr>
              <w:pStyle w:val="BDOITable"/>
            </w:pPr>
            <w:r>
              <w:rPr>
                <w:sz w:val="17"/>
              </w:rPr>
              <w:t>Invoice booked for the test</w:t>
            </w:r>
          </w:p>
        </w:tc>
        <w:tc>
          <w:tcPr>
            <w:tcW w:type="dxa" w:w="5279"/>
            <w:tcMar>
              <w:top w:w="50" w:type="dxa"/>
              <w:bottom w:w="50" w:type="dxa"/>
              <w:left w:w="90" w:type="dxa"/>
              <w:right w:w="90" w:type="dxa"/>
            </w:tcMar>
          </w:tcPr>
          <w:p>
            <w:pPr>
              <w:pStyle w:val="BDOITable"/>
            </w:pPr>
            <w:r>
              <w:rPr>
                <w:sz w:val="17"/>
              </w:rPr>
              <w:t>Keyed in by the tester through New Business booking (BRD-1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TD-CL-10</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 of the upload screen</w:t>
            </w:r>
          </w:p>
        </w:tc>
      </w:tr>
    </w:tbl>
    <w:p>
      <w:pPr>
        <w:pStyle w:val="BDOISpacer"/>
      </w:pPr>
    </w:p>
    <w:p>
      <w:r>
        <w:rPr/>
        <w:t>Many cases change the state of a demo account (a disposition, a promise, a plan cancelled). The test lead reloads the demo profile between cycles, or testers run those cases on an invoice booked with the TD-CL-09 values. Cases that change a parameter or a list reset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jobs on demand;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Collections, Cashiering, Commission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Marketing Head (Section Heads)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Collection Handlers and Team Leads the worklist, dispositions, plans, promises, escalations and statements (SC-CL-02 to 07); Marketing AOs and Team Leads their own accounts, bulk update, assignment and escalation handling (SC-CL-03, 04, 06); Unapplied Payment Handlers and Cashiering the unapplied payments (SC-CL-08); the Section Heads, Commission and Application Support the set-up, files, reports and CR billing (SC-CL-01, 09). The personas and demo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Demo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Team Lead</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18</w:t>
            </w:r>
          </w:p>
        </w:tc>
      </w:tr>
      <w:tr>
        <w:trPr>
          <w:cantSplit w:val="true"/>
        </w:trPr>
        <w:tc>
          <w:tcPr>
            <w:tcW w:type="dxa" w:w="2173"/>
            <w:tcMar>
              <w:top w:w="50" w:type="dxa"/>
              <w:bottom w:w="50" w:type="dxa"/>
              <w:left w:w="90" w:type="dxa"/>
              <w:right w:w="90" w:type="dxa"/>
            </w:tcMar>
          </w:tcPr>
          <w:p>
            <w:pPr>
              <w:pStyle w:val="BDOITable"/>
            </w:pPr>
            <w:r>
              <w:rPr>
                <w:sz w:val="17"/>
              </w:rPr>
              <w:t>MKT_HANDLER</w:t>
            </w:r>
          </w:p>
        </w:tc>
        <w:tc>
          <w:tcPr>
            <w:tcW w:type="dxa" w:w="5114"/>
            <w:tcMar>
              <w:top w:w="50" w:type="dxa"/>
              <w:bottom w:w="50" w:type="dxa"/>
              <w:left w:w="90" w:type="dxa"/>
              <w:right w:w="90" w:type="dxa"/>
            </w:tcMar>
          </w:tcPr>
          <w:p>
            <w:pPr>
              <w:pStyle w:val="BDOITable"/>
            </w:pPr>
            <w:r>
              <w:rPr>
                <w:sz w:val="17"/>
              </w:rPr>
              <w:t>Marketing Handler</w:t>
            </w:r>
          </w:p>
        </w:tc>
        <w:tc>
          <w:tcPr>
            <w:tcW w:type="dxa" w:w="1662"/>
            <w:tcMar>
              <w:top w:w="50" w:type="dxa"/>
              <w:bottom w:w="50" w:type="dxa"/>
              <w:left w:w="90" w:type="dxa"/>
              <w:right w:w="90" w:type="dxa"/>
            </w:tcMar>
          </w:tcPr>
          <w:p>
            <w:pPr>
              <w:pStyle w:val="BDOITable"/>
            </w:pPr>
            <w:r>
              <w:rPr>
                <w:sz w:val="17"/>
              </w:rPr>
              <w:t>mkthandler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MKT_COLLECTION</w:t>
            </w:r>
          </w:p>
        </w:tc>
        <w:tc>
          <w:tcPr>
            <w:tcW w:type="dxa" w:w="5114"/>
            <w:tcMar>
              <w:top w:w="50" w:type="dxa"/>
              <w:bottom w:w="50" w:type="dxa"/>
              <w:left w:w="90" w:type="dxa"/>
              <w:right w:w="90" w:type="dxa"/>
            </w:tcMar>
            <w:shd w:val="clear" w:color="auto" w:fill="E5F5FF"/>
          </w:tcPr>
          <w:p>
            <w:pPr>
              <w:pStyle w:val="BDOITable"/>
            </w:pPr>
            <w:r>
              <w:rPr>
                <w:sz w:val="17"/>
              </w:rPr>
              <w:t>Collection Handler</w:t>
            </w:r>
          </w:p>
        </w:tc>
        <w:tc>
          <w:tcPr>
            <w:tcW w:type="dxa" w:w="1662"/>
            <w:tcMar>
              <w:top w:w="50" w:type="dxa"/>
              <w:bottom w:w="50" w:type="dxa"/>
              <w:left w:w="90" w:type="dxa"/>
              <w:right w:w="90" w:type="dxa"/>
            </w:tcMar>
            <w:shd w:val="clear" w:color="auto" w:fill="E5F5FF"/>
          </w:tcPr>
          <w:p>
            <w:pPr>
              <w:pStyle w:val="BDOITable"/>
            </w:pPr>
            <w:r>
              <w:rPr>
                <w:sz w:val="17"/>
              </w:rPr>
              <w:t>clxhandler, mktcoll</w:t>
            </w:r>
          </w:p>
        </w:tc>
        <w:tc>
          <w:tcPr>
            <w:tcW w:type="dxa" w:w="1023"/>
            <w:tcMar>
              <w:top w:w="50" w:type="dxa"/>
              <w:bottom w:w="50" w:type="dxa"/>
              <w:left w:w="90" w:type="dxa"/>
              <w:right w:w="90" w:type="dxa"/>
            </w:tcMar>
            <w:shd w:val="clear" w:color="auto" w:fill="E5F5FF"/>
          </w:tcPr>
          <w:p>
            <w:pPr>
              <w:pStyle w:val="BDOITable"/>
            </w:pPr>
            <w:r>
              <w:rPr>
                <w:sz w:val="17"/>
              </w:rPr>
              <w:t>100</w:t>
            </w:r>
          </w:p>
        </w:tc>
      </w:tr>
      <w:tr>
        <w:trPr>
          <w:cantSplit w:val="true"/>
        </w:trPr>
        <w:tc>
          <w:tcPr>
            <w:tcW w:type="dxa" w:w="2173"/>
            <w:tcMar>
              <w:top w:w="50" w:type="dxa"/>
              <w:bottom w:w="50" w:type="dxa"/>
              <w:left w:w="90" w:type="dxa"/>
              <w:right w:w="90" w:type="dxa"/>
            </w:tcMar>
          </w:tcPr>
          <w:p>
            <w:pPr>
              <w:pStyle w:val="BDOITable"/>
            </w:pPr>
            <w:r>
              <w:rPr>
                <w:sz w:val="17"/>
              </w:rPr>
              <w:t>CLX_TL</w:t>
            </w:r>
          </w:p>
        </w:tc>
        <w:tc>
          <w:tcPr>
            <w:tcW w:type="dxa" w:w="5114"/>
            <w:tcMar>
              <w:top w:w="50" w:type="dxa"/>
              <w:bottom w:w="50" w:type="dxa"/>
              <w:left w:w="90" w:type="dxa"/>
              <w:right w:w="90" w:type="dxa"/>
            </w:tcMar>
          </w:tcPr>
          <w:p>
            <w:pPr>
              <w:pStyle w:val="BDOITable"/>
            </w:pPr>
            <w:r>
              <w:rPr>
                <w:sz w:val="17"/>
              </w:rPr>
              <w:t>Collection Team Lead</w:t>
            </w:r>
          </w:p>
        </w:tc>
        <w:tc>
          <w:tcPr>
            <w:tcW w:type="dxa" w:w="1662"/>
            <w:tcMar>
              <w:top w:w="50" w:type="dxa"/>
              <w:bottom w:w="50" w:type="dxa"/>
              <w:left w:w="90" w:type="dxa"/>
              <w:right w:w="90" w:type="dxa"/>
            </w:tcMar>
          </w:tcPr>
          <w:p>
            <w:pPr>
              <w:pStyle w:val="BDOITable"/>
            </w:pPr>
            <w:r>
              <w:rPr>
                <w:sz w:val="17"/>
              </w:rPr>
              <w:t>clxtl</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MKT_SECTION_HEAD</w:t>
            </w:r>
          </w:p>
        </w:tc>
        <w:tc>
          <w:tcPr>
            <w:tcW w:type="dxa" w:w="5114"/>
            <w:tcMar>
              <w:top w:w="50" w:type="dxa"/>
              <w:bottom w:w="50" w:type="dxa"/>
              <w:left w:w="90" w:type="dxa"/>
              <w:right w:w="90" w:type="dxa"/>
            </w:tcMar>
            <w:shd w:val="clear" w:color="auto" w:fill="E5F5FF"/>
          </w:tcPr>
          <w:p>
            <w:pPr>
              <w:pStyle w:val="BDOITable"/>
            </w:pPr>
            <w:r>
              <w:rPr>
                <w:sz w:val="17"/>
              </w:rPr>
              <w:t>Section Head</w:t>
            </w:r>
          </w:p>
        </w:tc>
        <w:tc>
          <w:tcPr>
            <w:tcW w:type="dxa" w:w="1662"/>
            <w:tcMar>
              <w:top w:w="50" w:type="dxa"/>
              <w:bottom w:w="50" w:type="dxa"/>
              <w:left w:w="90" w:type="dxa"/>
              <w:right w:w="90" w:type="dxa"/>
            </w:tcMar>
            <w:shd w:val="clear" w:color="auto" w:fill="E5F5FF"/>
          </w:tcPr>
          <w:p>
            <w:pPr>
              <w:pStyle w:val="BDOITable"/>
            </w:pPr>
            <w:r>
              <w:rPr>
                <w:sz w:val="17"/>
              </w:rPr>
              <w:t>clxuh</w:t>
            </w:r>
          </w:p>
        </w:tc>
        <w:tc>
          <w:tcPr>
            <w:tcW w:type="dxa" w:w="1023"/>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2173"/>
            <w:tcMar>
              <w:top w:w="50" w:type="dxa"/>
              <w:bottom w:w="50" w:type="dxa"/>
              <w:left w:w="90" w:type="dxa"/>
              <w:right w:w="90" w:type="dxa"/>
            </w:tcMar>
          </w:tcPr>
          <w:p>
            <w:pPr>
              <w:pStyle w:val="BDOITable"/>
            </w:pPr>
            <w:r>
              <w:rPr>
                <w:sz w:val="17"/>
              </w:rPr>
              <w:t>UNAPPLIED_HANDLER</w:t>
            </w:r>
          </w:p>
        </w:tc>
        <w:tc>
          <w:tcPr>
            <w:tcW w:type="dxa" w:w="5114"/>
            <w:tcMar>
              <w:top w:w="50" w:type="dxa"/>
              <w:bottom w:w="50" w:type="dxa"/>
              <w:left w:w="90" w:type="dxa"/>
              <w:right w:w="90" w:type="dxa"/>
            </w:tcMar>
          </w:tcPr>
          <w:p>
            <w:pPr>
              <w:pStyle w:val="BDOITable"/>
            </w:pPr>
            <w:r>
              <w:rPr>
                <w:sz w:val="17"/>
              </w:rPr>
              <w:t>Unapplied Payment Handler</w:t>
            </w:r>
          </w:p>
        </w:tc>
        <w:tc>
          <w:tcPr>
            <w:tcW w:type="dxa" w:w="1662"/>
            <w:tcMar>
              <w:top w:w="50" w:type="dxa"/>
              <w:bottom w:w="50" w:type="dxa"/>
              <w:left w:w="90" w:type="dxa"/>
              <w:right w:w="90" w:type="dxa"/>
            </w:tcMar>
          </w:tcPr>
          <w:p>
            <w:pPr>
              <w:pStyle w:val="BDOITable"/>
            </w:pPr>
            <w:r>
              <w:rPr>
                <w:sz w:val="17"/>
              </w:rPr>
              <w:t>upphandler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 Unit</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COMMREC</w:t>
            </w:r>
          </w:p>
        </w:tc>
        <w:tc>
          <w:tcPr>
            <w:tcW w:type="dxa" w:w="5114"/>
            <w:tcMar>
              <w:top w:w="50" w:type="dxa"/>
              <w:bottom w:w="50" w:type="dxa"/>
              <w:left w:w="90" w:type="dxa"/>
              <w:right w:w="90" w:type="dxa"/>
            </w:tcMar>
            <w:shd w:val="clear" w:color="auto" w:fill="E5F5FF"/>
          </w:tcPr>
          <w:p>
            <w:pPr>
              <w:pStyle w:val="BDOITable"/>
            </w:pPr>
            <w:r>
              <w:rPr>
                <w:sz w:val="17"/>
              </w:rPr>
              <w:t>Commission Receivables Unit</w:t>
            </w:r>
          </w:p>
        </w:tc>
        <w:tc>
          <w:tcPr>
            <w:tcW w:type="dxa" w:w="1662"/>
            <w:tcMar>
              <w:top w:w="50" w:type="dxa"/>
              <w:bottom w:w="50" w:type="dxa"/>
              <w:left w:w="90" w:type="dxa"/>
              <w:right w:w="90" w:type="dxa"/>
            </w:tcMar>
            <w:shd w:val="clear" w:color="auto" w:fill="E5F5FF"/>
          </w:tcPr>
          <w:p>
            <w:pPr>
              <w:pStyle w:val="BDOITable"/>
            </w:pPr>
            <w:r>
              <w:rPr>
                <w:sz w:val="17"/>
              </w:rPr>
              <w:t>commrec, commtl</w:t>
            </w:r>
          </w:p>
        </w:tc>
        <w:tc>
          <w:tcPr>
            <w:tcW w:type="dxa" w:w="1023"/>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COMPTROLLERSHIP</w:t>
            </w:r>
          </w:p>
        </w:tc>
        <w:tc>
          <w:tcPr>
            <w:tcW w:type="dxa" w:w="5114"/>
            <w:tcMar>
              <w:top w:w="50" w:type="dxa"/>
              <w:bottom w:w="50" w:type="dxa"/>
              <w:left w:w="90" w:type="dxa"/>
              <w:right w:w="90" w:type="dxa"/>
            </w:tcMar>
            <w:shd w:val="clear" w:color="auto" w:fill="E5F5FF"/>
          </w:tcPr>
          <w:p>
            <w:pPr>
              <w:pStyle w:val="BDOITable"/>
            </w:pPr>
            <w:r>
              <w:rPr>
                <w:sz w:val="17"/>
              </w:rPr>
              <w:t>Comptrollership</w:t>
            </w:r>
          </w:p>
        </w:tc>
        <w:tc>
          <w:tcPr>
            <w:tcW w:type="dxa" w:w="1662"/>
            <w:tcMar>
              <w:top w:w="50" w:type="dxa"/>
              <w:bottom w:w="50" w:type="dxa"/>
              <w:left w:w="90" w:type="dxa"/>
              <w:right w:w="90" w:type="dxa"/>
            </w:tcMar>
            <w:shd w:val="clear" w:color="auto" w:fill="E5F5FF"/>
          </w:tcPr>
          <w:p>
            <w:pPr>
              <w:pStyle w:val="BDOITable"/>
            </w:pPr>
            <w:r>
              <w:rPr>
                <w:sz w:val="17"/>
              </w:rPr>
              <w:t>comptrol</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18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Collections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another unit, or a security rule is broken</w:t>
            </w:r>
          </w:p>
        </w:tc>
        <w:tc>
          <w:tcPr>
            <w:tcW w:type="dxa" w:w="3196"/>
            <w:tcMar>
              <w:top w:w="50" w:type="dxa"/>
              <w:bottom w:w="50" w:type="dxa"/>
              <w:left w:w="90" w:type="dxa"/>
              <w:right w:w="90" w:type="dxa"/>
            </w:tcMar>
          </w:tcPr>
          <w:p>
            <w:pPr>
              <w:pStyle w:val="BDOITable"/>
            </w:pPr>
            <w:r>
              <w:rPr>
                <w:sz w:val="18"/>
              </w:rPr>
              <w:t>The refresh drops open accounts; a statement is e-mailed unprotected; a user without the permission records a disposition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DP disposition does not reach the Commission DP list; a broken promise is not escalated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file column is wrong but the data is right</w:t>
            </w:r>
          </w:p>
        </w:tc>
        <w:tc>
          <w:tcPr>
            <w:tcW w:type="dxa" w:w="3196"/>
            <w:tcMar>
              <w:top w:w="50" w:type="dxa"/>
              <w:bottom w:w="50" w:type="dxa"/>
              <w:left w:w="90" w:type="dxa"/>
              <w:right w:w="90" w:type="dxa"/>
            </w:tcMar>
          </w:tcPr>
          <w:p>
            <w:pPr>
              <w:pStyle w:val="BDOITable"/>
            </w:pPr>
            <w:r>
              <w:rPr>
                <w:sz w:val="18"/>
              </w:rPr>
              <w:t>A file column is missing; a message shows the wrong invoice number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invoice, ARN or reference.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defect found in a Cashiering or Commission step is triaged with the BRD-2 test lead.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52 of 52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83 of 83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158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241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115 / 126</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96</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120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99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FR-CL-001</w:t>
            </w:r>
          </w:p>
        </w:tc>
        <w:tc>
          <w:tcPr>
            <w:tcW w:type="dxa" w:w="3307"/>
            <w:tcMar>
              <w:top w:w="50" w:type="dxa"/>
              <w:bottom w:w="50" w:type="dxa"/>
              <w:left w:w="90" w:type="dxa"/>
              <w:right w:w="90" w:type="dxa"/>
            </w:tcMar>
          </w:tcPr>
          <w:p>
            <w:pPr>
              <w:pStyle w:val="BDOITable"/>
            </w:pPr>
            <w:r>
              <w:rPr>
                <w:sz w:val="15"/>
              </w:rPr>
              <w:t>Restrict each Collections action to authorised roles</w:t>
            </w:r>
          </w:p>
        </w:tc>
        <w:tc>
          <w:tcPr>
            <w:tcW w:type="dxa" w:w="1653"/>
            <w:tcMar>
              <w:top w:w="50" w:type="dxa"/>
              <w:bottom w:w="50" w:type="dxa"/>
              <w:left w:w="90" w:type="dxa"/>
              <w:right w:w="90" w:type="dxa"/>
            </w:tcMar>
          </w:tcPr>
          <w:p>
            <w:pPr>
              <w:pStyle w:val="BDOITable"/>
            </w:pPr>
            <w:r>
              <w:rPr>
                <w:sz w:val="15"/>
              </w:rPr>
              <w:t>Stakeholder functions, NFR 3.01-3.05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FR-CL-002</w:t>
            </w:r>
          </w:p>
        </w:tc>
        <w:tc>
          <w:tcPr>
            <w:tcW w:type="dxa" w:w="3307"/>
            <w:tcMar>
              <w:top w:w="50" w:type="dxa"/>
              <w:bottom w:w="50" w:type="dxa"/>
              <w:left w:w="90" w:type="dxa"/>
              <w:right w:w="90" w:type="dxa"/>
            </w:tcMar>
            <w:shd w:val="clear" w:color="auto" w:fill="E5F5FF"/>
          </w:tcPr>
          <w:p>
            <w:pPr>
              <w:pStyle w:val="BDOITable"/>
            </w:pPr>
            <w:r>
              <w:rPr>
                <w:sz w:val="15"/>
              </w:rPr>
              <w:t>Show who encoded and who updated each record</w:t>
            </w:r>
          </w:p>
        </w:tc>
        <w:tc>
          <w:tcPr>
            <w:tcW w:type="dxa" w:w="1653"/>
            <w:tcMar>
              <w:top w:w="50" w:type="dxa"/>
              <w:bottom w:w="50" w:type="dxa"/>
              <w:left w:w="90" w:type="dxa"/>
              <w:right w:w="90" w:type="dxa"/>
            </w:tcMar>
            <w:shd w:val="clear" w:color="auto" w:fill="E5F5FF"/>
          </w:tcPr>
          <w:p>
            <w:pPr>
              <w:pStyle w:val="BDOITable"/>
            </w:pPr>
            <w:r>
              <w:rPr>
                <w:sz w:val="15"/>
              </w:rPr>
              <w:t>BRCLXN.019, BRCLXN.020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FR-CL-003</w:t>
            </w:r>
          </w:p>
        </w:tc>
        <w:tc>
          <w:tcPr>
            <w:tcW w:type="dxa" w:w="3307"/>
            <w:tcMar>
              <w:top w:w="50" w:type="dxa"/>
              <w:bottom w:w="50" w:type="dxa"/>
              <w:left w:w="90" w:type="dxa"/>
              <w:right w:w="90" w:type="dxa"/>
            </w:tcMar>
          </w:tcPr>
          <w:p>
            <w:pPr>
              <w:pStyle w:val="BDOITable"/>
            </w:pPr>
            <w:r>
              <w:rPr>
                <w:sz w:val="15"/>
              </w:rPr>
              <w:t>Keep a field-level audit log of Collections changes</w:t>
            </w:r>
          </w:p>
        </w:tc>
        <w:tc>
          <w:tcPr>
            <w:tcW w:type="dxa" w:w="1653"/>
            <w:tcMar>
              <w:top w:w="50" w:type="dxa"/>
              <w:bottom w:w="50" w:type="dxa"/>
              <w:left w:w="90" w:type="dxa"/>
              <w:right w:w="90" w:type="dxa"/>
            </w:tcMar>
          </w:tcPr>
          <w:p>
            <w:pPr>
              <w:pStyle w:val="BDOITable"/>
            </w:pPr>
            <w:r>
              <w:rPr>
                <w:sz w:val="15"/>
              </w:rPr>
              <w:t>BRCLXN.043, NFR 4.03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FR-CL-004</w:t>
            </w:r>
          </w:p>
        </w:tc>
        <w:tc>
          <w:tcPr>
            <w:tcW w:type="dxa" w:w="3307"/>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1653"/>
            <w:tcMar>
              <w:top w:w="50" w:type="dxa"/>
              <w:bottom w:w="50" w:type="dxa"/>
              <w:left w:w="90" w:type="dxa"/>
              <w:right w:w="90" w:type="dxa"/>
            </w:tcMar>
            <w:shd w:val="clear" w:color="auto" w:fill="E5F5FF"/>
          </w:tcPr>
          <w:p>
            <w:pPr>
              <w:pStyle w:val="BDOITable"/>
            </w:pPr>
            <w:r>
              <w:rPr>
                <w:sz w:val="15"/>
              </w:rPr>
              <w:t>BRCLXN.044, NFR 4.05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FR-CL-005</w:t>
            </w:r>
          </w:p>
        </w:tc>
        <w:tc>
          <w:tcPr>
            <w:tcW w:type="dxa" w:w="3307"/>
            <w:tcMar>
              <w:top w:w="50" w:type="dxa"/>
              <w:bottom w:w="50" w:type="dxa"/>
              <w:left w:w="90" w:type="dxa"/>
              <w:right w:w="90" w:type="dxa"/>
            </w:tcMar>
          </w:tcPr>
          <w:p>
            <w:pPr>
              <w:pStyle w:val="BDOITable"/>
            </w:pPr>
            <w:r>
              <w:rPr>
                <w:sz w:val="15"/>
              </w:rPr>
              <w:t>Lock a collection account while a user edits it</w:t>
            </w:r>
          </w:p>
        </w:tc>
        <w:tc>
          <w:tcPr>
            <w:tcW w:type="dxa" w:w="1653"/>
            <w:tcMar>
              <w:top w:w="50" w:type="dxa"/>
              <w:bottom w:w="50" w:type="dxa"/>
              <w:left w:w="90" w:type="dxa"/>
              <w:right w:w="90" w:type="dxa"/>
            </w:tcMar>
          </w:tcPr>
          <w:p>
            <w:pPr>
              <w:pStyle w:val="BDOITable"/>
            </w:pPr>
            <w:r>
              <w:rPr>
                <w:sz w:val="15"/>
              </w:rPr>
              <w:t>NFR 9.03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FR-CL-010</w:t>
            </w:r>
          </w:p>
        </w:tc>
        <w:tc>
          <w:tcPr>
            <w:tcW w:type="dxa" w:w="3307"/>
            <w:tcMar>
              <w:top w:w="50" w:type="dxa"/>
              <w:bottom w:w="50" w:type="dxa"/>
              <w:left w:w="90" w:type="dxa"/>
              <w:right w:w="90" w:type="dxa"/>
            </w:tcMar>
            <w:shd w:val="clear" w:color="auto" w:fill="E5F5FF"/>
          </w:tcPr>
          <w:p>
            <w:pPr>
              <w:pStyle w:val="BDOITable"/>
            </w:pPr>
            <w:r>
              <w:rPr>
                <w:sz w:val="15"/>
              </w:rPr>
              <w:t>Generate the outstanding PR list at invoice level</w:t>
            </w:r>
          </w:p>
        </w:tc>
        <w:tc>
          <w:tcPr>
            <w:tcW w:type="dxa" w:w="1653"/>
            <w:tcMar>
              <w:top w:w="50" w:type="dxa"/>
              <w:bottom w:w="50" w:type="dxa"/>
              <w:left w:w="90" w:type="dxa"/>
              <w:right w:w="90" w:type="dxa"/>
            </w:tcMar>
            <w:shd w:val="clear" w:color="auto" w:fill="E5F5FF"/>
          </w:tcPr>
          <w:p>
            <w:pPr>
              <w:pStyle w:val="BDOITable"/>
            </w:pPr>
            <w:r>
              <w:rPr>
                <w:sz w:val="15"/>
              </w:rPr>
              <w:t>BRCLXN.001, BRCLXN.002, BRCLXN.004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FR-CL-011</w:t>
            </w:r>
          </w:p>
        </w:tc>
        <w:tc>
          <w:tcPr>
            <w:tcW w:type="dxa" w:w="3307"/>
            <w:tcMar>
              <w:top w:w="50" w:type="dxa"/>
              <w:bottom w:w="50" w:type="dxa"/>
              <w:left w:w="90" w:type="dxa"/>
              <w:right w:w="90" w:type="dxa"/>
            </w:tcMar>
          </w:tcPr>
          <w:p>
            <w:pPr>
              <w:pStyle w:val="BDOITable"/>
            </w:pPr>
            <w:r>
              <w:rPr>
                <w:sz w:val="15"/>
              </w:rPr>
              <w:t>Apply the minimal balance threshold</w:t>
            </w:r>
          </w:p>
        </w:tc>
        <w:tc>
          <w:tcPr>
            <w:tcW w:type="dxa" w:w="1653"/>
            <w:tcMar>
              <w:top w:w="50" w:type="dxa"/>
              <w:bottom w:w="50" w:type="dxa"/>
              <w:left w:w="90" w:type="dxa"/>
              <w:right w:w="90" w:type="dxa"/>
            </w:tcMar>
          </w:tcPr>
          <w:p>
            <w:pPr>
              <w:pStyle w:val="BDOITable"/>
            </w:pPr>
            <w:r>
              <w:rPr>
                <w:sz w:val="15"/>
              </w:rPr>
              <w:t>BRCLXN.005, BRCLXN.008, BRCLXN.009</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FR-CL-012</w:t>
            </w:r>
          </w:p>
        </w:tc>
        <w:tc>
          <w:tcPr>
            <w:tcW w:type="dxa" w:w="3307"/>
            <w:tcMar>
              <w:top w:w="50" w:type="dxa"/>
              <w:bottom w:w="50" w:type="dxa"/>
              <w:left w:w="90" w:type="dxa"/>
              <w:right w:w="90" w:type="dxa"/>
            </w:tcMar>
            <w:shd w:val="clear" w:color="auto" w:fill="E5F5FF"/>
          </w:tcPr>
          <w:p>
            <w:pPr>
              <w:pStyle w:val="BDOITable"/>
            </w:pPr>
            <w:r>
              <w:rPr>
                <w:sz w:val="15"/>
              </w:rPr>
              <w:t>Maintain the threshold and the Collections parameters</w:t>
            </w:r>
          </w:p>
        </w:tc>
        <w:tc>
          <w:tcPr>
            <w:tcW w:type="dxa" w:w="1653"/>
            <w:tcMar>
              <w:top w:w="50" w:type="dxa"/>
              <w:bottom w:w="50" w:type="dxa"/>
              <w:left w:w="90" w:type="dxa"/>
              <w:right w:w="90" w:type="dxa"/>
            </w:tcMar>
            <w:shd w:val="clear" w:color="auto" w:fill="E5F5FF"/>
          </w:tcPr>
          <w:p>
            <w:pPr>
              <w:pStyle w:val="BDOITable"/>
            </w:pPr>
            <w:r>
              <w:rPr>
                <w:sz w:val="15"/>
              </w:rPr>
              <w:t>BRCLXN.006, BRCLXN.007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FR-CL-013</w:t>
            </w:r>
          </w:p>
        </w:tc>
        <w:tc>
          <w:tcPr>
            <w:tcW w:type="dxa" w:w="3307"/>
            <w:tcMar>
              <w:top w:w="50" w:type="dxa"/>
              <w:bottom w:w="50" w:type="dxa"/>
              <w:left w:w="90" w:type="dxa"/>
              <w:right w:w="90" w:type="dxa"/>
            </w:tcMar>
          </w:tcPr>
          <w:p>
            <w:pPr>
              <w:pStyle w:val="BDOITable"/>
            </w:pPr>
            <w:r>
              <w:rPr>
                <w:sz w:val="15"/>
              </w:rPr>
              <w:t>Exclude cancelled negative balances and keep other credits apart</w:t>
            </w:r>
          </w:p>
        </w:tc>
        <w:tc>
          <w:tcPr>
            <w:tcW w:type="dxa" w:w="1653"/>
            <w:tcMar>
              <w:top w:w="50" w:type="dxa"/>
              <w:bottom w:w="50" w:type="dxa"/>
              <w:left w:w="90" w:type="dxa"/>
              <w:right w:w="90" w:type="dxa"/>
            </w:tcMar>
          </w:tcPr>
          <w:p>
            <w:pPr>
              <w:pStyle w:val="BDOITable"/>
            </w:pPr>
            <w:r>
              <w:rPr>
                <w:sz w:val="15"/>
              </w:rPr>
              <w:t>BRCLXN.010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FR-CL-014</w:t>
            </w:r>
          </w:p>
        </w:tc>
        <w:tc>
          <w:tcPr>
            <w:tcW w:type="dxa" w:w="3307"/>
            <w:tcMar>
              <w:top w:w="50" w:type="dxa"/>
              <w:bottom w:w="50" w:type="dxa"/>
              <w:left w:w="90" w:type="dxa"/>
              <w:right w:w="90" w:type="dxa"/>
            </w:tcMar>
            <w:shd w:val="clear" w:color="auto" w:fill="E5F5FF"/>
          </w:tcPr>
          <w:p>
            <w:pPr>
              <w:pStyle w:val="BDOITable"/>
            </w:pPr>
            <w:r>
              <w:rPr>
                <w:sz w:val="15"/>
              </w:rPr>
              <w:t>Total the PR balance by account and by client</w:t>
            </w:r>
          </w:p>
        </w:tc>
        <w:tc>
          <w:tcPr>
            <w:tcW w:type="dxa" w:w="1653"/>
            <w:tcMar>
              <w:top w:w="50" w:type="dxa"/>
              <w:bottom w:w="50" w:type="dxa"/>
              <w:left w:w="90" w:type="dxa"/>
              <w:right w:w="90" w:type="dxa"/>
            </w:tcMar>
            <w:shd w:val="clear" w:color="auto" w:fill="E5F5FF"/>
          </w:tcPr>
          <w:p>
            <w:pPr>
              <w:pStyle w:val="BDOITable"/>
            </w:pPr>
            <w:r>
              <w:rPr>
                <w:sz w:val="15"/>
              </w:rPr>
              <w:t>BRCLXN.003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FR-CL-015</w:t>
            </w:r>
          </w:p>
        </w:tc>
        <w:tc>
          <w:tcPr>
            <w:tcW w:type="dxa" w:w="3307"/>
            <w:tcMar>
              <w:top w:w="50" w:type="dxa"/>
              <w:bottom w:w="50" w:type="dxa"/>
              <w:left w:w="90" w:type="dxa"/>
              <w:right w:w="90" w:type="dxa"/>
            </w:tcMar>
          </w:tcPr>
          <w:p>
            <w:pPr>
              <w:pStyle w:val="BDOITable"/>
            </w:pPr>
            <w:r>
              <w:rPr>
                <w:sz w:val="15"/>
              </w:rPr>
              <w:t>Filter the worklist by market segment, Unit Head and other criteria</w:t>
            </w:r>
          </w:p>
        </w:tc>
        <w:tc>
          <w:tcPr>
            <w:tcW w:type="dxa" w:w="1653"/>
            <w:tcMar>
              <w:top w:w="50" w:type="dxa"/>
              <w:bottom w:w="50" w:type="dxa"/>
              <w:left w:w="90" w:type="dxa"/>
              <w:right w:w="90" w:type="dxa"/>
            </w:tcMar>
          </w:tcPr>
          <w:p>
            <w:pPr>
              <w:pStyle w:val="BDOITable"/>
            </w:pPr>
            <w:r>
              <w:rPr>
                <w:sz w:val="15"/>
              </w:rPr>
              <w:t>BRCLXN.011, BRCLXN.012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FR-CL-016</w:t>
            </w:r>
          </w:p>
        </w:tc>
        <w:tc>
          <w:tcPr>
            <w:tcW w:type="dxa" w:w="3307"/>
            <w:tcMar>
              <w:top w:w="50" w:type="dxa"/>
              <w:bottom w:w="50" w:type="dxa"/>
              <w:left w:w="90" w:type="dxa"/>
              <w:right w:w="90" w:type="dxa"/>
            </w:tcMar>
            <w:shd w:val="clear" w:color="auto" w:fill="E5F5FF"/>
          </w:tcPr>
          <w:p>
            <w:pPr>
              <w:pStyle w:val="BDOITable"/>
            </w:pPr>
            <w:r>
              <w:rPr>
                <w:sz w:val="15"/>
              </w:rPr>
              <w:t>Show the net PR and its breakdown</w:t>
            </w:r>
          </w:p>
        </w:tc>
        <w:tc>
          <w:tcPr>
            <w:tcW w:type="dxa" w:w="1653"/>
            <w:tcMar>
              <w:top w:w="50" w:type="dxa"/>
              <w:bottom w:w="50" w:type="dxa"/>
              <w:left w:w="90" w:type="dxa"/>
              <w:right w:w="90" w:type="dxa"/>
            </w:tcMar>
            <w:shd w:val="clear" w:color="auto" w:fill="E5F5FF"/>
          </w:tcPr>
          <w:p>
            <w:pPr>
              <w:pStyle w:val="BDOITable"/>
            </w:pPr>
            <w:r>
              <w:rPr>
                <w:sz w:val="15"/>
              </w:rPr>
              <w:t>BRCLXN.046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FR-CL-017</w:t>
            </w:r>
          </w:p>
        </w:tc>
        <w:tc>
          <w:tcPr>
            <w:tcW w:type="dxa" w:w="3307"/>
            <w:tcMar>
              <w:top w:w="50" w:type="dxa"/>
              <w:bottom w:w="50" w:type="dxa"/>
              <w:left w:w="90" w:type="dxa"/>
              <w:right w:w="90" w:type="dxa"/>
            </w:tcMar>
          </w:tcPr>
          <w:p>
            <w:pPr>
              <w:pStyle w:val="BDOITable"/>
            </w:pPr>
            <w:r>
              <w:rPr>
                <w:sz w:val="15"/>
              </w:rPr>
              <w:t>Refresh the worklist every day from the invoice ledger</w:t>
            </w:r>
          </w:p>
        </w:tc>
        <w:tc>
          <w:tcPr>
            <w:tcW w:type="dxa" w:w="1653"/>
            <w:tcMar>
              <w:top w:w="50" w:type="dxa"/>
              <w:bottom w:w="50" w:type="dxa"/>
              <w:left w:w="90" w:type="dxa"/>
              <w:right w:w="90" w:type="dxa"/>
            </w:tcMar>
          </w:tcPr>
          <w:p>
            <w:pPr>
              <w:pStyle w:val="BDOITable"/>
            </w:pPr>
            <w:r>
              <w:rPr>
                <w:sz w:val="15"/>
              </w:rPr>
              <w:t>BRCLXN.013, BRCLXN.014, BRCLXN.015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FR-CL-018</w:t>
            </w:r>
          </w:p>
        </w:tc>
        <w:tc>
          <w:tcPr>
            <w:tcW w:type="dxa" w:w="3307"/>
            <w:tcMar>
              <w:top w:w="50" w:type="dxa"/>
              <w:bottom w:w="50" w:type="dxa"/>
              <w:left w:w="90" w:type="dxa"/>
              <w:right w:w="90" w:type="dxa"/>
            </w:tcMar>
            <w:shd w:val="clear" w:color="auto" w:fill="E5F5FF"/>
          </w:tcPr>
          <w:p>
            <w:pPr>
              <w:pStyle w:val="BDOITable"/>
            </w:pPr>
            <w:r>
              <w:rPr>
                <w:sz w:val="15"/>
              </w:rPr>
              <w:t>Keep the history of accounts and dispositions</w:t>
            </w:r>
          </w:p>
        </w:tc>
        <w:tc>
          <w:tcPr>
            <w:tcW w:type="dxa" w:w="1653"/>
            <w:tcMar>
              <w:top w:w="50" w:type="dxa"/>
              <w:bottom w:w="50" w:type="dxa"/>
              <w:left w:w="90" w:type="dxa"/>
              <w:right w:w="90" w:type="dxa"/>
            </w:tcMar>
            <w:shd w:val="clear" w:color="auto" w:fill="E5F5FF"/>
          </w:tcPr>
          <w:p>
            <w:pPr>
              <w:pStyle w:val="BDOITable"/>
            </w:pPr>
            <w:r>
              <w:rPr>
                <w:sz w:val="15"/>
              </w:rPr>
              <w:t>BRCLXN.021, BRCLXN.022, BRCLXN.023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FR-CL-020</w:t>
            </w:r>
          </w:p>
        </w:tc>
        <w:tc>
          <w:tcPr>
            <w:tcW w:type="dxa" w:w="3307"/>
            <w:tcMar>
              <w:top w:w="50" w:type="dxa"/>
              <w:bottom w:w="50" w:type="dxa"/>
              <w:left w:w="90" w:type="dxa"/>
              <w:right w:w="90" w:type="dxa"/>
            </w:tcMar>
          </w:tcPr>
          <w:p>
            <w:pPr>
              <w:pStyle w:val="BDOITable"/>
            </w:pPr>
            <w:r>
              <w:rPr>
                <w:sz w:val="15"/>
              </w:rPr>
              <w:t>Assign new accounts by rule</w:t>
            </w:r>
          </w:p>
        </w:tc>
        <w:tc>
          <w:tcPr>
            <w:tcW w:type="dxa" w:w="1653"/>
            <w:tcMar>
              <w:top w:w="50" w:type="dxa"/>
              <w:bottom w:w="50" w:type="dxa"/>
              <w:left w:w="90" w:type="dxa"/>
              <w:right w:w="90" w:type="dxa"/>
            </w:tcMar>
          </w:tcPr>
          <w:p>
            <w:pPr>
              <w:pStyle w:val="BDOITable"/>
            </w:pPr>
            <w:r>
              <w:rPr>
                <w:sz w:val="15"/>
              </w:rPr>
              <w:t>BRCLXN.052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FR-CL-021</w:t>
            </w:r>
          </w:p>
        </w:tc>
        <w:tc>
          <w:tcPr>
            <w:tcW w:type="dxa" w:w="3307"/>
            <w:tcMar>
              <w:top w:w="50" w:type="dxa"/>
              <w:bottom w:w="50" w:type="dxa"/>
              <w:left w:w="90" w:type="dxa"/>
              <w:right w:w="90" w:type="dxa"/>
            </w:tcMar>
            <w:shd w:val="clear" w:color="auto" w:fill="E5F5FF"/>
          </w:tcPr>
          <w:p>
            <w:pPr>
              <w:pStyle w:val="BDOITable"/>
            </w:pPr>
            <w:r>
              <w:rPr>
                <w:sz w:val="15"/>
              </w:rPr>
              <w:t>Reassign accounts permanently or temporarily</w:t>
            </w:r>
          </w:p>
        </w:tc>
        <w:tc>
          <w:tcPr>
            <w:tcW w:type="dxa" w:w="1653"/>
            <w:tcMar>
              <w:top w:w="50" w:type="dxa"/>
              <w:bottom w:w="50" w:type="dxa"/>
              <w:left w:w="90" w:type="dxa"/>
              <w:right w:w="90" w:type="dxa"/>
            </w:tcMar>
            <w:shd w:val="clear" w:color="auto" w:fill="E5F5FF"/>
          </w:tcPr>
          <w:p>
            <w:pPr>
              <w:pStyle w:val="BDOITable"/>
            </w:pPr>
            <w:r>
              <w:rPr>
                <w:sz w:val="15"/>
              </w:rPr>
              <w:t>BRCLXN.052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FR-CL-030</w:t>
            </w:r>
          </w:p>
        </w:tc>
        <w:tc>
          <w:tcPr>
            <w:tcW w:type="dxa" w:w="3307"/>
            <w:tcMar>
              <w:top w:w="50" w:type="dxa"/>
              <w:bottom w:w="50" w:type="dxa"/>
              <w:left w:w="90" w:type="dxa"/>
              <w:right w:w="90" w:type="dxa"/>
            </w:tcMar>
          </w:tcPr>
          <w:p>
            <w:pPr>
              <w:pStyle w:val="BDOITable"/>
            </w:pPr>
            <w:r>
              <w:rPr>
                <w:sz w:val="15"/>
              </w:rPr>
              <w:t>Maintain the PR collector disposition list and its rules</w:t>
            </w:r>
          </w:p>
        </w:tc>
        <w:tc>
          <w:tcPr>
            <w:tcW w:type="dxa" w:w="1653"/>
            <w:tcMar>
              <w:top w:w="50" w:type="dxa"/>
              <w:bottom w:w="50" w:type="dxa"/>
              <w:left w:w="90" w:type="dxa"/>
              <w:right w:w="90" w:type="dxa"/>
            </w:tcMar>
          </w:tcPr>
          <w:p>
            <w:pPr>
              <w:pStyle w:val="BDOITable"/>
            </w:pPr>
            <w:r>
              <w:rPr>
                <w:sz w:val="15"/>
              </w:rPr>
              <w:t>BRCLXN.016, BRCLXN.017, BRCLXN.018</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FR-CL-031</w:t>
            </w:r>
          </w:p>
        </w:tc>
        <w:tc>
          <w:tcPr>
            <w:tcW w:type="dxa" w:w="3307"/>
            <w:tcMar>
              <w:top w:w="50" w:type="dxa"/>
              <w:bottom w:w="50" w:type="dxa"/>
              <w:left w:w="90" w:type="dxa"/>
              <w:right w:w="90" w:type="dxa"/>
            </w:tcMar>
            <w:shd w:val="clear" w:color="auto" w:fill="E5F5FF"/>
          </w:tcPr>
          <w:p>
            <w:pPr>
              <w:pStyle w:val="BDOITable"/>
            </w:pPr>
            <w:r>
              <w:rPr>
                <w:sz w:val="15"/>
              </w:rPr>
              <w:t>Record a PR collector disposition</w:t>
            </w:r>
          </w:p>
        </w:tc>
        <w:tc>
          <w:tcPr>
            <w:tcW w:type="dxa" w:w="1653"/>
            <w:tcMar>
              <w:top w:w="50" w:type="dxa"/>
              <w:bottom w:w="50" w:type="dxa"/>
              <w:left w:w="90" w:type="dxa"/>
              <w:right w:w="90" w:type="dxa"/>
            </w:tcMar>
            <w:shd w:val="clear" w:color="auto" w:fill="E5F5FF"/>
          </w:tcPr>
          <w:p>
            <w:pPr>
              <w:pStyle w:val="BDOITable"/>
            </w:pPr>
            <w:r>
              <w:rPr>
                <w:sz w:val="15"/>
              </w:rPr>
              <w:t>BRCLXN.016, BRCLXN.018, BRCLXN.021, current process</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FR-CL-032</w:t>
            </w:r>
          </w:p>
        </w:tc>
        <w:tc>
          <w:tcPr>
            <w:tcW w:type="dxa" w:w="3307"/>
            <w:tcMar>
              <w:top w:w="50" w:type="dxa"/>
              <w:bottom w:w="50" w:type="dxa"/>
              <w:left w:w="90" w:type="dxa"/>
              <w:right w:w="90" w:type="dxa"/>
            </w:tcMar>
          </w:tcPr>
          <w:p>
            <w:pPr>
              <w:pStyle w:val="BDOITable"/>
            </w:pPr>
            <w:r>
              <w:rPr>
                <w:sz w:val="15"/>
              </w:rPr>
              <w:t>Hand dispositions over to Cashiering and Commission</w:t>
            </w:r>
          </w:p>
        </w:tc>
        <w:tc>
          <w:tcPr>
            <w:tcW w:type="dxa" w:w="1653"/>
            <w:tcMar>
              <w:top w:w="50" w:type="dxa"/>
              <w:bottom w:w="50" w:type="dxa"/>
              <w:left w:w="90" w:type="dxa"/>
              <w:right w:w="90" w:type="dxa"/>
            </w:tcMar>
          </w:tcPr>
          <w:p>
            <w:pPr>
              <w:pStyle w:val="BDOITable"/>
            </w:pPr>
            <w:r>
              <w:rPr>
                <w:sz w:val="15"/>
              </w:rPr>
              <w:t>BRCLXN.024, BRCLXN.026, current process, MKTID.010 / 012 / 013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FR-CL-033</w:t>
            </w:r>
          </w:p>
        </w:tc>
        <w:tc>
          <w:tcPr>
            <w:tcW w:type="dxa" w:w="3307"/>
            <w:tcMar>
              <w:top w:w="50" w:type="dxa"/>
              <w:bottom w:w="50" w:type="dxa"/>
              <w:left w:w="90" w:type="dxa"/>
              <w:right w:w="90" w:type="dxa"/>
            </w:tcMar>
            <w:shd w:val="clear" w:color="auto" w:fill="E5F5FF"/>
          </w:tcPr>
          <w:p>
            <w:pPr>
              <w:pStyle w:val="BDOITable"/>
            </w:pPr>
            <w:r>
              <w:rPr>
                <w:sz w:val="15"/>
              </w:rPr>
              <w:t>Log collection efforts, remarks and the tagging category</w:t>
            </w:r>
          </w:p>
        </w:tc>
        <w:tc>
          <w:tcPr>
            <w:tcW w:type="dxa" w:w="1653"/>
            <w:tcMar>
              <w:top w:w="50" w:type="dxa"/>
              <w:bottom w:w="50" w:type="dxa"/>
              <w:left w:w="90" w:type="dxa"/>
              <w:right w:w="90" w:type="dxa"/>
            </w:tcMar>
            <w:shd w:val="clear" w:color="auto" w:fill="E5F5FF"/>
          </w:tcPr>
          <w:p>
            <w:pPr>
              <w:pStyle w:val="BDOITable"/>
            </w:pPr>
            <w:r>
              <w:rPr>
                <w:sz w:val="15"/>
              </w:rPr>
              <w:t>Stakeholder functions - manage collection effort transactions, Report fields Last Collection Effort Date, Code, Remarks, Categories A, B, C</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FR-CL-034</w:t>
            </w:r>
          </w:p>
        </w:tc>
        <w:tc>
          <w:tcPr>
            <w:tcW w:type="dxa" w:w="3307"/>
            <w:tcMar>
              <w:top w:w="50" w:type="dxa"/>
              <w:bottom w:w="50" w:type="dxa"/>
              <w:left w:w="90" w:type="dxa"/>
              <w:right w:w="90" w:type="dxa"/>
            </w:tcMar>
          </w:tcPr>
          <w:p>
            <w:pPr>
              <w:pStyle w:val="BDOITable"/>
            </w:pPr>
            <w:r>
              <w:rPr>
                <w:sz w:val="15"/>
              </w:rPr>
              <w:t>Update several accounts at once</w:t>
            </w:r>
          </w:p>
        </w:tc>
        <w:tc>
          <w:tcPr>
            <w:tcW w:type="dxa" w:w="1653"/>
            <w:tcMar>
              <w:top w:w="50" w:type="dxa"/>
              <w:bottom w:w="50" w:type="dxa"/>
              <w:left w:w="90" w:type="dxa"/>
              <w:right w:w="90" w:type="dxa"/>
            </w:tcMar>
          </w:tcPr>
          <w:p>
            <w:pPr>
              <w:pStyle w:val="BDOITable"/>
            </w:pPr>
            <w:r>
              <w:rPr>
                <w:sz w:val="15"/>
              </w:rPr>
              <w:t>BRCLXN.051</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FR-CL-040</w:t>
            </w:r>
          </w:p>
        </w:tc>
        <w:tc>
          <w:tcPr>
            <w:tcW w:type="dxa" w:w="3307"/>
            <w:tcMar>
              <w:top w:w="50" w:type="dxa"/>
              <w:bottom w:w="50" w:type="dxa"/>
              <w:left w:w="90" w:type="dxa"/>
              <w:right w:w="90" w:type="dxa"/>
            </w:tcMar>
            <w:shd w:val="clear" w:color="auto" w:fill="E5F5FF"/>
          </w:tcPr>
          <w:p>
            <w:pPr>
              <w:pStyle w:val="BDOITable"/>
            </w:pPr>
            <w:r>
              <w:rPr>
                <w:sz w:val="15"/>
              </w:rPr>
              <w:t>Create installment plans for multi-year and installment accounts</w:t>
            </w:r>
          </w:p>
        </w:tc>
        <w:tc>
          <w:tcPr>
            <w:tcW w:type="dxa" w:w="1653"/>
            <w:tcMar>
              <w:top w:w="50" w:type="dxa"/>
              <w:bottom w:w="50" w:type="dxa"/>
              <w:left w:w="90" w:type="dxa"/>
              <w:right w:w="90" w:type="dxa"/>
            </w:tcMar>
            <w:shd w:val="clear" w:color="auto" w:fill="E5F5FF"/>
          </w:tcPr>
          <w:p>
            <w:pPr>
              <w:pStyle w:val="BDOITable"/>
            </w:pPr>
            <w:r>
              <w:rPr>
                <w:sz w:val="15"/>
              </w:rPr>
              <w:t>BRCLXN.053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9</w:t>
            </w:r>
          </w:p>
        </w:tc>
        <w:tc>
          <w:tcPr>
            <w:tcW w:type="dxa" w:w="672"/>
            <w:tcMar>
              <w:top w:w="50" w:type="dxa"/>
              <w:bottom w:w="50" w:type="dxa"/>
              <w:left w:w="90" w:type="dxa"/>
              <w:right w:w="90" w:type="dxa"/>
            </w:tcMar>
            <w:shd w:val="clear" w:color="auto" w:fill="E5F5FF"/>
          </w:tcPr>
          <w:p>
            <w:pPr>
              <w:pStyle w:val="BDOITable"/>
            </w:pPr>
            <w:r>
              <w:rPr>
                <w:sz w:val="15"/>
              </w:rPr>
              <w:t>13</w:t>
            </w:r>
          </w:p>
        </w:tc>
        <w:tc>
          <w:tcPr>
            <w:tcW w:type="dxa" w:w="82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8"/>
            <w:tcMar>
              <w:top w:w="50" w:type="dxa"/>
              <w:bottom w:w="50" w:type="dxa"/>
              <w:left w:w="90" w:type="dxa"/>
              <w:right w:w="90" w:type="dxa"/>
            </w:tcMar>
          </w:tcPr>
          <w:p>
            <w:pPr>
              <w:pStyle w:val="BDOITable"/>
            </w:pPr>
            <w:r>
              <w:rPr>
                <w:sz w:val="15"/>
              </w:rPr>
              <w:t>FR-CL-041</w:t>
            </w:r>
          </w:p>
        </w:tc>
        <w:tc>
          <w:tcPr>
            <w:tcW w:type="dxa" w:w="3307"/>
            <w:tcMar>
              <w:top w:w="50" w:type="dxa"/>
              <w:bottom w:w="50" w:type="dxa"/>
              <w:left w:w="90" w:type="dxa"/>
              <w:right w:w="90" w:type="dxa"/>
            </w:tcMar>
          </w:tcPr>
          <w:p>
            <w:pPr>
              <w:pStyle w:val="BDOITable"/>
            </w:pPr>
            <w:r>
              <w:rPr>
                <w:sz w:val="15"/>
              </w:rPr>
              <w:t>Allocate payments to installments and show the payment history</w:t>
            </w:r>
          </w:p>
        </w:tc>
        <w:tc>
          <w:tcPr>
            <w:tcW w:type="dxa" w:w="1653"/>
            <w:tcMar>
              <w:top w:w="50" w:type="dxa"/>
              <w:bottom w:w="50" w:type="dxa"/>
              <w:left w:w="90" w:type="dxa"/>
              <w:right w:w="90" w:type="dxa"/>
            </w:tcMar>
          </w:tcPr>
          <w:p>
            <w:pPr>
              <w:pStyle w:val="BDOITable"/>
            </w:pPr>
            <w:r>
              <w:rPr>
                <w:sz w:val="15"/>
              </w:rPr>
              <w:t>BRCLXN.054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FR-CL-042</w:t>
            </w:r>
          </w:p>
        </w:tc>
        <w:tc>
          <w:tcPr>
            <w:tcW w:type="dxa" w:w="3307"/>
            <w:tcMar>
              <w:top w:w="50" w:type="dxa"/>
              <w:bottom w:w="50" w:type="dxa"/>
              <w:left w:w="90" w:type="dxa"/>
              <w:right w:w="90" w:type="dxa"/>
            </w:tcMar>
            <w:shd w:val="clear" w:color="auto" w:fill="E5F5FF"/>
          </w:tcPr>
          <w:p>
            <w:pPr>
              <w:pStyle w:val="BDOITable"/>
            </w:pPr>
            <w:r>
              <w:rPr>
                <w:sz w:val="15"/>
              </w:rPr>
              <w:t>Record and evaluate promises to pay</w:t>
            </w:r>
          </w:p>
        </w:tc>
        <w:tc>
          <w:tcPr>
            <w:tcW w:type="dxa" w:w="1653"/>
            <w:tcMar>
              <w:top w:w="50" w:type="dxa"/>
              <w:bottom w:w="50" w:type="dxa"/>
              <w:left w:w="90" w:type="dxa"/>
              <w:right w:w="90" w:type="dxa"/>
            </w:tcMar>
            <w:shd w:val="clear" w:color="auto" w:fill="E5F5FF"/>
          </w:tcPr>
          <w:p>
            <w:pPr>
              <w:pStyle w:val="BDOITable"/>
            </w:pPr>
            <w:r>
              <w:rPr>
                <w:sz w:val="15"/>
              </w:rPr>
              <w:t>BRCLXN.055, BRCLXN.053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7</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FR-CL-043</w:t>
            </w:r>
          </w:p>
        </w:tc>
        <w:tc>
          <w:tcPr>
            <w:tcW w:type="dxa" w:w="3307"/>
            <w:tcMar>
              <w:top w:w="50" w:type="dxa"/>
              <w:bottom w:w="50" w:type="dxa"/>
              <w:left w:w="90" w:type="dxa"/>
              <w:right w:w="90" w:type="dxa"/>
            </w:tcMar>
          </w:tcPr>
          <w:p>
            <w:pPr>
              <w:pStyle w:val="BDOITable"/>
            </w:pPr>
            <w:r>
              <w:rPr>
                <w:sz w:val="15"/>
              </w:rPr>
              <w:t>View policy, account, invoice and co-insurance information</w:t>
            </w:r>
          </w:p>
        </w:tc>
        <w:tc>
          <w:tcPr>
            <w:tcW w:type="dxa" w:w="1653"/>
            <w:tcMar>
              <w:top w:w="50" w:type="dxa"/>
              <w:bottom w:w="50" w:type="dxa"/>
              <w:left w:w="90" w:type="dxa"/>
              <w:right w:w="90" w:type="dxa"/>
            </w:tcMar>
          </w:tcPr>
          <w:p>
            <w:pPr>
              <w:pStyle w:val="BDOITable"/>
            </w:pPr>
            <w:r>
              <w:rPr>
                <w:sz w:val="15"/>
              </w:rPr>
              <w:t>BRCLXN.056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FR-CL-044</w:t>
            </w:r>
          </w:p>
        </w:tc>
        <w:tc>
          <w:tcPr>
            <w:tcW w:type="dxa" w:w="3307"/>
            <w:tcMar>
              <w:top w:w="50" w:type="dxa"/>
              <w:bottom w:w="50" w:type="dxa"/>
              <w:left w:w="90" w:type="dxa"/>
              <w:right w:w="90" w:type="dxa"/>
            </w:tcMar>
            <w:shd w:val="clear" w:color="auto" w:fill="E5F5FF"/>
          </w:tcPr>
          <w:p>
            <w:pPr>
              <w:pStyle w:val="BDOITable"/>
            </w:pPr>
            <w:r>
              <w:rPr>
                <w:sz w:val="15"/>
              </w:rPr>
              <w:t>View the complete transaction history of an account</w:t>
            </w:r>
          </w:p>
        </w:tc>
        <w:tc>
          <w:tcPr>
            <w:tcW w:type="dxa" w:w="1653"/>
            <w:tcMar>
              <w:top w:w="50" w:type="dxa"/>
              <w:bottom w:w="50" w:type="dxa"/>
              <w:left w:w="90" w:type="dxa"/>
              <w:right w:w="90" w:type="dxa"/>
            </w:tcMar>
            <w:shd w:val="clear" w:color="auto" w:fill="E5F5FF"/>
          </w:tcPr>
          <w:p>
            <w:pPr>
              <w:pStyle w:val="BDOITable"/>
            </w:pPr>
            <w:r>
              <w:rPr>
                <w:sz w:val="15"/>
              </w:rPr>
              <w:t>BRCLXN.057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FR-CL-050</w:t>
            </w:r>
          </w:p>
        </w:tc>
        <w:tc>
          <w:tcPr>
            <w:tcW w:type="dxa" w:w="3307"/>
            <w:tcMar>
              <w:top w:w="50" w:type="dxa"/>
              <w:bottom w:w="50" w:type="dxa"/>
              <w:left w:w="90" w:type="dxa"/>
              <w:right w:w="90" w:type="dxa"/>
            </w:tcMar>
          </w:tcPr>
          <w:p>
            <w:pPr>
              <w:pStyle w:val="BDOITable"/>
            </w:pPr>
            <w:r>
              <w:rPr>
                <w:sz w:val="15"/>
              </w:rPr>
              <w:t>Maintain escalation rules</w:t>
            </w:r>
          </w:p>
        </w:tc>
        <w:tc>
          <w:tcPr>
            <w:tcW w:type="dxa" w:w="1653"/>
            <w:tcMar>
              <w:top w:w="50" w:type="dxa"/>
              <w:bottom w:w="50" w:type="dxa"/>
              <w:left w:w="90" w:type="dxa"/>
              <w:right w:w="90" w:type="dxa"/>
            </w:tcMar>
          </w:tcPr>
          <w:p>
            <w:pPr>
              <w:pStyle w:val="BDOITable"/>
            </w:pPr>
            <w:r>
              <w:rPr>
                <w:sz w:val="15"/>
              </w:rPr>
              <w:t>BRCLXN.049</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FR-CL-051</w:t>
            </w:r>
          </w:p>
        </w:tc>
        <w:tc>
          <w:tcPr>
            <w:tcW w:type="dxa" w:w="3307"/>
            <w:tcMar>
              <w:top w:w="50" w:type="dxa"/>
              <w:bottom w:w="50" w:type="dxa"/>
              <w:left w:w="90" w:type="dxa"/>
              <w:right w:w="90" w:type="dxa"/>
            </w:tcMar>
            <w:shd w:val="clear" w:color="auto" w:fill="E5F5FF"/>
          </w:tcPr>
          <w:p>
            <w:pPr>
              <w:pStyle w:val="BDOITable"/>
            </w:pPr>
            <w:r>
              <w:rPr>
                <w:sz w:val="15"/>
              </w:rPr>
              <w:t>Escalate accounts automatically</w:t>
            </w:r>
          </w:p>
        </w:tc>
        <w:tc>
          <w:tcPr>
            <w:tcW w:type="dxa" w:w="1653"/>
            <w:tcMar>
              <w:top w:w="50" w:type="dxa"/>
              <w:bottom w:w="50" w:type="dxa"/>
              <w:left w:w="90" w:type="dxa"/>
              <w:right w:w="90" w:type="dxa"/>
            </w:tcMar>
            <w:shd w:val="clear" w:color="auto" w:fill="E5F5FF"/>
          </w:tcPr>
          <w:p>
            <w:pPr>
              <w:pStyle w:val="BDOITable"/>
            </w:pPr>
            <w:r>
              <w:rPr>
                <w:sz w:val="15"/>
              </w:rPr>
              <w:t>BRCLXN.049, BRCLXN.055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FR-CL-052</w:t>
            </w:r>
          </w:p>
        </w:tc>
        <w:tc>
          <w:tcPr>
            <w:tcW w:type="dxa" w:w="3307"/>
            <w:tcMar>
              <w:top w:w="50" w:type="dxa"/>
              <w:bottom w:w="50" w:type="dxa"/>
              <w:left w:w="90" w:type="dxa"/>
              <w:right w:w="90" w:type="dxa"/>
            </w:tcMar>
          </w:tcPr>
          <w:p>
            <w:pPr>
              <w:pStyle w:val="BDOITable"/>
            </w:pPr>
            <w:r>
              <w:rPr>
                <w:sz w:val="15"/>
              </w:rPr>
              <w:t>Escalate accounts manually</w:t>
            </w:r>
          </w:p>
        </w:tc>
        <w:tc>
          <w:tcPr>
            <w:tcW w:type="dxa" w:w="1653"/>
            <w:tcMar>
              <w:top w:w="50" w:type="dxa"/>
              <w:bottom w:w="50" w:type="dxa"/>
              <w:left w:w="90" w:type="dxa"/>
              <w:right w:w="90" w:type="dxa"/>
            </w:tcMar>
          </w:tcPr>
          <w:p>
            <w:pPr>
              <w:pStyle w:val="BDOITable"/>
            </w:pPr>
            <w:r>
              <w:rPr>
                <w:sz w:val="15"/>
              </w:rPr>
              <w:t>BRCLXN.050</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FR-CL-053</w:t>
            </w:r>
          </w:p>
        </w:tc>
        <w:tc>
          <w:tcPr>
            <w:tcW w:type="dxa" w:w="3307"/>
            <w:tcMar>
              <w:top w:w="50" w:type="dxa"/>
              <w:bottom w:w="50" w:type="dxa"/>
              <w:left w:w="90" w:type="dxa"/>
              <w:right w:w="90" w:type="dxa"/>
            </w:tcMar>
            <w:shd w:val="clear" w:color="auto" w:fill="E5F5FF"/>
          </w:tcPr>
          <w:p>
            <w:pPr>
              <w:pStyle w:val="BDOITable"/>
            </w:pPr>
            <w:r>
              <w:rPr>
                <w:sz w:val="15"/>
              </w:rPr>
              <w:t>Act on an escalation</w:t>
            </w:r>
          </w:p>
        </w:tc>
        <w:tc>
          <w:tcPr>
            <w:tcW w:type="dxa" w:w="1653"/>
            <w:tcMar>
              <w:top w:w="50" w:type="dxa"/>
              <w:bottom w:w="50" w:type="dxa"/>
              <w:left w:w="90" w:type="dxa"/>
              <w:right w:w="90" w:type="dxa"/>
            </w:tcMar>
            <w:shd w:val="clear" w:color="auto" w:fill="E5F5FF"/>
          </w:tcPr>
          <w:p>
            <w:pPr>
              <w:pStyle w:val="BDOITable"/>
            </w:pPr>
            <w:r>
              <w:rPr>
                <w:sz w:val="15"/>
              </w:rPr>
              <w:t>BRCLXN.049, BRCLXN.050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FR-CL-060</w:t>
            </w:r>
          </w:p>
        </w:tc>
        <w:tc>
          <w:tcPr>
            <w:tcW w:type="dxa" w:w="3307"/>
            <w:tcMar>
              <w:top w:w="50" w:type="dxa"/>
              <w:bottom w:w="50" w:type="dxa"/>
              <w:left w:w="90" w:type="dxa"/>
              <w:right w:w="90" w:type="dxa"/>
            </w:tcMar>
          </w:tcPr>
          <w:p>
            <w:pPr>
              <w:pStyle w:val="BDOITable"/>
            </w:pPr>
            <w:r>
              <w:rPr>
                <w:sz w:val="15"/>
              </w:rPr>
              <w:t>Generate billing statements per billing cycle</w:t>
            </w:r>
          </w:p>
        </w:tc>
        <w:tc>
          <w:tcPr>
            <w:tcW w:type="dxa" w:w="1653"/>
            <w:tcMar>
              <w:top w:w="50" w:type="dxa"/>
              <w:bottom w:w="50" w:type="dxa"/>
              <w:left w:w="90" w:type="dxa"/>
              <w:right w:w="90" w:type="dxa"/>
            </w:tcMar>
          </w:tcPr>
          <w:p>
            <w:pPr>
              <w:pStyle w:val="BDOITable"/>
            </w:pPr>
            <w:r>
              <w:rPr>
                <w:sz w:val="15"/>
              </w:rPr>
              <w:t>BRCLXN.058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FR-CL-061</w:t>
            </w:r>
          </w:p>
        </w:tc>
        <w:tc>
          <w:tcPr>
            <w:tcW w:type="dxa" w:w="3307"/>
            <w:tcMar>
              <w:top w:w="50" w:type="dxa"/>
              <w:bottom w:w="50" w:type="dxa"/>
              <w:left w:w="90" w:type="dxa"/>
              <w:right w:w="90" w:type="dxa"/>
            </w:tcMar>
            <w:shd w:val="clear" w:color="auto" w:fill="E5F5FF"/>
          </w:tcPr>
          <w:p>
            <w:pPr>
              <w:pStyle w:val="BDOITable"/>
            </w:pPr>
            <w:r>
              <w:rPr>
                <w:sz w:val="15"/>
              </w:rPr>
              <w:t>Send or cancel a billing statement</w:t>
            </w:r>
          </w:p>
        </w:tc>
        <w:tc>
          <w:tcPr>
            <w:tcW w:type="dxa" w:w="1653"/>
            <w:tcMar>
              <w:top w:w="50" w:type="dxa"/>
              <w:bottom w:w="50" w:type="dxa"/>
              <w:left w:w="90" w:type="dxa"/>
              <w:right w:w="90" w:type="dxa"/>
            </w:tcMar>
            <w:shd w:val="clear" w:color="auto" w:fill="E5F5FF"/>
          </w:tcPr>
          <w:p>
            <w:pPr>
              <w:pStyle w:val="BDOITable"/>
            </w:pPr>
            <w:r>
              <w:rPr>
                <w:sz w:val="15"/>
              </w:rPr>
              <w:t>BRCLXN.058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FR-CL-062</w:t>
            </w:r>
          </w:p>
        </w:tc>
        <w:tc>
          <w:tcPr>
            <w:tcW w:type="dxa" w:w="3307"/>
            <w:tcMar>
              <w:top w:w="50" w:type="dxa"/>
              <w:bottom w:w="50" w:type="dxa"/>
              <w:left w:w="90" w:type="dxa"/>
              <w:right w:w="90" w:type="dxa"/>
            </w:tcMar>
          </w:tcPr>
          <w:p>
            <w:pPr>
              <w:pStyle w:val="BDOITable"/>
            </w:pPr>
            <w:r>
              <w:rPr>
                <w:sz w:val="15"/>
              </w:rPr>
              <w:t>Keep billing as monitoring only</w:t>
            </w:r>
          </w:p>
        </w:tc>
        <w:tc>
          <w:tcPr>
            <w:tcW w:type="dxa" w:w="1653"/>
            <w:tcMar>
              <w:top w:w="50" w:type="dxa"/>
              <w:bottom w:w="50" w:type="dxa"/>
              <w:left w:w="90" w:type="dxa"/>
              <w:right w:w="90" w:type="dxa"/>
            </w:tcMar>
          </w:tcPr>
          <w:p>
            <w:pPr>
              <w:pStyle w:val="BDOITable"/>
            </w:pPr>
            <w:r>
              <w:rPr>
                <w:sz w:val="15"/>
              </w:rPr>
              <w:t>BRCLXN.060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FR-CL-070</w:t>
            </w:r>
          </w:p>
        </w:tc>
        <w:tc>
          <w:tcPr>
            <w:tcW w:type="dxa" w:w="3307"/>
            <w:tcMar>
              <w:top w:w="50" w:type="dxa"/>
              <w:bottom w:w="50" w:type="dxa"/>
              <w:left w:w="90" w:type="dxa"/>
              <w:right w:w="90" w:type="dxa"/>
            </w:tcMar>
            <w:shd w:val="clear" w:color="auto" w:fill="E5F5FF"/>
          </w:tcPr>
          <w:p>
            <w:pPr>
              <w:pStyle w:val="BDOITable"/>
            </w:pPr>
            <w:r>
              <w:rPr>
                <w:sz w:val="15"/>
              </w:rPr>
              <w:t>View the list of unapplied payments as of today</w:t>
            </w:r>
          </w:p>
        </w:tc>
        <w:tc>
          <w:tcPr>
            <w:tcW w:type="dxa" w:w="1653"/>
            <w:tcMar>
              <w:top w:w="50" w:type="dxa"/>
              <w:bottom w:w="50" w:type="dxa"/>
              <w:left w:w="90" w:type="dxa"/>
              <w:right w:w="90" w:type="dxa"/>
            </w:tcMar>
            <w:shd w:val="clear" w:color="auto" w:fill="E5F5FF"/>
          </w:tcPr>
          <w:p>
            <w:pPr>
              <w:pStyle w:val="BDOITable"/>
            </w:pPr>
            <w:r>
              <w:rPr>
                <w:sz w:val="15"/>
              </w:rPr>
              <w:t>BRCLXN.034, BRCLXN.036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FR-CL-071</w:t>
            </w:r>
          </w:p>
        </w:tc>
        <w:tc>
          <w:tcPr>
            <w:tcW w:type="dxa" w:w="3307"/>
            <w:tcMar>
              <w:top w:w="50" w:type="dxa"/>
              <w:bottom w:w="50" w:type="dxa"/>
              <w:left w:w="90" w:type="dxa"/>
              <w:right w:w="90" w:type="dxa"/>
            </w:tcMar>
          </w:tcPr>
          <w:p>
            <w:pPr>
              <w:pStyle w:val="BDOITable"/>
            </w:pPr>
            <w:r>
              <w:rPr>
                <w:sz w:val="15"/>
              </w:rPr>
              <w:t>Filter unapplied payments by market segment and disposition status</w:t>
            </w:r>
          </w:p>
        </w:tc>
        <w:tc>
          <w:tcPr>
            <w:tcW w:type="dxa" w:w="1653"/>
            <w:tcMar>
              <w:top w:w="50" w:type="dxa"/>
              <w:bottom w:w="50" w:type="dxa"/>
              <w:left w:w="90" w:type="dxa"/>
              <w:right w:w="90" w:type="dxa"/>
            </w:tcMar>
          </w:tcPr>
          <w:p>
            <w:pPr>
              <w:pStyle w:val="BDOITable"/>
            </w:pPr>
            <w:r>
              <w:rPr>
                <w:sz w:val="15"/>
              </w:rPr>
              <w:t>BRCLXN.035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FR-CL-072</w:t>
            </w:r>
          </w:p>
        </w:tc>
        <w:tc>
          <w:tcPr>
            <w:tcW w:type="dxa" w:w="3307"/>
            <w:tcMar>
              <w:top w:w="50" w:type="dxa"/>
              <w:bottom w:w="50" w:type="dxa"/>
              <w:left w:w="90" w:type="dxa"/>
              <w:right w:w="90" w:type="dxa"/>
            </w:tcMar>
            <w:shd w:val="clear" w:color="auto" w:fill="E5F5FF"/>
          </w:tcPr>
          <w:p>
            <w:pPr>
              <w:pStyle w:val="BDOITable"/>
            </w:pPr>
            <w:r>
              <w:rPr>
                <w:sz w:val="15"/>
              </w:rPr>
              <w:t>Maintain the unapplied payment disposition list</w:t>
            </w:r>
          </w:p>
        </w:tc>
        <w:tc>
          <w:tcPr>
            <w:tcW w:type="dxa" w:w="1653"/>
            <w:tcMar>
              <w:top w:w="50" w:type="dxa"/>
              <w:bottom w:w="50" w:type="dxa"/>
              <w:left w:w="90" w:type="dxa"/>
              <w:right w:w="90" w:type="dxa"/>
            </w:tcMar>
            <w:shd w:val="clear" w:color="auto" w:fill="E5F5FF"/>
          </w:tcPr>
          <w:p>
            <w:pPr>
              <w:pStyle w:val="BDOITable"/>
            </w:pPr>
            <w:r>
              <w:rPr>
                <w:sz w:val="15"/>
              </w:rPr>
              <w:t>BRCLXN.037, BRCLXN.038, BRCLXN.039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FR-CL-073</w:t>
            </w:r>
          </w:p>
        </w:tc>
        <w:tc>
          <w:tcPr>
            <w:tcW w:type="dxa" w:w="3307"/>
            <w:tcMar>
              <w:top w:w="50" w:type="dxa"/>
              <w:bottom w:w="50" w:type="dxa"/>
              <w:left w:w="90" w:type="dxa"/>
              <w:right w:w="90" w:type="dxa"/>
            </w:tcMar>
          </w:tcPr>
          <w:p>
            <w:pPr>
              <w:pStyle w:val="BDOITable"/>
            </w:pPr>
            <w:r>
              <w:rPr>
                <w:sz w:val="15"/>
              </w:rPr>
              <w:t>Record a collector disposition on an unapplied payment</w:t>
            </w:r>
          </w:p>
        </w:tc>
        <w:tc>
          <w:tcPr>
            <w:tcW w:type="dxa" w:w="1653"/>
            <w:tcMar>
              <w:top w:w="50" w:type="dxa"/>
              <w:bottom w:w="50" w:type="dxa"/>
              <w:left w:w="90" w:type="dxa"/>
              <w:right w:w="90" w:type="dxa"/>
            </w:tcMar>
          </w:tcPr>
          <w:p>
            <w:pPr>
              <w:pStyle w:val="BDOITable"/>
            </w:pPr>
            <w:r>
              <w:rPr>
                <w:sz w:val="15"/>
              </w:rPr>
              <w:t>BRCLXN.031, BRCLXN.033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FR-CL-074</w:t>
            </w:r>
          </w:p>
        </w:tc>
        <w:tc>
          <w:tcPr>
            <w:tcW w:type="dxa" w:w="3307"/>
            <w:tcMar>
              <w:top w:w="50" w:type="dxa"/>
              <w:bottom w:w="50" w:type="dxa"/>
              <w:left w:w="90" w:type="dxa"/>
              <w:right w:w="90" w:type="dxa"/>
            </w:tcMar>
            <w:shd w:val="clear" w:color="auto" w:fill="E5F5FF"/>
          </w:tcPr>
          <w:p>
            <w:pPr>
              <w:pStyle w:val="BDOITable"/>
            </w:pPr>
            <w:r>
              <w:rPr>
                <w:sz w:val="15"/>
              </w:rPr>
              <w:t>Request Cashiering to apply, refund, reclass or transfer a payment</w:t>
            </w:r>
          </w:p>
        </w:tc>
        <w:tc>
          <w:tcPr>
            <w:tcW w:type="dxa" w:w="1653"/>
            <w:tcMar>
              <w:top w:w="50" w:type="dxa"/>
              <w:bottom w:w="50" w:type="dxa"/>
              <w:left w:w="90" w:type="dxa"/>
              <w:right w:w="90" w:type="dxa"/>
            </w:tcMar>
            <w:shd w:val="clear" w:color="auto" w:fill="E5F5FF"/>
          </w:tcPr>
          <w:p>
            <w:pPr>
              <w:pStyle w:val="BDOITable"/>
            </w:pPr>
            <w:r>
              <w:rPr>
                <w:sz w:val="15"/>
              </w:rPr>
              <w:t>BRCLXN.030, BRCLXN.032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FR-CL-075</w:t>
            </w:r>
          </w:p>
        </w:tc>
        <w:tc>
          <w:tcPr>
            <w:tcW w:type="dxa" w:w="3307"/>
            <w:tcMar>
              <w:top w:w="50" w:type="dxa"/>
              <w:bottom w:w="50" w:type="dxa"/>
              <w:left w:w="90" w:type="dxa"/>
              <w:right w:w="90" w:type="dxa"/>
            </w:tcMar>
          </w:tcPr>
          <w:p>
            <w:pPr>
              <w:pStyle w:val="BDOITable"/>
            </w:pPr>
            <w:r>
              <w:rPr>
                <w:sz w:val="15"/>
              </w:rPr>
              <w:t>Validate the invoice of "for application to invoice"</w:t>
            </w:r>
          </w:p>
        </w:tc>
        <w:tc>
          <w:tcPr>
            <w:tcW w:type="dxa" w:w="1653"/>
            <w:tcMar>
              <w:top w:w="50" w:type="dxa"/>
              <w:bottom w:w="50" w:type="dxa"/>
              <w:left w:w="90" w:type="dxa"/>
              <w:right w:w="90" w:type="dxa"/>
            </w:tcMar>
          </w:tcPr>
          <w:p>
            <w:pPr>
              <w:pStyle w:val="BDOITable"/>
            </w:pPr>
            <w:r>
              <w:rPr>
                <w:sz w:val="15"/>
              </w:rPr>
              <w:t>BRCLXN.047, BRCLXN.048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FR-CL-076</w:t>
            </w:r>
          </w:p>
        </w:tc>
        <w:tc>
          <w:tcPr>
            <w:tcW w:type="dxa" w:w="3307"/>
            <w:tcMar>
              <w:top w:w="50" w:type="dxa"/>
              <w:bottom w:w="50" w:type="dxa"/>
              <w:left w:w="90" w:type="dxa"/>
              <w:right w:w="90" w:type="dxa"/>
            </w:tcMar>
            <w:shd w:val="clear" w:color="auto" w:fill="E5F5FF"/>
          </w:tcPr>
          <w:p>
            <w:pPr>
              <w:pStyle w:val="BDOITable"/>
            </w:pPr>
            <w:r>
              <w:rPr>
                <w:sz w:val="15"/>
              </w:rPr>
              <w:t>Keep the history of unapplied payments and dispositions</w:t>
            </w:r>
          </w:p>
        </w:tc>
        <w:tc>
          <w:tcPr>
            <w:tcW w:type="dxa" w:w="1653"/>
            <w:tcMar>
              <w:top w:w="50" w:type="dxa"/>
              <w:bottom w:w="50" w:type="dxa"/>
              <w:left w:w="90" w:type="dxa"/>
              <w:right w:w="90" w:type="dxa"/>
            </w:tcMar>
            <w:shd w:val="clear" w:color="auto" w:fill="E5F5FF"/>
          </w:tcPr>
          <w:p>
            <w:pPr>
              <w:pStyle w:val="BDOITable"/>
            </w:pPr>
            <w:r>
              <w:rPr>
                <w:sz w:val="15"/>
              </w:rPr>
              <w:t>BRCLXN.040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FR-CL-077</w:t>
            </w:r>
          </w:p>
        </w:tc>
        <w:tc>
          <w:tcPr>
            <w:tcW w:type="dxa" w:w="3307"/>
            <w:tcMar>
              <w:top w:w="50" w:type="dxa"/>
              <w:bottom w:w="50" w:type="dxa"/>
              <w:left w:w="90" w:type="dxa"/>
              <w:right w:w="90" w:type="dxa"/>
            </w:tcMar>
          </w:tcPr>
          <w:p>
            <w:pPr>
              <w:pStyle w:val="BDOITable"/>
            </w:pPr>
            <w:r>
              <w:rPr>
                <w:sz w:val="15"/>
              </w:rPr>
              <w:t>Produce the daily "For Application To Invoice" file</w:t>
            </w:r>
          </w:p>
        </w:tc>
        <w:tc>
          <w:tcPr>
            <w:tcW w:type="dxa" w:w="1653"/>
            <w:tcMar>
              <w:top w:w="50" w:type="dxa"/>
              <w:bottom w:w="50" w:type="dxa"/>
              <w:left w:w="90" w:type="dxa"/>
              <w:right w:w="90" w:type="dxa"/>
            </w:tcMar>
          </w:tcPr>
          <w:p>
            <w:pPr>
              <w:pStyle w:val="BDOITable"/>
            </w:pPr>
            <w:r>
              <w:rPr>
                <w:sz w:val="15"/>
              </w:rPr>
              <w:t>BRCLXN.041, BRCLXN.042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FR-CL-080</w:t>
            </w:r>
          </w:p>
        </w:tc>
        <w:tc>
          <w:tcPr>
            <w:tcW w:type="dxa" w:w="3307"/>
            <w:tcMar>
              <w:top w:w="50" w:type="dxa"/>
              <w:bottom w:w="50" w:type="dxa"/>
              <w:left w:w="90" w:type="dxa"/>
              <w:right w:w="90" w:type="dxa"/>
            </w:tcMar>
            <w:shd w:val="clear" w:color="auto" w:fill="E5F5FF"/>
          </w:tcPr>
          <w:p>
            <w:pPr>
              <w:pStyle w:val="BDOITable"/>
            </w:pPr>
            <w:r>
              <w:rPr>
                <w:sz w:val="15"/>
              </w:rPr>
              <w:t>Produce the "DP PR for reversal" files</w:t>
            </w:r>
          </w:p>
        </w:tc>
        <w:tc>
          <w:tcPr>
            <w:tcW w:type="dxa" w:w="1653"/>
            <w:tcMar>
              <w:top w:w="50" w:type="dxa"/>
              <w:bottom w:w="50" w:type="dxa"/>
              <w:left w:w="90" w:type="dxa"/>
              <w:right w:w="90" w:type="dxa"/>
            </w:tcMar>
            <w:shd w:val="clear" w:color="auto" w:fill="E5F5FF"/>
          </w:tcPr>
          <w:p>
            <w:pPr>
              <w:pStyle w:val="BDOITable"/>
            </w:pPr>
            <w:r>
              <w:rPr>
                <w:sz w:val="15"/>
              </w:rPr>
              <w:t>BRCLXN.024, BRCLXN.025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FR-CL-081</w:t>
            </w:r>
          </w:p>
        </w:tc>
        <w:tc>
          <w:tcPr>
            <w:tcW w:type="dxa" w:w="3307"/>
            <w:tcMar>
              <w:top w:w="50" w:type="dxa"/>
              <w:bottom w:w="50" w:type="dxa"/>
              <w:left w:w="90" w:type="dxa"/>
              <w:right w:w="90" w:type="dxa"/>
            </w:tcMar>
          </w:tcPr>
          <w:p>
            <w:pPr>
              <w:pStyle w:val="BDOITable"/>
            </w:pPr>
            <w:r>
              <w:rPr>
                <w:sz w:val="15"/>
              </w:rPr>
              <w:t>Produce the "PR 2307 for reversal" files</w:t>
            </w:r>
          </w:p>
        </w:tc>
        <w:tc>
          <w:tcPr>
            <w:tcW w:type="dxa" w:w="1653"/>
            <w:tcMar>
              <w:top w:w="50" w:type="dxa"/>
              <w:bottom w:w="50" w:type="dxa"/>
              <w:left w:w="90" w:type="dxa"/>
              <w:right w:w="90" w:type="dxa"/>
            </w:tcMar>
          </w:tcPr>
          <w:p>
            <w:pPr>
              <w:pStyle w:val="BDOITable"/>
            </w:pPr>
            <w:r>
              <w:rPr>
                <w:sz w:val="15"/>
              </w:rPr>
              <w:t>BRCLXN.026, BRCLXN.027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FR-CL-082</w:t>
            </w:r>
          </w:p>
        </w:tc>
        <w:tc>
          <w:tcPr>
            <w:tcW w:type="dxa" w:w="3307"/>
            <w:tcMar>
              <w:top w:w="50" w:type="dxa"/>
              <w:bottom w:w="50" w:type="dxa"/>
              <w:left w:w="90" w:type="dxa"/>
              <w:right w:w="90" w:type="dxa"/>
            </w:tcMar>
            <w:shd w:val="clear" w:color="auto" w:fill="E5F5FF"/>
          </w:tcPr>
          <w:p>
            <w:pPr>
              <w:pStyle w:val="BDOITable"/>
            </w:pPr>
            <w:r>
              <w:rPr>
                <w:sz w:val="15"/>
              </w:rPr>
              <w:t>Produce the weekly reversal files per unit and branch</w:t>
            </w:r>
          </w:p>
        </w:tc>
        <w:tc>
          <w:tcPr>
            <w:tcW w:type="dxa" w:w="1653"/>
            <w:tcMar>
              <w:top w:w="50" w:type="dxa"/>
              <w:bottom w:w="50" w:type="dxa"/>
              <w:left w:w="90" w:type="dxa"/>
              <w:right w:w="90" w:type="dxa"/>
            </w:tcMar>
            <w:shd w:val="clear" w:color="auto" w:fill="E5F5FF"/>
          </w:tcPr>
          <w:p>
            <w:pPr>
              <w:pStyle w:val="BDOITable"/>
            </w:pPr>
            <w:r>
              <w:rPr>
                <w:sz w:val="15"/>
              </w:rPr>
              <w:t>BRCLXN.028, BRCLXN.029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FR-CL-083</w:t>
            </w:r>
          </w:p>
        </w:tc>
        <w:tc>
          <w:tcPr>
            <w:tcW w:type="dxa" w:w="3307"/>
            <w:tcMar>
              <w:top w:w="50" w:type="dxa"/>
              <w:bottom w:w="50" w:type="dxa"/>
              <w:left w:w="90" w:type="dxa"/>
              <w:right w:w="90" w:type="dxa"/>
            </w:tcMar>
          </w:tcPr>
          <w:p>
            <w:pPr>
              <w:pStyle w:val="BDOITable"/>
            </w:pPr>
            <w:r>
              <w:rPr>
                <w:sz w:val="15"/>
              </w:rPr>
              <w:t>Produce the daily PR report</w:t>
            </w:r>
          </w:p>
        </w:tc>
        <w:tc>
          <w:tcPr>
            <w:tcW w:type="dxa" w:w="1653"/>
            <w:tcMar>
              <w:top w:w="50" w:type="dxa"/>
              <w:bottom w:w="50" w:type="dxa"/>
              <w:left w:w="90" w:type="dxa"/>
              <w:right w:w="90" w:type="dxa"/>
            </w:tcMar>
          </w:tcPr>
          <w:p>
            <w:pPr>
              <w:pStyle w:val="BDOITable"/>
            </w:pPr>
            <w:r>
              <w:rPr>
                <w:sz w:val="15"/>
              </w:rPr>
              <w:t>BRCLXN.045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FR-CL-084</w:t>
            </w:r>
          </w:p>
        </w:tc>
        <w:tc>
          <w:tcPr>
            <w:tcW w:type="dxa" w:w="3307"/>
            <w:tcMar>
              <w:top w:w="50" w:type="dxa"/>
              <w:bottom w:w="50" w:type="dxa"/>
              <w:left w:w="90" w:type="dxa"/>
              <w:right w:w="90" w:type="dxa"/>
            </w:tcMar>
            <w:shd w:val="clear" w:color="auto" w:fill="E5F5FF"/>
          </w:tcPr>
          <w:p>
            <w:pPr>
              <w:pStyle w:val="BDOITable"/>
            </w:pPr>
            <w:r>
              <w:rPr>
                <w:sz w:val="15"/>
              </w:rPr>
              <w:t>Export lists on request without slowing the system</w:t>
            </w:r>
          </w:p>
        </w:tc>
        <w:tc>
          <w:tcPr>
            <w:tcW w:type="dxa" w:w="1653"/>
            <w:tcMar>
              <w:top w:w="50" w:type="dxa"/>
              <w:bottom w:w="50" w:type="dxa"/>
              <w:left w:w="90" w:type="dxa"/>
              <w:right w:w="90" w:type="dxa"/>
            </w:tcMar>
            <w:shd w:val="clear" w:color="auto" w:fill="E5F5FF"/>
          </w:tcPr>
          <w:p>
            <w:pPr>
              <w:pStyle w:val="BDOITable"/>
            </w:pPr>
            <w:r>
              <w:rPr>
                <w:sz w:val="15"/>
              </w:rPr>
              <w:t>Stakeholder functions - export the disposition list and completed collections, Caveat of the Operations Head</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FR-CL-085</w:t>
            </w:r>
          </w:p>
        </w:tc>
        <w:tc>
          <w:tcPr>
            <w:tcW w:type="dxa" w:w="3307"/>
            <w:tcMar>
              <w:top w:w="50" w:type="dxa"/>
              <w:bottom w:w="50" w:type="dxa"/>
              <w:left w:w="90" w:type="dxa"/>
              <w:right w:w="90" w:type="dxa"/>
            </w:tcMar>
          </w:tcPr>
          <w:p>
            <w:pPr>
              <w:pStyle w:val="BDOITable"/>
            </w:pPr>
            <w:r>
              <w:rPr>
                <w:sz w:val="15"/>
              </w:rPr>
              <w:t>Show the Collections home</w:t>
            </w:r>
          </w:p>
        </w:tc>
        <w:tc>
          <w:tcPr>
            <w:tcW w:type="dxa" w:w="1653"/>
            <w:tcMar>
              <w:top w:w="50" w:type="dxa"/>
              <w:bottom w:w="50" w:type="dxa"/>
              <w:left w:w="90" w:type="dxa"/>
              <w:right w:w="90" w:type="dxa"/>
            </w:tcMar>
          </w:tcPr>
          <w:p>
            <w:pPr>
              <w:pStyle w:val="BDOITable"/>
            </w:pPr>
            <w:r>
              <w:rPr>
                <w:sz w:val="15"/>
              </w:rPr>
              <w:t>Stakeholder functions - view your dashboard, Report Dashboard</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FR-CL-090</w:t>
            </w:r>
          </w:p>
        </w:tc>
        <w:tc>
          <w:tcPr>
            <w:tcW w:type="dxa" w:w="3307"/>
            <w:tcMar>
              <w:top w:w="50" w:type="dxa"/>
              <w:bottom w:w="50" w:type="dxa"/>
              <w:left w:w="90" w:type="dxa"/>
              <w:right w:w="90" w:type="dxa"/>
            </w:tcMar>
            <w:shd w:val="clear" w:color="auto" w:fill="E5F5FF"/>
          </w:tcPr>
          <w:p>
            <w:pPr>
              <w:pStyle w:val="BDOITable"/>
            </w:pPr>
            <w:r>
              <w:rPr>
                <w:sz w:val="15"/>
              </w:rPr>
              <w:t>Bill commission receivable only after the premium is confirmed paid</w:t>
            </w:r>
          </w:p>
        </w:tc>
        <w:tc>
          <w:tcPr>
            <w:tcW w:type="dxa" w:w="1653"/>
            <w:tcMar>
              <w:top w:w="50" w:type="dxa"/>
              <w:bottom w:w="50" w:type="dxa"/>
              <w:left w:w="90" w:type="dxa"/>
              <w:right w:w="90" w:type="dxa"/>
            </w:tcMar>
            <w:shd w:val="clear" w:color="auto" w:fill="E5F5FF"/>
          </w:tcPr>
          <w:p>
            <w:pPr>
              <w:pStyle w:val="BDOITable"/>
            </w:pPr>
            <w:r>
              <w:rPr>
                <w:sz w:val="15"/>
              </w:rPr>
              <w:t>BRCLXN.059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FR-CL-091</w:t>
            </w:r>
          </w:p>
        </w:tc>
        <w:tc>
          <w:tcPr>
            <w:tcW w:type="dxa" w:w="3307"/>
            <w:tcMar>
              <w:top w:w="50" w:type="dxa"/>
              <w:bottom w:w="50" w:type="dxa"/>
              <w:left w:w="90" w:type="dxa"/>
              <w:right w:w="90" w:type="dxa"/>
            </w:tcMar>
          </w:tcPr>
          <w:p>
            <w:pPr>
              <w:pStyle w:val="BDOITable"/>
            </w:pPr>
            <w:r>
              <w:rPr>
                <w:sz w:val="15"/>
              </w:rPr>
              <w:t>Keep regular commission and incentives as separate receivables</w:t>
            </w:r>
          </w:p>
        </w:tc>
        <w:tc>
          <w:tcPr>
            <w:tcW w:type="dxa" w:w="1653"/>
            <w:tcMar>
              <w:top w:w="50" w:type="dxa"/>
              <w:bottom w:w="50" w:type="dxa"/>
              <w:left w:w="90" w:type="dxa"/>
              <w:right w:w="90" w:type="dxa"/>
            </w:tcMar>
          </w:tcPr>
          <w:p>
            <w:pPr>
              <w:pStyle w:val="BDOITable"/>
            </w:pPr>
            <w:r>
              <w:rPr>
                <w:sz w:val="15"/>
              </w:rPr>
              <w:t>BRCLXN.061 (p.8-9, draft)</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FR-CL-092</w:t>
            </w:r>
          </w:p>
        </w:tc>
        <w:tc>
          <w:tcPr>
            <w:tcW w:type="dxa" w:w="3307"/>
            <w:tcMar>
              <w:top w:w="50" w:type="dxa"/>
              <w:bottom w:w="50" w:type="dxa"/>
              <w:left w:w="90" w:type="dxa"/>
              <w:right w:w="90" w:type="dxa"/>
            </w:tcMar>
            <w:shd w:val="clear" w:color="auto" w:fill="E5F5FF"/>
          </w:tcPr>
          <w:p>
            <w:pPr>
              <w:pStyle w:val="BDOITable"/>
            </w:pPr>
            <w:r>
              <w:rPr>
                <w:sz w:val="15"/>
              </w:rPr>
              <w:t>Bill incentive campaigns automatically</w:t>
            </w:r>
          </w:p>
        </w:tc>
        <w:tc>
          <w:tcPr>
            <w:tcW w:type="dxa" w:w="1653"/>
            <w:tcMar>
              <w:top w:w="50" w:type="dxa"/>
              <w:bottom w:w="50" w:type="dxa"/>
              <w:left w:w="90" w:type="dxa"/>
              <w:right w:w="90" w:type="dxa"/>
            </w:tcMar>
            <w:shd w:val="clear" w:color="auto" w:fill="E5F5FF"/>
          </w:tcPr>
          <w:p>
            <w:pPr>
              <w:pStyle w:val="BDOITable"/>
            </w:pPr>
            <w:r>
              <w:rPr>
                <w:sz w:val="15"/>
              </w:rPr>
              <w:t>BRCLXN.062 (p.9-10, draft)</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FR-CL-093</w:t>
            </w:r>
          </w:p>
        </w:tc>
        <w:tc>
          <w:tcPr>
            <w:tcW w:type="dxa" w:w="3307"/>
            <w:tcMar>
              <w:top w:w="50" w:type="dxa"/>
              <w:bottom w:w="50" w:type="dxa"/>
              <w:left w:w="90" w:type="dxa"/>
              <w:right w:w="90" w:type="dxa"/>
            </w:tcMar>
          </w:tcPr>
          <w:p>
            <w:pPr>
              <w:pStyle w:val="BDOITable"/>
            </w:pPr>
            <w:r>
              <w:rPr>
                <w:sz w:val="15"/>
              </w:rPr>
              <w:t>Handle commission refunds from negative adjustments apart</w:t>
            </w:r>
          </w:p>
        </w:tc>
        <w:tc>
          <w:tcPr>
            <w:tcW w:type="dxa" w:w="1653"/>
            <w:tcMar>
              <w:top w:w="50" w:type="dxa"/>
              <w:bottom w:w="50" w:type="dxa"/>
              <w:left w:w="90" w:type="dxa"/>
              <w:right w:w="90" w:type="dxa"/>
            </w:tcMar>
          </w:tcPr>
          <w:p>
            <w:pPr>
              <w:pStyle w:val="BDOITable"/>
            </w:pPr>
            <w:r>
              <w:rPr>
                <w:sz w:val="15"/>
              </w:rPr>
              <w:t>BRCLXN.063 (p.10-11, draft)</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FR-CL-094</w:t>
            </w:r>
          </w:p>
        </w:tc>
        <w:tc>
          <w:tcPr>
            <w:tcW w:type="dxa" w:w="3307"/>
            <w:tcMar>
              <w:top w:w="50" w:type="dxa"/>
              <w:bottom w:w="50" w:type="dxa"/>
              <w:left w:w="90" w:type="dxa"/>
              <w:right w:w="90" w:type="dxa"/>
            </w:tcMar>
            <w:shd w:val="clear" w:color="auto" w:fill="E5F5FF"/>
          </w:tcPr>
          <w:p>
            <w:pPr>
              <w:pStyle w:val="BDOITable"/>
            </w:pPr>
            <w:r>
              <w:rPr>
                <w:sz w:val="15"/>
              </w:rPr>
              <w:t>Bill only the collectible commission on mixed payments</w:t>
            </w:r>
          </w:p>
        </w:tc>
        <w:tc>
          <w:tcPr>
            <w:tcW w:type="dxa" w:w="1653"/>
            <w:tcMar>
              <w:top w:w="50" w:type="dxa"/>
              <w:bottom w:w="50" w:type="dxa"/>
              <w:left w:w="90" w:type="dxa"/>
              <w:right w:w="90" w:type="dxa"/>
            </w:tcMar>
            <w:shd w:val="clear" w:color="auto" w:fill="E5F5FF"/>
          </w:tcPr>
          <w:p>
            <w:pPr>
              <w:pStyle w:val="BDOITable"/>
            </w:pPr>
            <w:r>
              <w:rPr>
                <w:sz w:val="15"/>
              </w:rPr>
              <w:t>BRCLXN.064 (p.11-12, draft)</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3" w:name="_Toc000123"/>
      <w:r>
        <w:rPr/>
        <w:t>7.3 Coverage by BRD ID</w:t>
      </w:r>
      <w:bookmarkEnd w:id="123"/>
    </w:p>
    <w:p>
      <w:r>
        <w:rPr/>
        <w:t>The BRD references are read from the FR headers of the FRS. Some references there contain commas and are split into several entries (for example "B", "C", "Code", "draft)"); findings TF-CL-05 and TF-CL-06 ask the FRS owner to correct them.</w:t>
      </w:r>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BRCLXN.001</w:t>
            </w:r>
          </w:p>
        </w:tc>
        <w:tc>
          <w:tcPr>
            <w:tcW w:type="dxa" w:w="2216"/>
            <w:tcMar>
              <w:top w:w="50" w:type="dxa"/>
              <w:bottom w:w="50" w:type="dxa"/>
              <w:left w:w="90" w:type="dxa"/>
              <w:right w:w="90" w:type="dxa"/>
            </w:tcMar>
          </w:tcPr>
          <w:p>
            <w:pPr>
              <w:pStyle w:val="BDOITable"/>
            </w:pPr>
            <w:r>
              <w:rPr>
                <w:sz w:val="15"/>
              </w:rPr>
              <w:t>CL-010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BRCLXN.002</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BRCLXN.044</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BRCLXN.003</w:t>
            </w:r>
          </w:p>
        </w:tc>
        <w:tc>
          <w:tcPr>
            <w:tcW w:type="dxa" w:w="2216"/>
            <w:tcMar>
              <w:top w:w="50" w:type="dxa"/>
              <w:bottom w:w="50" w:type="dxa"/>
              <w:left w:w="90" w:type="dxa"/>
              <w:right w:w="90" w:type="dxa"/>
            </w:tcMar>
          </w:tcPr>
          <w:p>
            <w:pPr>
              <w:pStyle w:val="BDOITable"/>
            </w:pPr>
            <w:r>
              <w:rPr>
                <w:sz w:val="15"/>
              </w:rPr>
              <w:t>CL-014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BRCLXN.045</w:t>
            </w:r>
          </w:p>
        </w:tc>
        <w:tc>
          <w:tcPr>
            <w:tcW w:type="dxa" w:w="2216"/>
            <w:tcMar>
              <w:top w:w="50" w:type="dxa"/>
              <w:bottom w:w="50" w:type="dxa"/>
              <w:left w:w="90" w:type="dxa"/>
              <w:right w:w="90" w:type="dxa"/>
            </w:tcMar>
          </w:tcPr>
          <w:p>
            <w:pPr>
              <w:pStyle w:val="BDOITable"/>
            </w:pPr>
            <w:r>
              <w:rPr>
                <w:sz w:val="15"/>
              </w:rPr>
              <w:t>CL-083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BRCLXN.004</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BRCLXN.046</w:t>
            </w:r>
          </w:p>
        </w:tc>
        <w:tc>
          <w:tcPr>
            <w:tcW w:type="dxa" w:w="2216"/>
            <w:tcMar>
              <w:top w:w="50" w:type="dxa"/>
              <w:bottom w:w="50" w:type="dxa"/>
              <w:left w:w="90" w:type="dxa"/>
              <w:right w:w="90" w:type="dxa"/>
            </w:tcMar>
            <w:shd w:val="clear" w:color="auto" w:fill="E5F5FF"/>
          </w:tcPr>
          <w:p>
            <w:pPr>
              <w:pStyle w:val="BDOITable"/>
            </w:pPr>
            <w:r>
              <w:rPr>
                <w:sz w:val="15"/>
              </w:rPr>
              <w:t>CL-016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BRCLXN.005</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BRCLXN.047</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BRCLXN.006</w:t>
            </w:r>
          </w:p>
        </w:tc>
        <w:tc>
          <w:tcPr>
            <w:tcW w:type="dxa" w:w="2216"/>
            <w:tcMar>
              <w:top w:w="50" w:type="dxa"/>
              <w:bottom w:w="50" w:type="dxa"/>
              <w:left w:w="90" w:type="dxa"/>
              <w:right w:w="90" w:type="dxa"/>
            </w:tcMar>
            <w:shd w:val="clear" w:color="auto" w:fill="E5F5FF"/>
          </w:tcPr>
          <w:p>
            <w:pPr>
              <w:pStyle w:val="BDOITable"/>
            </w:pPr>
            <w:r>
              <w:rPr>
                <w:sz w:val="15"/>
              </w:rPr>
              <w:t>CL-012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BRCLXN.048</w:t>
            </w:r>
          </w:p>
        </w:tc>
        <w:tc>
          <w:tcPr>
            <w:tcW w:type="dxa" w:w="2216"/>
            <w:tcMar>
              <w:top w:w="50" w:type="dxa"/>
              <w:bottom w:w="50" w:type="dxa"/>
              <w:left w:w="90" w:type="dxa"/>
              <w:right w:w="90" w:type="dxa"/>
            </w:tcMar>
            <w:shd w:val="clear" w:color="auto" w:fill="E5F5FF"/>
          </w:tcPr>
          <w:p>
            <w:pPr>
              <w:pStyle w:val="BDOITable"/>
            </w:pPr>
            <w:r>
              <w:rPr>
                <w:sz w:val="15"/>
              </w:rPr>
              <w:t>CL-075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BRCLXN.007</w:t>
            </w:r>
          </w:p>
        </w:tc>
        <w:tc>
          <w:tcPr>
            <w:tcW w:type="dxa" w:w="2216"/>
            <w:tcMar>
              <w:top w:w="50" w:type="dxa"/>
              <w:bottom w:w="50" w:type="dxa"/>
              <w:left w:w="90" w:type="dxa"/>
              <w:right w:w="90" w:type="dxa"/>
            </w:tcMar>
          </w:tcPr>
          <w:p>
            <w:pPr>
              <w:pStyle w:val="BDOITable"/>
            </w:pPr>
            <w:r>
              <w:rPr>
                <w:sz w:val="15"/>
              </w:rPr>
              <w:t>CL-012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BRCLXN.049</w:t>
            </w:r>
          </w:p>
        </w:tc>
        <w:tc>
          <w:tcPr>
            <w:tcW w:type="dxa" w:w="2216"/>
            <w:tcMar>
              <w:top w:w="50" w:type="dxa"/>
              <w:bottom w:w="50" w:type="dxa"/>
              <w:left w:w="90" w:type="dxa"/>
              <w:right w:w="90" w:type="dxa"/>
            </w:tcMar>
          </w:tcPr>
          <w:p>
            <w:pPr>
              <w:pStyle w:val="BDOITable"/>
            </w:pPr>
            <w:r>
              <w:rPr>
                <w:sz w:val="15"/>
              </w:rPr>
              <w:t>CL-050, CL-051, CL-053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12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BRCLXN.008</w:t>
            </w:r>
          </w:p>
        </w:tc>
        <w:tc>
          <w:tcPr>
            <w:tcW w:type="dxa" w:w="2216"/>
            <w:tcMar>
              <w:top w:w="50" w:type="dxa"/>
              <w:bottom w:w="50" w:type="dxa"/>
              <w:left w:w="90" w:type="dxa"/>
              <w:right w:w="90" w:type="dxa"/>
            </w:tcMar>
            <w:shd w:val="clear" w:color="auto" w:fill="E5F5FF"/>
          </w:tcPr>
          <w:p>
            <w:pPr>
              <w:pStyle w:val="BDOITable"/>
            </w:pPr>
            <w:r>
              <w:rPr>
                <w:sz w:val="15"/>
              </w:rPr>
              <w:t>CL-011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BRCLXN.050</w:t>
            </w:r>
          </w:p>
        </w:tc>
        <w:tc>
          <w:tcPr>
            <w:tcW w:type="dxa" w:w="2216"/>
            <w:tcMar>
              <w:top w:w="50" w:type="dxa"/>
              <w:bottom w:w="50" w:type="dxa"/>
              <w:left w:w="90" w:type="dxa"/>
              <w:right w:w="90" w:type="dxa"/>
            </w:tcMar>
            <w:shd w:val="clear" w:color="auto" w:fill="E5F5FF"/>
          </w:tcPr>
          <w:p>
            <w:pPr>
              <w:pStyle w:val="BDOITable"/>
            </w:pPr>
            <w:r>
              <w:rPr>
                <w:sz w:val="15"/>
              </w:rPr>
              <w:t>CL-052, CL-053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BRCLXN.009</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BRCLXN.051</w:t>
            </w:r>
          </w:p>
        </w:tc>
        <w:tc>
          <w:tcPr>
            <w:tcW w:type="dxa" w:w="2216"/>
            <w:tcMar>
              <w:top w:w="50" w:type="dxa"/>
              <w:bottom w:w="50" w:type="dxa"/>
              <w:left w:w="90" w:type="dxa"/>
              <w:right w:w="90" w:type="dxa"/>
            </w:tcMar>
          </w:tcPr>
          <w:p>
            <w:pPr>
              <w:pStyle w:val="BDOITable"/>
            </w:pPr>
            <w:r>
              <w:rPr>
                <w:sz w:val="15"/>
              </w:rPr>
              <w:t>CL-034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BRCLXN.010</w:t>
            </w:r>
          </w:p>
        </w:tc>
        <w:tc>
          <w:tcPr>
            <w:tcW w:type="dxa" w:w="2216"/>
            <w:tcMar>
              <w:top w:w="50" w:type="dxa"/>
              <w:bottom w:w="50" w:type="dxa"/>
              <w:left w:w="90" w:type="dxa"/>
              <w:right w:w="90" w:type="dxa"/>
            </w:tcMar>
            <w:shd w:val="clear" w:color="auto" w:fill="E5F5FF"/>
          </w:tcPr>
          <w:p>
            <w:pPr>
              <w:pStyle w:val="BDOITable"/>
            </w:pPr>
            <w:r>
              <w:rPr>
                <w:sz w:val="15"/>
              </w:rPr>
              <w:t>CL-013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BRCLXN.052</w:t>
            </w:r>
          </w:p>
        </w:tc>
        <w:tc>
          <w:tcPr>
            <w:tcW w:type="dxa" w:w="2216"/>
            <w:tcMar>
              <w:top w:w="50" w:type="dxa"/>
              <w:bottom w:w="50" w:type="dxa"/>
              <w:left w:w="90" w:type="dxa"/>
              <w:right w:w="90" w:type="dxa"/>
            </w:tcMar>
            <w:shd w:val="clear" w:color="auto" w:fill="E5F5FF"/>
          </w:tcPr>
          <w:p>
            <w:pPr>
              <w:pStyle w:val="BDOITable"/>
            </w:pPr>
            <w:r>
              <w:rPr>
                <w:sz w:val="15"/>
              </w:rPr>
              <w:t>CL-020, CL-021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BRCLXN.011</w:t>
            </w:r>
          </w:p>
        </w:tc>
        <w:tc>
          <w:tcPr>
            <w:tcW w:type="dxa" w:w="2216"/>
            <w:tcMar>
              <w:top w:w="50" w:type="dxa"/>
              <w:bottom w:w="50" w:type="dxa"/>
              <w:left w:w="90" w:type="dxa"/>
              <w:right w:w="90" w:type="dxa"/>
            </w:tcMar>
          </w:tcPr>
          <w:p>
            <w:pPr>
              <w:pStyle w:val="BDOITable"/>
            </w:pPr>
            <w:r>
              <w:rPr>
                <w:sz w:val="15"/>
              </w:rPr>
              <w:t>CL-015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BRCLXN.053</w:t>
            </w:r>
          </w:p>
        </w:tc>
        <w:tc>
          <w:tcPr>
            <w:tcW w:type="dxa" w:w="2216"/>
            <w:tcMar>
              <w:top w:w="50" w:type="dxa"/>
              <w:bottom w:w="50" w:type="dxa"/>
              <w:left w:w="90" w:type="dxa"/>
              <w:right w:w="90" w:type="dxa"/>
            </w:tcMar>
          </w:tcPr>
          <w:p>
            <w:pPr>
              <w:pStyle w:val="BDOITable"/>
            </w:pPr>
            <w:r>
              <w:rPr>
                <w:sz w:val="15"/>
              </w:rPr>
              <w:t>CL-040, CL-042</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16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BRCLXN.012</w:t>
            </w:r>
          </w:p>
        </w:tc>
        <w:tc>
          <w:tcPr>
            <w:tcW w:type="dxa" w:w="2216"/>
            <w:tcMar>
              <w:top w:w="50" w:type="dxa"/>
              <w:bottom w:w="50" w:type="dxa"/>
              <w:left w:w="90" w:type="dxa"/>
              <w:right w:w="90" w:type="dxa"/>
            </w:tcMar>
            <w:shd w:val="clear" w:color="auto" w:fill="E5F5FF"/>
          </w:tcPr>
          <w:p>
            <w:pPr>
              <w:pStyle w:val="BDOITable"/>
            </w:pPr>
            <w:r>
              <w:rPr>
                <w:sz w:val="15"/>
              </w:rPr>
              <w:t>CL-015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BRCLXN.054</w:t>
            </w:r>
          </w:p>
        </w:tc>
        <w:tc>
          <w:tcPr>
            <w:tcW w:type="dxa" w:w="2216"/>
            <w:tcMar>
              <w:top w:w="50" w:type="dxa"/>
              <w:bottom w:w="50" w:type="dxa"/>
              <w:left w:w="90" w:type="dxa"/>
              <w:right w:w="90" w:type="dxa"/>
            </w:tcMar>
            <w:shd w:val="clear" w:color="auto" w:fill="E5F5FF"/>
          </w:tcPr>
          <w:p>
            <w:pPr>
              <w:pStyle w:val="BDOITable"/>
            </w:pPr>
            <w:r>
              <w:rPr>
                <w:sz w:val="15"/>
              </w:rPr>
              <w:t>CL-041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BRCLXN.013</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BRCLXN.055</w:t>
            </w:r>
          </w:p>
        </w:tc>
        <w:tc>
          <w:tcPr>
            <w:tcW w:type="dxa" w:w="2216"/>
            <w:tcMar>
              <w:top w:w="50" w:type="dxa"/>
              <w:bottom w:w="50" w:type="dxa"/>
              <w:left w:w="90" w:type="dxa"/>
              <w:right w:w="90" w:type="dxa"/>
            </w:tcMar>
          </w:tcPr>
          <w:p>
            <w:pPr>
              <w:pStyle w:val="BDOITable"/>
            </w:pPr>
            <w:r>
              <w:rPr>
                <w:sz w:val="15"/>
              </w:rPr>
              <w:t>CL-042, CL-051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BRCLXN.014</w:t>
            </w:r>
          </w:p>
        </w:tc>
        <w:tc>
          <w:tcPr>
            <w:tcW w:type="dxa" w:w="2216"/>
            <w:tcMar>
              <w:top w:w="50" w:type="dxa"/>
              <w:bottom w:w="50" w:type="dxa"/>
              <w:left w:w="90" w:type="dxa"/>
              <w:right w:w="90" w:type="dxa"/>
            </w:tcMar>
            <w:shd w:val="clear" w:color="auto" w:fill="E5F5FF"/>
          </w:tcPr>
          <w:p>
            <w:pPr>
              <w:pStyle w:val="BDOITable"/>
            </w:pPr>
            <w:r>
              <w:rPr>
                <w:sz w:val="15"/>
              </w:rPr>
              <w:t>CL-017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BRCLXN.056</w:t>
            </w:r>
          </w:p>
        </w:tc>
        <w:tc>
          <w:tcPr>
            <w:tcW w:type="dxa" w:w="2216"/>
            <w:tcMar>
              <w:top w:w="50" w:type="dxa"/>
              <w:bottom w:w="50" w:type="dxa"/>
              <w:left w:w="90" w:type="dxa"/>
              <w:right w:w="90" w:type="dxa"/>
            </w:tcMar>
            <w:shd w:val="clear" w:color="auto" w:fill="E5F5FF"/>
          </w:tcPr>
          <w:p>
            <w:pPr>
              <w:pStyle w:val="BDOITable"/>
            </w:pPr>
            <w:r>
              <w:rPr>
                <w:sz w:val="15"/>
              </w:rPr>
              <w:t>CL-043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BRCLXN.015</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BRCLXN.057</w:t>
            </w:r>
          </w:p>
        </w:tc>
        <w:tc>
          <w:tcPr>
            <w:tcW w:type="dxa" w:w="2216"/>
            <w:tcMar>
              <w:top w:w="50" w:type="dxa"/>
              <w:bottom w:w="50" w:type="dxa"/>
              <w:left w:w="90" w:type="dxa"/>
              <w:right w:w="90" w:type="dxa"/>
            </w:tcMar>
          </w:tcPr>
          <w:p>
            <w:pPr>
              <w:pStyle w:val="BDOITable"/>
            </w:pPr>
            <w:r>
              <w:rPr>
                <w:sz w:val="15"/>
              </w:rPr>
              <w:t>CL-044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BRCLXN.016</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BRCLXN.058</w:t>
            </w:r>
          </w:p>
        </w:tc>
        <w:tc>
          <w:tcPr>
            <w:tcW w:type="dxa" w:w="2216"/>
            <w:tcMar>
              <w:top w:w="50" w:type="dxa"/>
              <w:bottom w:w="50" w:type="dxa"/>
              <w:left w:w="90" w:type="dxa"/>
              <w:right w:w="90" w:type="dxa"/>
            </w:tcMar>
            <w:shd w:val="clear" w:color="auto" w:fill="E5F5FF"/>
          </w:tcPr>
          <w:p>
            <w:pPr>
              <w:pStyle w:val="BDOITable"/>
            </w:pPr>
            <w:r>
              <w:rPr>
                <w:sz w:val="15"/>
              </w:rPr>
              <w:t>CL-060, CL-061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BRCLXN.017</w:t>
            </w:r>
          </w:p>
        </w:tc>
        <w:tc>
          <w:tcPr>
            <w:tcW w:type="dxa" w:w="2216"/>
            <w:tcMar>
              <w:top w:w="50" w:type="dxa"/>
              <w:bottom w:w="50" w:type="dxa"/>
              <w:left w:w="90" w:type="dxa"/>
              <w:right w:w="90" w:type="dxa"/>
            </w:tcMar>
          </w:tcPr>
          <w:p>
            <w:pPr>
              <w:pStyle w:val="BDOITable"/>
            </w:pPr>
            <w:r>
              <w:rPr>
                <w:sz w:val="15"/>
              </w:rPr>
              <w:t>CL-030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BRCLXN.059</w:t>
            </w:r>
          </w:p>
        </w:tc>
        <w:tc>
          <w:tcPr>
            <w:tcW w:type="dxa" w:w="2216"/>
            <w:tcMar>
              <w:top w:w="50" w:type="dxa"/>
              <w:bottom w:w="50" w:type="dxa"/>
              <w:left w:w="90" w:type="dxa"/>
              <w:right w:w="90" w:type="dxa"/>
            </w:tcMar>
          </w:tcPr>
          <w:p>
            <w:pPr>
              <w:pStyle w:val="BDOITable"/>
            </w:pPr>
            <w:r>
              <w:rPr>
                <w:sz w:val="15"/>
              </w:rPr>
              <w:t>CL-090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BRCLXN.018</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1416"/>
            <w:tcMar>
              <w:top w:w="50" w:type="dxa"/>
              <w:bottom w:w="50" w:type="dxa"/>
              <w:left w:w="90" w:type="dxa"/>
              <w:right w:w="90" w:type="dxa"/>
            </w:tcMar>
            <w:shd w:val="clear" w:color="auto" w:fill="E5F5FF"/>
          </w:tcPr>
          <w:p>
            <w:pPr>
              <w:pStyle w:val="BDOITable"/>
            </w:pPr>
            <w:r>
              <w:rPr>
                <w:sz w:val="15"/>
              </w:rPr>
              <w:t>BRCLXN.060</w:t>
            </w:r>
          </w:p>
        </w:tc>
        <w:tc>
          <w:tcPr>
            <w:tcW w:type="dxa" w:w="2216"/>
            <w:tcMar>
              <w:top w:w="50" w:type="dxa"/>
              <w:bottom w:w="50" w:type="dxa"/>
              <w:left w:w="90" w:type="dxa"/>
              <w:right w:w="90" w:type="dxa"/>
            </w:tcMar>
            <w:shd w:val="clear" w:color="auto" w:fill="E5F5FF"/>
          </w:tcPr>
          <w:p>
            <w:pPr>
              <w:pStyle w:val="BDOITable"/>
            </w:pPr>
            <w:r>
              <w:rPr>
                <w:sz w:val="15"/>
              </w:rPr>
              <w:t>CL-062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BRCLXN.019</w:t>
            </w:r>
          </w:p>
        </w:tc>
        <w:tc>
          <w:tcPr>
            <w:tcW w:type="dxa" w:w="2216"/>
            <w:tcMar>
              <w:top w:w="50" w:type="dxa"/>
              <w:bottom w:w="50" w:type="dxa"/>
              <w:left w:w="90" w:type="dxa"/>
              <w:right w:w="90" w:type="dxa"/>
            </w:tcMar>
          </w:tcPr>
          <w:p>
            <w:pPr>
              <w:pStyle w:val="BDOITable"/>
            </w:pPr>
            <w:r>
              <w:rPr>
                <w:sz w:val="15"/>
              </w:rPr>
              <w:t>CL-002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BRCLXN.020</w:t>
            </w:r>
          </w:p>
        </w:tc>
        <w:tc>
          <w:tcPr>
            <w:tcW w:type="dxa" w:w="2216"/>
            <w:tcMar>
              <w:top w:w="50" w:type="dxa"/>
              <w:bottom w:w="50" w:type="dxa"/>
              <w:left w:w="90" w:type="dxa"/>
              <w:right w:w="90" w:type="dxa"/>
            </w:tcMar>
            <w:shd w:val="clear" w:color="auto" w:fill="E5F5FF"/>
          </w:tcPr>
          <w:p>
            <w:pPr>
              <w:pStyle w:val="BDOITable"/>
            </w:pPr>
            <w:r>
              <w:rPr>
                <w:sz w:val="15"/>
              </w:rPr>
              <w:t>CL-002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BRCLXN.061 (p.8-9</w:t>
            </w:r>
          </w:p>
        </w:tc>
        <w:tc>
          <w:tcPr>
            <w:tcW w:type="dxa" w:w="2216"/>
            <w:tcMar>
              <w:top w:w="50" w:type="dxa"/>
              <w:bottom w:w="50" w:type="dxa"/>
              <w:left w:w="90" w:type="dxa"/>
              <w:right w:w="90" w:type="dxa"/>
            </w:tcMar>
            <w:shd w:val="clear" w:color="auto" w:fill="E5F5FF"/>
          </w:tcPr>
          <w:p>
            <w:pPr>
              <w:pStyle w:val="BDOITable"/>
            </w:pPr>
            <w:r>
              <w:rPr>
                <w:sz w:val="15"/>
              </w:rPr>
              <w:t>CL-091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BRCLXN.021</w:t>
            </w:r>
          </w:p>
        </w:tc>
        <w:tc>
          <w:tcPr>
            <w:tcW w:type="dxa" w:w="2216"/>
            <w:tcMar>
              <w:top w:w="50" w:type="dxa"/>
              <w:bottom w:w="50" w:type="dxa"/>
              <w:left w:w="90" w:type="dxa"/>
              <w:right w:w="90" w:type="dxa"/>
            </w:tcMar>
          </w:tcPr>
          <w:p>
            <w:pPr>
              <w:pStyle w:val="BDOITable"/>
            </w:pPr>
            <w:r>
              <w:rPr>
                <w:sz w:val="15"/>
              </w:rPr>
              <w:t>CL-018, CL-031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BRCLXN.062 (p.9-10</w:t>
            </w:r>
          </w:p>
        </w:tc>
        <w:tc>
          <w:tcPr>
            <w:tcW w:type="dxa" w:w="2216"/>
            <w:tcMar>
              <w:top w:w="50" w:type="dxa"/>
              <w:bottom w:w="50" w:type="dxa"/>
              <w:left w:w="90" w:type="dxa"/>
              <w:right w:w="90" w:type="dxa"/>
            </w:tcMar>
          </w:tcPr>
          <w:p>
            <w:pPr>
              <w:pStyle w:val="BDOITable"/>
            </w:pPr>
            <w:r>
              <w:rPr>
                <w:sz w:val="15"/>
              </w:rPr>
              <w:t>CL-092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BRCLXN.022</w:t>
            </w:r>
          </w:p>
        </w:tc>
        <w:tc>
          <w:tcPr>
            <w:tcW w:type="dxa" w:w="2216"/>
            <w:tcMar>
              <w:top w:w="50" w:type="dxa"/>
              <w:bottom w:w="50" w:type="dxa"/>
              <w:left w:w="90" w:type="dxa"/>
              <w:right w:w="90" w:type="dxa"/>
            </w:tcMar>
            <w:shd w:val="clear" w:color="auto" w:fill="E5F5FF"/>
          </w:tcPr>
          <w:p>
            <w:pPr>
              <w:pStyle w:val="BDOITable"/>
            </w:pPr>
            <w:r>
              <w:rPr>
                <w:sz w:val="15"/>
              </w:rPr>
              <w:t>CL-018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BRCLXN.063 (p.10-11</w:t>
            </w:r>
          </w:p>
        </w:tc>
        <w:tc>
          <w:tcPr>
            <w:tcW w:type="dxa" w:w="2216"/>
            <w:tcMar>
              <w:top w:w="50" w:type="dxa"/>
              <w:bottom w:w="50" w:type="dxa"/>
              <w:left w:w="90" w:type="dxa"/>
              <w:right w:w="90" w:type="dxa"/>
            </w:tcMar>
            <w:shd w:val="clear" w:color="auto" w:fill="E5F5FF"/>
          </w:tcPr>
          <w:p>
            <w:pPr>
              <w:pStyle w:val="BDOITable"/>
            </w:pPr>
            <w:r>
              <w:rPr>
                <w:sz w:val="15"/>
              </w:rPr>
              <w:t>CL-093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BRCLXN.023</w:t>
            </w:r>
          </w:p>
        </w:tc>
        <w:tc>
          <w:tcPr>
            <w:tcW w:type="dxa" w:w="2216"/>
            <w:tcMar>
              <w:top w:w="50" w:type="dxa"/>
              <w:bottom w:w="50" w:type="dxa"/>
              <w:left w:w="90" w:type="dxa"/>
              <w:right w:w="90" w:type="dxa"/>
            </w:tcMar>
          </w:tcPr>
          <w:p>
            <w:pPr>
              <w:pStyle w:val="BDOITable"/>
            </w:pPr>
            <w:r>
              <w:rPr>
                <w:sz w:val="15"/>
              </w:rPr>
              <w:t>CL-018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BRCLXN.064 (p.11-12</w:t>
            </w:r>
          </w:p>
        </w:tc>
        <w:tc>
          <w:tcPr>
            <w:tcW w:type="dxa" w:w="2216"/>
            <w:tcMar>
              <w:top w:w="50" w:type="dxa"/>
              <w:bottom w:w="50" w:type="dxa"/>
              <w:left w:w="90" w:type="dxa"/>
              <w:right w:w="90" w:type="dxa"/>
            </w:tcMar>
          </w:tcPr>
          <w:p>
            <w:pPr>
              <w:pStyle w:val="BDOITable"/>
            </w:pPr>
            <w:r>
              <w:rPr>
                <w:sz w:val="15"/>
              </w:rPr>
              <w:t>CL-094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BRCLXN.024</w:t>
            </w:r>
          </w:p>
        </w:tc>
        <w:tc>
          <w:tcPr>
            <w:tcW w:type="dxa" w:w="2216"/>
            <w:tcMar>
              <w:top w:w="50" w:type="dxa"/>
              <w:bottom w:w="50" w:type="dxa"/>
              <w:left w:w="90" w:type="dxa"/>
              <w:right w:w="90" w:type="dxa"/>
            </w:tcMar>
            <w:shd w:val="clear" w:color="auto" w:fill="E5F5FF"/>
          </w:tcPr>
          <w:p>
            <w:pPr>
              <w:pStyle w:val="BDOITable"/>
            </w:pPr>
            <w:r>
              <w:rPr>
                <w:sz w:val="15"/>
              </w:rPr>
              <w:t>CL-032, CL-080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C</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BRCLXN.025</w:t>
            </w:r>
          </w:p>
        </w:tc>
        <w:tc>
          <w:tcPr>
            <w:tcW w:type="dxa" w:w="2216"/>
            <w:tcMar>
              <w:top w:w="50" w:type="dxa"/>
              <w:bottom w:w="50" w:type="dxa"/>
              <w:left w:w="90" w:type="dxa"/>
              <w:right w:w="90" w:type="dxa"/>
            </w:tcMar>
          </w:tcPr>
          <w:p>
            <w:pPr>
              <w:pStyle w:val="BDOITable"/>
            </w:pPr>
            <w:r>
              <w:rPr>
                <w:sz w:val="15"/>
              </w:rPr>
              <w:t>CL-080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Categories A</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BRCLXN.026</w:t>
            </w:r>
          </w:p>
        </w:tc>
        <w:tc>
          <w:tcPr>
            <w:tcW w:type="dxa" w:w="2216"/>
            <w:tcMar>
              <w:top w:w="50" w:type="dxa"/>
              <w:bottom w:w="50" w:type="dxa"/>
              <w:left w:w="90" w:type="dxa"/>
              <w:right w:w="90" w:type="dxa"/>
            </w:tcMar>
            <w:shd w:val="clear" w:color="auto" w:fill="E5F5FF"/>
          </w:tcPr>
          <w:p>
            <w:pPr>
              <w:pStyle w:val="BDOITable"/>
            </w:pPr>
            <w:r>
              <w:rPr>
                <w:sz w:val="15"/>
              </w:rPr>
              <w:t>CL-032, CL-081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Caveat of the Operations Head</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BRCLXN.027</w:t>
            </w:r>
          </w:p>
        </w:tc>
        <w:tc>
          <w:tcPr>
            <w:tcW w:type="dxa" w:w="2216"/>
            <w:tcMar>
              <w:top w:w="50" w:type="dxa"/>
              <w:bottom w:w="50" w:type="dxa"/>
              <w:left w:w="90" w:type="dxa"/>
              <w:right w:w="90" w:type="dxa"/>
            </w:tcMar>
          </w:tcPr>
          <w:p>
            <w:pPr>
              <w:pStyle w:val="BDOITable"/>
            </w:pPr>
            <w:r>
              <w:rPr>
                <w:sz w:val="15"/>
              </w:rPr>
              <w:t>CL-081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Code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BRCLXN.028</w:t>
            </w:r>
          </w:p>
        </w:tc>
        <w:tc>
          <w:tcPr>
            <w:tcW w:type="dxa" w:w="2216"/>
            <w:tcMar>
              <w:top w:w="50" w:type="dxa"/>
              <w:bottom w:w="50" w:type="dxa"/>
              <w:left w:w="90" w:type="dxa"/>
              <w:right w:w="90" w:type="dxa"/>
            </w:tcMar>
            <w:shd w:val="clear" w:color="auto" w:fill="E5F5FF"/>
          </w:tcPr>
          <w:p>
            <w:pPr>
              <w:pStyle w:val="BDOITable"/>
            </w:pPr>
            <w:r>
              <w:rPr>
                <w:sz w:val="15"/>
              </w:rPr>
              <w:t>CL-082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MKTID.010 / 012 / 013</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BRCLXN.029</w:t>
            </w:r>
          </w:p>
        </w:tc>
        <w:tc>
          <w:tcPr>
            <w:tcW w:type="dxa" w:w="2216"/>
            <w:tcMar>
              <w:top w:w="50" w:type="dxa"/>
              <w:bottom w:w="50" w:type="dxa"/>
              <w:left w:w="90" w:type="dxa"/>
              <w:right w:w="90" w:type="dxa"/>
            </w:tcMar>
          </w:tcPr>
          <w:p>
            <w:pPr>
              <w:pStyle w:val="BDOITable"/>
            </w:pPr>
            <w:r>
              <w:rPr>
                <w:sz w:val="15"/>
              </w:rPr>
              <w:t>CL-082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3.01-3.05</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BRCLXN.030</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4.03</w:t>
            </w:r>
          </w:p>
        </w:tc>
        <w:tc>
          <w:tcPr>
            <w:tcW w:type="dxa" w:w="2216"/>
            <w:tcMar>
              <w:top w:w="50" w:type="dxa"/>
              <w:bottom w:w="50" w:type="dxa"/>
              <w:left w:w="90" w:type="dxa"/>
              <w:right w:w="90" w:type="dxa"/>
            </w:tcMar>
            <w:shd w:val="clear" w:color="auto" w:fill="E5F5FF"/>
          </w:tcPr>
          <w:p>
            <w:pPr>
              <w:pStyle w:val="BDOITable"/>
            </w:pPr>
            <w:r>
              <w:rPr>
                <w:sz w:val="15"/>
              </w:rPr>
              <w:t>CL-003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BRCLXN.031</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4.05</w:t>
            </w:r>
          </w:p>
        </w:tc>
        <w:tc>
          <w:tcPr>
            <w:tcW w:type="dxa" w:w="2216"/>
            <w:tcMar>
              <w:top w:w="50" w:type="dxa"/>
              <w:bottom w:w="50" w:type="dxa"/>
              <w:left w:w="90" w:type="dxa"/>
              <w:right w:w="90" w:type="dxa"/>
            </w:tcMar>
          </w:tcPr>
          <w:p>
            <w:pPr>
              <w:pStyle w:val="BDOITable"/>
            </w:pPr>
            <w:r>
              <w:rPr>
                <w:sz w:val="15"/>
              </w:rPr>
              <w:t>CL-004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BRCLXN.032</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9.03</w:t>
            </w:r>
          </w:p>
        </w:tc>
        <w:tc>
          <w:tcPr>
            <w:tcW w:type="dxa" w:w="2216"/>
            <w:tcMar>
              <w:top w:w="50" w:type="dxa"/>
              <w:bottom w:w="50" w:type="dxa"/>
              <w:left w:w="90" w:type="dxa"/>
              <w:right w:w="90" w:type="dxa"/>
            </w:tcMar>
            <w:shd w:val="clear" w:color="auto" w:fill="E5F5FF"/>
          </w:tcPr>
          <w:p>
            <w:pPr>
              <w:pStyle w:val="BDOITable"/>
            </w:pPr>
            <w:r>
              <w:rPr>
                <w:sz w:val="15"/>
              </w:rPr>
              <w:t>CL-005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BRCLXN.033</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Remarks</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BRCLXN.034</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Dashboard</w:t>
            </w:r>
          </w:p>
        </w:tc>
        <w:tc>
          <w:tcPr>
            <w:tcW w:type="dxa" w:w="2216"/>
            <w:tcMar>
              <w:top w:w="50" w:type="dxa"/>
              <w:bottom w:w="50" w:type="dxa"/>
              <w:left w:w="90" w:type="dxa"/>
              <w:right w:w="90" w:type="dxa"/>
            </w:tcMar>
            <w:shd w:val="clear" w:color="auto" w:fill="E5F5FF"/>
          </w:tcPr>
          <w:p>
            <w:pPr>
              <w:pStyle w:val="BDOITable"/>
            </w:pPr>
            <w:r>
              <w:rPr>
                <w:sz w:val="15"/>
              </w:rPr>
              <w:t>CL-085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BRCLXN.035</w:t>
            </w:r>
          </w:p>
        </w:tc>
        <w:tc>
          <w:tcPr>
            <w:tcW w:type="dxa" w:w="2216"/>
            <w:tcMar>
              <w:top w:w="50" w:type="dxa"/>
              <w:bottom w:w="50" w:type="dxa"/>
              <w:left w:w="90" w:type="dxa"/>
              <w:right w:w="90" w:type="dxa"/>
            </w:tcMar>
          </w:tcPr>
          <w:p>
            <w:pPr>
              <w:pStyle w:val="BDOITable"/>
            </w:pPr>
            <w:r>
              <w:rPr>
                <w:sz w:val="15"/>
              </w:rPr>
              <w:t>CL-071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Report fields Last Collection Effort Date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BRCLXN.036</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Stakeholder functions</w:t>
            </w:r>
          </w:p>
        </w:tc>
        <w:tc>
          <w:tcPr>
            <w:tcW w:type="dxa" w:w="2216"/>
            <w:tcMar>
              <w:top w:w="50" w:type="dxa"/>
              <w:bottom w:w="50" w:type="dxa"/>
              <w:left w:w="90" w:type="dxa"/>
              <w:right w:w="90" w:type="dxa"/>
            </w:tcMar>
            <w:shd w:val="clear" w:color="auto" w:fill="E5F5FF"/>
          </w:tcPr>
          <w:p>
            <w:pPr>
              <w:pStyle w:val="BDOITable"/>
            </w:pPr>
            <w:r>
              <w:rPr>
                <w:sz w:val="15"/>
              </w:rPr>
              <w:t>CL-001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BRCLXN.037</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 - export the disposition list and completed collections</w:t>
            </w:r>
          </w:p>
        </w:tc>
        <w:tc>
          <w:tcPr>
            <w:tcW w:type="dxa" w:w="2216"/>
            <w:tcMar>
              <w:top w:w="50" w:type="dxa"/>
              <w:bottom w:w="50" w:type="dxa"/>
              <w:left w:w="90" w:type="dxa"/>
              <w:right w:w="90" w:type="dxa"/>
            </w:tcMar>
          </w:tcPr>
          <w:p>
            <w:pPr>
              <w:pStyle w:val="BDOITable"/>
            </w:pPr>
            <w:r>
              <w:rPr>
                <w:sz w:val="15"/>
              </w:rPr>
              <w:t>CL-084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BRCLXN.038</w:t>
            </w:r>
          </w:p>
        </w:tc>
        <w:tc>
          <w:tcPr>
            <w:tcW w:type="dxa" w:w="2216"/>
            <w:tcMar>
              <w:top w:w="50" w:type="dxa"/>
              <w:bottom w:w="50" w:type="dxa"/>
              <w:left w:w="90" w:type="dxa"/>
              <w:right w:w="90" w:type="dxa"/>
            </w:tcMar>
            <w:shd w:val="clear" w:color="auto" w:fill="E5F5FF"/>
          </w:tcPr>
          <w:p>
            <w:pPr>
              <w:pStyle w:val="BDOITable"/>
            </w:pPr>
            <w:r>
              <w:rPr>
                <w:sz w:val="15"/>
              </w:rPr>
              <w:t>CL-072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Stakeholder functions - manage collection effort transactions</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BRCLXN.039</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 - view your dashboard</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BRCLXN.040</w:t>
            </w:r>
          </w:p>
        </w:tc>
        <w:tc>
          <w:tcPr>
            <w:tcW w:type="dxa" w:w="2216"/>
            <w:tcMar>
              <w:top w:w="50" w:type="dxa"/>
              <w:bottom w:w="50" w:type="dxa"/>
              <w:left w:w="90" w:type="dxa"/>
              <w:right w:w="90" w:type="dxa"/>
            </w:tcMar>
            <w:shd w:val="clear" w:color="auto" w:fill="E5F5FF"/>
          </w:tcPr>
          <w:p>
            <w:pPr>
              <w:pStyle w:val="BDOITable"/>
            </w:pPr>
            <w:r>
              <w:rPr>
                <w:sz w:val="15"/>
              </w:rPr>
              <w:t>CL-076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current process</w:t>
            </w:r>
          </w:p>
        </w:tc>
        <w:tc>
          <w:tcPr>
            <w:tcW w:type="dxa" w:w="2216"/>
            <w:tcMar>
              <w:top w:w="50" w:type="dxa"/>
              <w:bottom w:w="50" w:type="dxa"/>
              <w:left w:w="90" w:type="dxa"/>
              <w:right w:w="90" w:type="dxa"/>
            </w:tcMar>
            <w:shd w:val="clear" w:color="auto" w:fill="E5F5FF"/>
          </w:tcPr>
          <w:p>
            <w:pPr>
              <w:pStyle w:val="BDOITable"/>
            </w:pPr>
            <w:r>
              <w:rPr>
                <w:sz w:val="15"/>
              </w:rPr>
              <w:t>CL-031, CL-032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BRCLXN.041</w:t>
            </w:r>
          </w:p>
        </w:tc>
        <w:tc>
          <w:tcPr>
            <w:tcW w:type="dxa" w:w="2216"/>
            <w:tcMar>
              <w:top w:w="50" w:type="dxa"/>
              <w:bottom w:w="50" w:type="dxa"/>
              <w:left w:w="90" w:type="dxa"/>
              <w:right w:w="90" w:type="dxa"/>
            </w:tcMar>
          </w:tcPr>
          <w:p>
            <w:pPr>
              <w:pStyle w:val="BDOITable"/>
            </w:pPr>
            <w:r>
              <w:rPr>
                <w:sz w:val="15"/>
              </w:rPr>
              <w:t>CL-077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draft)</w:t>
            </w:r>
          </w:p>
        </w:tc>
        <w:tc>
          <w:tcPr>
            <w:tcW w:type="dxa" w:w="2216"/>
            <w:tcMar>
              <w:top w:w="50" w:type="dxa"/>
              <w:bottom w:w="50" w:type="dxa"/>
              <w:left w:w="90" w:type="dxa"/>
              <w:right w:w="90" w:type="dxa"/>
            </w:tcMar>
          </w:tcPr>
          <w:p>
            <w:pPr>
              <w:pStyle w:val="BDOITable"/>
            </w:pPr>
            <w:r>
              <w:rPr>
                <w:sz w:val="15"/>
              </w:rPr>
              <w:t>CL-091, CL-092, CL-093, CL-094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BRCLXN.042</w:t>
            </w:r>
          </w:p>
        </w:tc>
        <w:tc>
          <w:tcPr>
            <w:tcW w:type="dxa" w:w="2216"/>
            <w:tcMar>
              <w:top w:w="50" w:type="dxa"/>
              <w:bottom w:w="50" w:type="dxa"/>
              <w:left w:w="90" w:type="dxa"/>
              <w:right w:w="90" w:type="dxa"/>
            </w:tcMar>
            <w:shd w:val="clear" w:color="auto" w:fill="E5F5FF"/>
          </w:tcPr>
          <w:p>
            <w:pPr>
              <w:pStyle w:val="BDOITable"/>
            </w:pPr>
            <w:r>
              <w:rPr>
                <w:sz w:val="15"/>
              </w:rPr>
              <w:t>CL-077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p>
        </w:tc>
        <w:tc>
          <w:tcPr>
            <w:tcW w:type="dxa" w:w="2216"/>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c>
          <w:tcPr>
            <w:tcW w:type="dxa" w:w="677"/>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SC-CL-01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audit and record lock. Each persona sees only the Collections screens of its role; changes are logged field by field and an account is locked while one user edits it.</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SC-CL-02</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Worklist and daily refresh. New invoices above the threshold are listed at invoice level, totalled and filtered, refreshed every night and completed when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SC-CL-03</w:t>
            </w:r>
          </w:p>
        </w:tc>
        <w:tc>
          <w:tcPr>
            <w:tcW w:type="dxa" w:w="2464"/>
            <w:tcMar>
              <w:top w:w="50" w:type="dxa"/>
              <w:bottom w:w="50" w:type="dxa"/>
              <w:left w:w="90" w:type="dxa"/>
              <w:right w:w="90" w:type="dxa"/>
            </w:tcMar>
          </w:tcPr>
          <w:p>
            <w:pPr>
              <w:pStyle w:val="BDOITable"/>
            </w:pPr>
            <w:r>
              <w:rPr>
                <w:sz w:val="17"/>
              </w:rPr>
              <w:t>CLX_TL – Collection Team Lead</w:t>
            </w:r>
          </w:p>
        </w:tc>
        <w:tc>
          <w:tcPr>
            <w:tcW w:type="dxa" w:w="5631"/>
            <w:tcMar>
              <w:top w:w="50" w:type="dxa"/>
              <w:bottom w:w="50" w:type="dxa"/>
              <w:left w:w="90" w:type="dxa"/>
              <w:right w:w="90" w:type="dxa"/>
            </w:tcMar>
          </w:tcPr>
          <w:p>
            <w:pPr>
              <w:pStyle w:val="BDOITable"/>
            </w:pPr>
            <w:r>
              <w:rPr>
                <w:sz w:val="17"/>
              </w:rPr>
              <w:t>Assignment and reassignment. New accounts are assigned by rule; the team lead moves accounts permanently or until an end date.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SC-CL-04</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Follow-up and hand-offs. The handler logs efforts, records dispositions alone or in bulk and hands accounts to Cashiering and Commission.</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SC-CL-05</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Installment plans and promises to pay. Plans schedule multi-year and installment accounts, payments are allocated, promises are kept or broken.</w:t>
            </w:r>
          </w:p>
        </w:tc>
        <w:tc>
          <w:tcPr>
            <w:tcW w:type="dxa" w:w="821"/>
            <w:tcMar>
              <w:top w:w="50" w:type="dxa"/>
              <w:bottom w:w="50" w:type="dxa"/>
              <w:left w:w="90" w:type="dxa"/>
              <w:right w:w="90" w:type="dxa"/>
            </w:tcMar>
          </w:tcPr>
          <w:p>
            <w:pPr>
              <w:pStyle w:val="BDOITable"/>
            </w:pPr>
            <w:r>
              <w:rPr>
                <w:sz w:val="17"/>
              </w:rPr>
              <w:t>34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SC-CL-06</w:t>
            </w:r>
          </w:p>
        </w:tc>
        <w:tc>
          <w:tcPr>
            <w:tcW w:type="dxa" w:w="2464"/>
            <w:tcMar>
              <w:top w:w="50" w:type="dxa"/>
              <w:bottom w:w="50" w:type="dxa"/>
              <w:left w:w="90" w:type="dxa"/>
              <w:right w:w="90" w:type="dxa"/>
            </w:tcMar>
            <w:shd w:val="clear" w:color="auto" w:fill="E5F5FF"/>
          </w:tcPr>
          <w:p>
            <w:pPr>
              <w:pStyle w:val="BDOITable"/>
            </w:pPr>
            <w:r>
              <w:rPr>
                <w:sz w:val="17"/>
              </w:rPr>
              <w:t>MKT_TL – Marketing Team Lead</w:t>
            </w:r>
          </w:p>
        </w:tc>
        <w:tc>
          <w:tcPr>
            <w:tcW w:type="dxa" w:w="5631"/>
            <w:tcMar>
              <w:top w:w="50" w:type="dxa"/>
              <w:bottom w:w="50" w:type="dxa"/>
              <w:left w:w="90" w:type="dxa"/>
              <w:right w:w="90" w:type="dxa"/>
            </w:tcMar>
            <w:shd w:val="clear" w:color="auto" w:fill="E5F5FF"/>
          </w:tcPr>
          <w:p>
            <w:pPr>
              <w:pStyle w:val="BDOITable"/>
            </w:pPr>
            <w:r>
              <w:rPr>
                <w:sz w:val="17"/>
              </w:rPr>
              <w:t>Escalation. Rules escalate accounts every night, users escalate by hand and the team lead or Unit Head works the escalation to its resolution.</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SC-CL-07</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Billing statements. Statements of account are generated per billing cycle, e-mailed or cancelled; billing stays monitoring only.</w:t>
            </w:r>
          </w:p>
        </w:tc>
        <w:tc>
          <w:tcPr>
            <w:tcW w:type="dxa" w:w="821"/>
            <w:tcMar>
              <w:top w:w="50" w:type="dxa"/>
              <w:bottom w:w="50" w:type="dxa"/>
              <w:left w:w="90" w:type="dxa"/>
              <w:right w:w="90" w:type="dxa"/>
            </w:tcMar>
          </w:tcPr>
          <w:p>
            <w:pPr>
              <w:pStyle w:val="BDOITable"/>
            </w:pPr>
            <w:r>
              <w:rPr>
                <w:sz w:val="17"/>
              </w:rPr>
              <w:t>12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SC-CL-08</w:t>
            </w:r>
          </w:p>
        </w:tc>
        <w:tc>
          <w:tcPr>
            <w:tcW w:type="dxa" w:w="2464"/>
            <w:tcMar>
              <w:top w:w="50" w:type="dxa"/>
              <w:bottom w:w="50" w:type="dxa"/>
              <w:left w:w="90" w:type="dxa"/>
              <w:right w:w="90" w:type="dxa"/>
            </w:tcMar>
            <w:shd w:val="clear" w:color="auto" w:fill="E5F5FF"/>
          </w:tcPr>
          <w:p>
            <w:pPr>
              <w:pStyle w:val="BDOITable"/>
            </w:pPr>
            <w:r>
              <w:rPr>
                <w:sz w:val="17"/>
              </w:rPr>
              <w:t>UNAPPLIED_HANDLER – Unapplied Payment Handler</w:t>
            </w:r>
          </w:p>
        </w:tc>
        <w:tc>
          <w:tcPr>
            <w:tcW w:type="dxa" w:w="5631"/>
            <w:tcMar>
              <w:top w:w="50" w:type="dxa"/>
              <w:bottom w:w="50" w:type="dxa"/>
              <w:left w:w="90" w:type="dxa"/>
              <w:right w:w="90" w:type="dxa"/>
            </w:tcMar>
            <w:shd w:val="clear" w:color="auto" w:fill="E5F5FF"/>
          </w:tcPr>
          <w:p>
            <w:pPr>
              <w:pStyle w:val="BDOITable"/>
            </w:pPr>
            <w:r>
              <w:rPr>
                <w:sz w:val="17"/>
              </w:rPr>
              <w:t>Unapplied payments. The collector disposes of unapplied payments and asks Cashiering to apply, refund, reclass or transfer them; the daily application file lists the requests.</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SC-CL-09</w:t>
            </w:r>
          </w:p>
        </w:tc>
        <w:tc>
          <w:tcPr>
            <w:tcW w:type="dxa" w:w="2464"/>
            <w:tcMar>
              <w:top w:w="50" w:type="dxa"/>
              <w:bottom w:w="50" w:type="dxa"/>
              <w:left w:w="90" w:type="dxa"/>
              <w:right w:w="90" w:type="dxa"/>
            </w:tcMar>
          </w:tcPr>
          <w:p>
            <w:pPr>
              <w:pStyle w:val="BDOITable"/>
            </w:pPr>
            <w:r>
              <w:rPr>
                <w:sz w:val="17"/>
              </w:rPr>
              <w:t>MKT_SECTION_HEAD – Section Head</w:t>
            </w:r>
          </w:p>
        </w:tc>
        <w:tc>
          <w:tcPr>
            <w:tcW w:type="dxa" w:w="5631"/>
            <w:tcMar>
              <w:top w:w="50" w:type="dxa"/>
              <w:bottom w:w="50" w:type="dxa"/>
              <w:left w:w="90" w:type="dxa"/>
              <w:right w:w="90" w:type="dxa"/>
            </w:tcMar>
          </w:tcPr>
          <w:p>
            <w:pPr>
              <w:pStyle w:val="BDOITable"/>
            </w:pPr>
            <w:r>
              <w:rPr>
                <w:sz w:val="17"/>
              </w:rPr>
              <w:t>Files, reports and commission receivable. Scheduled reversal files and daily reports are published on time, exports are capped, the home page shows the work and CR billing waits for the DP confirmation.</w:t>
            </w:r>
          </w:p>
        </w:tc>
        <w:tc>
          <w:tcPr>
            <w:tcW w:type="dxa" w:w="821"/>
            <w:tcMar>
              <w:top w:w="50" w:type="dxa"/>
              <w:bottom w:w="50" w:type="dxa"/>
              <w:left w:w="90" w:type="dxa"/>
              <w:right w:w="90" w:type="dxa"/>
            </w:tcMar>
          </w:tcPr>
          <w:p>
            <w:pPr>
              <w:pStyle w:val="BDOITable"/>
            </w:pPr>
            <w:r>
              <w:rPr>
                <w:sz w:val="17"/>
              </w:rPr>
              <w:t>28</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76"/>
        <w:gridCol w:w="585"/>
        <w:gridCol w:w="585"/>
        <w:gridCol w:w="585"/>
        <w:gridCol w:w="585"/>
        <w:gridCol w:w="585"/>
        <w:gridCol w:w="585"/>
        <w:gridCol w:w="585"/>
        <w:gridCol w:w="585"/>
        <w:gridCol w:w="585"/>
        <w:gridCol w:w="585"/>
        <w:gridCol w:w="585"/>
        <w:gridCol w:w="585"/>
        <w:gridCol w:w="585"/>
        <w:gridCol w:w="585"/>
      </w:tblGrid>
      <w:tr>
        <w:trPr>
          <w:tblHeader w:val="true"/>
          <w:cantSplit w:val="true"/>
        </w:trPr>
        <w:tc>
          <w:tcPr>
            <w:tcW w:type="dxa" w:w="177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8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776"/>
            <w:tcMar>
              <w:top w:w="50" w:type="dxa"/>
              <w:bottom w:w="50" w:type="dxa"/>
              <w:left w:w="90" w:type="dxa"/>
              <w:right w:w="90" w:type="dxa"/>
            </w:tcMar>
          </w:tcPr>
          <w:p>
            <w:pPr>
              <w:pStyle w:val="BDOITable"/>
            </w:pPr>
            <w:r>
              <w:rPr>
                <w:sz w:val="15"/>
              </w:rPr>
              <w:t>View the PR Worklist and collection accounts</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Record dispositions, efforts and promises</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776"/>
            <w:tcMar>
              <w:top w:w="50" w:type="dxa"/>
              <w:bottom w:w="50" w:type="dxa"/>
              <w:left w:w="90" w:type="dxa"/>
              <w:right w:w="90" w:type="dxa"/>
            </w:tcMar>
          </w:tcPr>
          <w:p>
            <w:pPr>
              <w:pStyle w:val="BDOITable"/>
            </w:pPr>
            <w:r>
              <w:rPr>
                <w:sz w:val="15"/>
              </w:rPr>
              <w:t>Update several accounts at once</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Escalate accounts by hand</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Act on an escalation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Maintain assignment rules and reassign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Dispose of unapplied payments and request applications</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Create installment plans and billing statements</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Collections Setup and escalation rules</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Download files and exports</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r>
        <w:trPr>
          <w:cantSplit w:val="true"/>
        </w:trPr>
        <w:tc>
          <w:tcPr>
            <w:tcW w:type="dxa" w:w="1776"/>
            <w:tcMar>
              <w:top w:w="50" w:type="dxa"/>
              <w:bottom w:w="50" w:type="dxa"/>
              <w:left w:w="90" w:type="dxa"/>
              <w:right w:w="90" w:type="dxa"/>
            </w:tcMar>
          </w:tcPr>
          <w:p>
            <w:pPr>
              <w:pStyle w:val="BDOITable"/>
            </w:pPr>
            <w:r>
              <w:rPr>
                <w:sz w:val="15"/>
              </w:rPr>
              <w:t>Run the Collections reports</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776"/>
            <w:tcMar>
              <w:top w:w="50" w:type="dxa"/>
              <w:bottom w:w="50" w:type="dxa"/>
              <w:left w:w="90" w:type="dxa"/>
              <w:right w:w="90" w:type="dxa"/>
            </w:tcMar>
          </w:tcPr>
          <w:p>
            <w:pPr>
              <w:pStyle w:val="BDOITable"/>
            </w:pPr>
            <w:r>
              <w:rPr>
                <w:sz w:val="15"/>
              </w:rPr>
              <w:t>Record the reserved disposition "No / missing policy number"</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N</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r>
              <w:rPr>
                <w:sz w:val="15"/>
              </w:rPr>
              <w:t>Y</w:t>
            </w: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c>
          <w:tcPr>
            <w:tcW w:type="dxa" w:w="585"/>
            <w:tcMar>
              <w:top w:w="50" w:type="dxa"/>
              <w:bottom w:w="50" w:type="dxa"/>
              <w:left w:w="90" w:type="dxa"/>
              <w:right w:w="90" w:type="dxa"/>
            </w:tcMar>
          </w:tcPr>
          <w:p>
            <w:pPr>
              <w:pStyle w:val="BDOITable"/>
            </w:pPr>
          </w:p>
        </w:tc>
      </w:tr>
      <w:tr>
        <w:trPr>
          <w:cantSplit w:val="true"/>
        </w:trPr>
        <w:tc>
          <w:tcPr>
            <w:tcW w:type="dxa" w:w="1776"/>
            <w:tcMar>
              <w:top w:w="50" w:type="dxa"/>
              <w:bottom w:w="50" w:type="dxa"/>
              <w:left w:w="90" w:type="dxa"/>
              <w:right w:w="90" w:type="dxa"/>
            </w:tcMar>
            <w:shd w:val="clear" w:color="auto" w:fill="E5F5FF"/>
          </w:tcPr>
          <w:p>
            <w:pPr>
              <w:pStyle w:val="BDOITable"/>
            </w:pPr>
            <w:r>
              <w:rPr>
                <w:sz w:val="15"/>
              </w:rPr>
              <w:t>Accept or reject collector requests</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N</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r>
              <w:rPr>
                <w:sz w:val="15"/>
              </w:rPr>
              <w:t>Y</w:t>
            </w: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c>
          <w:tcPr>
            <w:tcW w:type="dxa" w:w="585"/>
            <w:tcMar>
              <w:top w:w="50" w:type="dxa"/>
              <w:bottom w:w="50" w:type="dxa"/>
              <w:left w:w="90" w:type="dxa"/>
              <w:right w:w="90" w:type="dxa"/>
            </w:tcMar>
            <w:shd w:val="clear" w:color="auto" w:fill="E5F5FF"/>
          </w:tcPr>
          <w:p>
            <w:pPr>
              <w:pStyle w:val="BDOITable"/>
            </w:pPr>
          </w:p>
        </w:tc>
      </w:tr>
    </w:tbl>
    <w:p>
      <w:pPr>
        <w:pStyle w:val="BDOISpacer"/>
      </w:pPr>
    </w:p>
    <w:p>
      <w:pPr>
        <w:spacing w:after="0"/>
      </w:pPr>
      <w:r>
        <w:br w:type="page"/>
      </w: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CollectionsWorklistIT</w:t>
            </w:r>
          </w:p>
        </w:tc>
        <w:tc>
          <w:tcPr>
            <w:tcW w:type="dxa" w:w="1050"/>
            <w:tcMar>
              <w:top w:w="50" w:type="dxa"/>
              <w:bottom w:w="50" w:type="dxa"/>
              <w:left w:w="90" w:type="dxa"/>
              <w:right w:w="90" w:type="dxa"/>
            </w:tcMar>
          </w:tcPr>
          <w:p>
            <w:pPr>
              <w:pStyle w:val="BDOITable"/>
            </w:pPr>
            <w:r>
              <w:rPr>
                <w:sz w:val="16"/>
              </w:rPr>
              <w:t>28</w:t>
            </w:r>
          </w:p>
        </w:tc>
        <w:tc>
          <w:tcPr>
            <w:tcW w:type="dxa" w:w="3936"/>
            <w:tcMar>
              <w:top w:w="50" w:type="dxa"/>
              <w:bottom w:w="50" w:type="dxa"/>
              <w:left w:w="90" w:type="dxa"/>
              <w:right w:w="90" w:type="dxa"/>
            </w:tcMar>
          </w:tcPr>
          <w:p>
            <w:pPr>
              <w:pStyle w:val="BDOITable"/>
            </w:pPr>
            <w:r>
              <w:rPr>
                <w:sz w:val="16"/>
              </w:rPr>
              <w:t>CollectionsAccountingFoundationApiIT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CollectionsEscalationIT</w:t>
            </w:r>
          </w:p>
        </w:tc>
        <w:tc>
          <w:tcPr>
            <w:tcW w:type="dxa" w:w="1050"/>
            <w:tcMar>
              <w:top w:w="50" w:type="dxa"/>
              <w:bottom w:w="50" w:type="dxa"/>
              <w:left w:w="90" w:type="dxa"/>
              <w:right w:w="90" w:type="dxa"/>
            </w:tcMar>
            <w:shd w:val="clear" w:color="auto" w:fill="E5F5FF"/>
          </w:tcPr>
          <w:p>
            <w:pPr>
              <w:pStyle w:val="BDOITable"/>
            </w:pPr>
            <w:r>
              <w:rPr>
                <w:sz w:val="16"/>
              </w:rPr>
              <w:t>12</w:t>
            </w:r>
          </w:p>
        </w:tc>
        <w:tc>
          <w:tcPr>
            <w:tcW w:type="dxa" w:w="3936"/>
            <w:tcMar>
              <w:top w:w="50" w:type="dxa"/>
              <w:bottom w:w="50" w:type="dxa"/>
              <w:left w:w="90" w:type="dxa"/>
              <w:right w:w="90" w:type="dxa"/>
            </w:tcMar>
            <w:shd w:val="clear" w:color="auto" w:fill="E5F5FF"/>
          </w:tcPr>
          <w:p>
            <w:pPr>
              <w:pStyle w:val="BDOITable"/>
            </w:pPr>
            <w:r>
              <w:rPr>
                <w:sz w:val="16"/>
              </w:rPr>
              <w:t>CollectionsPlansDemoDataIT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CollectionsPlansRulesTest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CollectionsUnappliedApiIT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CollectionsPlansIT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CollectionsUnappliedDemoDataIT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CollectionsUnappliedIT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CollectionsApiIT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CollectionsDemoDataIT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CollectionsFilesIT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CollectionsPlansApiIT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CollectionsBulkUpdateIT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CommissionIT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CollectionsRulesTest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FlowInAndPortsIT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CollectionsAccountingFoundationIT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LoginLockoutTest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collectionsLogic.test.ts</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LovServiceIT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labels.test.ts</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unapplied.test.tsx</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SystemAdminIT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CashieringAdaptersIT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registration.test.tsx</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ApiSmokeIT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p>
        </w:tc>
        <w:tc>
          <w:tcPr>
            <w:tcW w:type="dxa" w:w="1050"/>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(threshold CQ03, disposition values and categories CQ08, escalation defaults CQ14, kept / broken rule CQ16, SOA layout and recipients CQ18)</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list or rule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(nightly jobs, promise dates, file availability, lock expiry, SLA)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runs the jobs on demand and moves dates in the test database, as the preconditions describe</w:t>
            </w:r>
          </w:p>
        </w:tc>
      </w:tr>
      <w:tr>
        <w:trPr>
          <w:cantSplit w:val="true"/>
        </w:trPr>
        <w:tc>
          <w:tcPr>
            <w:tcW w:type="dxa" w:w="3688"/>
            <w:tcMar>
              <w:top w:w="50" w:type="dxa"/>
              <w:bottom w:w="50" w:type="dxa"/>
              <w:left w:w="90" w:type="dxa"/>
              <w:right w:w="90" w:type="dxa"/>
            </w:tcMar>
          </w:tcPr>
          <w:p>
            <w:pPr>
              <w:pStyle w:val="BDOITable"/>
            </w:pPr>
            <w:r>
              <w:rPr>
                <w:sz w:val="18"/>
              </w:rPr>
              <w:t>Cashiering does not yet pull the PR 2307 hand-offs (FRS 1.6)</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check the pending item and the CLX_OUTBOX_STALE alert; the 2307 reversal itself is tested through Cashiering's upload in BRD-2</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Demo accounts are changed by earlier cases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Reload the demo profile between cycles; cases that change a demo account or a parameter say so in their preconditions or expected result</w:t>
            </w:r>
          </w:p>
        </w:tc>
      </w:tr>
      <w:tr>
        <w:trPr>
          <w:cantSplit w:val="true"/>
        </w:trPr>
        <w:tc>
          <w:tcPr>
            <w:tcW w:type="dxa" w:w="3688"/>
            <w:tcMar>
              <w:top w:w="50" w:type="dxa"/>
              <w:bottom w:w="50" w:type="dxa"/>
              <w:left w:w="90" w:type="dxa"/>
              <w:right w:w="90" w:type="dxa"/>
            </w:tcMar>
          </w:tcPr>
          <w:p>
            <w:pPr>
              <w:pStyle w:val="BDOITable"/>
            </w:pPr>
            <w:r>
              <w:rPr>
                <w:sz w:val="18"/>
              </w:rPr>
              <w:t>The draft addendum rows (BRCLXN.061-064) are not built</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Their cases are marked "run when built" and excluded from the exit criteria until BDOI confirms the draft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not reachable from SIT or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Check the relay before the cycle; statement cases read the E-mails Sent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TF-CL-01</w:t>
            </w:r>
          </w:p>
        </w:tc>
        <w:tc>
          <w:tcPr>
            <w:tcW w:type="dxa" w:w="1290"/>
            <w:tcMar>
              <w:top w:w="50" w:type="dxa"/>
              <w:bottom w:w="50" w:type="dxa"/>
              <w:left w:w="90" w:type="dxa"/>
              <w:right w:w="90" w:type="dxa"/>
            </w:tcMar>
          </w:tcPr>
          <w:p>
            <w:pPr>
              <w:pStyle w:val="BDOITable"/>
            </w:pPr>
            <w:r>
              <w:rPr>
                <w:sz w:val="17"/>
              </w:rPr>
              <w:t>FR-CL-001</w:t>
            </w:r>
          </w:p>
        </w:tc>
        <w:tc>
          <w:tcPr>
            <w:tcW w:type="dxa" w:w="4223"/>
            <w:tcMar>
              <w:top w:w="50" w:type="dxa"/>
              <w:bottom w:w="50" w:type="dxa"/>
              <w:left w:w="90" w:type="dxa"/>
              <w:right w:w="90" w:type="dxa"/>
            </w:tcMar>
          </w:tcPr>
          <w:p>
            <w:pPr>
              <w:pStyle w:val="BDOITable"/>
            </w:pPr>
            <w:r>
              <w:rPr>
                <w:sz w:val="17"/>
              </w:rPr>
              <w:t>The FRS messages "You do not have access to this page" and "Your account is locked. Contact the System Administrator" differ from the build ("You do not have access to this screen. Contact your administrator if you need it." in the frontend; "Account is locked. Contact your administrator." with code AUTHENTICATION_FAILED). The lock-out message is given without its code.</w:t>
            </w:r>
          </w:p>
        </w:tc>
        <w:tc>
          <w:tcPr>
            <w:tcW w:type="dxa" w:w="3402"/>
            <w:tcMar>
              <w:top w:w="50" w:type="dxa"/>
              <w:bottom w:w="50" w:type="dxa"/>
              <w:left w:w="90" w:type="dxa"/>
              <w:right w:w="90" w:type="dxa"/>
            </w:tcMar>
          </w:tcPr>
          <w:p>
            <w:pPr>
              <w:pStyle w:val="BDOITable"/>
            </w:pPr>
            <w:r>
              <w:rPr>
                <w:sz w:val="17"/>
              </w:rPr>
              <w:t>Quote the built wording and the code AUTHENTICATION_FAILED in FR-CL-001;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TF-CL-02</w:t>
            </w:r>
          </w:p>
        </w:tc>
        <w:tc>
          <w:tcPr>
            <w:tcW w:type="dxa" w:w="1290"/>
            <w:tcMar>
              <w:top w:w="50" w:type="dxa"/>
              <w:bottom w:w="50" w:type="dxa"/>
              <w:left w:w="90" w:type="dxa"/>
              <w:right w:w="90" w:type="dxa"/>
            </w:tcMar>
            <w:shd w:val="clear" w:color="auto" w:fill="E5F5FF"/>
          </w:tcPr>
          <w:p>
            <w:pPr>
              <w:pStyle w:val="BDOITable"/>
            </w:pPr>
            <w:r>
              <w:rPr>
                <w:sz w:val="17"/>
              </w:rPr>
              <w:t>FR-CL-004</w:t>
            </w:r>
          </w:p>
        </w:tc>
        <w:tc>
          <w:tcPr>
            <w:tcW w:type="dxa" w:w="4223"/>
            <w:tcMar>
              <w:top w:w="50" w:type="dxa"/>
              <w:bottom w:w="50" w:type="dxa"/>
              <w:left w:w="90" w:type="dxa"/>
              <w:right w:w="90" w:type="dxa"/>
            </w:tcMar>
            <w:shd w:val="clear" w:color="auto" w:fill="E5F5FF"/>
          </w:tcPr>
          <w:p>
            <w:pPr>
              <w:pStyle w:val="BDOITable"/>
            </w:pPr>
            <w:r>
              <w:rPr>
                <w:sz w:val="17"/>
              </w:rPr>
              <w:t>The validation "The end date must be on or after the start date" has no match in the code. The Report Centre checks the range with its own parameter message (ReportParametersTest).</w:t>
            </w:r>
          </w:p>
        </w:tc>
        <w:tc>
          <w:tcPr>
            <w:tcW w:type="dxa" w:w="3402"/>
            <w:tcMar>
              <w:top w:w="50" w:type="dxa"/>
              <w:bottom w:w="50" w:type="dxa"/>
              <w:left w:w="90" w:type="dxa"/>
              <w:right w:w="90" w:type="dxa"/>
            </w:tcMar>
            <w:shd w:val="clear" w:color="auto" w:fill="E5F5FF"/>
          </w:tcPr>
          <w:p>
            <w:pPr>
              <w:pStyle w:val="BDOITable"/>
            </w:pPr>
            <w:r>
              <w:rPr>
                <w:sz w:val="17"/>
              </w:rPr>
              <w:t>Quote the report engine's range message in the FRS; TC-CL-004.2-01 records the actual text at first run.</w:t>
            </w:r>
          </w:p>
        </w:tc>
      </w:tr>
      <w:tr>
        <w:trPr>
          <w:cantSplit w:val="true"/>
        </w:trPr>
        <w:tc>
          <w:tcPr>
            <w:tcW w:type="dxa" w:w="1056"/>
            <w:tcMar>
              <w:top w:w="50" w:type="dxa"/>
              <w:bottom w:w="50" w:type="dxa"/>
              <w:left w:w="90" w:type="dxa"/>
              <w:right w:w="90" w:type="dxa"/>
            </w:tcMar>
          </w:tcPr>
          <w:p>
            <w:pPr>
              <w:pStyle w:val="BDOITable"/>
            </w:pPr>
            <w:r>
              <w:rPr>
                <w:sz w:val="17"/>
              </w:rPr>
              <w:t>TF-CL-03</w:t>
            </w:r>
          </w:p>
        </w:tc>
        <w:tc>
          <w:tcPr>
            <w:tcW w:type="dxa" w:w="1290"/>
            <w:tcMar>
              <w:top w:w="50" w:type="dxa"/>
              <w:bottom w:w="50" w:type="dxa"/>
              <w:left w:w="90" w:type="dxa"/>
              <w:right w:w="90" w:type="dxa"/>
            </w:tcMar>
          </w:tcPr>
          <w:p>
            <w:pPr>
              <w:pStyle w:val="BDOITable"/>
            </w:pPr>
            <w:r>
              <w:rPr>
                <w:sz w:val="17"/>
              </w:rPr>
              <w:t>FR-CL-032</w:t>
            </w:r>
          </w:p>
        </w:tc>
        <w:tc>
          <w:tcPr>
            <w:tcW w:type="dxa" w:w="4223"/>
            <w:tcMar>
              <w:top w:w="50" w:type="dxa"/>
              <w:bottom w:w="50" w:type="dxa"/>
              <w:left w:w="90" w:type="dxa"/>
              <w:right w:w="90" w:type="dxa"/>
            </w:tcMar>
          </w:tcPr>
          <w:p>
            <w:pPr>
              <w:pStyle w:val="BDOITable"/>
            </w:pPr>
            <w:r>
              <w:rPr>
                <w:sz w:val="17"/>
              </w:rPr>
              <w:t>The detail check "'&lt;value&gt;' is not a date (yyyy-mm-dd) / an amount" is written as one message; the build returns two messages under CLX_DISPOSITION_DETAIL ("'&lt;value&gt;' is not a date (yyyy-mm-dd)" and "'&lt;value&gt;' is not an amount"). The FRS also does not say which details each Operations action requires (only the pick-up date and check amount are named).</w:t>
            </w:r>
          </w:p>
        </w:tc>
        <w:tc>
          <w:tcPr>
            <w:tcW w:type="dxa" w:w="3402"/>
            <w:tcMar>
              <w:top w:w="50" w:type="dxa"/>
              <w:bottom w:w="50" w:type="dxa"/>
              <w:left w:w="90" w:type="dxa"/>
              <w:right w:w="90" w:type="dxa"/>
            </w:tcMar>
          </w:tcPr>
          <w:p>
            <w:pPr>
              <w:pStyle w:val="BDOITable"/>
            </w:pPr>
            <w:r>
              <w:rPr>
                <w:sz w:val="17"/>
              </w:rPr>
              <w:t>List the required details per action (check pick-up, 2307 CASH / CERTIFICATE, DP reversal) and give the two messages apart.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TF-CL-04</w:t>
            </w:r>
          </w:p>
        </w:tc>
        <w:tc>
          <w:tcPr>
            <w:tcW w:type="dxa" w:w="1290"/>
            <w:tcMar>
              <w:top w:w="50" w:type="dxa"/>
              <w:bottom w:w="50" w:type="dxa"/>
              <w:left w:w="90" w:type="dxa"/>
              <w:right w:w="90" w:type="dxa"/>
            </w:tcMar>
            <w:shd w:val="clear" w:color="auto" w:fill="E5F5FF"/>
          </w:tcPr>
          <w:p>
            <w:pPr>
              <w:pStyle w:val="BDOITable"/>
            </w:pPr>
            <w:r>
              <w:rPr>
                <w:sz w:val="17"/>
              </w:rPr>
              <w:t>FR-CL-074</w:t>
            </w:r>
          </w:p>
        </w:tc>
        <w:tc>
          <w:tcPr>
            <w:tcW w:type="dxa" w:w="4223"/>
            <w:tcMar>
              <w:top w:w="50" w:type="dxa"/>
              <w:bottom w:w="50" w:type="dxa"/>
              <w:left w:w="90" w:type="dxa"/>
              <w:right w:w="90" w:type="dxa"/>
            </w:tcMar>
            <w:shd w:val="clear" w:color="auto" w:fill="E5F5FF"/>
          </w:tcPr>
          <w:p>
            <w:pPr>
              <w:pStyle w:val="BDOITable"/>
            </w:pPr>
            <w:r>
              <w:rPr>
                <w:sz w:val="17"/>
              </w:rPr>
              <w:t>The FRS gives the status note of a rejected request as "Rejected by Cashiering - &lt;reason&gt;"; the screen shows "Rejected by Cashiering: &lt;reason&gt;". The refusal texts Cashiering returns at once (unknown payment, no balance, amount above balance, no invoice) are not quoted.</w:t>
            </w:r>
          </w:p>
        </w:tc>
        <w:tc>
          <w:tcPr>
            <w:tcW w:type="dxa" w:w="3402"/>
            <w:tcMar>
              <w:top w:w="50" w:type="dxa"/>
              <w:bottom w:w="50" w:type="dxa"/>
              <w:left w:w="90" w:type="dxa"/>
              <w:right w:w="90" w:type="dxa"/>
            </w:tcMar>
            <w:shd w:val="clear" w:color="auto" w:fill="E5F5FF"/>
          </w:tcPr>
          <w:p>
            <w:pPr>
              <w:pStyle w:val="BDOITable"/>
            </w:pPr>
            <w:r>
              <w:rPr>
                <w:sz w:val="17"/>
              </w:rPr>
              <w:t>Quote the refusal texts Cashiering returns and how the handler sees them on Requests to Cashiering.</w:t>
            </w:r>
          </w:p>
        </w:tc>
      </w:tr>
      <w:tr>
        <w:trPr>
          <w:cantSplit w:val="true"/>
        </w:trPr>
        <w:tc>
          <w:tcPr>
            <w:tcW w:type="dxa" w:w="1056"/>
            <w:tcMar>
              <w:top w:w="50" w:type="dxa"/>
              <w:bottom w:w="50" w:type="dxa"/>
              <w:left w:w="90" w:type="dxa"/>
              <w:right w:w="90" w:type="dxa"/>
            </w:tcMar>
          </w:tcPr>
          <w:p>
            <w:pPr>
              <w:pStyle w:val="BDOITable"/>
            </w:pPr>
            <w:r>
              <w:rPr>
                <w:sz w:val="17"/>
              </w:rPr>
              <w:t>TF-CL-05</w:t>
            </w:r>
          </w:p>
        </w:tc>
        <w:tc>
          <w:tcPr>
            <w:tcW w:type="dxa" w:w="1290"/>
            <w:tcMar>
              <w:top w:w="50" w:type="dxa"/>
              <w:bottom w:w="50" w:type="dxa"/>
              <w:left w:w="90" w:type="dxa"/>
              <w:right w:w="90" w:type="dxa"/>
            </w:tcMar>
          </w:tcPr>
          <w:p>
            <w:pPr>
              <w:pStyle w:val="BDOITable"/>
            </w:pPr>
            <w:r>
              <w:rPr>
                <w:sz w:val="17"/>
              </w:rPr>
              <w:t>FR-CL-091</w:t>
            </w:r>
          </w:p>
        </w:tc>
        <w:tc>
          <w:tcPr>
            <w:tcW w:type="dxa" w:w="4223"/>
            <w:tcMar>
              <w:top w:w="50" w:type="dxa"/>
              <w:bottom w:w="50" w:type="dxa"/>
              <w:left w:w="90" w:type="dxa"/>
              <w:right w:w="90" w:type="dxa"/>
            </w:tcMar>
          </w:tcPr>
          <w:p>
            <w:pPr>
              <w:pStyle w:val="BDOITable"/>
            </w:pPr>
            <w:r>
              <w:rPr>
                <w:sz w:val="17"/>
              </w:rPr>
              <w:t>FR-CL-091 to FR-CL-094 specify draft requirements BRCLXN.061-064 that are not built; their validations ("The incentive is not eligible for billing", "The invoice has an unresolved adjustment and is excluded") have no code. The BRD trace of these FRs is written "BRCLXN.061 (p.8-9, draft)" without quotes, so the comma splits it into two BRD references ("BRCLXN.061 (p.8-9" and "draft)") when the FRS is read.</w:t>
            </w:r>
          </w:p>
        </w:tc>
        <w:tc>
          <w:tcPr>
            <w:tcW w:type="dxa" w:w="3402"/>
            <w:tcMar>
              <w:top w:w="50" w:type="dxa"/>
              <w:bottom w:w="50" w:type="dxa"/>
              <w:left w:w="90" w:type="dxa"/>
              <w:right w:w="90" w:type="dxa"/>
            </w:tcMar>
          </w:tcPr>
          <w:p>
            <w:pPr>
              <w:pStyle w:val="BDOITable"/>
            </w:pPr>
            <w:r>
              <w:rPr>
                <w:sz w:val="17"/>
              </w:rPr>
              <w:t>Quote the trace values (for example "BRCLXN.061 (p.8-9, draft)") and keep the cases of these FRs marked "run when built" until BDOI confirms the draft (CQ01).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TF-CL-06</w:t>
            </w:r>
          </w:p>
        </w:tc>
        <w:tc>
          <w:tcPr>
            <w:tcW w:type="dxa" w:w="1290"/>
            <w:tcMar>
              <w:top w:w="50" w:type="dxa"/>
              <w:bottom w:w="50" w:type="dxa"/>
              <w:left w:w="90" w:type="dxa"/>
              <w:right w:w="90" w:type="dxa"/>
            </w:tcMar>
            <w:shd w:val="clear" w:color="auto" w:fill="E5F5FF"/>
          </w:tcPr>
          <w:p>
            <w:pPr>
              <w:pStyle w:val="BDOITable"/>
            </w:pPr>
            <w:r>
              <w:rPr>
                <w:sz w:val="17"/>
              </w:rPr>
              <w:t>FR-CL-033</w:t>
            </w:r>
          </w:p>
        </w:tc>
        <w:tc>
          <w:tcPr>
            <w:tcW w:type="dxa" w:w="4223"/>
            <w:tcMar>
              <w:top w:w="50" w:type="dxa"/>
              <w:bottom w:w="50" w:type="dxa"/>
              <w:left w:w="90" w:type="dxa"/>
              <w:right w:w="90" w:type="dxa"/>
            </w:tcMar>
            <w:shd w:val="clear" w:color="auto" w:fill="E5F5FF"/>
          </w:tcPr>
          <w:p>
            <w:pPr>
              <w:pStyle w:val="BDOITable"/>
            </w:pPr>
            <w:r>
              <w:rPr>
                <w:sz w:val="17"/>
              </w:rPr>
              <w:t>Several trace values of FR-CL-033 and FR-CL-084 contain commas ("Report fields Last Collection Effort Date, Code, Remarks (p.59)", "Categories A, B, C (p.41 / 61)"); they are split into references such as "B", "C" and "Code" when the traceability is read.</w:t>
            </w:r>
          </w:p>
        </w:tc>
        <w:tc>
          <w:tcPr>
            <w:tcW w:type="dxa" w:w="3402"/>
            <w:tcMar>
              <w:top w:w="50" w:type="dxa"/>
              <w:bottom w:w="50" w:type="dxa"/>
              <w:left w:w="90" w:type="dxa"/>
              <w:right w:w="90" w:type="dxa"/>
            </w:tcMar>
            <w:shd w:val="clear" w:color="auto" w:fill="E5F5FF"/>
          </w:tcPr>
          <w:p>
            <w:pPr>
              <w:pStyle w:val="BDOITable"/>
            </w:pPr>
            <w:r>
              <w:rPr>
                <w:sz w:val="17"/>
              </w:rPr>
              <w:t>Write these references without commas or quote them so they stay one trace each.</w:t>
            </w:r>
          </w:p>
        </w:tc>
      </w:tr>
      <w:tr>
        <w:trPr>
          <w:cantSplit w:val="true"/>
        </w:trPr>
        <w:tc>
          <w:tcPr>
            <w:tcW w:type="dxa" w:w="1056"/>
            <w:tcMar>
              <w:top w:w="50" w:type="dxa"/>
              <w:bottom w:w="50" w:type="dxa"/>
              <w:left w:w="90" w:type="dxa"/>
              <w:right w:w="90" w:type="dxa"/>
            </w:tcMar>
          </w:tcPr>
          <w:p>
            <w:pPr>
              <w:pStyle w:val="BDOITable"/>
            </w:pPr>
            <w:r>
              <w:rPr>
                <w:sz w:val="17"/>
              </w:rPr>
              <w:t>TF-CL-07</w:t>
            </w:r>
          </w:p>
        </w:tc>
        <w:tc>
          <w:tcPr>
            <w:tcW w:type="dxa" w:w="1290"/>
            <w:tcMar>
              <w:top w:w="50" w:type="dxa"/>
              <w:bottom w:w="50" w:type="dxa"/>
              <w:left w:w="90" w:type="dxa"/>
              <w:right w:w="90" w:type="dxa"/>
            </w:tcMar>
          </w:tcPr>
          <w:p>
            <w:pPr>
              <w:pStyle w:val="BDOITable"/>
            </w:pPr>
            <w:r>
              <w:rPr>
                <w:sz w:val="17"/>
              </w:rPr>
              <w:t>FR-CL-005</w:t>
            </w:r>
          </w:p>
        </w:tc>
        <w:tc>
          <w:tcPr>
            <w:tcW w:type="dxa" w:w="4223"/>
            <w:tcMar>
              <w:top w:w="50" w:type="dxa"/>
              <w:bottom w:w="50" w:type="dxa"/>
              <w:left w:w="90" w:type="dxa"/>
              <w:right w:w="90" w:type="dxa"/>
            </w:tcMar>
          </w:tcPr>
          <w:p>
            <w:pPr>
              <w:pStyle w:val="BDOITable"/>
            </w:pPr>
            <w:r>
              <w:rPr>
                <w:sz w:val="17"/>
              </w:rPr>
              <w:t>Acceptance criterion 2 ("After 15 minutes without release, mkttl can take the lock") needs the tester to wait 15 minutes or change the lock time in the database; the FRS does not say whether the lock is renewed while the holder keeps working.</w:t>
            </w:r>
          </w:p>
        </w:tc>
        <w:tc>
          <w:tcPr>
            <w:tcW w:type="dxa" w:w="3402"/>
            <w:tcMar>
              <w:top w:w="50" w:type="dxa"/>
              <w:bottom w:w="50" w:type="dxa"/>
              <w:left w:w="90" w:type="dxa"/>
              <w:right w:w="90" w:type="dxa"/>
            </w:tcMar>
          </w:tcPr>
          <w:p>
            <w:pPr>
              <w:pStyle w:val="BDOITable"/>
            </w:pPr>
            <w:r>
              <w:rPr>
                <w:sz w:val="17"/>
              </w:rPr>
              <w:t>State whether activity on the account renews the lock and how the expiry is shown to the holder.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TF-CL-08</w:t>
            </w:r>
          </w:p>
        </w:tc>
        <w:tc>
          <w:tcPr>
            <w:tcW w:type="dxa" w:w="1290"/>
            <w:tcMar>
              <w:top w:w="50" w:type="dxa"/>
              <w:bottom w:w="50" w:type="dxa"/>
              <w:left w:w="90" w:type="dxa"/>
              <w:right w:w="90" w:type="dxa"/>
            </w:tcMar>
            <w:shd w:val="clear" w:color="auto" w:fill="E5F5FF"/>
          </w:tcPr>
          <w:p>
            <w:pPr>
              <w:pStyle w:val="BDOITable"/>
            </w:pPr>
            <w:r>
              <w:rPr>
                <w:sz w:val="17"/>
              </w:rPr>
              <w:t>FR-CL-017</w:t>
            </w:r>
          </w:p>
        </w:tc>
        <w:tc>
          <w:tcPr>
            <w:tcW w:type="dxa" w:w="4223"/>
            <w:tcMar>
              <w:top w:w="50" w:type="dxa"/>
              <w:bottom w:w="50" w:type="dxa"/>
              <w:left w:w="90" w:type="dxa"/>
              <w:right w:w="90" w:type="dxa"/>
            </w:tcMar>
            <w:shd w:val="clear" w:color="auto" w:fill="E5F5FF"/>
          </w:tcPr>
          <w:p>
            <w:pPr>
              <w:pStyle w:val="BDOITable"/>
            </w:pPr>
            <w:r>
              <w:rPr>
                <w:sz w:val="17"/>
              </w:rPr>
              <w:t>The acceptance criterion "A payment applied at 10:00 reduces the account's outstanding before 10:05" has no parameter or design reference for the five minutes; the refresh after a ledger movement is event-driven.</w:t>
            </w:r>
          </w:p>
        </w:tc>
        <w:tc>
          <w:tcPr>
            <w:tcW w:type="dxa" w:w="3402"/>
            <w:tcMar>
              <w:top w:w="50" w:type="dxa"/>
              <w:bottom w:w="50" w:type="dxa"/>
              <w:left w:w="90" w:type="dxa"/>
              <w:right w:w="90" w:type="dxa"/>
            </w:tcMar>
            <w:shd w:val="clear" w:color="auto" w:fill="E5F5FF"/>
          </w:tcPr>
          <w:p>
            <w:pPr>
              <w:pStyle w:val="BDOITable"/>
            </w:pPr>
            <w:r>
              <w:rPr>
                <w:sz w:val="17"/>
              </w:rPr>
              <w:t>State the expected delay as a non-functional target, or remove the time from the criterion.</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Collections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BRD-4 Collections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Collections Test Plan</dc:title>
  <dc:subject>BIBS – BDOI Broker System</dc:subject>
  <dc:creator>iorta TechNXT</dc:creator>
  <cp:keywords>TestPlan, BRD-04,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